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8C" w:rsidRPr="00BD008C" w:rsidRDefault="00BD008C" w:rsidP="00BD008C">
      <w:pPr>
        <w:jc w:val="center"/>
        <w:rPr>
          <w:b/>
          <w:bCs/>
          <w:lang w:val="sq-AL"/>
        </w:rPr>
      </w:pPr>
      <w:r w:rsidRPr="00BD008C">
        <w:rPr>
          <w:b/>
          <w:bCs/>
          <w:lang w:val="en-US"/>
        </w:rPr>
        <w:t>REPUBLIKA E SHQIPËRISË</w:t>
      </w:r>
    </w:p>
    <w:p w:rsidR="00BD008C" w:rsidRPr="00BD008C" w:rsidRDefault="00BD008C" w:rsidP="00BD008C">
      <w:pPr>
        <w:widowControl w:val="0"/>
        <w:tabs>
          <w:tab w:val="left" w:pos="7920"/>
          <w:tab w:val="left" w:pos="8222"/>
        </w:tabs>
        <w:jc w:val="center"/>
        <w:rPr>
          <w:rFonts w:eastAsia="Calibri"/>
          <w:lang w:val="sq-AL"/>
        </w:rPr>
      </w:pPr>
      <w:r w:rsidRPr="00BD008C">
        <w:rPr>
          <w:rFonts w:eastAsia="Calibri"/>
          <w:b/>
          <w:bCs/>
          <w:lang w:val="en-US"/>
        </w:rPr>
        <w:t>KUVENDI</w:t>
      </w:r>
    </w:p>
    <w:p w:rsidR="00E74D8A" w:rsidRPr="002F753E" w:rsidRDefault="00E74D8A" w:rsidP="00023CCD">
      <w:pPr>
        <w:jc w:val="center"/>
        <w:rPr>
          <w:b/>
          <w:lang w:val="sq-AL"/>
        </w:rPr>
      </w:pPr>
    </w:p>
    <w:p w:rsidR="00E74D8A" w:rsidRPr="00C81BA5" w:rsidRDefault="00C81BA5" w:rsidP="00C81BA5">
      <w:pPr>
        <w:pStyle w:val="Heading1"/>
      </w:pPr>
      <w:r w:rsidRPr="00C81BA5">
        <w:t>AKT NORMATIV</w:t>
      </w:r>
      <w:r w:rsidR="006D5AF6">
        <w:t xml:space="preserve">                           </w:t>
      </w:r>
    </w:p>
    <w:p w:rsidR="007775BC" w:rsidRPr="00ED4079" w:rsidRDefault="007775BC" w:rsidP="00023CCD">
      <w:pPr>
        <w:jc w:val="center"/>
        <w:rPr>
          <w:b/>
          <w:lang w:val="sq-AL"/>
        </w:rPr>
      </w:pPr>
    </w:p>
    <w:p w:rsidR="00E74D8A" w:rsidRPr="00ED4079" w:rsidRDefault="00023CCD" w:rsidP="00023CCD">
      <w:pPr>
        <w:jc w:val="center"/>
        <w:rPr>
          <w:b/>
          <w:lang w:val="sq-AL"/>
        </w:rPr>
      </w:pPr>
      <w:r w:rsidRPr="00ED4079">
        <w:rPr>
          <w:b/>
          <w:lang w:val="sq-AL"/>
        </w:rPr>
        <w:t>Nr.</w:t>
      </w:r>
      <w:r w:rsidR="00A81CCB">
        <w:rPr>
          <w:b/>
          <w:lang w:val="sq-AL"/>
        </w:rPr>
        <w:t>2</w:t>
      </w:r>
      <w:r w:rsidRPr="00ED4079">
        <w:rPr>
          <w:b/>
          <w:lang w:val="sq-AL"/>
        </w:rPr>
        <w:t xml:space="preserve"> </w:t>
      </w:r>
      <w:r w:rsidR="006D5AF6">
        <w:rPr>
          <w:b/>
          <w:lang w:val="sq-AL"/>
        </w:rPr>
        <w:t>/</w:t>
      </w:r>
      <w:r w:rsidRPr="00ED4079">
        <w:rPr>
          <w:b/>
          <w:lang w:val="sq-AL"/>
        </w:rPr>
        <w:t>201</w:t>
      </w:r>
      <w:r w:rsidR="006D5AF6">
        <w:rPr>
          <w:b/>
          <w:lang w:val="sq-AL"/>
        </w:rPr>
        <w:t>7</w:t>
      </w:r>
    </w:p>
    <w:p w:rsidR="00E74D8A" w:rsidRPr="00ED4079" w:rsidRDefault="00E74D8A" w:rsidP="00023CCD">
      <w:pPr>
        <w:widowControl w:val="0"/>
        <w:autoSpaceDE w:val="0"/>
        <w:autoSpaceDN w:val="0"/>
        <w:adjustRightInd w:val="0"/>
        <w:jc w:val="center"/>
        <w:rPr>
          <w:b/>
          <w:lang w:val="sq-AL"/>
        </w:rPr>
      </w:pPr>
    </w:p>
    <w:p w:rsidR="00E74D8A" w:rsidRPr="00ED4079" w:rsidRDefault="00E74D8A" w:rsidP="00023CCD">
      <w:pPr>
        <w:pStyle w:val="Heading1"/>
      </w:pPr>
      <w:r w:rsidRPr="00ED4079">
        <w:t xml:space="preserve">PËR </w:t>
      </w:r>
      <w:r w:rsidR="006D5AF6">
        <w:tab/>
        <w:t xml:space="preserve">DISA NDRYSHIME NE LIGJIN NR. 130/2016 “PER </w:t>
      </w:r>
      <w:r w:rsidRPr="00ED4079">
        <w:t>BUXHETIN E VITIT 201</w:t>
      </w:r>
      <w:r w:rsidR="00B17CE0" w:rsidRPr="00ED4079">
        <w:t>7</w:t>
      </w:r>
      <w:r w:rsidR="006D5AF6">
        <w:t>”</w:t>
      </w:r>
    </w:p>
    <w:p w:rsidR="00E74D8A" w:rsidRPr="00ED4079" w:rsidRDefault="00E74D8A" w:rsidP="00023CCD">
      <w:pPr>
        <w:widowControl w:val="0"/>
        <w:autoSpaceDE w:val="0"/>
        <w:autoSpaceDN w:val="0"/>
        <w:adjustRightInd w:val="0"/>
        <w:jc w:val="both"/>
        <w:rPr>
          <w:lang w:val="sq-AL"/>
        </w:rPr>
      </w:pPr>
    </w:p>
    <w:p w:rsidR="00C81BA5" w:rsidRPr="00C81BA5" w:rsidRDefault="00C81BA5" w:rsidP="00C81BA5">
      <w:pPr>
        <w:widowControl w:val="0"/>
        <w:autoSpaceDE w:val="0"/>
        <w:autoSpaceDN w:val="0"/>
        <w:adjustRightInd w:val="0"/>
        <w:jc w:val="both"/>
        <w:rPr>
          <w:lang w:val="sq-AL"/>
        </w:rPr>
      </w:pPr>
      <w:r w:rsidRPr="00C81BA5">
        <w:rPr>
          <w:lang w:val="sq-AL"/>
        </w:rPr>
        <w:t xml:space="preserve">Në mbështetje të nenit 101 të Kushtetutës, </w:t>
      </w:r>
      <w:r>
        <w:rPr>
          <w:lang w:val="sq-AL"/>
        </w:rPr>
        <w:t>me propozimin e M</w:t>
      </w:r>
      <w:r w:rsidRPr="00C81BA5">
        <w:rPr>
          <w:lang w:val="sq-AL"/>
        </w:rPr>
        <w:t>inistrit të Financave Këshilli i Ministrave</w:t>
      </w:r>
    </w:p>
    <w:p w:rsidR="00023CCD" w:rsidRPr="00ED4079" w:rsidRDefault="00023CCD" w:rsidP="00023CCD">
      <w:pPr>
        <w:widowControl w:val="0"/>
        <w:autoSpaceDE w:val="0"/>
        <w:autoSpaceDN w:val="0"/>
        <w:adjustRightInd w:val="0"/>
        <w:jc w:val="both"/>
        <w:rPr>
          <w:bCs/>
          <w:lang w:val="sq-AL"/>
        </w:rPr>
      </w:pPr>
    </w:p>
    <w:p w:rsidR="002F753E" w:rsidRPr="00ED4079" w:rsidRDefault="002F753E" w:rsidP="00023CCD">
      <w:pPr>
        <w:widowControl w:val="0"/>
        <w:autoSpaceDE w:val="0"/>
        <w:autoSpaceDN w:val="0"/>
        <w:adjustRightInd w:val="0"/>
        <w:jc w:val="both"/>
        <w:rPr>
          <w:bCs/>
          <w:lang w:val="sq-AL"/>
        </w:rPr>
      </w:pPr>
    </w:p>
    <w:p w:rsidR="00023CCD" w:rsidRPr="00ED4079" w:rsidRDefault="00023CCD" w:rsidP="00023CCD">
      <w:pPr>
        <w:widowControl w:val="0"/>
        <w:autoSpaceDE w:val="0"/>
        <w:autoSpaceDN w:val="0"/>
        <w:adjustRightInd w:val="0"/>
        <w:jc w:val="center"/>
        <w:rPr>
          <w:bCs/>
          <w:lang w:val="sq-AL"/>
        </w:rPr>
      </w:pPr>
      <w:r w:rsidRPr="00ED4079">
        <w:rPr>
          <w:bCs/>
          <w:lang w:val="sq-AL"/>
        </w:rPr>
        <w:t>K U V E N D I</w:t>
      </w:r>
    </w:p>
    <w:p w:rsidR="00023CCD" w:rsidRPr="00ED4079" w:rsidRDefault="00023CCD" w:rsidP="00023CCD">
      <w:pPr>
        <w:widowControl w:val="0"/>
        <w:autoSpaceDE w:val="0"/>
        <w:autoSpaceDN w:val="0"/>
        <w:adjustRightInd w:val="0"/>
        <w:jc w:val="center"/>
        <w:rPr>
          <w:bCs/>
          <w:lang w:val="sq-AL"/>
        </w:rPr>
      </w:pPr>
    </w:p>
    <w:p w:rsidR="00E74D8A" w:rsidRPr="00ED4079" w:rsidRDefault="00023CCD" w:rsidP="00023CCD">
      <w:pPr>
        <w:widowControl w:val="0"/>
        <w:autoSpaceDE w:val="0"/>
        <w:autoSpaceDN w:val="0"/>
        <w:adjustRightInd w:val="0"/>
        <w:jc w:val="center"/>
        <w:rPr>
          <w:bCs/>
          <w:lang w:val="sq-AL"/>
        </w:rPr>
      </w:pPr>
      <w:r w:rsidRPr="00ED4079">
        <w:rPr>
          <w:bCs/>
          <w:lang w:val="sq-AL"/>
        </w:rPr>
        <w:t>I REPUBLIKËS SË SHQIPËRISË</w:t>
      </w:r>
      <w:bookmarkStart w:id="0" w:name="_GoBack"/>
      <w:bookmarkEnd w:id="0"/>
    </w:p>
    <w:p w:rsidR="00E74D8A" w:rsidRPr="00ED4079" w:rsidRDefault="00E74D8A" w:rsidP="00023CCD">
      <w:pPr>
        <w:widowControl w:val="0"/>
        <w:autoSpaceDE w:val="0"/>
        <w:autoSpaceDN w:val="0"/>
        <w:adjustRightInd w:val="0"/>
        <w:jc w:val="both"/>
        <w:rPr>
          <w:bCs/>
          <w:lang w:val="sq-AL"/>
        </w:rPr>
      </w:pPr>
    </w:p>
    <w:p w:rsidR="00E74D8A" w:rsidRPr="00ED4079" w:rsidRDefault="00E74D8A" w:rsidP="00023CCD">
      <w:pPr>
        <w:widowControl w:val="0"/>
        <w:autoSpaceDE w:val="0"/>
        <w:autoSpaceDN w:val="0"/>
        <w:adjustRightInd w:val="0"/>
        <w:jc w:val="center"/>
        <w:rPr>
          <w:lang w:val="sq-AL"/>
        </w:rPr>
      </w:pPr>
      <w:r w:rsidRPr="00ED4079">
        <w:rPr>
          <w:lang w:val="sq-AL"/>
        </w:rPr>
        <w:t>V E N D O S I:</w:t>
      </w:r>
    </w:p>
    <w:p w:rsidR="00C81BA5" w:rsidRDefault="00C81BA5" w:rsidP="00C81BA5">
      <w:pPr>
        <w:widowControl w:val="0"/>
        <w:autoSpaceDE w:val="0"/>
        <w:autoSpaceDN w:val="0"/>
        <w:adjustRightInd w:val="0"/>
        <w:jc w:val="both"/>
        <w:rPr>
          <w:lang w:val="sq-AL"/>
        </w:rPr>
      </w:pPr>
    </w:p>
    <w:p w:rsidR="00E74D8A" w:rsidRDefault="006D5AF6" w:rsidP="00C81BA5">
      <w:pPr>
        <w:widowControl w:val="0"/>
        <w:autoSpaceDE w:val="0"/>
        <w:autoSpaceDN w:val="0"/>
        <w:adjustRightInd w:val="0"/>
        <w:jc w:val="both"/>
        <w:rPr>
          <w:lang w:val="sq-AL"/>
        </w:rPr>
      </w:pPr>
      <w:r>
        <w:rPr>
          <w:lang w:val="sq-AL"/>
        </w:rPr>
        <w:t xml:space="preserve">Ne ligjin nr.130/2016 “Per buxhetin e vitit 2017” </w:t>
      </w:r>
      <w:r w:rsidR="00C81BA5" w:rsidRPr="00C81BA5">
        <w:rPr>
          <w:lang w:val="sq-AL"/>
        </w:rPr>
        <w:t>bëhen këto ndryshime</w:t>
      </w:r>
      <w:r w:rsidR="00C81BA5">
        <w:rPr>
          <w:lang w:val="sq-AL"/>
        </w:rPr>
        <w:t xml:space="preserve"> </w:t>
      </w:r>
      <w:r>
        <w:rPr>
          <w:lang w:val="sq-AL"/>
        </w:rPr>
        <w:t>:</w:t>
      </w:r>
    </w:p>
    <w:p w:rsidR="006D5AF6" w:rsidRPr="00ED4079" w:rsidRDefault="006D5AF6" w:rsidP="00C81BA5">
      <w:pPr>
        <w:widowControl w:val="0"/>
        <w:autoSpaceDE w:val="0"/>
        <w:autoSpaceDN w:val="0"/>
        <w:adjustRightInd w:val="0"/>
        <w:jc w:val="both"/>
        <w:rPr>
          <w:lang w:val="sq-AL"/>
        </w:rPr>
      </w:pPr>
    </w:p>
    <w:p w:rsidR="00436007" w:rsidRPr="00ED4079" w:rsidRDefault="00436007" w:rsidP="00023CCD">
      <w:pPr>
        <w:widowControl w:val="0"/>
        <w:autoSpaceDE w:val="0"/>
        <w:autoSpaceDN w:val="0"/>
        <w:adjustRightInd w:val="0"/>
        <w:jc w:val="center"/>
        <w:rPr>
          <w:lang w:val="sq-AL"/>
        </w:rPr>
      </w:pPr>
    </w:p>
    <w:p w:rsidR="0020516C" w:rsidRDefault="0020516C" w:rsidP="00023CCD">
      <w:pPr>
        <w:widowControl w:val="0"/>
        <w:autoSpaceDE w:val="0"/>
        <w:autoSpaceDN w:val="0"/>
        <w:adjustRightInd w:val="0"/>
        <w:jc w:val="center"/>
        <w:rPr>
          <w:lang w:val="sq-AL"/>
        </w:rPr>
      </w:pPr>
      <w:r w:rsidRPr="00ED4079">
        <w:rPr>
          <w:lang w:val="sq-AL"/>
        </w:rPr>
        <w:t>Neni l</w:t>
      </w:r>
    </w:p>
    <w:p w:rsidR="00C81BA5" w:rsidRDefault="00C81BA5" w:rsidP="00C81BA5">
      <w:pPr>
        <w:widowControl w:val="0"/>
        <w:autoSpaceDE w:val="0"/>
        <w:autoSpaceDN w:val="0"/>
        <w:adjustRightInd w:val="0"/>
        <w:jc w:val="both"/>
        <w:rPr>
          <w:sz w:val="28"/>
          <w:szCs w:val="28"/>
          <w:lang w:val="sq-AL"/>
        </w:rPr>
      </w:pPr>
      <w:r w:rsidRPr="00C81BA5">
        <w:rPr>
          <w:lang w:val="sq-AL"/>
        </w:rPr>
        <w:t>Neni 1 ndryshohet, si më poshtë</w:t>
      </w:r>
      <w:r w:rsidRPr="00F2404E">
        <w:rPr>
          <w:sz w:val="28"/>
          <w:szCs w:val="28"/>
          <w:lang w:val="sq-AL"/>
        </w:rPr>
        <w:t xml:space="preserve"> </w:t>
      </w:r>
      <w:r w:rsidRPr="00C81BA5">
        <w:rPr>
          <w:lang w:val="sq-AL"/>
        </w:rPr>
        <w:t>vijon</w:t>
      </w:r>
      <w:r w:rsidRPr="00F2404E">
        <w:rPr>
          <w:sz w:val="28"/>
          <w:szCs w:val="28"/>
          <w:lang w:val="sq-AL"/>
        </w:rPr>
        <w:t xml:space="preserve">: </w:t>
      </w:r>
    </w:p>
    <w:p w:rsidR="00C81BA5" w:rsidRPr="00ED4079" w:rsidRDefault="00C81BA5" w:rsidP="00023CCD">
      <w:pPr>
        <w:widowControl w:val="0"/>
        <w:autoSpaceDE w:val="0"/>
        <w:autoSpaceDN w:val="0"/>
        <w:adjustRightInd w:val="0"/>
        <w:jc w:val="center"/>
        <w:rPr>
          <w:lang w:val="sq-AL"/>
        </w:rPr>
      </w:pPr>
    </w:p>
    <w:p w:rsidR="008E71D9" w:rsidRPr="00ED4079" w:rsidRDefault="008E71D9" w:rsidP="00023CCD">
      <w:pPr>
        <w:widowControl w:val="0"/>
        <w:autoSpaceDE w:val="0"/>
        <w:autoSpaceDN w:val="0"/>
        <w:adjustRightInd w:val="0"/>
        <w:rPr>
          <w:lang w:val="sq-AL"/>
        </w:rPr>
      </w:pPr>
    </w:p>
    <w:p w:rsidR="00A96C5F"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Buxheti për vitin 2017 është:</w:t>
      </w:r>
    </w:p>
    <w:p w:rsidR="004329EE" w:rsidRPr="00ED4079" w:rsidRDefault="00AC6465" w:rsidP="00023CCD">
      <w:pPr>
        <w:widowControl w:val="0"/>
        <w:autoSpaceDE w:val="0"/>
        <w:autoSpaceDN w:val="0"/>
        <w:adjustRightInd w:val="0"/>
        <w:rPr>
          <w:lang w:val="sq-AL"/>
        </w:rPr>
      </w:pPr>
      <w:r w:rsidRPr="00ED4079">
        <w:rPr>
          <w:lang w:val="sq-AL"/>
        </w:rPr>
        <w:tab/>
      </w:r>
      <w:r w:rsidR="00A96C5F" w:rsidRPr="00ED4079">
        <w:rPr>
          <w:lang w:val="sq-AL"/>
        </w:rPr>
        <w:t>T</w:t>
      </w:r>
      <w:r w:rsidR="00EF00FE" w:rsidRPr="00ED4079">
        <w:rPr>
          <w:lang w:val="sq-AL"/>
        </w:rPr>
        <w:t xml:space="preserve">ë ardhurat </w:t>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7775BC" w:rsidRPr="00ED4079">
        <w:rPr>
          <w:lang w:val="sq-AL"/>
        </w:rPr>
        <w:t xml:space="preserve">                </w:t>
      </w:r>
      <w:r w:rsidR="002F753E" w:rsidRPr="00ED4079">
        <w:rPr>
          <w:lang w:val="sq-AL"/>
        </w:rPr>
        <w:tab/>
      </w:r>
      <w:r w:rsidR="002F753E" w:rsidRPr="00ED4079">
        <w:rPr>
          <w:lang w:val="sq-AL"/>
        </w:rPr>
        <w:tab/>
      </w:r>
      <w:r w:rsidR="00145994">
        <w:rPr>
          <w:lang w:val="sq-AL"/>
        </w:rPr>
        <w:t>438 401</w:t>
      </w:r>
      <w:r w:rsidR="004329EE" w:rsidRPr="00ED4079">
        <w:rPr>
          <w:lang w:val="sq-AL"/>
        </w:rPr>
        <w:tab/>
        <w:t>milionë lekë;</w:t>
      </w:r>
    </w:p>
    <w:p w:rsidR="004329EE" w:rsidRPr="00ED4079" w:rsidRDefault="00AC6465" w:rsidP="00023CCD">
      <w:pPr>
        <w:widowControl w:val="0"/>
        <w:autoSpaceDE w:val="0"/>
        <w:autoSpaceDN w:val="0"/>
        <w:adjustRightInd w:val="0"/>
        <w:rPr>
          <w:lang w:val="sq-AL"/>
        </w:rPr>
      </w:pPr>
      <w:r w:rsidRPr="00ED4079">
        <w:rPr>
          <w:lang w:val="sq-AL"/>
        </w:rPr>
        <w:tab/>
      </w:r>
      <w:r w:rsidR="00EF00FE" w:rsidRPr="00ED4079">
        <w:rPr>
          <w:lang w:val="sq-AL"/>
        </w:rPr>
        <w:t xml:space="preserve">Shpenzimet </w:t>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7775BC" w:rsidRPr="00ED4079">
        <w:rPr>
          <w:lang w:val="sq-AL"/>
        </w:rPr>
        <w:t xml:space="preserve">                </w:t>
      </w:r>
      <w:r w:rsidR="002F753E" w:rsidRPr="00ED4079">
        <w:rPr>
          <w:lang w:val="sq-AL"/>
        </w:rPr>
        <w:tab/>
      </w:r>
      <w:r w:rsidR="002F753E" w:rsidRPr="00ED4079">
        <w:rPr>
          <w:lang w:val="sq-AL"/>
        </w:rPr>
        <w:tab/>
      </w:r>
      <w:r w:rsidR="00145994">
        <w:rPr>
          <w:lang w:val="sq-AL"/>
        </w:rPr>
        <w:t xml:space="preserve">469 600 </w:t>
      </w:r>
      <w:r w:rsidR="004329EE" w:rsidRPr="00ED4079">
        <w:rPr>
          <w:lang w:val="sq-AL"/>
        </w:rPr>
        <w:tab/>
        <w:t>milionë lekë;</w:t>
      </w:r>
    </w:p>
    <w:p w:rsidR="004329EE" w:rsidRPr="00ED4079" w:rsidRDefault="00AC6465" w:rsidP="00023CCD">
      <w:pPr>
        <w:widowControl w:val="0"/>
        <w:autoSpaceDE w:val="0"/>
        <w:autoSpaceDN w:val="0"/>
        <w:adjustRightInd w:val="0"/>
        <w:rPr>
          <w:lang w:val="sq-AL"/>
        </w:rPr>
      </w:pPr>
      <w:r w:rsidRPr="00ED4079">
        <w:rPr>
          <w:lang w:val="sq-AL"/>
        </w:rPr>
        <w:tab/>
      </w:r>
      <w:r w:rsidR="00EF00FE" w:rsidRPr="00ED4079">
        <w:rPr>
          <w:lang w:val="sq-AL"/>
        </w:rPr>
        <w:t xml:space="preserve">Deficiti </w:t>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t xml:space="preserve">  </w:t>
      </w:r>
      <w:r w:rsidR="00EF00FE" w:rsidRPr="00ED4079">
        <w:rPr>
          <w:lang w:val="sq-AL"/>
        </w:rPr>
        <w:tab/>
      </w:r>
      <w:r w:rsidR="00EF00FE" w:rsidRPr="00ED4079">
        <w:rPr>
          <w:lang w:val="sq-AL"/>
        </w:rPr>
        <w:tab/>
      </w:r>
      <w:r w:rsidR="00EF00FE" w:rsidRPr="00ED4079">
        <w:rPr>
          <w:lang w:val="sq-AL"/>
        </w:rPr>
        <w:tab/>
      </w:r>
      <w:r w:rsidR="00EF00FE" w:rsidRPr="00ED4079">
        <w:rPr>
          <w:lang w:val="sq-AL"/>
        </w:rPr>
        <w:tab/>
        <w:t xml:space="preserve">       </w:t>
      </w:r>
      <w:r w:rsidR="00A96C5F" w:rsidRPr="00ED4079">
        <w:rPr>
          <w:lang w:val="sq-AL"/>
        </w:rPr>
        <w:tab/>
        <w:t xml:space="preserve">  </w:t>
      </w:r>
      <w:r w:rsidRPr="00ED4079">
        <w:rPr>
          <w:lang w:val="sq-AL"/>
        </w:rPr>
        <w:t xml:space="preserve">                </w:t>
      </w:r>
      <w:r w:rsidR="002F753E" w:rsidRPr="00ED4079">
        <w:rPr>
          <w:lang w:val="sq-AL"/>
        </w:rPr>
        <w:t xml:space="preserve"> </w:t>
      </w:r>
      <w:r w:rsidR="0076772E" w:rsidRPr="00ED4079">
        <w:rPr>
          <w:lang w:val="sq-AL"/>
        </w:rPr>
        <w:t>31 199</w:t>
      </w:r>
      <w:r w:rsidR="004329EE" w:rsidRPr="00ED4079">
        <w:rPr>
          <w:lang w:val="sq-AL"/>
        </w:rPr>
        <w:tab/>
        <w:t>milionë lekë.</w:t>
      </w:r>
    </w:p>
    <w:p w:rsidR="004329EE" w:rsidRPr="00ED4079" w:rsidRDefault="00AC6465" w:rsidP="00023CCD">
      <w:pPr>
        <w:widowControl w:val="0"/>
        <w:autoSpaceDE w:val="0"/>
        <w:autoSpaceDN w:val="0"/>
        <w:adjustRightInd w:val="0"/>
        <w:jc w:val="both"/>
        <w:rPr>
          <w:lang w:val="sq-AL"/>
        </w:rPr>
      </w:pPr>
      <w:r w:rsidRPr="00ED4079">
        <w:rPr>
          <w:lang w:val="sq-AL"/>
        </w:rPr>
        <w:tab/>
      </w:r>
      <w:r w:rsidR="00170D67" w:rsidRPr="00ED4079">
        <w:rPr>
          <w:lang w:val="sq-AL"/>
        </w:rPr>
        <w:t>Ai përbëhet nga Buxheti i S</w:t>
      </w:r>
      <w:r w:rsidR="004329EE" w:rsidRPr="00ED4079">
        <w:rPr>
          <w:lang w:val="sq-AL"/>
        </w:rPr>
        <w:t>htetit, buxheti vendor dhe fondet speciale: sigurimet shoqërore, sigurimet shëndetësore dhe kompensimi i pronarëve.</w:t>
      </w:r>
    </w:p>
    <w:p w:rsidR="004329EE" w:rsidRPr="00ED4079" w:rsidRDefault="004329EE" w:rsidP="00023CCD">
      <w:pPr>
        <w:widowControl w:val="0"/>
        <w:autoSpaceDE w:val="0"/>
        <w:autoSpaceDN w:val="0"/>
        <w:adjustRightInd w:val="0"/>
        <w:rPr>
          <w:lang w:val="sq-AL"/>
        </w:rPr>
      </w:pPr>
    </w:p>
    <w:p w:rsidR="004329EE" w:rsidRPr="00ED4079" w:rsidRDefault="004329EE" w:rsidP="00023CCD">
      <w:pPr>
        <w:widowControl w:val="0"/>
        <w:autoSpaceDE w:val="0"/>
        <w:autoSpaceDN w:val="0"/>
        <w:adjustRightInd w:val="0"/>
        <w:jc w:val="center"/>
        <w:rPr>
          <w:lang w:val="sq-AL"/>
        </w:rPr>
      </w:pPr>
      <w:r w:rsidRPr="00ED4079">
        <w:rPr>
          <w:lang w:val="sq-AL"/>
        </w:rPr>
        <w:t>Neni 2</w:t>
      </w:r>
    </w:p>
    <w:p w:rsidR="00C81BA5" w:rsidRDefault="00C81BA5" w:rsidP="00C81BA5">
      <w:pPr>
        <w:widowControl w:val="0"/>
        <w:autoSpaceDE w:val="0"/>
        <w:autoSpaceDN w:val="0"/>
        <w:adjustRightInd w:val="0"/>
        <w:jc w:val="both"/>
        <w:rPr>
          <w:sz w:val="28"/>
          <w:szCs w:val="28"/>
          <w:lang w:val="sq-AL"/>
        </w:rPr>
      </w:pPr>
      <w:r>
        <w:rPr>
          <w:lang w:val="sq-AL"/>
        </w:rPr>
        <w:t>Neni 2</w:t>
      </w:r>
      <w:r w:rsidRPr="00C81BA5">
        <w:rPr>
          <w:lang w:val="sq-AL"/>
        </w:rPr>
        <w:t xml:space="preserve"> ndryshohet, si më poshtë</w:t>
      </w:r>
      <w:r w:rsidRPr="00F2404E">
        <w:rPr>
          <w:sz w:val="28"/>
          <w:szCs w:val="28"/>
          <w:lang w:val="sq-AL"/>
        </w:rPr>
        <w:t xml:space="preserve"> </w:t>
      </w:r>
      <w:r w:rsidRPr="00C81BA5">
        <w:rPr>
          <w:lang w:val="sq-AL"/>
        </w:rPr>
        <w:t>vijon</w:t>
      </w:r>
      <w:r w:rsidRPr="00F2404E">
        <w:rPr>
          <w:sz w:val="28"/>
          <w:szCs w:val="28"/>
          <w:lang w:val="sq-AL"/>
        </w:rPr>
        <w:t xml:space="preserve">: </w:t>
      </w:r>
    </w:p>
    <w:p w:rsidR="004329EE" w:rsidRPr="00ED4079" w:rsidRDefault="004329EE" w:rsidP="00023CCD">
      <w:pPr>
        <w:widowControl w:val="0"/>
        <w:autoSpaceDE w:val="0"/>
        <w:autoSpaceDN w:val="0"/>
        <w:adjustRightInd w:val="0"/>
        <w:jc w:val="center"/>
        <w:rPr>
          <w:lang w:val="sq-AL"/>
        </w:rPr>
      </w:pPr>
    </w:p>
    <w:p w:rsidR="004329EE" w:rsidRPr="00ED4079" w:rsidRDefault="00AC6465" w:rsidP="00023CCD">
      <w:pPr>
        <w:widowControl w:val="0"/>
        <w:autoSpaceDE w:val="0"/>
        <w:autoSpaceDN w:val="0"/>
        <w:adjustRightInd w:val="0"/>
        <w:rPr>
          <w:lang w:val="sq-AL"/>
        </w:rPr>
      </w:pPr>
      <w:r w:rsidRPr="00ED4079">
        <w:rPr>
          <w:lang w:val="sq-AL"/>
        </w:rPr>
        <w:tab/>
      </w:r>
      <w:r w:rsidR="00B75839" w:rsidRPr="00ED4079">
        <w:rPr>
          <w:lang w:val="sq-AL"/>
        </w:rPr>
        <w:t>Buxheti i S</w:t>
      </w:r>
      <w:r w:rsidR="004329EE" w:rsidRPr="00ED4079">
        <w:rPr>
          <w:lang w:val="sq-AL"/>
        </w:rPr>
        <w:t>htetit  për vitin 2017 është:</w:t>
      </w:r>
      <w:r w:rsidR="004329EE" w:rsidRPr="00ED4079">
        <w:rPr>
          <w:lang w:val="sq-AL"/>
        </w:rPr>
        <w:tab/>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Të ardhurat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7775BC" w:rsidRPr="00ED4079">
        <w:rPr>
          <w:lang w:val="sq-AL"/>
        </w:rPr>
        <w:t xml:space="preserve">              </w:t>
      </w:r>
      <w:r w:rsidR="002F753E" w:rsidRPr="00ED4079">
        <w:rPr>
          <w:lang w:val="sq-AL"/>
        </w:rPr>
        <w:tab/>
      </w:r>
      <w:r w:rsidR="0076772E" w:rsidRPr="00ED4079">
        <w:rPr>
          <w:lang w:val="sq-AL"/>
        </w:rPr>
        <w:t xml:space="preserve">337 600  </w:t>
      </w:r>
      <w:r w:rsidR="004329EE" w:rsidRPr="00ED4079">
        <w:rPr>
          <w:lang w:val="sq-AL"/>
        </w:rPr>
        <w:t>milionë lekë;</w:t>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Shpenzimet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7775BC" w:rsidRPr="00ED4079">
        <w:rPr>
          <w:lang w:val="sq-AL"/>
        </w:rPr>
        <w:t xml:space="preserve">              </w:t>
      </w:r>
      <w:r w:rsidR="002F753E" w:rsidRPr="00ED4079">
        <w:rPr>
          <w:lang w:val="sq-AL"/>
        </w:rPr>
        <w:tab/>
      </w:r>
      <w:r w:rsidR="0076772E" w:rsidRPr="00ED4079">
        <w:rPr>
          <w:lang w:val="sq-AL"/>
        </w:rPr>
        <w:t xml:space="preserve">368 799  </w:t>
      </w:r>
      <w:r w:rsidR="004329EE" w:rsidRPr="00ED4079">
        <w:rPr>
          <w:lang w:val="sq-AL"/>
        </w:rPr>
        <w:t>milionë lekë;</w:t>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Deficiti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t xml:space="preserve">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EF00FE" w:rsidRPr="00ED4079">
        <w:rPr>
          <w:lang w:val="sq-AL"/>
        </w:rPr>
        <w:t xml:space="preserve">  </w:t>
      </w:r>
      <w:r w:rsidR="00A96C5F" w:rsidRPr="00ED4079">
        <w:rPr>
          <w:lang w:val="sq-AL"/>
        </w:rPr>
        <w:tab/>
        <w:t xml:space="preserve">  </w:t>
      </w:r>
      <w:r w:rsidR="002F753E" w:rsidRPr="00ED4079">
        <w:rPr>
          <w:lang w:val="sq-AL"/>
        </w:rPr>
        <w:t xml:space="preserve">           </w:t>
      </w:r>
      <w:r w:rsidR="0076772E" w:rsidRPr="00ED4079">
        <w:rPr>
          <w:lang w:val="sq-AL"/>
        </w:rPr>
        <w:t xml:space="preserve">31 199  </w:t>
      </w:r>
      <w:r w:rsidR="004329EE" w:rsidRPr="00ED4079">
        <w:rPr>
          <w:lang w:val="sq-AL"/>
        </w:rPr>
        <w:t xml:space="preserve">milionë lekë. </w:t>
      </w:r>
    </w:p>
    <w:p w:rsidR="007775BC" w:rsidRPr="00ED4079" w:rsidRDefault="007775BC" w:rsidP="00023CCD">
      <w:pPr>
        <w:widowControl w:val="0"/>
        <w:autoSpaceDE w:val="0"/>
        <w:autoSpaceDN w:val="0"/>
        <w:adjustRightInd w:val="0"/>
        <w:jc w:val="center"/>
        <w:rPr>
          <w:b/>
          <w:lang w:val="sq-AL"/>
        </w:rPr>
      </w:pPr>
    </w:p>
    <w:p w:rsidR="004329EE" w:rsidRPr="00ED4079" w:rsidRDefault="004329EE" w:rsidP="00023CCD">
      <w:pPr>
        <w:widowControl w:val="0"/>
        <w:autoSpaceDE w:val="0"/>
        <w:autoSpaceDN w:val="0"/>
        <w:adjustRightInd w:val="0"/>
        <w:jc w:val="center"/>
        <w:rPr>
          <w:lang w:val="sq-AL"/>
        </w:rPr>
      </w:pPr>
      <w:r w:rsidRPr="00ED4079">
        <w:rPr>
          <w:lang w:val="sq-AL"/>
        </w:rPr>
        <w:t>Neni 3</w:t>
      </w:r>
    </w:p>
    <w:p w:rsidR="00C81BA5" w:rsidRDefault="00C81BA5" w:rsidP="00C81BA5">
      <w:pPr>
        <w:widowControl w:val="0"/>
        <w:autoSpaceDE w:val="0"/>
        <w:autoSpaceDN w:val="0"/>
        <w:adjustRightInd w:val="0"/>
        <w:jc w:val="both"/>
        <w:rPr>
          <w:sz w:val="28"/>
          <w:szCs w:val="28"/>
          <w:lang w:val="sq-AL"/>
        </w:rPr>
      </w:pPr>
      <w:r>
        <w:rPr>
          <w:lang w:val="sq-AL"/>
        </w:rPr>
        <w:t>Neni 3</w:t>
      </w:r>
      <w:r w:rsidRPr="00C81BA5">
        <w:rPr>
          <w:lang w:val="sq-AL"/>
        </w:rPr>
        <w:t xml:space="preserve"> ndryshohet, si më poshtë</w:t>
      </w:r>
      <w:r w:rsidRPr="00F2404E">
        <w:rPr>
          <w:sz w:val="28"/>
          <w:szCs w:val="28"/>
          <w:lang w:val="sq-AL"/>
        </w:rPr>
        <w:t xml:space="preserve"> </w:t>
      </w:r>
      <w:r w:rsidRPr="00C81BA5">
        <w:rPr>
          <w:lang w:val="sq-AL"/>
        </w:rPr>
        <w:t>vijon</w:t>
      </w:r>
      <w:r w:rsidRPr="00F2404E">
        <w:rPr>
          <w:sz w:val="28"/>
          <w:szCs w:val="28"/>
          <w:lang w:val="sq-AL"/>
        </w:rPr>
        <w:t xml:space="preserve">: </w:t>
      </w:r>
    </w:p>
    <w:p w:rsidR="004329EE" w:rsidRPr="00ED4079" w:rsidRDefault="004329EE" w:rsidP="00023CCD">
      <w:pPr>
        <w:widowControl w:val="0"/>
        <w:autoSpaceDE w:val="0"/>
        <w:autoSpaceDN w:val="0"/>
        <w:adjustRightInd w:val="0"/>
        <w:rPr>
          <w:lang w:val="sq-AL"/>
        </w:rPr>
      </w:pPr>
    </w:p>
    <w:p w:rsidR="00023CCD"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Buxheti vendor për vitin 2017 është:</w:t>
      </w:r>
      <w:r w:rsidR="004329EE" w:rsidRPr="00ED4079">
        <w:rPr>
          <w:lang w:val="sq-AL"/>
        </w:rPr>
        <w:tab/>
      </w:r>
      <w:r w:rsidR="004329EE" w:rsidRPr="00ED4079">
        <w:rPr>
          <w:lang w:val="sq-AL"/>
        </w:rPr>
        <w:tab/>
      </w:r>
      <w:r w:rsidR="004329EE" w:rsidRPr="00ED4079">
        <w:rPr>
          <w:lang w:val="sq-AL"/>
        </w:rPr>
        <w:tab/>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Të ardhurat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1874DD" w:rsidRPr="00ED4079">
        <w:rPr>
          <w:lang w:val="sq-AL"/>
        </w:rPr>
        <w:t xml:space="preserve">       </w:t>
      </w:r>
      <w:r w:rsidR="00A96C5F" w:rsidRPr="00ED4079">
        <w:rPr>
          <w:lang w:val="sq-AL"/>
        </w:rPr>
        <w:tab/>
      </w:r>
      <w:r w:rsidR="00A96C5F" w:rsidRPr="00ED4079">
        <w:rPr>
          <w:lang w:val="sq-AL"/>
        </w:rPr>
        <w:tab/>
        <w:t xml:space="preserve">  </w:t>
      </w:r>
      <w:r w:rsidR="002F753E" w:rsidRPr="00ED4079">
        <w:rPr>
          <w:lang w:val="sq-AL"/>
        </w:rPr>
        <w:t xml:space="preserve"> </w:t>
      </w:r>
      <w:r w:rsidR="00145994">
        <w:rPr>
          <w:lang w:val="sq-AL"/>
        </w:rPr>
        <w:t>42</w:t>
      </w:r>
      <w:r w:rsidR="0076772E" w:rsidRPr="00ED4079">
        <w:rPr>
          <w:lang w:val="sq-AL"/>
        </w:rPr>
        <w:t xml:space="preserve"> 900  </w:t>
      </w:r>
      <w:r w:rsidR="004329EE" w:rsidRPr="00ED4079">
        <w:rPr>
          <w:lang w:val="sq-AL"/>
        </w:rPr>
        <w:t>milionë lekë;</w:t>
      </w:r>
    </w:p>
    <w:p w:rsidR="007775BC" w:rsidRPr="00ED4079" w:rsidRDefault="004329EE" w:rsidP="00023CCD">
      <w:pPr>
        <w:widowControl w:val="0"/>
        <w:autoSpaceDE w:val="0"/>
        <w:autoSpaceDN w:val="0"/>
        <w:adjustRightInd w:val="0"/>
        <w:rPr>
          <w:lang w:val="sq-AL"/>
        </w:rPr>
      </w:pPr>
      <w:r w:rsidRPr="00ED4079">
        <w:rPr>
          <w:lang w:val="sq-AL"/>
        </w:rPr>
        <w:t xml:space="preserve">  </w:t>
      </w:r>
      <w:r w:rsidRPr="00ED4079">
        <w:rPr>
          <w:lang w:val="sq-AL"/>
        </w:rPr>
        <w:tab/>
        <w:t>Nga të cilat:</w:t>
      </w:r>
      <w:r w:rsidR="00606183">
        <w:rPr>
          <w:lang w:val="sq-AL"/>
        </w:rPr>
        <w:t xml:space="preserve">                                                                                                                                                                                                                                                                                                                                      </w:t>
      </w:r>
    </w:p>
    <w:p w:rsidR="004329EE" w:rsidRPr="00ED4079" w:rsidRDefault="007775BC" w:rsidP="00023CCD">
      <w:pPr>
        <w:widowControl w:val="0"/>
        <w:autoSpaceDE w:val="0"/>
        <w:autoSpaceDN w:val="0"/>
        <w:adjustRightInd w:val="0"/>
        <w:rPr>
          <w:lang w:val="sq-AL"/>
        </w:rPr>
      </w:pPr>
      <w:r w:rsidRPr="00ED4079">
        <w:rPr>
          <w:lang w:val="sq-AL"/>
        </w:rPr>
        <w:tab/>
        <w:t>- t</w:t>
      </w:r>
      <w:r w:rsidR="004329EE" w:rsidRPr="00ED4079">
        <w:rPr>
          <w:lang w:val="sq-AL"/>
        </w:rPr>
        <w:t xml:space="preserve">ransferta e pakushtëzuar  nga buxheti qendror </w:t>
      </w:r>
      <w:r w:rsidR="001874DD" w:rsidRPr="00ED4079">
        <w:rPr>
          <w:lang w:val="sq-AL"/>
        </w:rPr>
        <w:t xml:space="preserve">      </w:t>
      </w:r>
      <w:r w:rsidRPr="00ED4079">
        <w:rPr>
          <w:lang w:val="sq-AL"/>
        </w:rPr>
        <w:t xml:space="preserve">    </w:t>
      </w:r>
      <w:r w:rsidR="00AC6465" w:rsidRPr="00ED4079">
        <w:rPr>
          <w:lang w:val="sq-AL"/>
        </w:rPr>
        <w:t xml:space="preserve">  </w:t>
      </w:r>
      <w:r w:rsidR="002F753E" w:rsidRPr="00ED4079">
        <w:rPr>
          <w:lang w:val="sq-AL"/>
        </w:rPr>
        <w:tab/>
      </w:r>
      <w:r w:rsidR="002F753E" w:rsidRPr="00ED4079">
        <w:rPr>
          <w:lang w:val="sq-AL"/>
        </w:rPr>
        <w:tab/>
        <w:t xml:space="preserve">   </w:t>
      </w:r>
      <w:r w:rsidR="0076772E" w:rsidRPr="00ED4079">
        <w:rPr>
          <w:lang w:val="sq-AL"/>
        </w:rPr>
        <w:t xml:space="preserve">15 635 </w:t>
      </w:r>
      <w:r w:rsidR="004329EE" w:rsidRPr="00ED4079">
        <w:rPr>
          <w:lang w:val="sq-AL"/>
        </w:rPr>
        <w:t>milionë lekë;</w:t>
      </w:r>
    </w:p>
    <w:p w:rsidR="004329EE" w:rsidRPr="00ED4079" w:rsidRDefault="007775BC" w:rsidP="00023CCD">
      <w:pPr>
        <w:widowControl w:val="0"/>
        <w:autoSpaceDE w:val="0"/>
        <w:autoSpaceDN w:val="0"/>
        <w:adjustRightInd w:val="0"/>
        <w:rPr>
          <w:lang w:val="sq-AL"/>
        </w:rPr>
      </w:pPr>
      <w:r w:rsidRPr="00ED4079">
        <w:rPr>
          <w:lang w:val="sq-AL"/>
        </w:rPr>
        <w:tab/>
        <w:t>- t</w:t>
      </w:r>
      <w:r w:rsidR="004329EE" w:rsidRPr="00ED4079">
        <w:rPr>
          <w:lang w:val="sq-AL"/>
        </w:rPr>
        <w:t xml:space="preserve">ransferta specifike                    </w:t>
      </w:r>
      <w:r w:rsidR="001874DD" w:rsidRPr="00ED4079">
        <w:rPr>
          <w:lang w:val="sq-AL"/>
        </w:rPr>
        <w:t xml:space="preserve">                                </w:t>
      </w:r>
      <w:r w:rsidRPr="00ED4079">
        <w:rPr>
          <w:lang w:val="sq-AL"/>
        </w:rPr>
        <w:t xml:space="preserve">    </w:t>
      </w:r>
      <w:r w:rsidR="00AC6465" w:rsidRPr="00ED4079">
        <w:rPr>
          <w:lang w:val="sq-AL"/>
        </w:rPr>
        <w:t xml:space="preserve">   </w:t>
      </w:r>
      <w:r w:rsidR="002F753E" w:rsidRPr="00ED4079">
        <w:rPr>
          <w:lang w:val="sq-AL"/>
        </w:rPr>
        <w:tab/>
        <w:t xml:space="preserve">     </w:t>
      </w:r>
      <w:r w:rsidR="0076772E" w:rsidRPr="00ED4079">
        <w:rPr>
          <w:lang w:val="sq-AL"/>
        </w:rPr>
        <w:t xml:space="preserve">6 715 </w:t>
      </w:r>
      <w:r w:rsidR="00A96C5F" w:rsidRPr="00ED4079">
        <w:rPr>
          <w:lang w:val="sq-AL"/>
        </w:rPr>
        <w:t>m</w:t>
      </w:r>
      <w:r w:rsidR="004329EE" w:rsidRPr="00ED4079">
        <w:rPr>
          <w:lang w:val="sq-AL"/>
        </w:rPr>
        <w:t>ilionë lekë;</w:t>
      </w:r>
    </w:p>
    <w:p w:rsidR="004329EE" w:rsidRPr="00ED4079" w:rsidRDefault="004329EE" w:rsidP="00023CCD">
      <w:pPr>
        <w:widowControl w:val="0"/>
        <w:autoSpaceDE w:val="0"/>
        <w:autoSpaceDN w:val="0"/>
        <w:adjustRightInd w:val="0"/>
        <w:rPr>
          <w:lang w:val="sq-AL"/>
        </w:rPr>
      </w:pPr>
      <w:r w:rsidRPr="00ED4079">
        <w:rPr>
          <w:lang w:val="sq-AL"/>
        </w:rPr>
        <w:lastRenderedPageBreak/>
        <w:t xml:space="preserve">  </w:t>
      </w:r>
      <w:r w:rsidR="00AC6465" w:rsidRPr="00ED4079">
        <w:rPr>
          <w:lang w:val="sq-AL"/>
        </w:rPr>
        <w:tab/>
      </w:r>
      <w:r w:rsidRPr="00ED4079">
        <w:rPr>
          <w:lang w:val="sq-AL"/>
        </w:rPr>
        <w:t>Të ardh</w:t>
      </w:r>
      <w:r w:rsidR="001874DD" w:rsidRPr="00ED4079">
        <w:rPr>
          <w:lang w:val="sq-AL"/>
        </w:rPr>
        <w:t>ura të tjera</w:t>
      </w:r>
      <w:r w:rsidR="001874DD" w:rsidRPr="00ED4079">
        <w:rPr>
          <w:lang w:val="sq-AL"/>
        </w:rPr>
        <w:tab/>
      </w:r>
      <w:r w:rsidR="001874DD" w:rsidRPr="00ED4079">
        <w:rPr>
          <w:lang w:val="sq-AL"/>
        </w:rPr>
        <w:tab/>
      </w:r>
      <w:r w:rsidR="001874DD" w:rsidRPr="00ED4079">
        <w:rPr>
          <w:lang w:val="sq-AL"/>
        </w:rPr>
        <w:tab/>
        <w:t xml:space="preserve">          </w:t>
      </w:r>
      <w:r w:rsidR="001874DD" w:rsidRPr="00ED4079">
        <w:rPr>
          <w:lang w:val="sq-AL"/>
        </w:rPr>
        <w:tab/>
      </w:r>
      <w:r w:rsidR="001874DD" w:rsidRPr="00ED4079">
        <w:rPr>
          <w:lang w:val="sq-AL"/>
        </w:rPr>
        <w:tab/>
      </w:r>
      <w:r w:rsidR="001874DD" w:rsidRPr="00ED4079">
        <w:rPr>
          <w:lang w:val="sq-AL"/>
        </w:rPr>
        <w:tab/>
      </w:r>
      <w:r w:rsidR="001874DD" w:rsidRPr="00ED4079">
        <w:rPr>
          <w:lang w:val="sq-AL"/>
        </w:rPr>
        <w:tab/>
      </w:r>
      <w:r w:rsidR="001874DD" w:rsidRPr="00ED4079">
        <w:rPr>
          <w:lang w:val="sq-AL"/>
        </w:rPr>
        <w:tab/>
        <w:t xml:space="preserve">       </w:t>
      </w:r>
      <w:r w:rsidR="00A96C5F" w:rsidRPr="00ED4079">
        <w:rPr>
          <w:lang w:val="sq-AL"/>
        </w:rPr>
        <w:t xml:space="preserve">     </w:t>
      </w:r>
      <w:r w:rsidR="00AC6465" w:rsidRPr="00ED4079">
        <w:rPr>
          <w:lang w:val="sq-AL"/>
        </w:rPr>
        <w:t xml:space="preserve"> </w:t>
      </w:r>
      <w:r w:rsidR="002F753E" w:rsidRPr="00ED4079">
        <w:rPr>
          <w:lang w:val="sq-AL"/>
        </w:rPr>
        <w:tab/>
        <w:t xml:space="preserve">  </w:t>
      </w:r>
      <w:r w:rsidR="00145994">
        <w:rPr>
          <w:lang w:val="sq-AL"/>
        </w:rPr>
        <w:t>20</w:t>
      </w:r>
      <w:r w:rsidR="0076772E" w:rsidRPr="00ED4079">
        <w:rPr>
          <w:lang w:val="sq-AL"/>
        </w:rPr>
        <w:t xml:space="preserve"> 550</w:t>
      </w:r>
      <w:r w:rsidR="002F753E" w:rsidRPr="00ED4079">
        <w:rPr>
          <w:lang w:val="sq-AL"/>
        </w:rPr>
        <w:t xml:space="preserve">  </w:t>
      </w:r>
      <w:r w:rsidR="001874DD" w:rsidRPr="00ED4079">
        <w:rPr>
          <w:lang w:val="sq-AL"/>
        </w:rPr>
        <w:t>m</w:t>
      </w:r>
      <w:r w:rsidRPr="00ED4079">
        <w:rPr>
          <w:lang w:val="sq-AL"/>
        </w:rPr>
        <w:t>ilionë lekë;</w:t>
      </w:r>
    </w:p>
    <w:p w:rsidR="004329EE" w:rsidRPr="00ED4079" w:rsidRDefault="00A96C5F" w:rsidP="00023CCD">
      <w:pPr>
        <w:widowControl w:val="0"/>
        <w:autoSpaceDE w:val="0"/>
        <w:autoSpaceDN w:val="0"/>
        <w:adjustRightInd w:val="0"/>
        <w:rPr>
          <w:lang w:val="sq-AL"/>
        </w:rPr>
      </w:pPr>
      <w:r w:rsidRPr="00ED4079">
        <w:rPr>
          <w:lang w:val="sq-AL"/>
        </w:rPr>
        <w:t xml:space="preserve">   </w:t>
      </w:r>
      <w:r w:rsidR="00AC6465" w:rsidRPr="00ED4079">
        <w:rPr>
          <w:lang w:val="sq-AL"/>
        </w:rPr>
        <w:tab/>
      </w:r>
      <w:r w:rsidR="004329EE" w:rsidRPr="00ED4079">
        <w:rPr>
          <w:lang w:val="sq-AL"/>
        </w:rPr>
        <w:t xml:space="preserve">Shpenzimet                                                   </w:t>
      </w:r>
      <w:r w:rsidR="004329EE" w:rsidRPr="00ED4079">
        <w:rPr>
          <w:lang w:val="sq-AL"/>
        </w:rPr>
        <w:tab/>
      </w:r>
      <w:r w:rsidR="001874DD" w:rsidRPr="00ED4079">
        <w:rPr>
          <w:lang w:val="sq-AL"/>
        </w:rPr>
        <w:t xml:space="preserve">      </w:t>
      </w:r>
      <w:r w:rsidR="004329EE" w:rsidRPr="00ED4079">
        <w:rPr>
          <w:lang w:val="sq-AL"/>
        </w:rPr>
        <w:tab/>
      </w:r>
      <w:r w:rsidR="001874DD" w:rsidRPr="00ED4079">
        <w:rPr>
          <w:lang w:val="sq-AL"/>
        </w:rPr>
        <w:t xml:space="preserve"> </w:t>
      </w:r>
      <w:r w:rsidRPr="00ED4079">
        <w:rPr>
          <w:lang w:val="sq-AL"/>
        </w:rPr>
        <w:t xml:space="preserve"> </w:t>
      </w:r>
      <w:r w:rsidR="007775BC" w:rsidRPr="00ED4079">
        <w:rPr>
          <w:lang w:val="sq-AL"/>
        </w:rPr>
        <w:t xml:space="preserve">     </w:t>
      </w:r>
      <w:r w:rsidR="00AC6465" w:rsidRPr="00ED4079">
        <w:rPr>
          <w:lang w:val="sq-AL"/>
        </w:rPr>
        <w:t xml:space="preserve"> </w:t>
      </w:r>
      <w:r w:rsidR="002F753E" w:rsidRPr="00ED4079">
        <w:rPr>
          <w:lang w:val="sq-AL"/>
        </w:rPr>
        <w:tab/>
        <w:t xml:space="preserve">  </w:t>
      </w:r>
      <w:r w:rsidR="00145994">
        <w:rPr>
          <w:lang w:val="sq-AL"/>
        </w:rPr>
        <w:t>42</w:t>
      </w:r>
      <w:r w:rsidR="0076772E" w:rsidRPr="00ED4079">
        <w:rPr>
          <w:lang w:val="sq-AL"/>
        </w:rPr>
        <w:t xml:space="preserve"> 900 </w:t>
      </w:r>
      <w:r w:rsidR="002F753E" w:rsidRPr="00ED4079">
        <w:rPr>
          <w:lang w:val="sq-AL"/>
        </w:rPr>
        <w:t xml:space="preserve"> </w:t>
      </w:r>
      <w:r w:rsidR="004329EE" w:rsidRPr="00ED4079">
        <w:rPr>
          <w:lang w:val="sq-AL"/>
        </w:rPr>
        <w:t>milionë lekë.</w:t>
      </w:r>
    </w:p>
    <w:p w:rsidR="00937066" w:rsidRPr="00ED4079" w:rsidRDefault="00937066" w:rsidP="00023CCD">
      <w:pPr>
        <w:widowControl w:val="0"/>
        <w:autoSpaceDE w:val="0"/>
        <w:autoSpaceDN w:val="0"/>
        <w:adjustRightInd w:val="0"/>
        <w:rPr>
          <w:lang w:val="sq-AL"/>
        </w:rPr>
      </w:pPr>
    </w:p>
    <w:p w:rsidR="001874DD" w:rsidRPr="00ED4079" w:rsidRDefault="00937066" w:rsidP="00023CCD">
      <w:pPr>
        <w:widowControl w:val="0"/>
        <w:autoSpaceDE w:val="0"/>
        <w:autoSpaceDN w:val="0"/>
        <w:adjustRightInd w:val="0"/>
        <w:jc w:val="center"/>
        <w:rPr>
          <w:lang w:val="sq-AL"/>
        </w:rPr>
      </w:pPr>
      <w:r w:rsidRPr="00ED4079">
        <w:rPr>
          <w:lang w:val="sq-AL"/>
        </w:rPr>
        <w:t>Neni 4</w:t>
      </w:r>
    </w:p>
    <w:p w:rsidR="00C81BA5" w:rsidRDefault="00C81BA5" w:rsidP="00C81BA5">
      <w:pPr>
        <w:widowControl w:val="0"/>
        <w:autoSpaceDE w:val="0"/>
        <w:autoSpaceDN w:val="0"/>
        <w:adjustRightInd w:val="0"/>
        <w:jc w:val="both"/>
        <w:rPr>
          <w:sz w:val="28"/>
          <w:szCs w:val="28"/>
          <w:lang w:val="sq-AL"/>
        </w:rPr>
      </w:pPr>
      <w:r>
        <w:rPr>
          <w:lang w:val="sq-AL"/>
        </w:rPr>
        <w:t>Neni 4</w:t>
      </w:r>
      <w:r w:rsidRPr="00C81BA5">
        <w:rPr>
          <w:lang w:val="sq-AL"/>
        </w:rPr>
        <w:t xml:space="preserve"> ndryshohet, si më poshtë</w:t>
      </w:r>
      <w:r w:rsidRPr="00F2404E">
        <w:rPr>
          <w:sz w:val="28"/>
          <w:szCs w:val="28"/>
          <w:lang w:val="sq-AL"/>
        </w:rPr>
        <w:t xml:space="preserve"> </w:t>
      </w:r>
      <w:r w:rsidRPr="00C81BA5">
        <w:rPr>
          <w:lang w:val="sq-AL"/>
        </w:rPr>
        <w:t>vijon</w:t>
      </w:r>
      <w:r w:rsidRPr="00F2404E">
        <w:rPr>
          <w:sz w:val="28"/>
          <w:szCs w:val="28"/>
          <w:lang w:val="sq-AL"/>
        </w:rPr>
        <w:t xml:space="preserve">: </w:t>
      </w:r>
    </w:p>
    <w:p w:rsidR="001874DD" w:rsidRPr="00ED4079" w:rsidRDefault="001874DD" w:rsidP="00023CCD">
      <w:pPr>
        <w:widowControl w:val="0"/>
        <w:autoSpaceDE w:val="0"/>
        <w:autoSpaceDN w:val="0"/>
        <w:adjustRightInd w:val="0"/>
        <w:rPr>
          <w:lang w:val="sq-AL"/>
        </w:rPr>
      </w:pPr>
    </w:p>
    <w:p w:rsidR="004329EE" w:rsidRPr="00ED4079" w:rsidRDefault="00AC6465" w:rsidP="00023CCD">
      <w:pPr>
        <w:widowControl w:val="0"/>
        <w:autoSpaceDE w:val="0"/>
        <w:autoSpaceDN w:val="0"/>
        <w:adjustRightInd w:val="0"/>
        <w:rPr>
          <w:lang w:val="sq-AL"/>
        </w:rPr>
      </w:pPr>
      <w:r w:rsidRPr="00ED4079">
        <w:rPr>
          <w:lang w:val="sq-AL"/>
        </w:rPr>
        <w:tab/>
      </w:r>
      <w:r w:rsidR="00937066" w:rsidRPr="00ED4079">
        <w:rPr>
          <w:lang w:val="sq-AL"/>
        </w:rPr>
        <w:t>Buxheti i sigurimeve shoqërore për vitin 2017 është:</w:t>
      </w:r>
    </w:p>
    <w:p w:rsidR="00F46C24" w:rsidRPr="00ED4079" w:rsidRDefault="00AC6465" w:rsidP="00023CCD">
      <w:pPr>
        <w:autoSpaceDE w:val="0"/>
        <w:autoSpaceDN w:val="0"/>
        <w:rPr>
          <w:lang w:val="sq-AL"/>
        </w:rPr>
      </w:pPr>
      <w:r w:rsidRPr="00ED4079">
        <w:rPr>
          <w:lang w:val="sq-AL"/>
        </w:rPr>
        <w:tab/>
      </w:r>
      <w:r w:rsidR="00937066" w:rsidRPr="00ED4079">
        <w:rPr>
          <w:lang w:val="sq-AL"/>
        </w:rPr>
        <w:t xml:space="preserve">l. Skema e sigurimit të detyrueshëm shoqëror            </w:t>
      </w:r>
    </w:p>
    <w:p w:rsidR="00937066" w:rsidRPr="00ED4079" w:rsidRDefault="00AC6465" w:rsidP="00023CCD">
      <w:pPr>
        <w:autoSpaceDE w:val="0"/>
        <w:autoSpaceDN w:val="0"/>
        <w:rPr>
          <w:lang w:val="sq-AL"/>
        </w:rPr>
      </w:pPr>
      <w:r w:rsidRPr="00ED4079">
        <w:rPr>
          <w:lang w:val="sq-AL"/>
        </w:rPr>
        <w:tab/>
      </w:r>
      <w:r w:rsidR="00937066" w:rsidRPr="00ED4079">
        <w:rPr>
          <w:lang w:val="sq-AL"/>
        </w:rPr>
        <w:t>Të ardhurat, gjithsej                  </w:t>
      </w:r>
      <w:r w:rsidRPr="00ED4079">
        <w:rPr>
          <w:lang w:val="sq-AL"/>
        </w:rPr>
        <w:t xml:space="preserve">                                </w:t>
      </w:r>
      <w:r w:rsidR="002F753E" w:rsidRPr="00ED4079">
        <w:rPr>
          <w:lang w:val="sq-AL"/>
        </w:rPr>
        <w:tab/>
      </w:r>
      <w:r w:rsidR="002F753E" w:rsidRPr="00ED4079">
        <w:rPr>
          <w:lang w:val="sq-AL"/>
        </w:rPr>
        <w:tab/>
      </w:r>
      <w:r w:rsidR="002F753E" w:rsidRPr="00ED4079">
        <w:rPr>
          <w:lang w:val="sq-AL"/>
        </w:rPr>
        <w:tab/>
      </w:r>
      <w:r w:rsidR="00E75C8F">
        <w:rPr>
          <w:lang w:val="sq-AL"/>
        </w:rPr>
        <w:t>113 6</w:t>
      </w:r>
      <w:r w:rsidRPr="00ED4079">
        <w:rPr>
          <w:lang w:val="sq-AL"/>
        </w:rPr>
        <w:t>64  </w:t>
      </w:r>
      <w:r w:rsidR="00937066" w:rsidRPr="00ED4079">
        <w:rPr>
          <w:lang w:val="sq-AL"/>
        </w:rPr>
        <w:t>milionë lekë;</w:t>
      </w:r>
    </w:p>
    <w:p w:rsidR="007775BC" w:rsidRPr="00ED4079" w:rsidRDefault="00937066" w:rsidP="00023CCD">
      <w:pPr>
        <w:autoSpaceDE w:val="0"/>
        <w:autoSpaceDN w:val="0"/>
        <w:rPr>
          <w:lang w:val="sq-AL"/>
        </w:rPr>
      </w:pPr>
      <w:r w:rsidRPr="00ED4079">
        <w:rPr>
          <w:lang w:val="sq-AL"/>
        </w:rPr>
        <w:t xml:space="preserve"> </w:t>
      </w:r>
      <w:r w:rsidR="00AC6465" w:rsidRPr="00ED4079">
        <w:rPr>
          <w:lang w:val="sq-AL"/>
        </w:rPr>
        <w:tab/>
      </w:r>
      <w:r w:rsidRPr="00ED4079">
        <w:rPr>
          <w:lang w:val="sq-AL"/>
        </w:rPr>
        <w:t>Nga të cilat:</w:t>
      </w:r>
    </w:p>
    <w:p w:rsidR="00937066" w:rsidRPr="00ED4079" w:rsidRDefault="00937066" w:rsidP="00023CCD">
      <w:pPr>
        <w:autoSpaceDE w:val="0"/>
        <w:autoSpaceDN w:val="0"/>
        <w:rPr>
          <w:lang w:val="sq-AL"/>
        </w:rPr>
      </w:pPr>
      <w:r w:rsidRPr="00ED4079">
        <w:rPr>
          <w:lang w:val="sq-AL"/>
        </w:rPr>
        <w:t xml:space="preserve"> </w:t>
      </w:r>
      <w:r w:rsidR="00AC6465" w:rsidRPr="00ED4079">
        <w:rPr>
          <w:lang w:val="sq-AL"/>
        </w:rPr>
        <w:tab/>
      </w:r>
      <w:r w:rsidRPr="00ED4079">
        <w:rPr>
          <w:lang w:val="sq-AL"/>
        </w:rPr>
        <w:t>- kontributet                                                </w:t>
      </w:r>
      <w:r w:rsidRPr="00ED4079">
        <w:rPr>
          <w:lang w:val="sq-AL"/>
        </w:rPr>
        <w:tab/>
      </w:r>
      <w:r w:rsidRPr="00ED4079">
        <w:rPr>
          <w:lang w:val="sq-AL"/>
        </w:rPr>
        <w:tab/>
      </w:r>
      <w:r w:rsidRPr="00ED4079">
        <w:rPr>
          <w:lang w:val="sq-AL"/>
        </w:rPr>
        <w:tab/>
        <w:t xml:space="preserve">  </w:t>
      </w:r>
      <w:r w:rsidR="007775BC" w:rsidRPr="00ED4079">
        <w:rPr>
          <w:lang w:val="sq-AL"/>
        </w:rPr>
        <w:t xml:space="preserve">     </w:t>
      </w:r>
      <w:r w:rsidR="002F753E" w:rsidRPr="00ED4079">
        <w:rPr>
          <w:lang w:val="sq-AL"/>
        </w:rPr>
        <w:tab/>
      </w:r>
      <w:r w:rsidR="002F753E" w:rsidRPr="00ED4079">
        <w:rPr>
          <w:lang w:val="sq-AL"/>
        </w:rPr>
        <w:tab/>
        <w:t xml:space="preserve">  </w:t>
      </w:r>
      <w:r w:rsidRPr="00ED4079">
        <w:rPr>
          <w:lang w:val="sq-AL"/>
        </w:rPr>
        <w:t>69 168  milionë lekë;</w:t>
      </w:r>
    </w:p>
    <w:p w:rsidR="00937066" w:rsidRPr="00ED4079" w:rsidRDefault="007775BC" w:rsidP="00023CCD">
      <w:pPr>
        <w:autoSpaceDE w:val="0"/>
        <w:autoSpaceDN w:val="0"/>
        <w:rPr>
          <w:lang w:val="sq-AL"/>
        </w:rPr>
      </w:pPr>
      <w:r w:rsidRPr="00ED4079">
        <w:rPr>
          <w:lang w:val="sq-AL"/>
        </w:rPr>
        <w:t> </w:t>
      </w:r>
      <w:r w:rsidR="00AC6465" w:rsidRPr="00ED4079">
        <w:rPr>
          <w:lang w:val="sq-AL"/>
        </w:rPr>
        <w:tab/>
      </w:r>
      <w:r w:rsidR="00170D67" w:rsidRPr="00ED4079">
        <w:rPr>
          <w:lang w:val="sq-AL"/>
        </w:rPr>
        <w:t>- transferimet nga Buxheti i S</w:t>
      </w:r>
      <w:r w:rsidR="00937066" w:rsidRPr="00ED4079">
        <w:rPr>
          <w:lang w:val="sq-AL"/>
        </w:rPr>
        <w:t>htetit             </w:t>
      </w:r>
      <w:r w:rsidR="00937066" w:rsidRPr="00ED4079">
        <w:rPr>
          <w:lang w:val="sq-AL"/>
        </w:rPr>
        <w:tab/>
      </w:r>
      <w:r w:rsidR="00937066" w:rsidRPr="00ED4079">
        <w:rPr>
          <w:lang w:val="sq-AL"/>
        </w:rPr>
        <w:tab/>
      </w:r>
      <w:r w:rsidR="00937066" w:rsidRPr="00ED4079">
        <w:rPr>
          <w:lang w:val="sq-AL"/>
        </w:rPr>
        <w:tab/>
        <w:t xml:space="preserve">  </w:t>
      </w:r>
      <w:r w:rsidRPr="00ED4079">
        <w:rPr>
          <w:lang w:val="sq-AL"/>
        </w:rPr>
        <w:t xml:space="preserve">     </w:t>
      </w:r>
      <w:r w:rsidR="00170D67" w:rsidRPr="00ED4079">
        <w:rPr>
          <w:lang w:val="sq-AL"/>
        </w:rPr>
        <w:t xml:space="preserve">      </w:t>
      </w:r>
      <w:r w:rsidR="00E75C8F" w:rsidRPr="00B6781D">
        <w:rPr>
          <w:lang w:val="sq-AL"/>
        </w:rPr>
        <w:t>42 0</w:t>
      </w:r>
      <w:r w:rsidR="00937066" w:rsidRPr="00B6781D">
        <w:rPr>
          <w:lang w:val="sq-AL"/>
        </w:rPr>
        <w:t>34</w:t>
      </w:r>
      <w:r w:rsidR="00937066" w:rsidRPr="00ED4079">
        <w:rPr>
          <w:lang w:val="sq-AL"/>
        </w:rPr>
        <w:t>  milionë lekë;</w:t>
      </w:r>
    </w:p>
    <w:p w:rsidR="00F46C24" w:rsidRPr="00ED4079" w:rsidRDefault="00937066" w:rsidP="00023CCD">
      <w:pPr>
        <w:autoSpaceDE w:val="0"/>
        <w:autoSpaceDN w:val="0"/>
        <w:rPr>
          <w:lang w:val="sq-AL"/>
        </w:rPr>
      </w:pPr>
      <w:r w:rsidRPr="00ED4079">
        <w:rPr>
          <w:lang w:val="sq-AL"/>
        </w:rPr>
        <w:t xml:space="preserve"> </w:t>
      </w:r>
      <w:r w:rsidR="00AC6465" w:rsidRPr="00ED4079">
        <w:rPr>
          <w:lang w:val="sq-AL"/>
        </w:rPr>
        <w:tab/>
      </w:r>
      <w:r w:rsidRPr="00ED4079">
        <w:rPr>
          <w:lang w:val="sq-AL"/>
        </w:rPr>
        <w:t xml:space="preserve">- </w:t>
      </w:r>
      <w:r w:rsidR="00AE3CEF" w:rsidRPr="00ED4079">
        <w:rPr>
          <w:lang w:val="sq-AL"/>
        </w:rPr>
        <w:t>transferta për indeksimin e pensioneve nga buxheti</w:t>
      </w:r>
      <w:r w:rsidR="00AE3CEF" w:rsidRPr="00ED4079">
        <w:rPr>
          <w:lang w:val="sq-AL"/>
        </w:rPr>
        <w:tab/>
      </w:r>
      <w:r w:rsidR="00AE3CEF" w:rsidRPr="00ED4079">
        <w:rPr>
          <w:lang w:val="sq-AL"/>
        </w:rPr>
        <w:tab/>
      </w:r>
      <w:r w:rsidRPr="00ED4079">
        <w:rPr>
          <w:lang w:val="sq-AL"/>
        </w:rPr>
        <w:t xml:space="preserve">   </w:t>
      </w:r>
      <w:r w:rsidR="00F46C24" w:rsidRPr="00ED4079">
        <w:rPr>
          <w:lang w:val="sq-AL"/>
        </w:rPr>
        <w:t xml:space="preserve">      </w:t>
      </w:r>
      <w:r w:rsidR="002F753E" w:rsidRPr="00ED4079">
        <w:rPr>
          <w:lang w:val="sq-AL"/>
        </w:rPr>
        <w:t xml:space="preserve"> </w:t>
      </w:r>
      <w:r w:rsidRPr="00ED4079">
        <w:rPr>
          <w:lang w:val="sq-AL"/>
        </w:rPr>
        <w:t>2 462  </w:t>
      </w:r>
      <w:r w:rsidR="001874DD" w:rsidRPr="00ED4079">
        <w:rPr>
          <w:lang w:val="sq-AL"/>
        </w:rPr>
        <w:t>milionë</w:t>
      </w:r>
      <w:r w:rsidR="00F46C24" w:rsidRPr="00ED4079">
        <w:rPr>
          <w:lang w:val="sq-AL"/>
        </w:rPr>
        <w:t xml:space="preserve"> l</w:t>
      </w:r>
      <w:r w:rsidR="001874DD" w:rsidRPr="00ED4079">
        <w:rPr>
          <w:lang w:val="sq-AL"/>
        </w:rPr>
        <w:t>ekë</w:t>
      </w:r>
      <w:r w:rsidR="00F46C24" w:rsidRPr="00ED4079">
        <w:rPr>
          <w:lang w:val="sq-AL"/>
        </w:rPr>
        <w:t>;</w:t>
      </w:r>
      <w:r w:rsidR="001874DD" w:rsidRPr="00ED4079">
        <w:rPr>
          <w:lang w:val="sq-AL"/>
        </w:rPr>
        <w:t xml:space="preserve"> </w:t>
      </w:r>
      <w:r w:rsidRPr="00ED4079">
        <w:rPr>
          <w:lang w:val="sq-AL"/>
        </w:rPr>
        <w:t>   </w:t>
      </w:r>
    </w:p>
    <w:p w:rsidR="00937066" w:rsidRPr="00ED4079" w:rsidRDefault="00937066" w:rsidP="00023CCD">
      <w:pPr>
        <w:autoSpaceDE w:val="0"/>
        <w:autoSpaceDN w:val="0"/>
        <w:rPr>
          <w:lang w:val="sq-AL"/>
        </w:rPr>
      </w:pPr>
      <w:r w:rsidRPr="00ED4079">
        <w:rPr>
          <w:lang w:val="sq-AL"/>
        </w:rPr>
        <w:t> </w:t>
      </w:r>
      <w:r w:rsidR="00AC6465" w:rsidRPr="00ED4079">
        <w:rPr>
          <w:lang w:val="sq-AL"/>
        </w:rPr>
        <w:tab/>
      </w:r>
      <w:r w:rsidRPr="00ED4079">
        <w:rPr>
          <w:lang w:val="sq-AL"/>
        </w:rPr>
        <w:t>Shpenzimet                                     </w:t>
      </w:r>
      <w:r w:rsidR="00AC6465" w:rsidRPr="00ED4079">
        <w:rPr>
          <w:lang w:val="sq-AL"/>
        </w:rPr>
        <w:t>                           </w:t>
      </w:r>
      <w:r w:rsidR="00170D67" w:rsidRPr="00ED4079">
        <w:rPr>
          <w:lang w:val="sq-AL"/>
        </w:rPr>
        <w:t xml:space="preserve">              </w:t>
      </w:r>
      <w:r w:rsidR="00E75C8F">
        <w:rPr>
          <w:lang w:val="sq-AL"/>
        </w:rPr>
        <w:t>113 6</w:t>
      </w:r>
      <w:r w:rsidRPr="00ED4079">
        <w:rPr>
          <w:lang w:val="sq-AL"/>
        </w:rPr>
        <w:t>64 </w:t>
      </w:r>
      <w:r w:rsidR="00AC6465" w:rsidRPr="00ED4079">
        <w:rPr>
          <w:lang w:val="sq-AL"/>
        </w:rPr>
        <w:t xml:space="preserve"> </w:t>
      </w:r>
      <w:r w:rsidRPr="00ED4079">
        <w:rPr>
          <w:lang w:val="sq-AL"/>
        </w:rPr>
        <w:t xml:space="preserve">milionë </w:t>
      </w:r>
      <w:r w:rsidR="00F46C24" w:rsidRPr="00ED4079">
        <w:rPr>
          <w:lang w:val="sq-AL"/>
        </w:rPr>
        <w:t>l</w:t>
      </w:r>
      <w:r w:rsidRPr="00ED4079">
        <w:rPr>
          <w:lang w:val="sq-AL"/>
        </w:rPr>
        <w:t xml:space="preserve">ekë.   </w:t>
      </w:r>
    </w:p>
    <w:p w:rsidR="00CB63AA" w:rsidRDefault="00AC6465" w:rsidP="00AC6465">
      <w:pPr>
        <w:autoSpaceDE w:val="0"/>
        <w:autoSpaceDN w:val="0"/>
        <w:jc w:val="both"/>
        <w:rPr>
          <w:lang w:val="sq-AL"/>
        </w:rPr>
      </w:pPr>
      <w:r w:rsidRPr="00ED4079">
        <w:rPr>
          <w:lang w:val="sq-AL"/>
        </w:rPr>
        <w:tab/>
      </w:r>
      <w:r w:rsidR="00937066" w:rsidRPr="00ED4079">
        <w:rPr>
          <w:lang w:val="sq-AL"/>
        </w:rPr>
        <w:t xml:space="preserve">Paga minimale, për efekt të pagesës së kontributit të sigurimeve shoqërore dhe shëndetësore, </w:t>
      </w:r>
      <w:r w:rsidR="00E45AC1" w:rsidRPr="00ED4079">
        <w:rPr>
          <w:lang w:val="sq-AL"/>
        </w:rPr>
        <w:t>ë</w:t>
      </w:r>
      <w:r w:rsidR="00937066" w:rsidRPr="00ED4079">
        <w:rPr>
          <w:lang w:val="sq-AL"/>
        </w:rPr>
        <w:t>sht</w:t>
      </w:r>
      <w:r w:rsidR="00E45AC1" w:rsidRPr="00ED4079">
        <w:rPr>
          <w:lang w:val="sq-AL"/>
        </w:rPr>
        <w:t>ë</w:t>
      </w:r>
      <w:r w:rsidR="00937066" w:rsidRPr="00ED4079">
        <w:rPr>
          <w:lang w:val="sq-AL"/>
        </w:rPr>
        <w:t xml:space="preserve"> e barabart</w:t>
      </w:r>
      <w:r w:rsidR="00E45AC1" w:rsidRPr="00ED4079">
        <w:rPr>
          <w:lang w:val="sq-AL"/>
        </w:rPr>
        <w:t>ë</w:t>
      </w:r>
      <w:r w:rsidR="00937066" w:rsidRPr="00ED4079">
        <w:rPr>
          <w:lang w:val="sq-AL"/>
        </w:rPr>
        <w:t xml:space="preserve"> me pag</w:t>
      </w:r>
      <w:r w:rsidR="00E45AC1" w:rsidRPr="00ED4079">
        <w:rPr>
          <w:lang w:val="sq-AL"/>
        </w:rPr>
        <w:t>ë</w:t>
      </w:r>
      <w:r w:rsidR="00937066" w:rsidRPr="00ED4079">
        <w:rPr>
          <w:lang w:val="sq-AL"/>
        </w:rPr>
        <w:t>n minimale n</w:t>
      </w:r>
      <w:r w:rsidR="00E45AC1" w:rsidRPr="00ED4079">
        <w:rPr>
          <w:lang w:val="sq-AL"/>
        </w:rPr>
        <w:t>ë</w:t>
      </w:r>
      <w:r w:rsidR="00937066" w:rsidRPr="00ED4079">
        <w:rPr>
          <w:lang w:val="sq-AL"/>
        </w:rPr>
        <w:t xml:space="preserve"> shkall</w:t>
      </w:r>
      <w:r w:rsidR="00E45AC1" w:rsidRPr="00ED4079">
        <w:rPr>
          <w:lang w:val="sq-AL"/>
        </w:rPr>
        <w:t>ë</w:t>
      </w:r>
      <w:r w:rsidR="00937066" w:rsidRPr="00ED4079">
        <w:rPr>
          <w:lang w:val="sq-AL"/>
        </w:rPr>
        <w:t xml:space="preserve"> vendi dhe ndryshon sa herë që ndryshon kjo pag</w:t>
      </w:r>
      <w:r w:rsidR="00E45AC1" w:rsidRPr="00ED4079">
        <w:rPr>
          <w:lang w:val="sq-AL"/>
        </w:rPr>
        <w:t>ë</w:t>
      </w:r>
      <w:r w:rsidR="007775BC" w:rsidRPr="00ED4079">
        <w:rPr>
          <w:lang w:val="sq-AL"/>
        </w:rPr>
        <w:t>. K</w:t>
      </w:r>
      <w:r w:rsidR="00744562" w:rsidRPr="00ED4079">
        <w:rPr>
          <w:lang w:val="sq-AL"/>
        </w:rPr>
        <w:t>ë</w:t>
      </w:r>
      <w:r w:rsidR="00937066" w:rsidRPr="00ED4079">
        <w:rPr>
          <w:lang w:val="sq-AL"/>
        </w:rPr>
        <w:t xml:space="preserve">shilli i Ministrave përcakton masën e kontributit për personat e vetëpunësuar në bujqësi, si dhe të kategorive të veçanta të personave të vetëpunësuar, duke mbuluar nga </w:t>
      </w:r>
      <w:r w:rsidR="00B75839" w:rsidRPr="00ED4079">
        <w:rPr>
          <w:lang w:val="sq-AL"/>
        </w:rPr>
        <w:t>Buxheti i S</w:t>
      </w:r>
      <w:r w:rsidR="00937066" w:rsidRPr="00ED4079">
        <w:rPr>
          <w:lang w:val="sq-AL"/>
        </w:rPr>
        <w:t xml:space="preserve">htetit diferencën midis këtyre kontributeve me masën e </w:t>
      </w:r>
    </w:p>
    <w:p w:rsidR="00AC6465" w:rsidRPr="00ED4079" w:rsidRDefault="00937066" w:rsidP="00AC6465">
      <w:pPr>
        <w:autoSpaceDE w:val="0"/>
        <w:autoSpaceDN w:val="0"/>
        <w:jc w:val="both"/>
        <w:rPr>
          <w:lang w:val="sq-AL"/>
        </w:rPr>
      </w:pPr>
      <w:r w:rsidRPr="00ED4079">
        <w:rPr>
          <w:lang w:val="sq-AL"/>
        </w:rPr>
        <w:t>kontributit të përcaktuar për personat e vetëpunësuar në qytet. Për vitin 2017, teprica ndërmjet të ardhurave dhe shpenzimeve, sipas degëve të sigurimit shoqëror dhe programeve të tjera të veçanta e suplementare, përdoret për mbulimin e deficitit të degës së pensioneve.</w:t>
      </w:r>
    </w:p>
    <w:p w:rsidR="00F46C24" w:rsidRPr="00ED4079" w:rsidRDefault="00AC6465" w:rsidP="00AC6465">
      <w:pPr>
        <w:autoSpaceDE w:val="0"/>
        <w:autoSpaceDN w:val="0"/>
        <w:jc w:val="both"/>
        <w:rPr>
          <w:lang w:val="sq-AL"/>
        </w:rPr>
      </w:pPr>
      <w:r w:rsidRPr="00ED4079">
        <w:rPr>
          <w:lang w:val="sq-AL"/>
        </w:rPr>
        <w:tab/>
      </w:r>
      <w:r w:rsidR="00937066" w:rsidRPr="00ED4079">
        <w:rPr>
          <w:lang w:val="sq-AL"/>
        </w:rPr>
        <w:t xml:space="preserve">2. Skema e sigurimit suplementar </w:t>
      </w:r>
    </w:p>
    <w:p w:rsidR="00937066" w:rsidRPr="00ED4079" w:rsidRDefault="00AC6465" w:rsidP="00023CCD">
      <w:pPr>
        <w:autoSpaceDE w:val="0"/>
        <w:autoSpaceDN w:val="0"/>
        <w:rPr>
          <w:lang w:val="sq-AL"/>
        </w:rPr>
      </w:pPr>
      <w:r w:rsidRPr="00ED4079">
        <w:rPr>
          <w:lang w:val="sq-AL"/>
        </w:rPr>
        <w:tab/>
      </w:r>
      <w:r w:rsidR="00937066" w:rsidRPr="00ED4079">
        <w:rPr>
          <w:lang w:val="sq-AL"/>
        </w:rPr>
        <w:t>Të ardhurat, gjithsej                            </w:t>
      </w:r>
      <w:r w:rsidRPr="00ED4079">
        <w:rPr>
          <w:lang w:val="sq-AL"/>
        </w:rPr>
        <w:t>                              </w:t>
      </w:r>
      <w:r w:rsidR="002F753E" w:rsidRPr="00ED4079">
        <w:rPr>
          <w:lang w:val="sq-AL"/>
        </w:rPr>
        <w:tab/>
      </w:r>
      <w:r w:rsidR="002F753E" w:rsidRPr="00ED4079">
        <w:rPr>
          <w:lang w:val="sq-AL"/>
        </w:rPr>
        <w:tab/>
        <w:t xml:space="preserve">     </w:t>
      </w:r>
      <w:r w:rsidRPr="00ED4079">
        <w:rPr>
          <w:lang w:val="sq-AL"/>
        </w:rPr>
        <w:t xml:space="preserve">5 936 </w:t>
      </w:r>
      <w:r w:rsidR="002F753E" w:rsidRPr="00ED4079">
        <w:rPr>
          <w:lang w:val="sq-AL"/>
        </w:rPr>
        <w:t xml:space="preserve"> </w:t>
      </w:r>
      <w:r w:rsidR="00937066" w:rsidRPr="00ED4079">
        <w:rPr>
          <w:lang w:val="sq-AL"/>
        </w:rPr>
        <w:t>milionë lekë;</w:t>
      </w:r>
    </w:p>
    <w:p w:rsidR="007775BC" w:rsidRPr="00ED4079" w:rsidRDefault="00937066" w:rsidP="00023CCD">
      <w:pPr>
        <w:autoSpaceDE w:val="0"/>
        <w:autoSpaceDN w:val="0"/>
        <w:rPr>
          <w:lang w:val="sq-AL"/>
        </w:rPr>
      </w:pPr>
      <w:r w:rsidRPr="00ED4079">
        <w:rPr>
          <w:lang w:val="sq-AL"/>
        </w:rPr>
        <w:t>     Nga të cilat</w:t>
      </w:r>
      <w:r w:rsidR="007775BC" w:rsidRPr="00ED4079">
        <w:rPr>
          <w:lang w:val="sq-AL"/>
        </w:rPr>
        <w:t>:</w:t>
      </w:r>
    </w:p>
    <w:p w:rsidR="00937066" w:rsidRPr="00ED4079" w:rsidRDefault="00AC6465" w:rsidP="00023CCD">
      <w:pPr>
        <w:autoSpaceDE w:val="0"/>
        <w:autoSpaceDN w:val="0"/>
        <w:rPr>
          <w:lang w:val="sq-AL"/>
        </w:rPr>
      </w:pPr>
      <w:r w:rsidRPr="00ED4079">
        <w:rPr>
          <w:lang w:val="sq-AL"/>
        </w:rPr>
        <w:tab/>
      </w:r>
      <w:r w:rsidR="00937066" w:rsidRPr="00ED4079">
        <w:rPr>
          <w:lang w:val="sq-AL"/>
        </w:rPr>
        <w:t>-  kontributet                                        </w:t>
      </w:r>
      <w:r w:rsidR="007775BC" w:rsidRPr="00ED4079">
        <w:rPr>
          <w:lang w:val="sq-AL"/>
        </w:rPr>
        <w:t>                             </w:t>
      </w:r>
      <w:r w:rsidR="002F753E" w:rsidRPr="00ED4079">
        <w:rPr>
          <w:lang w:val="sq-AL"/>
        </w:rPr>
        <w:tab/>
      </w:r>
      <w:r w:rsidR="002F753E" w:rsidRPr="00ED4079">
        <w:rPr>
          <w:lang w:val="sq-AL"/>
        </w:rPr>
        <w:tab/>
        <w:t xml:space="preserve">     </w:t>
      </w:r>
      <w:r w:rsidRPr="00ED4079">
        <w:rPr>
          <w:lang w:val="sq-AL"/>
        </w:rPr>
        <w:t>1 000 </w:t>
      </w:r>
      <w:r w:rsidR="002F753E" w:rsidRPr="00ED4079">
        <w:rPr>
          <w:lang w:val="sq-AL"/>
        </w:rPr>
        <w:t xml:space="preserve"> </w:t>
      </w:r>
      <w:r w:rsidR="00937066" w:rsidRPr="00ED4079">
        <w:rPr>
          <w:lang w:val="sq-AL"/>
        </w:rPr>
        <w:t>milionë lekë;</w:t>
      </w:r>
    </w:p>
    <w:p w:rsidR="00937066" w:rsidRPr="00ED4079" w:rsidRDefault="00AC6465" w:rsidP="00023CCD">
      <w:pPr>
        <w:autoSpaceDE w:val="0"/>
        <w:autoSpaceDN w:val="0"/>
        <w:rPr>
          <w:lang w:val="sq-AL"/>
        </w:rPr>
      </w:pPr>
      <w:r w:rsidRPr="00ED4079">
        <w:rPr>
          <w:lang w:val="sq-AL"/>
        </w:rPr>
        <w:tab/>
      </w:r>
      <w:r w:rsidR="00937066" w:rsidRPr="00ED4079">
        <w:rPr>
          <w:lang w:val="sq-AL"/>
        </w:rPr>
        <w:t xml:space="preserve">-  transferimet nga </w:t>
      </w:r>
      <w:r w:rsidR="00170D67" w:rsidRPr="00ED4079">
        <w:rPr>
          <w:lang w:val="sq-AL"/>
        </w:rPr>
        <w:t>B</w:t>
      </w:r>
      <w:r w:rsidR="00937066" w:rsidRPr="00ED4079">
        <w:rPr>
          <w:lang w:val="sq-AL"/>
        </w:rPr>
        <w:t xml:space="preserve">uxheti i </w:t>
      </w:r>
      <w:r w:rsidR="00170D67" w:rsidRPr="00ED4079">
        <w:rPr>
          <w:lang w:val="sq-AL"/>
        </w:rPr>
        <w:t>S</w:t>
      </w:r>
      <w:r w:rsidR="00937066" w:rsidRPr="00ED4079">
        <w:rPr>
          <w:lang w:val="sq-AL"/>
        </w:rPr>
        <w:t>htetit     </w:t>
      </w:r>
      <w:r w:rsidR="007775BC" w:rsidRPr="00ED4079">
        <w:rPr>
          <w:lang w:val="sq-AL"/>
        </w:rPr>
        <w:t xml:space="preserve">                              </w:t>
      </w:r>
      <w:r w:rsidR="002F753E" w:rsidRPr="00ED4079">
        <w:rPr>
          <w:lang w:val="sq-AL"/>
        </w:rPr>
        <w:tab/>
      </w:r>
      <w:r w:rsidR="00170D67" w:rsidRPr="00ED4079">
        <w:rPr>
          <w:lang w:val="sq-AL"/>
        </w:rPr>
        <w:t xml:space="preserve">     </w:t>
      </w:r>
      <w:r w:rsidRPr="00ED4079">
        <w:rPr>
          <w:lang w:val="sq-AL"/>
        </w:rPr>
        <w:t xml:space="preserve">4 798 </w:t>
      </w:r>
      <w:r w:rsidR="002F753E" w:rsidRPr="00ED4079">
        <w:rPr>
          <w:lang w:val="sq-AL"/>
        </w:rPr>
        <w:t xml:space="preserve"> </w:t>
      </w:r>
      <w:r w:rsidR="00937066" w:rsidRPr="00ED4079">
        <w:rPr>
          <w:lang w:val="sq-AL"/>
        </w:rPr>
        <w:t>milionë lekë;</w:t>
      </w:r>
    </w:p>
    <w:p w:rsidR="00937066" w:rsidRPr="00ED4079" w:rsidRDefault="00AC6465" w:rsidP="00023CCD">
      <w:pPr>
        <w:autoSpaceDE w:val="0"/>
        <w:autoSpaceDN w:val="0"/>
        <w:rPr>
          <w:lang w:val="sq-AL"/>
        </w:rPr>
      </w:pPr>
      <w:r w:rsidRPr="00ED4079">
        <w:rPr>
          <w:lang w:val="sq-AL"/>
        </w:rPr>
        <w:tab/>
      </w:r>
      <w:r w:rsidR="00937066" w:rsidRPr="00ED4079">
        <w:rPr>
          <w:lang w:val="sq-AL"/>
        </w:rPr>
        <w:t xml:space="preserve">-  fondi për </w:t>
      </w:r>
      <w:r w:rsidR="00467CE4" w:rsidRPr="00ED4079">
        <w:rPr>
          <w:lang w:val="sq-AL"/>
        </w:rPr>
        <w:t>indeksimin</w:t>
      </w:r>
      <w:r w:rsidR="00937066" w:rsidRPr="00ED4079">
        <w:rPr>
          <w:lang w:val="sq-AL"/>
        </w:rPr>
        <w:t xml:space="preserve"> e pensioneve      </w:t>
      </w:r>
      <w:r w:rsidR="007775BC" w:rsidRPr="00ED4079">
        <w:rPr>
          <w:lang w:val="sq-AL"/>
        </w:rPr>
        <w:t xml:space="preserve">                           </w:t>
      </w:r>
      <w:r w:rsidRPr="00ED4079">
        <w:rPr>
          <w:lang w:val="sq-AL"/>
        </w:rPr>
        <w:t xml:space="preserve">  </w:t>
      </w:r>
      <w:r w:rsidR="002F753E" w:rsidRPr="00ED4079">
        <w:rPr>
          <w:lang w:val="sq-AL"/>
        </w:rPr>
        <w:tab/>
      </w:r>
      <w:r w:rsidR="002F753E" w:rsidRPr="00ED4079">
        <w:rPr>
          <w:lang w:val="sq-AL"/>
        </w:rPr>
        <w:tab/>
        <w:t xml:space="preserve">   </w:t>
      </w:r>
      <w:r w:rsidRPr="00ED4079">
        <w:rPr>
          <w:lang w:val="sq-AL"/>
        </w:rPr>
        <w:t xml:space="preserve">138 </w:t>
      </w:r>
      <w:r w:rsidR="002F753E" w:rsidRPr="00ED4079">
        <w:rPr>
          <w:lang w:val="sq-AL"/>
        </w:rPr>
        <w:t xml:space="preserve"> </w:t>
      </w:r>
      <w:r w:rsidR="00937066" w:rsidRPr="00ED4079">
        <w:rPr>
          <w:lang w:val="sq-AL"/>
        </w:rPr>
        <w:t xml:space="preserve">milionë lekë;   </w:t>
      </w:r>
    </w:p>
    <w:p w:rsidR="00937066" w:rsidRPr="00ED4079" w:rsidRDefault="00AC6465" w:rsidP="00023CCD">
      <w:pPr>
        <w:autoSpaceDE w:val="0"/>
        <w:autoSpaceDN w:val="0"/>
        <w:rPr>
          <w:lang w:val="sq-AL"/>
        </w:rPr>
      </w:pPr>
      <w:r w:rsidRPr="00ED4079">
        <w:rPr>
          <w:lang w:val="sq-AL"/>
        </w:rPr>
        <w:tab/>
      </w:r>
      <w:r w:rsidR="00937066" w:rsidRPr="00ED4079">
        <w:rPr>
          <w:lang w:val="sq-AL"/>
        </w:rPr>
        <w:t>Shpenzimet                                                             </w:t>
      </w:r>
      <w:r w:rsidRPr="00ED4079">
        <w:rPr>
          <w:lang w:val="sq-AL"/>
        </w:rPr>
        <w:t>           </w:t>
      </w:r>
      <w:r w:rsidR="002F753E" w:rsidRPr="00ED4079">
        <w:rPr>
          <w:lang w:val="sq-AL"/>
        </w:rPr>
        <w:t xml:space="preserve">           </w:t>
      </w:r>
      <w:r w:rsidRPr="00ED4079">
        <w:rPr>
          <w:lang w:val="sq-AL"/>
        </w:rPr>
        <w:t>5 936 </w:t>
      </w:r>
      <w:r w:rsidR="002F753E" w:rsidRPr="00ED4079">
        <w:rPr>
          <w:lang w:val="sq-AL"/>
        </w:rPr>
        <w:t xml:space="preserve"> </w:t>
      </w:r>
      <w:r w:rsidR="00937066" w:rsidRPr="00ED4079">
        <w:rPr>
          <w:lang w:val="sq-AL"/>
        </w:rPr>
        <w:t>milionë lekë.</w:t>
      </w:r>
    </w:p>
    <w:p w:rsidR="00937066" w:rsidRPr="00ED4079" w:rsidRDefault="00AC6465" w:rsidP="00023CCD">
      <w:pPr>
        <w:autoSpaceDE w:val="0"/>
        <w:autoSpaceDN w:val="0"/>
        <w:jc w:val="both"/>
        <w:rPr>
          <w:lang w:val="sq-AL"/>
        </w:rPr>
      </w:pPr>
      <w:r w:rsidRPr="00ED4079">
        <w:rPr>
          <w:lang w:val="sq-AL"/>
        </w:rPr>
        <w:tab/>
      </w:r>
      <w:r w:rsidR="001874DD" w:rsidRPr="00ED4079">
        <w:rPr>
          <w:lang w:val="sq-AL"/>
        </w:rPr>
        <w:t>Fondi p</w:t>
      </w:r>
      <w:r w:rsidR="00980662" w:rsidRPr="00ED4079">
        <w:rPr>
          <w:lang w:val="sq-AL"/>
        </w:rPr>
        <w:t>ë</w:t>
      </w:r>
      <w:r w:rsidR="001874DD" w:rsidRPr="00ED4079">
        <w:rPr>
          <w:lang w:val="sq-AL"/>
        </w:rPr>
        <w:t>r indeksimin e pensioneve p</w:t>
      </w:r>
      <w:r w:rsidR="00980662" w:rsidRPr="00ED4079">
        <w:rPr>
          <w:lang w:val="sq-AL"/>
        </w:rPr>
        <w:t>ë</w:t>
      </w:r>
      <w:r w:rsidR="001874DD" w:rsidRPr="00ED4079">
        <w:rPr>
          <w:lang w:val="sq-AL"/>
        </w:rPr>
        <w:t>rdoret sipas p</w:t>
      </w:r>
      <w:r w:rsidR="00980662" w:rsidRPr="00ED4079">
        <w:rPr>
          <w:lang w:val="sq-AL"/>
        </w:rPr>
        <w:t>ë</w:t>
      </w:r>
      <w:r w:rsidR="001874DD" w:rsidRPr="00ED4079">
        <w:rPr>
          <w:lang w:val="sq-AL"/>
        </w:rPr>
        <w:t>rcaktimeve q</w:t>
      </w:r>
      <w:r w:rsidR="00980662" w:rsidRPr="00ED4079">
        <w:rPr>
          <w:lang w:val="sq-AL"/>
        </w:rPr>
        <w:t>ë</w:t>
      </w:r>
      <w:r w:rsidR="001874DD" w:rsidRPr="00ED4079">
        <w:rPr>
          <w:lang w:val="sq-AL"/>
        </w:rPr>
        <w:t xml:space="preserve"> miratohen me </w:t>
      </w:r>
      <w:r w:rsidR="00F46C24" w:rsidRPr="00ED4079">
        <w:rPr>
          <w:lang w:val="sq-AL"/>
        </w:rPr>
        <w:t>vendim t</w:t>
      </w:r>
      <w:r w:rsidR="00980662" w:rsidRPr="00ED4079">
        <w:rPr>
          <w:lang w:val="sq-AL"/>
        </w:rPr>
        <w:t>ë</w:t>
      </w:r>
      <w:r w:rsidR="001874DD" w:rsidRPr="00ED4079">
        <w:rPr>
          <w:lang w:val="sq-AL"/>
        </w:rPr>
        <w:t xml:space="preserve"> K</w:t>
      </w:r>
      <w:r w:rsidR="00980662" w:rsidRPr="00ED4079">
        <w:rPr>
          <w:lang w:val="sq-AL"/>
        </w:rPr>
        <w:t>ë</w:t>
      </w:r>
      <w:r w:rsidR="007775BC" w:rsidRPr="00ED4079">
        <w:rPr>
          <w:lang w:val="sq-AL"/>
        </w:rPr>
        <w:t>shillit t</w:t>
      </w:r>
      <w:r w:rsidR="00744562" w:rsidRPr="00ED4079">
        <w:rPr>
          <w:lang w:val="sq-AL"/>
        </w:rPr>
        <w:t>ë</w:t>
      </w:r>
      <w:r w:rsidR="001874DD" w:rsidRPr="00ED4079">
        <w:rPr>
          <w:lang w:val="sq-AL"/>
        </w:rPr>
        <w:t xml:space="preserve"> Ministrave.</w:t>
      </w:r>
      <w:r w:rsidR="00F46C24" w:rsidRPr="00ED4079">
        <w:rPr>
          <w:lang w:val="sq-AL"/>
        </w:rPr>
        <w:t xml:space="preserve"> </w:t>
      </w:r>
      <w:r w:rsidR="00937066" w:rsidRPr="00ED4079">
        <w:rPr>
          <w:lang w:val="sq-AL"/>
        </w:rPr>
        <w:t xml:space="preserve">Shpenzimet administrative, si pjesë e shpenzimeve totale për skemën e sigurimeve shoqërore, janë jo më shumë se </w:t>
      </w:r>
      <w:r w:rsidR="001D5E51" w:rsidRPr="00B6781D">
        <w:rPr>
          <w:lang w:val="sq-AL"/>
        </w:rPr>
        <w:t>2 36</w:t>
      </w:r>
      <w:r w:rsidR="00937066" w:rsidRPr="00B6781D">
        <w:rPr>
          <w:lang w:val="sq-AL"/>
        </w:rPr>
        <w:t>0 milionë</w:t>
      </w:r>
      <w:r w:rsidR="00937066" w:rsidRPr="00ED4079">
        <w:rPr>
          <w:lang w:val="sq-AL"/>
        </w:rPr>
        <w:t xml:space="preserve"> lekë dhe jan</w:t>
      </w:r>
      <w:r w:rsidR="00E45AC1" w:rsidRPr="00ED4079">
        <w:rPr>
          <w:lang w:val="sq-AL"/>
        </w:rPr>
        <w:t>ë</w:t>
      </w:r>
      <w:r w:rsidR="00937066" w:rsidRPr="00ED4079">
        <w:rPr>
          <w:lang w:val="sq-AL"/>
        </w:rPr>
        <w:t xml:space="preserve"> t</w:t>
      </w:r>
      <w:r w:rsidR="00980662" w:rsidRPr="00ED4079">
        <w:rPr>
          <w:lang w:val="sq-AL"/>
        </w:rPr>
        <w:t>ë</w:t>
      </w:r>
      <w:r w:rsidR="00937066" w:rsidRPr="00ED4079">
        <w:rPr>
          <w:lang w:val="sq-AL"/>
        </w:rPr>
        <w:t xml:space="preserve"> ndara sipas skemave në proporcion me shpenzimet e drejtpërdrejta.</w:t>
      </w:r>
    </w:p>
    <w:p w:rsidR="0017565D" w:rsidRPr="00ED4079" w:rsidRDefault="0017565D" w:rsidP="00023CCD">
      <w:pPr>
        <w:widowControl w:val="0"/>
        <w:autoSpaceDE w:val="0"/>
        <w:autoSpaceDN w:val="0"/>
        <w:adjustRightInd w:val="0"/>
        <w:rPr>
          <w:lang w:val="sq-AL"/>
        </w:rPr>
      </w:pPr>
    </w:p>
    <w:p w:rsidR="0020516C" w:rsidRPr="00ED4079" w:rsidRDefault="0020516C" w:rsidP="00023CCD">
      <w:pPr>
        <w:widowControl w:val="0"/>
        <w:autoSpaceDE w:val="0"/>
        <w:autoSpaceDN w:val="0"/>
        <w:adjustRightInd w:val="0"/>
        <w:jc w:val="center"/>
        <w:rPr>
          <w:lang w:val="sq-AL"/>
        </w:rPr>
      </w:pPr>
    </w:p>
    <w:p w:rsidR="0020516C" w:rsidRPr="00C623C4" w:rsidRDefault="00C81BA5" w:rsidP="00C623C4">
      <w:pPr>
        <w:widowControl w:val="0"/>
        <w:autoSpaceDE w:val="0"/>
        <w:autoSpaceDN w:val="0"/>
        <w:adjustRightInd w:val="0"/>
        <w:jc w:val="center"/>
        <w:rPr>
          <w:lang w:val="sq-AL"/>
        </w:rPr>
      </w:pPr>
      <w:r>
        <w:rPr>
          <w:lang w:val="sq-AL"/>
        </w:rPr>
        <w:t>Neni 5</w:t>
      </w:r>
    </w:p>
    <w:p w:rsidR="0020516C" w:rsidRPr="00ED4079" w:rsidRDefault="0020516C" w:rsidP="00023CCD">
      <w:pPr>
        <w:widowControl w:val="0"/>
        <w:autoSpaceDE w:val="0"/>
        <w:autoSpaceDN w:val="0"/>
        <w:adjustRightInd w:val="0"/>
        <w:jc w:val="center"/>
        <w:rPr>
          <w:lang w:val="sq-AL"/>
        </w:rPr>
      </w:pPr>
    </w:p>
    <w:p w:rsidR="00C81BA5" w:rsidRDefault="0000192D" w:rsidP="00C81BA5">
      <w:pPr>
        <w:widowControl w:val="0"/>
        <w:autoSpaceDE w:val="0"/>
        <w:autoSpaceDN w:val="0"/>
        <w:adjustRightInd w:val="0"/>
        <w:jc w:val="both"/>
        <w:rPr>
          <w:sz w:val="28"/>
          <w:szCs w:val="28"/>
          <w:lang w:val="sq-AL"/>
        </w:rPr>
      </w:pPr>
      <w:r>
        <w:rPr>
          <w:lang w:val="sq-AL"/>
        </w:rPr>
        <w:t xml:space="preserve">Ne nenin </w:t>
      </w:r>
      <w:r w:rsidR="00C81BA5" w:rsidRPr="00C81BA5">
        <w:rPr>
          <w:lang w:val="sq-AL"/>
        </w:rPr>
        <w:t xml:space="preserve"> 1</w:t>
      </w:r>
      <w:r w:rsidR="00C81BA5">
        <w:rPr>
          <w:lang w:val="sq-AL"/>
        </w:rPr>
        <w:t>0</w:t>
      </w:r>
      <w:r w:rsidR="00C81BA5" w:rsidRPr="00C81BA5">
        <w:rPr>
          <w:lang w:val="sq-AL"/>
        </w:rPr>
        <w:t xml:space="preserve"> </w:t>
      </w:r>
      <w:r>
        <w:rPr>
          <w:lang w:val="sq-AL"/>
        </w:rPr>
        <w:t xml:space="preserve">paragrafi i pare dhe i dyte </w:t>
      </w:r>
      <w:r w:rsidR="00C81BA5" w:rsidRPr="00C81BA5">
        <w:rPr>
          <w:lang w:val="sq-AL"/>
        </w:rPr>
        <w:t>ndryshohe</w:t>
      </w:r>
      <w:r>
        <w:rPr>
          <w:lang w:val="sq-AL"/>
        </w:rPr>
        <w:t>n</w:t>
      </w:r>
      <w:r w:rsidR="00C81BA5" w:rsidRPr="00C81BA5">
        <w:rPr>
          <w:lang w:val="sq-AL"/>
        </w:rPr>
        <w:t>, si më poshtë</w:t>
      </w:r>
      <w:r w:rsidR="00C81BA5" w:rsidRPr="00F2404E">
        <w:rPr>
          <w:sz w:val="28"/>
          <w:szCs w:val="28"/>
          <w:lang w:val="sq-AL"/>
        </w:rPr>
        <w:t xml:space="preserve"> </w:t>
      </w:r>
      <w:r w:rsidR="00C81BA5" w:rsidRPr="00C81BA5">
        <w:rPr>
          <w:lang w:val="sq-AL"/>
        </w:rPr>
        <w:t>vijon</w:t>
      </w:r>
      <w:r w:rsidR="00C81BA5" w:rsidRPr="00F2404E">
        <w:rPr>
          <w:sz w:val="28"/>
          <w:szCs w:val="28"/>
          <w:lang w:val="sq-AL"/>
        </w:rPr>
        <w:t xml:space="preserve">: </w:t>
      </w:r>
    </w:p>
    <w:p w:rsidR="00584A77" w:rsidRPr="00ED4079" w:rsidRDefault="00584A77" w:rsidP="00023CCD">
      <w:pPr>
        <w:jc w:val="both"/>
        <w:rPr>
          <w:lang w:val="sq-AL"/>
        </w:rPr>
      </w:pPr>
    </w:p>
    <w:p w:rsidR="005A2020" w:rsidRPr="00ED4079" w:rsidRDefault="00AC6465" w:rsidP="00023CCD">
      <w:pPr>
        <w:jc w:val="both"/>
        <w:rPr>
          <w:lang w:val="sq-AL"/>
        </w:rPr>
      </w:pPr>
      <w:r w:rsidRPr="00ED4079">
        <w:rPr>
          <w:lang w:val="sq-AL"/>
        </w:rPr>
        <w:tab/>
      </w:r>
      <w:r w:rsidR="00210537" w:rsidRPr="00ED4079">
        <w:rPr>
          <w:lang w:val="sq-AL"/>
        </w:rPr>
        <w:t xml:space="preserve">Shpenzimet e </w:t>
      </w:r>
      <w:r w:rsidR="00170D67" w:rsidRPr="00ED4079">
        <w:rPr>
          <w:lang w:val="sq-AL"/>
        </w:rPr>
        <w:t>B</w:t>
      </w:r>
      <w:r w:rsidR="00210537" w:rsidRPr="00ED4079">
        <w:rPr>
          <w:lang w:val="sq-AL"/>
        </w:rPr>
        <w:t xml:space="preserve">uxhetit të </w:t>
      </w:r>
      <w:r w:rsidR="00170D67" w:rsidRPr="00ED4079">
        <w:rPr>
          <w:lang w:val="sq-AL"/>
        </w:rPr>
        <w:t>S</w:t>
      </w:r>
      <w:r w:rsidR="0020516C" w:rsidRPr="00ED4079">
        <w:rPr>
          <w:lang w:val="sq-AL"/>
        </w:rPr>
        <w:t>htetit, sipas grupeve kryesore, janë:</w:t>
      </w:r>
      <w:r w:rsidR="00FF53CA" w:rsidRPr="00ED4079">
        <w:rPr>
          <w:lang w:val="sq-AL"/>
        </w:rPr>
        <w:tab/>
      </w:r>
      <w:r w:rsidR="00147BC2" w:rsidRPr="00ED4079">
        <w:rPr>
          <w:lang w:val="sq-AL"/>
        </w:rPr>
        <w:tab/>
      </w:r>
    </w:p>
    <w:p w:rsidR="00FF53CA" w:rsidRPr="00ED4079" w:rsidRDefault="00AC6465" w:rsidP="00023CCD">
      <w:pPr>
        <w:jc w:val="both"/>
        <w:rPr>
          <w:lang w:val="sq-AL"/>
        </w:rPr>
      </w:pPr>
      <w:r w:rsidRPr="00ED4079">
        <w:rPr>
          <w:lang w:val="sq-AL"/>
        </w:rPr>
        <w:tab/>
      </w:r>
      <w:r w:rsidR="00FF53CA" w:rsidRPr="00ED4079">
        <w:rPr>
          <w:lang w:val="sq-AL"/>
        </w:rPr>
        <w:t>Shpenzime t</w:t>
      </w:r>
      <w:r w:rsidR="00424270" w:rsidRPr="00ED4079">
        <w:rPr>
          <w:lang w:val="sq-AL"/>
        </w:rPr>
        <w:t>ë</w:t>
      </w:r>
      <w:r w:rsidR="00FF53CA" w:rsidRPr="00ED4079">
        <w:rPr>
          <w:lang w:val="sq-AL"/>
        </w:rPr>
        <w:t xml:space="preserve"> </w:t>
      </w:r>
      <w:r w:rsidR="004B450D" w:rsidRPr="00ED4079">
        <w:rPr>
          <w:lang w:val="sq-AL"/>
        </w:rPr>
        <w:t>b</w:t>
      </w:r>
      <w:r w:rsidR="00FF53CA" w:rsidRPr="00ED4079">
        <w:rPr>
          <w:lang w:val="sq-AL"/>
        </w:rPr>
        <w:t>uxhetit qendror</w:t>
      </w:r>
      <w:r w:rsidR="000C2D00" w:rsidRPr="00ED4079">
        <w:rPr>
          <w:lang w:val="sq-AL"/>
        </w:rPr>
        <w:t xml:space="preserve"> </w:t>
      </w:r>
      <w:r w:rsidR="004B450D" w:rsidRPr="00ED4079">
        <w:rPr>
          <w:lang w:val="sq-AL"/>
        </w:rPr>
        <w:tab/>
      </w:r>
      <w:r w:rsidR="008C6EA8" w:rsidRPr="00ED4079">
        <w:rPr>
          <w:lang w:val="sq-AL"/>
        </w:rPr>
        <w:t xml:space="preserve">    </w:t>
      </w:r>
      <w:r w:rsidR="004B450D" w:rsidRPr="00ED4079">
        <w:rPr>
          <w:lang w:val="sq-AL"/>
        </w:rPr>
        <w:tab/>
      </w:r>
      <w:r w:rsidR="00436007" w:rsidRPr="00ED4079">
        <w:rPr>
          <w:lang w:val="sq-AL"/>
        </w:rPr>
        <w:tab/>
      </w:r>
      <w:r w:rsidR="008C6EA8" w:rsidRPr="00ED4079">
        <w:rPr>
          <w:lang w:val="sq-AL"/>
        </w:rPr>
        <w:t xml:space="preserve">                   </w:t>
      </w:r>
      <w:r w:rsidR="002F753E" w:rsidRPr="00ED4079">
        <w:rPr>
          <w:lang w:val="sq-AL"/>
        </w:rPr>
        <w:t xml:space="preserve">                </w:t>
      </w:r>
      <w:r w:rsidR="00F24597" w:rsidRPr="00ED4079">
        <w:rPr>
          <w:lang w:val="sq-AL"/>
        </w:rPr>
        <w:t xml:space="preserve">368 799  </w:t>
      </w:r>
      <w:r w:rsidR="006B41B7" w:rsidRPr="00ED4079">
        <w:rPr>
          <w:lang w:val="sq-AL"/>
        </w:rPr>
        <w:t>milionë lekë</w:t>
      </w:r>
      <w:r w:rsidR="002C2359" w:rsidRPr="00ED4079">
        <w:rPr>
          <w:lang w:val="sq-AL"/>
        </w:rPr>
        <w:t>;</w:t>
      </w:r>
      <w:r w:rsidR="006B41B7" w:rsidRPr="00ED4079">
        <w:rPr>
          <w:lang w:val="sq-AL"/>
        </w:rPr>
        <w:t xml:space="preserve"> </w:t>
      </w:r>
    </w:p>
    <w:p w:rsidR="00650E16" w:rsidRPr="00ED4079" w:rsidRDefault="00147BC2" w:rsidP="00023CCD">
      <w:pPr>
        <w:jc w:val="both"/>
        <w:rPr>
          <w:lang w:val="sq-AL"/>
        </w:rPr>
      </w:pPr>
      <w:r w:rsidRPr="00ED4079">
        <w:rPr>
          <w:lang w:val="sq-AL"/>
        </w:rPr>
        <w:tab/>
      </w:r>
      <w:r w:rsidR="00650E16" w:rsidRPr="00ED4079">
        <w:rPr>
          <w:lang w:val="sq-AL"/>
        </w:rPr>
        <w:t>Nga t</w:t>
      </w:r>
      <w:r w:rsidR="00744562" w:rsidRPr="00ED4079">
        <w:rPr>
          <w:lang w:val="sq-AL"/>
        </w:rPr>
        <w:t>ë</w:t>
      </w:r>
      <w:r w:rsidR="00DA59D4" w:rsidRPr="00ED4079">
        <w:rPr>
          <w:lang w:val="sq-AL"/>
        </w:rPr>
        <w:t xml:space="preserve"> cilat:</w:t>
      </w:r>
    </w:p>
    <w:p w:rsidR="00DA59D4" w:rsidRPr="00ED4079" w:rsidRDefault="00AC6465" w:rsidP="00AC6465">
      <w:pPr>
        <w:jc w:val="both"/>
        <w:rPr>
          <w:lang w:val="sq-AL"/>
        </w:rPr>
      </w:pPr>
      <w:r w:rsidRPr="00ED4079">
        <w:rPr>
          <w:lang w:val="sq-AL"/>
        </w:rPr>
        <w:tab/>
        <w:t xml:space="preserve">- </w:t>
      </w:r>
      <w:r w:rsidR="00DA59D4" w:rsidRPr="00ED4079">
        <w:rPr>
          <w:lang w:val="sq-AL"/>
        </w:rPr>
        <w:t>Fondi p</w:t>
      </w:r>
      <w:r w:rsidR="0002598A" w:rsidRPr="00ED4079">
        <w:rPr>
          <w:lang w:val="sq-AL"/>
        </w:rPr>
        <w:t>ë</w:t>
      </w:r>
      <w:r w:rsidR="00DA59D4" w:rsidRPr="00ED4079">
        <w:rPr>
          <w:lang w:val="sq-AL"/>
        </w:rPr>
        <w:t xml:space="preserve">r rritjen e pagave                                     </w:t>
      </w:r>
      <w:r w:rsidR="005A2020" w:rsidRPr="00ED4079">
        <w:rPr>
          <w:lang w:val="sq-AL"/>
        </w:rPr>
        <w:t xml:space="preserve"> </w:t>
      </w:r>
      <w:r w:rsidRPr="00ED4079">
        <w:rPr>
          <w:lang w:val="sq-AL"/>
        </w:rPr>
        <w:t xml:space="preserve">     </w:t>
      </w:r>
      <w:r w:rsidR="002F753E" w:rsidRPr="00ED4079">
        <w:rPr>
          <w:lang w:val="sq-AL"/>
        </w:rPr>
        <w:t xml:space="preserve">               </w:t>
      </w:r>
      <w:r w:rsidR="00F24597" w:rsidRPr="00ED4079">
        <w:rPr>
          <w:lang w:val="sq-AL"/>
        </w:rPr>
        <w:t xml:space="preserve">5 500  </w:t>
      </w:r>
      <w:r w:rsidR="00DA59D4" w:rsidRPr="00ED4079">
        <w:rPr>
          <w:lang w:val="sq-AL"/>
        </w:rPr>
        <w:t>milion</w:t>
      </w:r>
      <w:r w:rsidR="0002598A" w:rsidRPr="00ED4079">
        <w:rPr>
          <w:lang w:val="sq-AL"/>
        </w:rPr>
        <w:t>ë</w:t>
      </w:r>
      <w:r w:rsidR="00DA59D4" w:rsidRPr="00ED4079">
        <w:rPr>
          <w:lang w:val="sq-AL"/>
        </w:rPr>
        <w:t xml:space="preserve"> lek</w:t>
      </w:r>
      <w:r w:rsidR="005A2020" w:rsidRPr="00ED4079">
        <w:rPr>
          <w:lang w:val="sq-AL"/>
        </w:rPr>
        <w:t>ë;</w:t>
      </w:r>
    </w:p>
    <w:p w:rsidR="0020516C" w:rsidRPr="00ED4079" w:rsidRDefault="00AC6465" w:rsidP="00AC6465">
      <w:pPr>
        <w:jc w:val="both"/>
        <w:rPr>
          <w:lang w:val="sq-AL"/>
        </w:rPr>
      </w:pPr>
      <w:r w:rsidRPr="00ED4079">
        <w:rPr>
          <w:lang w:val="sq-AL"/>
        </w:rPr>
        <w:tab/>
        <w:t xml:space="preserve">- </w:t>
      </w:r>
      <w:r w:rsidR="00210537" w:rsidRPr="00ED4079">
        <w:rPr>
          <w:lang w:val="sq-AL"/>
        </w:rPr>
        <w:t>Fondi rezervë</w:t>
      </w:r>
      <w:r w:rsidR="0027098F" w:rsidRPr="00ED4079">
        <w:rPr>
          <w:lang w:val="sq-AL"/>
        </w:rPr>
        <w:t xml:space="preserve">    </w:t>
      </w:r>
      <w:r w:rsidR="00424270" w:rsidRPr="00ED4079">
        <w:rPr>
          <w:lang w:val="sq-AL"/>
        </w:rPr>
        <w:tab/>
      </w:r>
      <w:r w:rsidR="00424270" w:rsidRPr="00ED4079">
        <w:rPr>
          <w:lang w:val="sq-AL"/>
        </w:rPr>
        <w:tab/>
        <w:t xml:space="preserve">   </w:t>
      </w:r>
      <w:r w:rsidR="00436007"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t xml:space="preserve">    </w:t>
      </w:r>
      <w:r w:rsidR="00584A77" w:rsidRPr="00ED4079">
        <w:rPr>
          <w:lang w:val="sq-AL"/>
        </w:rPr>
        <w:t xml:space="preserve">   </w:t>
      </w:r>
      <w:r w:rsidR="0027098F" w:rsidRPr="00ED4079">
        <w:rPr>
          <w:lang w:val="sq-AL"/>
        </w:rPr>
        <w:t xml:space="preserve">            </w:t>
      </w:r>
      <w:r w:rsidR="001E1369" w:rsidRPr="00ED4079">
        <w:rPr>
          <w:lang w:val="sq-AL"/>
        </w:rPr>
        <w:t xml:space="preserve">   </w:t>
      </w:r>
      <w:r w:rsidR="0027098F" w:rsidRPr="00ED4079">
        <w:rPr>
          <w:lang w:val="sq-AL"/>
        </w:rPr>
        <w:t xml:space="preserve"> </w:t>
      </w:r>
      <w:r w:rsidR="00584A77" w:rsidRPr="00ED4079">
        <w:rPr>
          <w:lang w:val="sq-AL"/>
        </w:rPr>
        <w:t xml:space="preserve">  </w:t>
      </w:r>
      <w:r w:rsidR="00650E16" w:rsidRPr="00ED4079">
        <w:rPr>
          <w:lang w:val="sq-AL"/>
        </w:rPr>
        <w:t xml:space="preserve">   </w:t>
      </w:r>
      <w:r w:rsidR="002F753E" w:rsidRPr="00ED4079">
        <w:rPr>
          <w:lang w:val="sq-AL"/>
        </w:rPr>
        <w:t xml:space="preserve">      </w:t>
      </w:r>
      <w:r w:rsidR="00C623C4">
        <w:rPr>
          <w:lang w:val="sq-AL"/>
        </w:rPr>
        <w:t>2 7</w:t>
      </w:r>
      <w:r w:rsidR="0027098F" w:rsidRPr="00ED4079">
        <w:rPr>
          <w:lang w:val="sq-AL"/>
        </w:rPr>
        <w:t>00</w:t>
      </w:r>
      <w:r w:rsidR="005A2020" w:rsidRPr="00ED4079">
        <w:rPr>
          <w:lang w:val="sq-AL"/>
        </w:rPr>
        <w:t xml:space="preserve"> </w:t>
      </w:r>
      <w:r w:rsidR="001E1369" w:rsidRPr="00ED4079">
        <w:rPr>
          <w:lang w:val="sq-AL"/>
        </w:rPr>
        <w:t xml:space="preserve"> </w:t>
      </w:r>
      <w:r w:rsidR="003338C6" w:rsidRPr="00ED4079">
        <w:rPr>
          <w:lang w:val="sq-AL"/>
        </w:rPr>
        <w:t>milion</w:t>
      </w:r>
      <w:r w:rsidR="00424270" w:rsidRPr="00ED4079">
        <w:rPr>
          <w:lang w:val="sq-AL"/>
        </w:rPr>
        <w:t>ë</w:t>
      </w:r>
      <w:r w:rsidR="003338C6" w:rsidRPr="00ED4079">
        <w:rPr>
          <w:lang w:val="sq-AL"/>
        </w:rPr>
        <w:t xml:space="preserve"> lek</w:t>
      </w:r>
      <w:r w:rsidR="004A75DE" w:rsidRPr="00ED4079">
        <w:rPr>
          <w:lang w:val="sq-AL"/>
        </w:rPr>
        <w:t>ë</w:t>
      </w:r>
      <w:r w:rsidR="002C2359" w:rsidRPr="00ED4079">
        <w:rPr>
          <w:lang w:val="sq-AL"/>
        </w:rPr>
        <w:t>;</w:t>
      </w:r>
    </w:p>
    <w:p w:rsidR="0027098F" w:rsidRPr="00ED4079" w:rsidRDefault="00AC6465" w:rsidP="00AC6465">
      <w:pPr>
        <w:jc w:val="both"/>
        <w:rPr>
          <w:lang w:val="sq-AL"/>
        </w:rPr>
      </w:pPr>
      <w:r w:rsidRPr="00ED4079">
        <w:rPr>
          <w:lang w:val="sq-AL"/>
        </w:rPr>
        <w:tab/>
        <w:t xml:space="preserve">- </w:t>
      </w:r>
      <w:r w:rsidR="0027098F" w:rsidRPr="00ED4079">
        <w:rPr>
          <w:lang w:val="sq-AL"/>
        </w:rPr>
        <w:t>Konti</w:t>
      </w:r>
      <w:r w:rsidR="00650E16" w:rsidRPr="00ED4079">
        <w:rPr>
          <w:lang w:val="sq-AL"/>
        </w:rPr>
        <w:t>n</w:t>
      </w:r>
      <w:r w:rsidR="0027098F" w:rsidRPr="00ED4079">
        <w:rPr>
          <w:lang w:val="sq-AL"/>
        </w:rPr>
        <w:t>gjenc</w:t>
      </w:r>
      <w:r w:rsidR="0002598A" w:rsidRPr="00ED4079">
        <w:rPr>
          <w:lang w:val="sq-AL"/>
        </w:rPr>
        <w:t>ë</w:t>
      </w:r>
      <w:r w:rsidR="0027098F" w:rsidRPr="00ED4079">
        <w:rPr>
          <w:lang w:val="sq-AL"/>
        </w:rPr>
        <w:t xml:space="preserve"> p</w:t>
      </w:r>
      <w:r w:rsidR="0002598A" w:rsidRPr="00ED4079">
        <w:rPr>
          <w:lang w:val="sq-AL"/>
        </w:rPr>
        <w:t>ë</w:t>
      </w:r>
      <w:r w:rsidR="0027098F" w:rsidRPr="00ED4079">
        <w:rPr>
          <w:lang w:val="sq-AL"/>
        </w:rPr>
        <w:t xml:space="preserve">r </w:t>
      </w:r>
      <w:r w:rsidR="001E1369" w:rsidRPr="00ED4079">
        <w:rPr>
          <w:lang w:val="sq-AL"/>
        </w:rPr>
        <w:t xml:space="preserve">risqet e borxhit                             </w:t>
      </w:r>
      <w:r w:rsidR="005A2020" w:rsidRPr="00ED4079">
        <w:rPr>
          <w:lang w:val="sq-AL"/>
        </w:rPr>
        <w:t xml:space="preserve"> </w:t>
      </w:r>
      <w:r w:rsidRPr="00ED4079">
        <w:rPr>
          <w:lang w:val="sq-AL"/>
        </w:rPr>
        <w:t xml:space="preserve"> </w:t>
      </w:r>
      <w:r w:rsidR="002F753E" w:rsidRPr="00ED4079">
        <w:rPr>
          <w:lang w:val="sq-AL"/>
        </w:rPr>
        <w:t xml:space="preserve">                </w:t>
      </w:r>
      <w:r w:rsidR="001E1369" w:rsidRPr="00ED4079">
        <w:rPr>
          <w:lang w:val="sq-AL"/>
        </w:rPr>
        <w:t>4 000  milion</w:t>
      </w:r>
      <w:r w:rsidR="0002598A" w:rsidRPr="00ED4079">
        <w:rPr>
          <w:lang w:val="sq-AL"/>
        </w:rPr>
        <w:t>ë</w:t>
      </w:r>
      <w:r w:rsidR="001E1369" w:rsidRPr="00ED4079">
        <w:rPr>
          <w:lang w:val="sq-AL"/>
        </w:rPr>
        <w:t xml:space="preserve"> lek</w:t>
      </w:r>
      <w:r w:rsidR="005A2020" w:rsidRPr="00ED4079">
        <w:rPr>
          <w:lang w:val="sq-AL"/>
        </w:rPr>
        <w:t>ë;</w:t>
      </w:r>
    </w:p>
    <w:p w:rsidR="005A2020" w:rsidRPr="00ED4079" w:rsidRDefault="00AC6465" w:rsidP="00AC6465">
      <w:pPr>
        <w:rPr>
          <w:lang w:val="sq-AL"/>
        </w:rPr>
      </w:pPr>
      <w:r w:rsidRPr="00ED4079">
        <w:rPr>
          <w:lang w:val="sq-AL"/>
        </w:rPr>
        <w:tab/>
        <w:t xml:space="preserve">- </w:t>
      </w:r>
      <w:r w:rsidR="003338C6" w:rsidRPr="00ED4079">
        <w:rPr>
          <w:lang w:val="sq-AL"/>
        </w:rPr>
        <w:t>Huadh</w:t>
      </w:r>
      <w:r w:rsidR="00424270" w:rsidRPr="00ED4079">
        <w:rPr>
          <w:lang w:val="sq-AL"/>
        </w:rPr>
        <w:t>ë</w:t>
      </w:r>
      <w:r w:rsidR="003338C6" w:rsidRPr="00ED4079">
        <w:rPr>
          <w:lang w:val="sq-AL"/>
        </w:rPr>
        <w:t>nie p</w:t>
      </w:r>
      <w:r w:rsidR="00424270" w:rsidRPr="00ED4079">
        <w:rPr>
          <w:lang w:val="sq-AL"/>
        </w:rPr>
        <w:t>ë</w:t>
      </w:r>
      <w:r w:rsidR="003338C6" w:rsidRPr="00ED4079">
        <w:rPr>
          <w:lang w:val="sq-AL"/>
        </w:rPr>
        <w:t>r energjin</w:t>
      </w:r>
      <w:r w:rsidR="00424270" w:rsidRPr="00ED4079">
        <w:rPr>
          <w:lang w:val="sq-AL"/>
        </w:rPr>
        <w:t xml:space="preserve">ë </w:t>
      </w:r>
      <w:r w:rsidR="00424270" w:rsidRPr="00ED4079">
        <w:rPr>
          <w:lang w:val="sq-AL"/>
        </w:rPr>
        <w:tab/>
      </w:r>
      <w:r w:rsidR="00424270" w:rsidRPr="00ED4079">
        <w:rPr>
          <w:lang w:val="sq-AL"/>
        </w:rPr>
        <w:tab/>
      </w:r>
      <w:r w:rsidR="00424270" w:rsidRPr="00ED4079">
        <w:rPr>
          <w:lang w:val="sq-AL"/>
        </w:rPr>
        <w:tab/>
      </w:r>
      <w:r w:rsidR="00424270" w:rsidRPr="00ED4079">
        <w:rPr>
          <w:lang w:val="sq-AL"/>
        </w:rPr>
        <w:tab/>
        <w:t xml:space="preserve">   </w:t>
      </w:r>
      <w:r w:rsidR="00436007" w:rsidRPr="00ED4079">
        <w:rPr>
          <w:lang w:val="sq-AL"/>
        </w:rPr>
        <w:tab/>
      </w:r>
      <w:r w:rsidR="00436007" w:rsidRPr="00ED4079">
        <w:rPr>
          <w:lang w:val="sq-AL"/>
        </w:rPr>
        <w:tab/>
      </w:r>
      <w:r w:rsidR="00436007" w:rsidRPr="00ED4079">
        <w:rPr>
          <w:lang w:val="sq-AL"/>
        </w:rPr>
        <w:tab/>
      </w:r>
      <w:r w:rsidR="001E1369" w:rsidRPr="00ED4079">
        <w:rPr>
          <w:lang w:val="sq-AL"/>
        </w:rPr>
        <w:t xml:space="preserve">       </w:t>
      </w:r>
      <w:r w:rsidR="005922B0" w:rsidRPr="00ED4079">
        <w:rPr>
          <w:lang w:val="sq-AL"/>
        </w:rPr>
        <w:t xml:space="preserve">   </w:t>
      </w:r>
      <w:r w:rsidR="005A2020" w:rsidRPr="00ED4079">
        <w:rPr>
          <w:lang w:val="sq-AL"/>
        </w:rPr>
        <w:t xml:space="preserve"> </w:t>
      </w:r>
      <w:r w:rsidR="00C2006E" w:rsidRPr="00ED4079">
        <w:rPr>
          <w:lang w:val="sq-AL"/>
        </w:rPr>
        <w:t xml:space="preserve"> </w:t>
      </w:r>
      <w:r w:rsidR="005A2020" w:rsidRPr="00ED4079">
        <w:rPr>
          <w:lang w:val="sq-AL"/>
        </w:rPr>
        <w:t xml:space="preserve"> </w:t>
      </w:r>
      <w:r w:rsidRPr="00ED4079">
        <w:rPr>
          <w:lang w:val="sq-AL"/>
        </w:rPr>
        <w:t xml:space="preserve"> </w:t>
      </w:r>
      <w:r w:rsidR="002F753E" w:rsidRPr="00ED4079">
        <w:rPr>
          <w:lang w:val="sq-AL"/>
        </w:rPr>
        <w:t xml:space="preserve">         </w:t>
      </w:r>
      <w:r w:rsidR="00C623C4">
        <w:rPr>
          <w:lang w:val="sq-AL"/>
        </w:rPr>
        <w:t>4</w:t>
      </w:r>
      <w:r w:rsidR="008463D3" w:rsidRPr="00ED4079">
        <w:rPr>
          <w:lang w:val="sq-AL"/>
        </w:rPr>
        <w:t xml:space="preserve"> </w:t>
      </w:r>
      <w:r w:rsidR="008C6EA8" w:rsidRPr="00ED4079">
        <w:rPr>
          <w:lang w:val="sq-AL"/>
        </w:rPr>
        <w:t>5</w:t>
      </w:r>
      <w:r w:rsidR="001E1369" w:rsidRPr="00ED4079">
        <w:rPr>
          <w:lang w:val="sq-AL"/>
        </w:rPr>
        <w:t>00</w:t>
      </w:r>
      <w:r w:rsidR="0006507C" w:rsidRPr="00ED4079">
        <w:rPr>
          <w:lang w:val="sq-AL"/>
        </w:rPr>
        <w:t xml:space="preserve">  </w:t>
      </w:r>
      <w:r w:rsidR="006B41B7" w:rsidRPr="00ED4079">
        <w:rPr>
          <w:lang w:val="sq-AL"/>
        </w:rPr>
        <w:t>milionë lekë</w:t>
      </w:r>
      <w:r w:rsidR="002C2359" w:rsidRPr="00ED4079">
        <w:rPr>
          <w:lang w:val="sq-AL"/>
        </w:rPr>
        <w:t>.</w:t>
      </w:r>
      <w:r w:rsidR="006B41B7" w:rsidRPr="00ED4079">
        <w:rPr>
          <w:lang w:val="sq-AL"/>
        </w:rPr>
        <w:t xml:space="preserve"> </w:t>
      </w:r>
    </w:p>
    <w:p w:rsidR="005A2020" w:rsidRDefault="00AC6465" w:rsidP="00023CCD">
      <w:pPr>
        <w:pStyle w:val="BodyTextIndent"/>
        <w:ind w:firstLine="0"/>
      </w:pPr>
      <w:r w:rsidRPr="00ED4079">
        <w:tab/>
      </w:r>
      <w:r w:rsidR="0020516C" w:rsidRPr="00ED4079">
        <w:t>Kufiri i shpenzimeve për çdo ministri dhe institucion, në nivel programi,</w:t>
      </w:r>
      <w:r w:rsidR="00572FC5" w:rsidRPr="00ED4079">
        <w:t xml:space="preserve"> p</w:t>
      </w:r>
      <w:r w:rsidR="00424270" w:rsidRPr="00ED4079">
        <w:t>ë</w:t>
      </w:r>
      <w:r w:rsidR="00572FC5" w:rsidRPr="00ED4079">
        <w:t>r shpenzime korrente dhe kapitale</w:t>
      </w:r>
      <w:r w:rsidR="00650E16" w:rsidRPr="00ED4079">
        <w:t>,</w:t>
      </w:r>
      <w:r w:rsidR="0020516C" w:rsidRPr="00ED4079">
        <w:t xml:space="preserve"> është sipas tabelës 1, që i bashkëlidhet këtij ligji. </w:t>
      </w:r>
      <w:r w:rsidR="00DB4DF1" w:rsidRPr="00ED4079">
        <w:t>Kufiri i shpenzimeve korrente dhe kapitale p</w:t>
      </w:r>
      <w:r w:rsidR="008C6EA8" w:rsidRPr="00ED4079">
        <w:t>ë</w:t>
      </w:r>
      <w:r w:rsidR="00DB4DF1" w:rsidRPr="00ED4079">
        <w:t>r institucionet e sistemit t</w:t>
      </w:r>
      <w:r w:rsidR="008C6EA8" w:rsidRPr="00ED4079">
        <w:t>ë</w:t>
      </w:r>
      <w:r w:rsidR="00DB4DF1" w:rsidRPr="00ED4079">
        <w:t xml:space="preserve"> drejt</w:t>
      </w:r>
      <w:r w:rsidR="008C6EA8" w:rsidRPr="00ED4079">
        <w:t>ë</w:t>
      </w:r>
      <w:r w:rsidR="00DB4DF1" w:rsidRPr="00ED4079">
        <w:t>sis</w:t>
      </w:r>
      <w:r w:rsidR="008C6EA8" w:rsidRPr="00ED4079">
        <w:t>ë</w:t>
      </w:r>
      <w:r w:rsidR="00DB4DF1" w:rsidRPr="00ED4079">
        <w:t xml:space="preserve"> paraqitet n</w:t>
      </w:r>
      <w:r w:rsidR="008C6EA8" w:rsidRPr="00ED4079">
        <w:t>ë</w:t>
      </w:r>
      <w:r w:rsidR="00DB4DF1" w:rsidRPr="00ED4079">
        <w:t xml:space="preserve"> n</w:t>
      </w:r>
      <w:r w:rsidR="008C6EA8" w:rsidRPr="00ED4079">
        <w:t>ë</w:t>
      </w:r>
      <w:r w:rsidR="00DB4DF1" w:rsidRPr="00ED4079">
        <w:t>n</w:t>
      </w:r>
      <w:r w:rsidR="00650E16" w:rsidRPr="00ED4079">
        <w:t>n</w:t>
      </w:r>
      <w:r w:rsidR="00DB4DF1" w:rsidRPr="00ED4079">
        <w:t>darjen p</w:t>
      </w:r>
      <w:r w:rsidR="008C6EA8" w:rsidRPr="00ED4079">
        <w:t>ë</w:t>
      </w:r>
      <w:r w:rsidR="00DB4DF1" w:rsidRPr="00ED4079">
        <w:t>rkat</w:t>
      </w:r>
      <w:r w:rsidR="008C6EA8" w:rsidRPr="00ED4079">
        <w:t>ë</w:t>
      </w:r>
      <w:r w:rsidR="00DB4DF1" w:rsidRPr="00ED4079">
        <w:t>se, pjes</w:t>
      </w:r>
      <w:r w:rsidR="008C6EA8" w:rsidRPr="00ED4079">
        <w:t>ë</w:t>
      </w:r>
      <w:r w:rsidR="00DB4DF1" w:rsidRPr="00ED4079">
        <w:t xml:space="preserve"> e tabel</w:t>
      </w:r>
      <w:r w:rsidR="008C6EA8" w:rsidRPr="00ED4079">
        <w:t>ë</w:t>
      </w:r>
      <w:r w:rsidR="00B75839" w:rsidRPr="00ED4079">
        <w:t>s</w:t>
      </w:r>
      <w:r w:rsidR="00170D67" w:rsidRPr="00ED4079">
        <w:t xml:space="preserve"> </w:t>
      </w:r>
      <w:r w:rsidR="00DB4DF1" w:rsidRPr="00ED4079">
        <w:t>1.</w:t>
      </w:r>
      <w:r w:rsidRPr="00ED4079">
        <w:t xml:space="preserve"> </w:t>
      </w:r>
    </w:p>
    <w:p w:rsidR="00C623C4" w:rsidRDefault="00C623C4" w:rsidP="00023CCD">
      <w:pPr>
        <w:pStyle w:val="BodyTextIndent"/>
        <w:ind w:firstLine="0"/>
      </w:pPr>
    </w:p>
    <w:p w:rsidR="0000192D" w:rsidRPr="00ED4079" w:rsidRDefault="0000192D" w:rsidP="00023CCD">
      <w:pPr>
        <w:pStyle w:val="BodyTextIndent"/>
        <w:ind w:firstLine="0"/>
      </w:pPr>
      <w:r>
        <w:t>Tabela 4 zevendesohet me tabelen me te njejtin numer bashkelidhur.</w:t>
      </w:r>
    </w:p>
    <w:p w:rsidR="0020516C" w:rsidRPr="00ED4079" w:rsidRDefault="0020516C" w:rsidP="0000192D">
      <w:pPr>
        <w:jc w:val="both"/>
        <w:rPr>
          <w:bCs/>
          <w:lang w:val="sq-AL"/>
        </w:rPr>
      </w:pPr>
    </w:p>
    <w:p w:rsidR="0006507C" w:rsidRPr="00ED4079" w:rsidRDefault="0006507C" w:rsidP="00023CCD">
      <w:pPr>
        <w:widowControl w:val="0"/>
        <w:autoSpaceDE w:val="0"/>
        <w:autoSpaceDN w:val="0"/>
        <w:adjustRightInd w:val="0"/>
        <w:jc w:val="center"/>
        <w:rPr>
          <w:lang w:val="sq-AL"/>
        </w:rPr>
      </w:pPr>
    </w:p>
    <w:p w:rsidR="00637048" w:rsidRPr="00ED4079" w:rsidRDefault="00C623C4" w:rsidP="00023CCD">
      <w:pPr>
        <w:widowControl w:val="0"/>
        <w:autoSpaceDE w:val="0"/>
        <w:autoSpaceDN w:val="0"/>
        <w:adjustRightInd w:val="0"/>
        <w:jc w:val="center"/>
        <w:rPr>
          <w:lang w:val="sq-AL"/>
        </w:rPr>
      </w:pPr>
      <w:r>
        <w:rPr>
          <w:lang w:val="sq-AL"/>
        </w:rPr>
        <w:t>Neni 6</w:t>
      </w:r>
    </w:p>
    <w:p w:rsidR="00C623C4" w:rsidRDefault="00C623C4" w:rsidP="007F75CC">
      <w:pPr>
        <w:widowControl w:val="0"/>
        <w:autoSpaceDE w:val="0"/>
        <w:autoSpaceDN w:val="0"/>
        <w:adjustRightInd w:val="0"/>
        <w:jc w:val="both"/>
        <w:rPr>
          <w:lang w:val="sq-AL"/>
        </w:rPr>
      </w:pPr>
    </w:p>
    <w:p w:rsidR="00637048" w:rsidRPr="00ED4079" w:rsidRDefault="007F75CC" w:rsidP="007F75CC">
      <w:pPr>
        <w:widowControl w:val="0"/>
        <w:autoSpaceDE w:val="0"/>
        <w:autoSpaceDN w:val="0"/>
        <w:adjustRightInd w:val="0"/>
        <w:jc w:val="both"/>
        <w:rPr>
          <w:b/>
          <w:lang w:val="sq-AL"/>
        </w:rPr>
      </w:pPr>
      <w:r>
        <w:rPr>
          <w:lang w:val="sq-AL"/>
        </w:rPr>
        <w:t>Ne n</w:t>
      </w:r>
      <w:r w:rsidR="00C81BA5" w:rsidRPr="00C81BA5">
        <w:rPr>
          <w:lang w:val="sq-AL"/>
        </w:rPr>
        <w:t>eni</w:t>
      </w:r>
      <w:r>
        <w:rPr>
          <w:lang w:val="sq-AL"/>
        </w:rPr>
        <w:t>n</w:t>
      </w:r>
      <w:r w:rsidR="00C81BA5" w:rsidRPr="00C81BA5">
        <w:rPr>
          <w:lang w:val="sq-AL"/>
        </w:rPr>
        <w:t xml:space="preserve"> 1</w:t>
      </w:r>
      <w:r w:rsidR="00C81BA5">
        <w:rPr>
          <w:lang w:val="sq-AL"/>
        </w:rPr>
        <w:t>1</w:t>
      </w:r>
      <w:r w:rsidR="00C81BA5" w:rsidRPr="00C81BA5">
        <w:rPr>
          <w:lang w:val="sq-AL"/>
        </w:rPr>
        <w:t xml:space="preserve"> </w:t>
      </w:r>
      <w:r>
        <w:rPr>
          <w:lang w:val="sq-AL"/>
        </w:rPr>
        <w:t xml:space="preserve">numri i pergjithshem </w:t>
      </w:r>
      <w:proofErr w:type="spellStart"/>
      <w:r w:rsidRPr="00ED4079">
        <w:t>i</w:t>
      </w:r>
      <w:proofErr w:type="spellEnd"/>
      <w:r w:rsidRPr="00ED4079">
        <w:t xml:space="preserve"> </w:t>
      </w:r>
      <w:proofErr w:type="spellStart"/>
      <w:r w:rsidRPr="00ED4079">
        <w:t>punonjësve</w:t>
      </w:r>
      <w:proofErr w:type="spellEnd"/>
      <w:r w:rsidRPr="00ED4079">
        <w:t xml:space="preserve"> </w:t>
      </w:r>
      <w:proofErr w:type="spellStart"/>
      <w:r w:rsidRPr="00ED4079">
        <w:t>në</w:t>
      </w:r>
      <w:proofErr w:type="spellEnd"/>
      <w:r w:rsidRPr="00ED4079">
        <w:t xml:space="preserve"> </w:t>
      </w:r>
      <w:proofErr w:type="spellStart"/>
      <w:r w:rsidRPr="00ED4079">
        <w:t>organikë</w:t>
      </w:r>
      <w:proofErr w:type="spellEnd"/>
      <w:r>
        <w:t xml:space="preserve"> </w:t>
      </w:r>
      <w:proofErr w:type="spellStart"/>
      <w:r>
        <w:t>behet</w:t>
      </w:r>
      <w:proofErr w:type="spellEnd"/>
      <w:r>
        <w:t xml:space="preserve"> 81 718 </w:t>
      </w:r>
      <w:proofErr w:type="spellStart"/>
      <w:r>
        <w:t>veta</w:t>
      </w:r>
      <w:proofErr w:type="spellEnd"/>
      <w:r>
        <w:t xml:space="preserve"> </w:t>
      </w:r>
      <w:proofErr w:type="spellStart"/>
      <w:r>
        <w:t>dhe</w:t>
      </w:r>
      <w:proofErr w:type="spellEnd"/>
      <w:r>
        <w:t xml:space="preserve"> </w:t>
      </w:r>
      <w:proofErr w:type="spellStart"/>
      <w:r>
        <w:t>reflektohet</w:t>
      </w:r>
      <w:proofErr w:type="spellEnd"/>
      <w:r>
        <w:t xml:space="preserve"> ne </w:t>
      </w:r>
      <w:proofErr w:type="spellStart"/>
      <w:r>
        <w:t>tabelen</w:t>
      </w:r>
      <w:proofErr w:type="spellEnd"/>
      <w:r>
        <w:t xml:space="preserve"> 2 </w:t>
      </w:r>
      <w:proofErr w:type="spellStart"/>
      <w:r>
        <w:t>që</w:t>
      </w:r>
      <w:proofErr w:type="spellEnd"/>
      <w:r>
        <w:t xml:space="preserve"> </w:t>
      </w:r>
      <w:proofErr w:type="spellStart"/>
      <w:r>
        <w:t>i</w:t>
      </w:r>
      <w:proofErr w:type="spellEnd"/>
      <w:r>
        <w:t xml:space="preserve"> </w:t>
      </w:r>
      <w:proofErr w:type="spellStart"/>
      <w:r>
        <w:t>bashkëlidhet</w:t>
      </w:r>
      <w:proofErr w:type="spellEnd"/>
      <w:r>
        <w:t xml:space="preserve"> </w:t>
      </w:r>
      <w:proofErr w:type="spellStart"/>
      <w:r>
        <w:t>këtij</w:t>
      </w:r>
      <w:proofErr w:type="spellEnd"/>
      <w:r>
        <w:t xml:space="preserve"> </w:t>
      </w:r>
      <w:proofErr w:type="spellStart"/>
      <w:r>
        <w:t>ligji</w:t>
      </w:r>
      <w:proofErr w:type="spellEnd"/>
      <w:r>
        <w:t xml:space="preserve">. </w:t>
      </w:r>
    </w:p>
    <w:p w:rsidR="00E96A0A" w:rsidRPr="00ED4079" w:rsidRDefault="00AC6465" w:rsidP="00B6781D">
      <w:pPr>
        <w:pStyle w:val="BodyTextIndent"/>
        <w:ind w:firstLine="0"/>
      </w:pPr>
      <w:r w:rsidRPr="00ED4079">
        <w:tab/>
      </w:r>
    </w:p>
    <w:p w:rsidR="0020516C" w:rsidRPr="00ED4079" w:rsidRDefault="0094140E" w:rsidP="00023CCD">
      <w:pPr>
        <w:widowControl w:val="0"/>
        <w:autoSpaceDE w:val="0"/>
        <w:autoSpaceDN w:val="0"/>
        <w:adjustRightInd w:val="0"/>
        <w:jc w:val="center"/>
        <w:rPr>
          <w:lang w:val="sq-AL"/>
        </w:rPr>
      </w:pPr>
      <w:r>
        <w:rPr>
          <w:lang w:val="sq-AL"/>
        </w:rPr>
        <w:t>Neni 7</w:t>
      </w:r>
    </w:p>
    <w:p w:rsidR="0020516C" w:rsidRPr="00ED4079" w:rsidRDefault="0020516C" w:rsidP="00023CCD">
      <w:pPr>
        <w:widowControl w:val="0"/>
        <w:autoSpaceDE w:val="0"/>
        <w:autoSpaceDN w:val="0"/>
        <w:adjustRightInd w:val="0"/>
        <w:jc w:val="center"/>
        <w:rPr>
          <w:lang w:val="sq-AL"/>
        </w:rPr>
      </w:pPr>
    </w:p>
    <w:p w:rsidR="007F75CC" w:rsidRDefault="007F75CC" w:rsidP="007F75CC">
      <w:pPr>
        <w:widowControl w:val="0"/>
        <w:autoSpaceDE w:val="0"/>
        <w:autoSpaceDN w:val="0"/>
        <w:adjustRightInd w:val="0"/>
        <w:jc w:val="both"/>
        <w:rPr>
          <w:sz w:val="28"/>
          <w:szCs w:val="28"/>
          <w:lang w:val="sq-AL"/>
        </w:rPr>
      </w:pPr>
      <w:r w:rsidRPr="00C81BA5">
        <w:rPr>
          <w:lang w:val="sq-AL"/>
        </w:rPr>
        <w:t>Neni 1</w:t>
      </w:r>
      <w:r>
        <w:rPr>
          <w:lang w:val="sq-AL"/>
        </w:rPr>
        <w:t>3</w:t>
      </w:r>
      <w:r w:rsidRPr="00C81BA5">
        <w:rPr>
          <w:lang w:val="sq-AL"/>
        </w:rPr>
        <w:t xml:space="preserve"> ndryshohet, si më poshtë</w:t>
      </w:r>
      <w:r w:rsidRPr="00F2404E">
        <w:rPr>
          <w:sz w:val="28"/>
          <w:szCs w:val="28"/>
          <w:lang w:val="sq-AL"/>
        </w:rPr>
        <w:t xml:space="preserve"> </w:t>
      </w:r>
      <w:r w:rsidRPr="00C81BA5">
        <w:rPr>
          <w:lang w:val="sq-AL"/>
        </w:rPr>
        <w:t>vijon</w:t>
      </w:r>
      <w:r w:rsidRPr="00F2404E">
        <w:rPr>
          <w:sz w:val="28"/>
          <w:szCs w:val="28"/>
          <w:lang w:val="sq-AL"/>
        </w:rPr>
        <w:t xml:space="preserve">: </w:t>
      </w:r>
    </w:p>
    <w:p w:rsidR="007F75CC" w:rsidRDefault="007331F2" w:rsidP="00023CCD">
      <w:pPr>
        <w:widowControl w:val="0"/>
        <w:autoSpaceDE w:val="0"/>
        <w:autoSpaceDN w:val="0"/>
        <w:adjustRightInd w:val="0"/>
        <w:jc w:val="both"/>
        <w:rPr>
          <w:lang w:val="sq-AL"/>
        </w:rPr>
      </w:pPr>
      <w:r w:rsidRPr="00ED4079">
        <w:rPr>
          <w:lang w:val="sq-AL"/>
        </w:rPr>
        <w:tab/>
      </w:r>
    </w:p>
    <w:p w:rsidR="00B40902" w:rsidRPr="00ED4079" w:rsidRDefault="0020516C" w:rsidP="00023CCD">
      <w:pPr>
        <w:widowControl w:val="0"/>
        <w:autoSpaceDE w:val="0"/>
        <w:autoSpaceDN w:val="0"/>
        <w:adjustRightInd w:val="0"/>
        <w:jc w:val="both"/>
        <w:rPr>
          <w:lang w:val="sq-AL"/>
        </w:rPr>
      </w:pPr>
      <w:r w:rsidRPr="00ED4079">
        <w:rPr>
          <w:lang w:val="sq-AL"/>
        </w:rPr>
        <w:t>F</w:t>
      </w:r>
      <w:r w:rsidR="007F75CC">
        <w:rPr>
          <w:lang w:val="sq-AL"/>
        </w:rPr>
        <w:t xml:space="preserve">ondi rezervë i buxhetit prej </w:t>
      </w:r>
      <w:r w:rsidR="00B6781D" w:rsidRPr="00B6781D">
        <w:rPr>
          <w:lang w:val="sq-AL"/>
        </w:rPr>
        <w:t>2 7</w:t>
      </w:r>
      <w:r w:rsidRPr="00B6781D">
        <w:rPr>
          <w:lang w:val="sq-AL"/>
        </w:rPr>
        <w:t>00</w:t>
      </w:r>
      <w:r w:rsidRPr="00ED4079">
        <w:rPr>
          <w:lang w:val="sq-AL"/>
        </w:rPr>
        <w:t xml:space="preserve"> milionë lekë</w:t>
      </w:r>
      <w:r w:rsidR="00650E16" w:rsidRPr="00ED4079">
        <w:rPr>
          <w:lang w:val="sq-AL"/>
        </w:rPr>
        <w:t>sh</w:t>
      </w:r>
      <w:r w:rsidRPr="00ED4079">
        <w:rPr>
          <w:lang w:val="sq-AL"/>
        </w:rPr>
        <w:t xml:space="preserve"> përdoret</w:t>
      </w:r>
      <w:r w:rsidR="001E1369" w:rsidRPr="00ED4079">
        <w:rPr>
          <w:lang w:val="sq-AL"/>
        </w:rPr>
        <w:t>:</w:t>
      </w:r>
    </w:p>
    <w:p w:rsidR="007F75CC" w:rsidRPr="00ED4079" w:rsidRDefault="007331F2" w:rsidP="00023CCD">
      <w:pPr>
        <w:widowControl w:val="0"/>
        <w:autoSpaceDE w:val="0"/>
        <w:autoSpaceDN w:val="0"/>
        <w:adjustRightInd w:val="0"/>
        <w:jc w:val="both"/>
        <w:rPr>
          <w:lang w:val="sq-AL"/>
        </w:rPr>
      </w:pPr>
      <w:r w:rsidRPr="00ED4079">
        <w:rPr>
          <w:lang w:val="sq-AL"/>
        </w:rPr>
        <w:tab/>
      </w:r>
      <w:r w:rsidR="001E1369" w:rsidRPr="00ED4079">
        <w:rPr>
          <w:lang w:val="sq-AL"/>
        </w:rPr>
        <w:t>-</w:t>
      </w:r>
      <w:r w:rsidR="0020516C" w:rsidRPr="00ED4079">
        <w:rPr>
          <w:lang w:val="sq-AL"/>
        </w:rPr>
        <w:t xml:space="preserve"> </w:t>
      </w:r>
      <w:r w:rsidR="00B81D79" w:rsidRPr="00ED4079">
        <w:rPr>
          <w:lang w:val="sq-AL"/>
        </w:rPr>
        <w:t>deri n</w:t>
      </w:r>
      <w:r w:rsidR="00A318F2" w:rsidRPr="00ED4079">
        <w:rPr>
          <w:lang w:val="sq-AL"/>
        </w:rPr>
        <w:t>ë</w:t>
      </w:r>
      <w:r w:rsidR="00B6781D">
        <w:rPr>
          <w:lang w:val="sq-AL"/>
        </w:rPr>
        <w:t xml:space="preserve"> 1 2</w:t>
      </w:r>
      <w:r w:rsidR="001E1369" w:rsidRPr="00ED4079">
        <w:rPr>
          <w:lang w:val="sq-AL"/>
        </w:rPr>
        <w:t>00 milion</w:t>
      </w:r>
      <w:r w:rsidR="00A318F2" w:rsidRPr="00ED4079">
        <w:rPr>
          <w:lang w:val="sq-AL"/>
        </w:rPr>
        <w:t>ë</w:t>
      </w:r>
      <w:r w:rsidR="001E1369" w:rsidRPr="00ED4079">
        <w:rPr>
          <w:lang w:val="sq-AL"/>
        </w:rPr>
        <w:t xml:space="preserve"> lek</w:t>
      </w:r>
      <w:r w:rsidR="00980662" w:rsidRPr="00ED4079">
        <w:rPr>
          <w:lang w:val="sq-AL"/>
        </w:rPr>
        <w:t>ë</w:t>
      </w:r>
      <w:r w:rsidR="00CA3C92" w:rsidRPr="00ED4079">
        <w:rPr>
          <w:lang w:val="sq-AL"/>
        </w:rPr>
        <w:t>,</w:t>
      </w:r>
      <w:r w:rsidR="001E1369" w:rsidRPr="00ED4079">
        <w:rPr>
          <w:lang w:val="sq-AL"/>
        </w:rPr>
        <w:t xml:space="preserve"> </w:t>
      </w:r>
      <w:r w:rsidR="00CA3C92" w:rsidRPr="00ED4079">
        <w:rPr>
          <w:lang w:val="sq-AL"/>
        </w:rPr>
        <w:t xml:space="preserve">për raste të paparashikuara të institucioneve buxhetore, </w:t>
      </w:r>
      <w:r w:rsidR="0020516C" w:rsidRPr="00ED4079">
        <w:rPr>
          <w:lang w:val="sq-AL"/>
        </w:rPr>
        <w:t>nga Këshilli i Ministrave</w:t>
      </w:r>
      <w:r w:rsidRPr="00ED4079">
        <w:rPr>
          <w:lang w:val="sq-AL"/>
        </w:rPr>
        <w:t>;</w:t>
      </w:r>
    </w:p>
    <w:p w:rsidR="00B40902" w:rsidRDefault="007331F2" w:rsidP="00023CCD">
      <w:pPr>
        <w:widowControl w:val="0"/>
        <w:autoSpaceDE w:val="0"/>
        <w:autoSpaceDN w:val="0"/>
        <w:adjustRightInd w:val="0"/>
        <w:jc w:val="both"/>
        <w:rPr>
          <w:lang w:val="sq-AL"/>
        </w:rPr>
      </w:pPr>
      <w:r w:rsidRPr="00ED4079">
        <w:rPr>
          <w:lang w:val="sq-AL"/>
        </w:rPr>
        <w:tab/>
      </w:r>
      <w:r w:rsidR="001E1369" w:rsidRPr="00ED4079">
        <w:rPr>
          <w:lang w:val="sq-AL"/>
        </w:rPr>
        <w:t>-</w:t>
      </w:r>
      <w:r w:rsidR="00650E16" w:rsidRPr="00ED4079">
        <w:rPr>
          <w:lang w:val="sq-AL"/>
        </w:rPr>
        <w:t xml:space="preserve">  </w:t>
      </w:r>
      <w:r w:rsidR="001E1369" w:rsidRPr="00ED4079">
        <w:rPr>
          <w:lang w:val="sq-AL"/>
        </w:rPr>
        <w:t>deri n</w:t>
      </w:r>
      <w:r w:rsidR="00980662" w:rsidRPr="00ED4079">
        <w:rPr>
          <w:lang w:val="sq-AL"/>
        </w:rPr>
        <w:t>ë</w:t>
      </w:r>
      <w:r w:rsidR="001E1369" w:rsidRPr="00ED4079">
        <w:rPr>
          <w:lang w:val="sq-AL"/>
        </w:rPr>
        <w:t xml:space="preserve"> 500 milion</w:t>
      </w:r>
      <w:r w:rsidR="00A318F2" w:rsidRPr="00ED4079">
        <w:rPr>
          <w:lang w:val="sq-AL"/>
        </w:rPr>
        <w:t>ë</w:t>
      </w:r>
      <w:r w:rsidR="001E1369" w:rsidRPr="00ED4079">
        <w:rPr>
          <w:lang w:val="sq-AL"/>
        </w:rPr>
        <w:t xml:space="preserve"> lek</w:t>
      </w:r>
      <w:r w:rsidR="00980662" w:rsidRPr="00ED4079">
        <w:rPr>
          <w:lang w:val="sq-AL"/>
        </w:rPr>
        <w:t>ë</w:t>
      </w:r>
      <w:r w:rsidR="00CA3C92" w:rsidRPr="00ED4079">
        <w:rPr>
          <w:lang w:val="sq-AL"/>
        </w:rPr>
        <w:t>,</w:t>
      </w:r>
      <w:r w:rsidR="001E1369" w:rsidRPr="00ED4079">
        <w:rPr>
          <w:lang w:val="sq-AL"/>
        </w:rPr>
        <w:t xml:space="preserve"> </w:t>
      </w:r>
      <w:r w:rsidR="00CA3C92" w:rsidRPr="00ED4079">
        <w:rPr>
          <w:lang w:val="sq-AL"/>
        </w:rPr>
        <w:t>p</w:t>
      </w:r>
      <w:r w:rsidR="00980662" w:rsidRPr="00ED4079">
        <w:rPr>
          <w:lang w:val="sq-AL"/>
        </w:rPr>
        <w:t>ë</w:t>
      </w:r>
      <w:r w:rsidR="00CA3C92" w:rsidRPr="00ED4079">
        <w:rPr>
          <w:lang w:val="sq-AL"/>
        </w:rPr>
        <w:t>r krijimin dhe funksionimin e</w:t>
      </w:r>
      <w:r w:rsidR="001E1369" w:rsidRPr="00ED4079">
        <w:rPr>
          <w:lang w:val="sq-AL"/>
        </w:rPr>
        <w:t xml:space="preserve"> institucione</w:t>
      </w:r>
      <w:r w:rsidR="00CA3C92" w:rsidRPr="00ED4079">
        <w:rPr>
          <w:lang w:val="sq-AL"/>
        </w:rPr>
        <w:t xml:space="preserve">ve </w:t>
      </w:r>
      <w:r w:rsidR="001E1369" w:rsidRPr="00ED4079">
        <w:rPr>
          <w:lang w:val="sq-AL"/>
        </w:rPr>
        <w:t>t</w:t>
      </w:r>
      <w:r w:rsidR="00980662" w:rsidRPr="00ED4079">
        <w:rPr>
          <w:lang w:val="sq-AL"/>
        </w:rPr>
        <w:t>ë</w:t>
      </w:r>
      <w:r w:rsidR="001E1369" w:rsidRPr="00ED4079">
        <w:rPr>
          <w:lang w:val="sq-AL"/>
        </w:rPr>
        <w:t xml:space="preserve"> reja t</w:t>
      </w:r>
      <w:r w:rsidR="00980662" w:rsidRPr="00ED4079">
        <w:rPr>
          <w:lang w:val="sq-AL"/>
        </w:rPr>
        <w:t>ë</w:t>
      </w:r>
      <w:r w:rsidR="001E1369" w:rsidRPr="00ED4079">
        <w:rPr>
          <w:lang w:val="sq-AL"/>
        </w:rPr>
        <w:t xml:space="preserve"> sistemit t</w:t>
      </w:r>
      <w:r w:rsidR="00980662" w:rsidRPr="00ED4079">
        <w:rPr>
          <w:lang w:val="sq-AL"/>
        </w:rPr>
        <w:t>ë</w:t>
      </w:r>
      <w:r w:rsidR="001E1369" w:rsidRPr="00ED4079">
        <w:rPr>
          <w:lang w:val="sq-AL"/>
        </w:rPr>
        <w:t xml:space="preserve"> drejt</w:t>
      </w:r>
      <w:r w:rsidR="00980662" w:rsidRPr="00ED4079">
        <w:rPr>
          <w:lang w:val="sq-AL"/>
        </w:rPr>
        <w:t>ë</w:t>
      </w:r>
      <w:r w:rsidR="001E1369" w:rsidRPr="00ED4079">
        <w:rPr>
          <w:lang w:val="sq-AL"/>
        </w:rPr>
        <w:t>sis</w:t>
      </w:r>
      <w:r w:rsidR="00980662" w:rsidRPr="00ED4079">
        <w:rPr>
          <w:lang w:val="sq-AL"/>
        </w:rPr>
        <w:t>ë</w:t>
      </w:r>
      <w:r w:rsidR="00CA3C92" w:rsidRPr="00ED4079">
        <w:rPr>
          <w:lang w:val="sq-AL"/>
        </w:rPr>
        <w:t>,</w:t>
      </w:r>
      <w:r w:rsidR="001E1369" w:rsidRPr="00ED4079">
        <w:rPr>
          <w:lang w:val="sq-AL"/>
        </w:rPr>
        <w:t xml:space="preserve"> </w:t>
      </w:r>
      <w:r w:rsidR="00CA3C92" w:rsidRPr="00ED4079">
        <w:rPr>
          <w:lang w:val="sq-AL"/>
        </w:rPr>
        <w:t xml:space="preserve">sipas </w:t>
      </w:r>
      <w:r w:rsidR="001E1369" w:rsidRPr="00ED4079">
        <w:rPr>
          <w:lang w:val="sq-AL"/>
        </w:rPr>
        <w:t>vendim</w:t>
      </w:r>
      <w:r w:rsidR="00CA3C92" w:rsidRPr="00ED4079">
        <w:rPr>
          <w:lang w:val="sq-AL"/>
        </w:rPr>
        <w:t xml:space="preserve">it </w:t>
      </w:r>
      <w:r w:rsidR="001E1369" w:rsidRPr="00ED4079">
        <w:rPr>
          <w:lang w:val="sq-AL"/>
        </w:rPr>
        <w:t>t</w:t>
      </w:r>
      <w:r w:rsidR="00980662" w:rsidRPr="00ED4079">
        <w:rPr>
          <w:lang w:val="sq-AL"/>
        </w:rPr>
        <w:t>ë</w:t>
      </w:r>
      <w:r w:rsidRPr="00ED4079">
        <w:rPr>
          <w:lang w:val="sq-AL"/>
        </w:rPr>
        <w:t xml:space="preserve"> Kuvendit;</w:t>
      </w:r>
    </w:p>
    <w:p w:rsidR="007F75CC" w:rsidRPr="00ED4079" w:rsidRDefault="007F75CC" w:rsidP="00023CCD">
      <w:pPr>
        <w:widowControl w:val="0"/>
        <w:autoSpaceDE w:val="0"/>
        <w:autoSpaceDN w:val="0"/>
        <w:adjustRightInd w:val="0"/>
        <w:jc w:val="both"/>
        <w:rPr>
          <w:lang w:val="sq-AL"/>
        </w:rPr>
      </w:pPr>
      <w:r>
        <w:rPr>
          <w:lang w:val="sq-AL"/>
        </w:rPr>
        <w:tab/>
        <w:t xml:space="preserve">-  deri ne 1 000 </w:t>
      </w:r>
      <w:r w:rsidRPr="00ED4079">
        <w:rPr>
          <w:lang w:val="sq-AL"/>
        </w:rPr>
        <w:t>milionë lekë</w:t>
      </w:r>
      <w:r>
        <w:rPr>
          <w:lang w:val="sq-AL"/>
        </w:rPr>
        <w:t>, per perballimin emergjencave natyrore;</w:t>
      </w:r>
    </w:p>
    <w:p w:rsidR="007F75CC" w:rsidRDefault="007331F2" w:rsidP="00023CCD">
      <w:pPr>
        <w:pStyle w:val="ListParagraph"/>
        <w:ind w:left="0"/>
        <w:jc w:val="both"/>
        <w:rPr>
          <w:lang w:val="sq-AL"/>
        </w:rPr>
      </w:pPr>
      <w:r w:rsidRPr="00ED4079">
        <w:rPr>
          <w:lang w:val="sq-AL"/>
        </w:rPr>
        <w:tab/>
      </w:r>
    </w:p>
    <w:p w:rsidR="00E4706F" w:rsidRDefault="008463D3" w:rsidP="00023CCD">
      <w:pPr>
        <w:pStyle w:val="ListParagraph"/>
        <w:ind w:left="0"/>
        <w:jc w:val="both"/>
        <w:rPr>
          <w:lang w:val="sq-AL"/>
        </w:rPr>
      </w:pPr>
      <w:r w:rsidRPr="00ED4079">
        <w:rPr>
          <w:lang w:val="sq-AL"/>
        </w:rPr>
        <w:t>Konti</w:t>
      </w:r>
      <w:r w:rsidR="00650E16" w:rsidRPr="00ED4079">
        <w:rPr>
          <w:lang w:val="sq-AL"/>
        </w:rPr>
        <w:t>n</w:t>
      </w:r>
      <w:r w:rsidRPr="00ED4079">
        <w:rPr>
          <w:lang w:val="sq-AL"/>
        </w:rPr>
        <w:t>gjenca p</w:t>
      </w:r>
      <w:r w:rsidR="00980662" w:rsidRPr="00ED4079">
        <w:rPr>
          <w:lang w:val="sq-AL"/>
        </w:rPr>
        <w:t>ë</w:t>
      </w:r>
      <w:r w:rsidRPr="00ED4079">
        <w:rPr>
          <w:lang w:val="sq-AL"/>
        </w:rPr>
        <w:t>r risqet e borxhit</w:t>
      </w:r>
      <w:r w:rsidR="00E4706F" w:rsidRPr="00ED4079">
        <w:rPr>
          <w:lang w:val="sq-AL"/>
        </w:rPr>
        <w:t xml:space="preserve"> prej 4 000 milion</w:t>
      </w:r>
      <w:r w:rsidR="00980662" w:rsidRPr="00ED4079">
        <w:rPr>
          <w:lang w:val="sq-AL"/>
        </w:rPr>
        <w:t>ë</w:t>
      </w:r>
      <w:r w:rsidR="00E4706F" w:rsidRPr="00ED4079">
        <w:rPr>
          <w:lang w:val="sq-AL"/>
        </w:rPr>
        <w:t xml:space="preserve"> lek</w:t>
      </w:r>
      <w:r w:rsidR="00980662" w:rsidRPr="00ED4079">
        <w:rPr>
          <w:lang w:val="sq-AL"/>
        </w:rPr>
        <w:t>ë</w:t>
      </w:r>
      <w:r w:rsidR="00650E16" w:rsidRPr="00ED4079">
        <w:rPr>
          <w:lang w:val="sq-AL"/>
        </w:rPr>
        <w:t>sh</w:t>
      </w:r>
      <w:r w:rsidRPr="00ED4079">
        <w:rPr>
          <w:lang w:val="sq-AL"/>
        </w:rPr>
        <w:t xml:space="preserve"> p</w:t>
      </w:r>
      <w:r w:rsidR="00980662" w:rsidRPr="00ED4079">
        <w:rPr>
          <w:lang w:val="sq-AL"/>
        </w:rPr>
        <w:t>ë</w:t>
      </w:r>
      <w:r w:rsidRPr="00ED4079">
        <w:rPr>
          <w:lang w:val="sq-AL"/>
        </w:rPr>
        <w:t xml:space="preserve">rdoret </w:t>
      </w:r>
      <w:r w:rsidR="00E4706F" w:rsidRPr="00ED4079">
        <w:rPr>
          <w:lang w:val="sq-AL"/>
        </w:rPr>
        <w:t>për të kompensuar rreziqe potenciale nga luhatjet në kurset e këmbimit ose normat e interesit, me ndikim në nivelin e borxhi</w:t>
      </w:r>
      <w:r w:rsidR="00650E16" w:rsidRPr="00ED4079">
        <w:rPr>
          <w:lang w:val="sq-AL"/>
        </w:rPr>
        <w:t>t</w:t>
      </w:r>
      <w:r w:rsidR="00A318F2" w:rsidRPr="00ED4079">
        <w:rPr>
          <w:lang w:val="sq-AL"/>
        </w:rPr>
        <w:t>.</w:t>
      </w:r>
    </w:p>
    <w:p w:rsidR="006152D8" w:rsidRPr="00ED4079" w:rsidRDefault="006152D8" w:rsidP="00023CCD">
      <w:pPr>
        <w:pStyle w:val="ListParagraph"/>
        <w:ind w:left="0"/>
        <w:jc w:val="both"/>
        <w:rPr>
          <w:lang w:val="sq-AL"/>
        </w:rPr>
      </w:pPr>
      <w:r>
        <w:rPr>
          <w:lang w:val="sq-AL"/>
        </w:rPr>
        <w:t>Ko</w:t>
      </w:r>
      <w:r w:rsidR="005734F7">
        <w:rPr>
          <w:lang w:val="sq-AL"/>
        </w:rPr>
        <w:t>ntigjenca per investime</w:t>
      </w:r>
      <w:r>
        <w:rPr>
          <w:lang w:val="sq-AL"/>
        </w:rPr>
        <w:t xml:space="preserve"> prej 1 000 </w:t>
      </w:r>
      <w:r w:rsidRPr="00ED4079">
        <w:rPr>
          <w:lang w:val="sq-AL"/>
        </w:rPr>
        <w:t>milionë lekësh</w:t>
      </w:r>
      <w:r>
        <w:rPr>
          <w:lang w:val="sq-AL"/>
        </w:rPr>
        <w:t xml:space="preserve"> perdoret me vendim te Keshillit te Ministrave per financimin e projekteve te investimeve publike.</w:t>
      </w:r>
    </w:p>
    <w:p w:rsidR="00B1005B" w:rsidRPr="00ED4079" w:rsidRDefault="00485161" w:rsidP="00023CCD">
      <w:pPr>
        <w:widowControl w:val="0"/>
        <w:autoSpaceDE w:val="0"/>
        <w:autoSpaceDN w:val="0"/>
        <w:adjustRightInd w:val="0"/>
        <w:jc w:val="both"/>
        <w:rPr>
          <w:lang w:val="sq-AL"/>
        </w:rPr>
      </w:pPr>
      <w:r w:rsidRPr="00ED4079">
        <w:rPr>
          <w:lang w:val="sq-AL"/>
        </w:rPr>
        <w:t xml:space="preserve"> </w:t>
      </w:r>
    </w:p>
    <w:p w:rsidR="0020516C" w:rsidRPr="00ED4079" w:rsidRDefault="00B6781D" w:rsidP="00023CCD">
      <w:pPr>
        <w:widowControl w:val="0"/>
        <w:autoSpaceDE w:val="0"/>
        <w:autoSpaceDN w:val="0"/>
        <w:adjustRightInd w:val="0"/>
        <w:jc w:val="center"/>
        <w:rPr>
          <w:bCs/>
          <w:lang w:val="sq-AL"/>
        </w:rPr>
      </w:pPr>
      <w:r>
        <w:rPr>
          <w:bCs/>
          <w:lang w:val="sq-AL"/>
        </w:rPr>
        <w:t>Neni 8</w:t>
      </w:r>
    </w:p>
    <w:p w:rsidR="0020516C" w:rsidRPr="00E90ED5" w:rsidRDefault="00E90ED5" w:rsidP="00E90ED5">
      <w:pPr>
        <w:widowControl w:val="0"/>
        <w:autoSpaceDE w:val="0"/>
        <w:autoSpaceDN w:val="0"/>
        <w:adjustRightInd w:val="0"/>
        <w:jc w:val="both"/>
        <w:rPr>
          <w:sz w:val="28"/>
          <w:szCs w:val="28"/>
          <w:lang w:val="sq-AL"/>
        </w:rPr>
      </w:pPr>
      <w:r w:rsidRPr="00C81BA5">
        <w:rPr>
          <w:lang w:val="sq-AL"/>
        </w:rPr>
        <w:t xml:space="preserve">Neni </w:t>
      </w:r>
      <w:r>
        <w:rPr>
          <w:lang w:val="sq-AL"/>
        </w:rPr>
        <w:t xml:space="preserve">20 </w:t>
      </w:r>
      <w:r w:rsidRPr="00C81BA5">
        <w:rPr>
          <w:lang w:val="sq-AL"/>
        </w:rPr>
        <w:t>ndryshohet, si më poshtë</w:t>
      </w:r>
      <w:r w:rsidRPr="00F2404E">
        <w:rPr>
          <w:sz w:val="28"/>
          <w:szCs w:val="28"/>
          <w:lang w:val="sq-AL"/>
        </w:rPr>
        <w:t xml:space="preserve"> </w:t>
      </w:r>
      <w:r w:rsidRPr="00C81BA5">
        <w:rPr>
          <w:lang w:val="sq-AL"/>
        </w:rPr>
        <w:t>vijon</w:t>
      </w:r>
      <w:r w:rsidRPr="00F2404E">
        <w:rPr>
          <w:sz w:val="28"/>
          <w:szCs w:val="28"/>
          <w:lang w:val="sq-AL"/>
        </w:rPr>
        <w:t xml:space="preserve">: </w:t>
      </w:r>
    </w:p>
    <w:p w:rsidR="00E90ED5" w:rsidRDefault="007331F2" w:rsidP="002F753E">
      <w:pPr>
        <w:widowControl w:val="0"/>
        <w:autoSpaceDE w:val="0"/>
        <w:autoSpaceDN w:val="0"/>
        <w:adjustRightInd w:val="0"/>
        <w:jc w:val="both"/>
        <w:rPr>
          <w:lang w:val="sq-AL"/>
        </w:rPr>
      </w:pPr>
      <w:r w:rsidRPr="00ED4079">
        <w:rPr>
          <w:lang w:val="sq-AL"/>
        </w:rPr>
        <w:tab/>
      </w:r>
    </w:p>
    <w:p w:rsidR="00F24597" w:rsidRPr="00ED4079" w:rsidRDefault="00F24597" w:rsidP="002F753E">
      <w:pPr>
        <w:widowControl w:val="0"/>
        <w:autoSpaceDE w:val="0"/>
        <w:autoSpaceDN w:val="0"/>
        <w:adjustRightInd w:val="0"/>
        <w:jc w:val="both"/>
        <w:rPr>
          <w:lang w:val="sq-AL"/>
        </w:rPr>
      </w:pPr>
      <w:r w:rsidRPr="00ED4079">
        <w:rPr>
          <w:lang w:val="sq-AL"/>
        </w:rPr>
        <w:t>Kufiri për rritjen vjetore të totalit ekzistues të borxhit të shtetit dhe atij të garantuar të shtetit, në dobi të palëve të treta përfituese, për vitin 2017, është 31 699 milionë lekë, i dhënë me hollësi, si më poshtë:</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Për huamarrjen e brendshme vjetore dhe mbështetjen buxhetore nga instituc</w:t>
      </w:r>
      <w:r w:rsidR="00143C72">
        <w:rPr>
          <w:lang w:val="sq-AL"/>
        </w:rPr>
        <w:t>ionet ndërkombëtare deri në 41 9</w:t>
      </w:r>
      <w:r w:rsidR="00F24597" w:rsidRPr="00ED4079">
        <w:rPr>
          <w:lang w:val="sq-AL"/>
        </w:rPr>
        <w:t xml:space="preserve">29 milionë lekë. </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Për huamarrjen neto për financimin e pr</w:t>
      </w:r>
      <w:r w:rsidR="00143C72">
        <w:rPr>
          <w:lang w:val="sq-AL"/>
        </w:rPr>
        <w:t>ojekteve të huaja deri në - 107</w:t>
      </w:r>
      <w:r w:rsidR="00F24597" w:rsidRPr="00ED4079">
        <w:rPr>
          <w:lang w:val="sq-AL"/>
        </w:rPr>
        <w:t>30 milionë lekë.</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Për rritjen vjetore të garancive të shtetit, në dobi të palëve të treta përfituese, deri në 500 milionë lekë.</w:t>
      </w:r>
    </w:p>
    <w:p w:rsidR="00F24597" w:rsidRPr="00ED4079" w:rsidRDefault="002F753E" w:rsidP="002F753E">
      <w:pPr>
        <w:widowControl w:val="0"/>
        <w:autoSpaceDE w:val="0"/>
        <w:autoSpaceDN w:val="0"/>
        <w:adjustRightInd w:val="0"/>
        <w:jc w:val="both"/>
        <w:rPr>
          <w:lang w:val="sq-AL"/>
        </w:rPr>
      </w:pPr>
      <w:r w:rsidRPr="00ED4079">
        <w:rPr>
          <w:lang w:val="sq-AL"/>
        </w:rPr>
        <w:tab/>
      </w:r>
      <w:r w:rsidR="00F24597" w:rsidRPr="00ED4079">
        <w:rPr>
          <w:lang w:val="sq-AL"/>
        </w:rPr>
        <w:t>Stoku i borxhit publik vlerësohet të arrijë në 1 103 025 m</w:t>
      </w:r>
      <w:r w:rsidR="00170D67" w:rsidRPr="00ED4079">
        <w:rPr>
          <w:lang w:val="sq-AL"/>
        </w:rPr>
        <w:t>ilionë lekë, i dhënë me hollësi si më poshtë</w:t>
      </w:r>
      <w:r w:rsidR="00F24597" w:rsidRPr="00ED4079">
        <w:rPr>
          <w:lang w:val="sq-AL"/>
        </w:rPr>
        <w:t>:</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Stoku i borxhit shtetëror 1 045 386 milionë lekë.</w:t>
      </w:r>
    </w:p>
    <w:p w:rsidR="00DA0FED" w:rsidRPr="00ED4079" w:rsidRDefault="002F753E" w:rsidP="002F753E">
      <w:pPr>
        <w:widowControl w:val="0"/>
        <w:autoSpaceDE w:val="0"/>
        <w:autoSpaceDN w:val="0"/>
        <w:adjustRightInd w:val="0"/>
        <w:jc w:val="both"/>
        <w:rPr>
          <w:lang w:val="sq-AL"/>
        </w:rPr>
      </w:pPr>
      <w:r w:rsidRPr="00ED4079">
        <w:rPr>
          <w:lang w:val="sq-AL"/>
        </w:rPr>
        <w:tab/>
      </w:r>
      <w:r w:rsidR="00B75839" w:rsidRPr="00ED4079">
        <w:rPr>
          <w:lang w:val="sq-AL"/>
        </w:rPr>
        <w:t xml:space="preserve">• </w:t>
      </w:r>
      <w:r w:rsidR="00F24597" w:rsidRPr="00ED4079">
        <w:rPr>
          <w:lang w:val="sq-AL"/>
        </w:rPr>
        <w:t>Stoku i borxhit shtetëror të garantuar 57 639 milionë lekë.</w:t>
      </w:r>
    </w:p>
    <w:p w:rsidR="00EF538D" w:rsidRPr="00ED4079" w:rsidRDefault="00EF538D" w:rsidP="00023CCD">
      <w:pPr>
        <w:widowControl w:val="0"/>
        <w:autoSpaceDE w:val="0"/>
        <w:autoSpaceDN w:val="0"/>
        <w:adjustRightInd w:val="0"/>
        <w:jc w:val="center"/>
        <w:rPr>
          <w:lang w:val="sq-AL"/>
        </w:rPr>
      </w:pPr>
    </w:p>
    <w:p w:rsidR="0020516C" w:rsidRPr="00ED4079" w:rsidRDefault="00DA59D4" w:rsidP="00023CCD">
      <w:pPr>
        <w:widowControl w:val="0"/>
        <w:autoSpaceDE w:val="0"/>
        <w:autoSpaceDN w:val="0"/>
        <w:adjustRightInd w:val="0"/>
        <w:jc w:val="center"/>
        <w:rPr>
          <w:lang w:val="sq-AL"/>
        </w:rPr>
      </w:pPr>
      <w:r w:rsidRPr="00ED4079">
        <w:rPr>
          <w:lang w:val="sq-AL"/>
        </w:rPr>
        <w:t>Neni 22</w:t>
      </w:r>
    </w:p>
    <w:p w:rsidR="0020516C" w:rsidRPr="00ED4079" w:rsidRDefault="0020516C" w:rsidP="00023CCD">
      <w:pPr>
        <w:widowControl w:val="0"/>
        <w:autoSpaceDE w:val="0"/>
        <w:autoSpaceDN w:val="0"/>
        <w:adjustRightInd w:val="0"/>
        <w:jc w:val="center"/>
        <w:rPr>
          <w:lang w:val="sq-AL"/>
        </w:rPr>
      </w:pPr>
    </w:p>
    <w:p w:rsidR="00EF538D" w:rsidRPr="00007552" w:rsidRDefault="007331F2" w:rsidP="00007552">
      <w:pPr>
        <w:pStyle w:val="BodyTextIndent"/>
        <w:ind w:firstLine="0"/>
      </w:pPr>
      <w:r w:rsidRPr="00ED4079">
        <w:tab/>
      </w:r>
      <w:r w:rsidR="0020516C" w:rsidRPr="00ED4079">
        <w:t>Ky ligj hyn në fuqi</w:t>
      </w:r>
      <w:r w:rsidR="00D761EC">
        <w:t xml:space="preserve"> pas</w:t>
      </w:r>
      <w:r w:rsidR="00B2066B" w:rsidRPr="00ED4079">
        <w:t xml:space="preserve"> bot</w:t>
      </w:r>
      <w:r w:rsidR="00D761EC">
        <w:t>imit</w:t>
      </w:r>
      <w:r w:rsidR="00B2066B" w:rsidRPr="00ED4079">
        <w:t xml:space="preserve"> në Fletoren Zyrtare</w:t>
      </w:r>
      <w:r w:rsidR="002F753E" w:rsidRPr="00ED4079">
        <w:t xml:space="preserve"> </w:t>
      </w:r>
      <w:r w:rsidR="006152D8">
        <w:t>.</w:t>
      </w:r>
    </w:p>
    <w:p w:rsidR="00007552" w:rsidRDefault="007331F2" w:rsidP="00023CCD">
      <w:pPr>
        <w:pStyle w:val="Paragrafi"/>
        <w:tabs>
          <w:tab w:val="left" w:pos="5040"/>
        </w:tabs>
        <w:ind w:firstLine="0"/>
        <w:rPr>
          <w:rFonts w:ascii="Times New Roman" w:hAnsi="Times New Roman"/>
          <w:bCs/>
          <w:sz w:val="24"/>
          <w:szCs w:val="24"/>
          <w:lang w:val="sq-AL"/>
        </w:rPr>
      </w:pPr>
      <w:r w:rsidRPr="00ED4079">
        <w:rPr>
          <w:rFonts w:ascii="Times New Roman" w:hAnsi="Times New Roman"/>
          <w:bCs/>
          <w:sz w:val="24"/>
          <w:szCs w:val="24"/>
          <w:lang w:val="sq-AL"/>
        </w:rPr>
        <w:t xml:space="preserve">                                                                                         </w:t>
      </w:r>
      <w:r w:rsidR="002F753E" w:rsidRPr="00ED4079">
        <w:rPr>
          <w:rFonts w:ascii="Times New Roman" w:hAnsi="Times New Roman"/>
          <w:bCs/>
          <w:sz w:val="24"/>
          <w:szCs w:val="24"/>
          <w:lang w:val="sq-AL"/>
        </w:rPr>
        <w:t xml:space="preserve">             </w:t>
      </w:r>
      <w:r w:rsidRPr="00ED4079">
        <w:rPr>
          <w:rFonts w:ascii="Times New Roman" w:hAnsi="Times New Roman"/>
          <w:bCs/>
          <w:sz w:val="24"/>
          <w:szCs w:val="24"/>
          <w:lang w:val="sq-AL"/>
        </w:rPr>
        <w:t xml:space="preserve"> </w:t>
      </w:r>
      <w:r w:rsidR="00B2066B" w:rsidRPr="00ED4079">
        <w:rPr>
          <w:rFonts w:ascii="Times New Roman" w:hAnsi="Times New Roman"/>
          <w:bCs/>
          <w:sz w:val="24"/>
          <w:szCs w:val="24"/>
          <w:lang w:val="sq-AL"/>
        </w:rPr>
        <w:t xml:space="preserve">   </w:t>
      </w:r>
    </w:p>
    <w:p w:rsidR="00007552" w:rsidRDefault="00007552" w:rsidP="00023CCD">
      <w:pPr>
        <w:pStyle w:val="Paragrafi"/>
        <w:tabs>
          <w:tab w:val="left" w:pos="5040"/>
        </w:tabs>
        <w:ind w:firstLine="0"/>
        <w:rPr>
          <w:rFonts w:ascii="Times New Roman" w:hAnsi="Times New Roman"/>
          <w:bCs/>
          <w:sz w:val="24"/>
          <w:szCs w:val="24"/>
          <w:lang w:val="sq-AL"/>
        </w:rPr>
      </w:pPr>
    </w:p>
    <w:p w:rsidR="0020516C" w:rsidRPr="00ED4079" w:rsidRDefault="00007552" w:rsidP="00023CCD">
      <w:pPr>
        <w:pStyle w:val="Paragrafi"/>
        <w:tabs>
          <w:tab w:val="left" w:pos="5040"/>
        </w:tabs>
        <w:ind w:firstLine="0"/>
        <w:rPr>
          <w:rFonts w:ascii="Times New Roman" w:hAnsi="Times New Roman"/>
          <w:bCs/>
          <w:sz w:val="24"/>
          <w:szCs w:val="24"/>
          <w:lang w:val="sq-AL"/>
        </w:rPr>
      </w:pPr>
      <w:r>
        <w:rPr>
          <w:rFonts w:ascii="Times New Roman" w:hAnsi="Times New Roman"/>
          <w:bCs/>
          <w:sz w:val="24"/>
          <w:szCs w:val="24"/>
          <w:lang w:val="sq-AL"/>
        </w:rPr>
        <w:t xml:space="preserve">                                                                                                                        </w:t>
      </w:r>
      <w:r w:rsidR="00B2066B" w:rsidRPr="00ED4079">
        <w:rPr>
          <w:rFonts w:ascii="Times New Roman" w:hAnsi="Times New Roman"/>
          <w:bCs/>
          <w:sz w:val="24"/>
          <w:szCs w:val="24"/>
          <w:lang w:val="sq-AL"/>
        </w:rPr>
        <w:t xml:space="preserve"> </w:t>
      </w:r>
      <w:r w:rsidR="00980662" w:rsidRPr="00ED4079">
        <w:rPr>
          <w:rFonts w:ascii="Times New Roman" w:hAnsi="Times New Roman"/>
          <w:bCs/>
          <w:sz w:val="24"/>
          <w:szCs w:val="24"/>
          <w:lang w:val="sq-AL"/>
        </w:rPr>
        <w:t>K R Y E T A R I</w:t>
      </w:r>
    </w:p>
    <w:p w:rsidR="002D5881" w:rsidRPr="00ED4079" w:rsidRDefault="002D5881" w:rsidP="00023CCD">
      <w:pPr>
        <w:pStyle w:val="Paragrafi"/>
        <w:tabs>
          <w:tab w:val="left" w:pos="5040"/>
        </w:tabs>
        <w:ind w:firstLine="0"/>
        <w:rPr>
          <w:rFonts w:ascii="Times New Roman" w:hAnsi="Times New Roman"/>
          <w:b/>
          <w:sz w:val="24"/>
          <w:szCs w:val="24"/>
          <w:lang w:val="sq-AL"/>
        </w:rPr>
      </w:pPr>
    </w:p>
    <w:p w:rsidR="00F32C9F" w:rsidRPr="002F753E" w:rsidRDefault="00007552" w:rsidP="00007552">
      <w:pPr>
        <w:pStyle w:val="Paragrafi"/>
        <w:ind w:firstLine="0"/>
        <w:rPr>
          <w:rFonts w:ascii="Times New Roman" w:hAnsi="Times New Roman"/>
          <w:b/>
          <w:sz w:val="24"/>
          <w:szCs w:val="24"/>
          <w:lang w:val="sq-AL"/>
        </w:rPr>
      </w:pPr>
      <w:r>
        <w:rPr>
          <w:rFonts w:ascii="Times New Roman" w:hAnsi="Times New Roman"/>
          <w:b/>
          <w:sz w:val="24"/>
          <w:szCs w:val="24"/>
          <w:lang w:val="sq-AL"/>
        </w:rPr>
        <w:t xml:space="preserve">                </w:t>
      </w:r>
    </w:p>
    <w:sectPr w:rsidR="00F32C9F" w:rsidRPr="002F753E" w:rsidSect="00191D54">
      <w:footerReference w:type="even" r:id="rId11"/>
      <w:footerReference w:type="default" r:id="rId12"/>
      <w:footerReference w:type="first" r:id="rId13"/>
      <w:pgSz w:w="11907" w:h="16840" w:code="9"/>
      <w:pgMar w:top="1440" w:right="1440" w:bottom="1440" w:left="1440"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87" w:rsidRDefault="000F3287">
      <w:r>
        <w:separator/>
      </w:r>
    </w:p>
  </w:endnote>
  <w:endnote w:type="continuationSeparator" w:id="0">
    <w:p w:rsidR="000F3287" w:rsidRDefault="000F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E2368D" w:rsidP="000344DB">
    <w:pPr>
      <w:pStyle w:val="Footer"/>
      <w:framePr w:wrap="around" w:vAnchor="text" w:hAnchor="margin" w:xAlign="center" w:y="1"/>
      <w:rPr>
        <w:rStyle w:val="PageNumber"/>
      </w:rPr>
    </w:pPr>
    <w:r>
      <w:rPr>
        <w:rStyle w:val="PageNumber"/>
      </w:rPr>
      <w:fldChar w:fldCharType="begin"/>
    </w:r>
    <w:r w:rsidR="00B33805">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78819"/>
      <w:docPartObj>
        <w:docPartGallery w:val="Page Numbers (Bottom of Page)"/>
        <w:docPartUnique/>
      </w:docPartObj>
    </w:sdtPr>
    <w:sdtEndPr>
      <w:rPr>
        <w:noProof/>
      </w:rPr>
    </w:sdtEndPr>
    <w:sdtContent>
      <w:p w:rsidR="00592FD2" w:rsidRDefault="00E2368D">
        <w:pPr>
          <w:pStyle w:val="Footer"/>
          <w:jc w:val="center"/>
        </w:pPr>
        <w:r>
          <w:fldChar w:fldCharType="begin"/>
        </w:r>
        <w:r w:rsidR="00592FD2">
          <w:instrText xml:space="preserve"> PAGE   \* MERGEFORMAT </w:instrText>
        </w:r>
        <w:r>
          <w:fldChar w:fldCharType="separate"/>
        </w:r>
        <w:r w:rsidR="00A81CCB">
          <w:rPr>
            <w:noProof/>
          </w:rPr>
          <w:t>2</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D54" w:rsidRDefault="00191D54">
    <w:pPr>
      <w:pStyle w:val="Footer"/>
      <w:jc w:val="center"/>
    </w:pP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87" w:rsidRDefault="000F3287">
      <w:r>
        <w:separator/>
      </w:r>
    </w:p>
  </w:footnote>
  <w:footnote w:type="continuationSeparator" w:id="0">
    <w:p w:rsidR="000F3287" w:rsidRDefault="000F3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6">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1">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8"/>
  </w:num>
  <w:num w:numId="5">
    <w:abstractNumId w:val="4"/>
  </w:num>
  <w:num w:numId="6">
    <w:abstractNumId w:val="0"/>
  </w:num>
  <w:num w:numId="7">
    <w:abstractNumId w:val="12"/>
  </w:num>
  <w:num w:numId="8">
    <w:abstractNumId w:val="10"/>
  </w:num>
  <w:num w:numId="9">
    <w:abstractNumId w:val="7"/>
  </w:num>
  <w:num w:numId="10">
    <w:abstractNumId w:val="3"/>
  </w:num>
  <w:num w:numId="11">
    <w:abstractNumId w:val="5"/>
  </w:num>
  <w:num w:numId="12">
    <w:abstractNumId w:val="1"/>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192D"/>
    <w:rsid w:val="000063E2"/>
    <w:rsid w:val="00007552"/>
    <w:rsid w:val="00007B8A"/>
    <w:rsid w:val="000138D8"/>
    <w:rsid w:val="00013BDD"/>
    <w:rsid w:val="000213BA"/>
    <w:rsid w:val="000214AE"/>
    <w:rsid w:val="00023CCD"/>
    <w:rsid w:val="00024AC3"/>
    <w:rsid w:val="0002598A"/>
    <w:rsid w:val="000329B0"/>
    <w:rsid w:val="000344DB"/>
    <w:rsid w:val="000347BF"/>
    <w:rsid w:val="00037599"/>
    <w:rsid w:val="0004535A"/>
    <w:rsid w:val="00045C29"/>
    <w:rsid w:val="00050071"/>
    <w:rsid w:val="00051A78"/>
    <w:rsid w:val="00054533"/>
    <w:rsid w:val="000578A5"/>
    <w:rsid w:val="0006507C"/>
    <w:rsid w:val="000671C3"/>
    <w:rsid w:val="0007297B"/>
    <w:rsid w:val="00074AB8"/>
    <w:rsid w:val="00082415"/>
    <w:rsid w:val="00085491"/>
    <w:rsid w:val="000A0ECC"/>
    <w:rsid w:val="000A15C6"/>
    <w:rsid w:val="000A6378"/>
    <w:rsid w:val="000B06A0"/>
    <w:rsid w:val="000B0FA6"/>
    <w:rsid w:val="000B3E21"/>
    <w:rsid w:val="000B3F08"/>
    <w:rsid w:val="000B57A1"/>
    <w:rsid w:val="000C2D00"/>
    <w:rsid w:val="000C3456"/>
    <w:rsid w:val="000C3E39"/>
    <w:rsid w:val="000D1D86"/>
    <w:rsid w:val="000D479D"/>
    <w:rsid w:val="000D6D83"/>
    <w:rsid w:val="000E0B2E"/>
    <w:rsid w:val="000E0F02"/>
    <w:rsid w:val="000F05B7"/>
    <w:rsid w:val="000F3287"/>
    <w:rsid w:val="000F42EA"/>
    <w:rsid w:val="000F6A60"/>
    <w:rsid w:val="000F7A1A"/>
    <w:rsid w:val="0010407B"/>
    <w:rsid w:val="00104BA5"/>
    <w:rsid w:val="00105B44"/>
    <w:rsid w:val="00105EBB"/>
    <w:rsid w:val="00105EBD"/>
    <w:rsid w:val="00113B2D"/>
    <w:rsid w:val="0012060E"/>
    <w:rsid w:val="0012170D"/>
    <w:rsid w:val="00122939"/>
    <w:rsid w:val="00131B0A"/>
    <w:rsid w:val="00132E60"/>
    <w:rsid w:val="001338E2"/>
    <w:rsid w:val="00136A9C"/>
    <w:rsid w:val="0013769F"/>
    <w:rsid w:val="001401E0"/>
    <w:rsid w:val="00140AF5"/>
    <w:rsid w:val="00141AAA"/>
    <w:rsid w:val="0014259B"/>
    <w:rsid w:val="00143C72"/>
    <w:rsid w:val="00145994"/>
    <w:rsid w:val="00145CD9"/>
    <w:rsid w:val="001476EC"/>
    <w:rsid w:val="00147BC2"/>
    <w:rsid w:val="00151CE2"/>
    <w:rsid w:val="0015675B"/>
    <w:rsid w:val="00160366"/>
    <w:rsid w:val="00167E71"/>
    <w:rsid w:val="00170D67"/>
    <w:rsid w:val="00172C00"/>
    <w:rsid w:val="00173194"/>
    <w:rsid w:val="0017565D"/>
    <w:rsid w:val="00175880"/>
    <w:rsid w:val="0018079F"/>
    <w:rsid w:val="00183ED7"/>
    <w:rsid w:val="001874DD"/>
    <w:rsid w:val="00190345"/>
    <w:rsid w:val="001910AA"/>
    <w:rsid w:val="00191D54"/>
    <w:rsid w:val="00191FAD"/>
    <w:rsid w:val="00192905"/>
    <w:rsid w:val="00194415"/>
    <w:rsid w:val="00194D9B"/>
    <w:rsid w:val="001A55D4"/>
    <w:rsid w:val="001A66ED"/>
    <w:rsid w:val="001A7C67"/>
    <w:rsid w:val="001B79A9"/>
    <w:rsid w:val="001C22B0"/>
    <w:rsid w:val="001C3D73"/>
    <w:rsid w:val="001C5E7B"/>
    <w:rsid w:val="001C6EFD"/>
    <w:rsid w:val="001C778C"/>
    <w:rsid w:val="001D0C0C"/>
    <w:rsid w:val="001D1383"/>
    <w:rsid w:val="001D32F0"/>
    <w:rsid w:val="001D3548"/>
    <w:rsid w:val="001D3992"/>
    <w:rsid w:val="001D54FE"/>
    <w:rsid w:val="001D5CC4"/>
    <w:rsid w:val="001D5E51"/>
    <w:rsid w:val="001D6B7D"/>
    <w:rsid w:val="001D733A"/>
    <w:rsid w:val="001E1369"/>
    <w:rsid w:val="001E28B3"/>
    <w:rsid w:val="001E3115"/>
    <w:rsid w:val="001E63C5"/>
    <w:rsid w:val="001E7CD6"/>
    <w:rsid w:val="001F2492"/>
    <w:rsid w:val="001F2AAD"/>
    <w:rsid w:val="001F465E"/>
    <w:rsid w:val="001F7EB8"/>
    <w:rsid w:val="0020093F"/>
    <w:rsid w:val="00201C80"/>
    <w:rsid w:val="0020245C"/>
    <w:rsid w:val="0020250B"/>
    <w:rsid w:val="0020516C"/>
    <w:rsid w:val="00205E1D"/>
    <w:rsid w:val="00207E90"/>
    <w:rsid w:val="00210537"/>
    <w:rsid w:val="00213667"/>
    <w:rsid w:val="002158AB"/>
    <w:rsid w:val="00223329"/>
    <w:rsid w:val="002235C5"/>
    <w:rsid w:val="00225C18"/>
    <w:rsid w:val="00227990"/>
    <w:rsid w:val="002306C2"/>
    <w:rsid w:val="002315E2"/>
    <w:rsid w:val="002356E9"/>
    <w:rsid w:val="00237F35"/>
    <w:rsid w:val="00240C91"/>
    <w:rsid w:val="00257DB0"/>
    <w:rsid w:val="00260A9F"/>
    <w:rsid w:val="0026247E"/>
    <w:rsid w:val="00262A4E"/>
    <w:rsid w:val="0027098F"/>
    <w:rsid w:val="00272001"/>
    <w:rsid w:val="00284005"/>
    <w:rsid w:val="00286D74"/>
    <w:rsid w:val="00294F95"/>
    <w:rsid w:val="00296947"/>
    <w:rsid w:val="002A077B"/>
    <w:rsid w:val="002A29BD"/>
    <w:rsid w:val="002A47E6"/>
    <w:rsid w:val="002B515F"/>
    <w:rsid w:val="002C05AA"/>
    <w:rsid w:val="002C1FA4"/>
    <w:rsid w:val="002C2359"/>
    <w:rsid w:val="002C34C5"/>
    <w:rsid w:val="002D0641"/>
    <w:rsid w:val="002D3944"/>
    <w:rsid w:val="002D42F2"/>
    <w:rsid w:val="002D4489"/>
    <w:rsid w:val="002D5881"/>
    <w:rsid w:val="002E0AFA"/>
    <w:rsid w:val="002E6802"/>
    <w:rsid w:val="002F1FC6"/>
    <w:rsid w:val="002F611C"/>
    <w:rsid w:val="002F753E"/>
    <w:rsid w:val="00303A1F"/>
    <w:rsid w:val="00303F3F"/>
    <w:rsid w:val="00304123"/>
    <w:rsid w:val="00313667"/>
    <w:rsid w:val="003165B1"/>
    <w:rsid w:val="00323B86"/>
    <w:rsid w:val="00324545"/>
    <w:rsid w:val="0032492C"/>
    <w:rsid w:val="003314B7"/>
    <w:rsid w:val="003338C6"/>
    <w:rsid w:val="00333C4D"/>
    <w:rsid w:val="003376B8"/>
    <w:rsid w:val="00340E21"/>
    <w:rsid w:val="00342CD0"/>
    <w:rsid w:val="00353C1B"/>
    <w:rsid w:val="0035429C"/>
    <w:rsid w:val="0035564E"/>
    <w:rsid w:val="00357C46"/>
    <w:rsid w:val="00360B42"/>
    <w:rsid w:val="003611E6"/>
    <w:rsid w:val="003636C5"/>
    <w:rsid w:val="00363CF3"/>
    <w:rsid w:val="003678D2"/>
    <w:rsid w:val="00371EA9"/>
    <w:rsid w:val="0037207D"/>
    <w:rsid w:val="00372564"/>
    <w:rsid w:val="00376304"/>
    <w:rsid w:val="00376750"/>
    <w:rsid w:val="00386F6D"/>
    <w:rsid w:val="00387011"/>
    <w:rsid w:val="00391404"/>
    <w:rsid w:val="00395D7E"/>
    <w:rsid w:val="003A1646"/>
    <w:rsid w:val="003A61F2"/>
    <w:rsid w:val="003A6603"/>
    <w:rsid w:val="003B4C75"/>
    <w:rsid w:val="003C3F01"/>
    <w:rsid w:val="003C4546"/>
    <w:rsid w:val="003C7DC8"/>
    <w:rsid w:val="003D1FCA"/>
    <w:rsid w:val="003E14C2"/>
    <w:rsid w:val="003E3AFE"/>
    <w:rsid w:val="003E7BE6"/>
    <w:rsid w:val="003F024C"/>
    <w:rsid w:val="003F4933"/>
    <w:rsid w:val="00402CE7"/>
    <w:rsid w:val="004064F8"/>
    <w:rsid w:val="00410F24"/>
    <w:rsid w:val="00411EA4"/>
    <w:rsid w:val="00422BC4"/>
    <w:rsid w:val="0042316A"/>
    <w:rsid w:val="00423DC2"/>
    <w:rsid w:val="00424270"/>
    <w:rsid w:val="00430FEE"/>
    <w:rsid w:val="004317DB"/>
    <w:rsid w:val="004329EE"/>
    <w:rsid w:val="00436007"/>
    <w:rsid w:val="004411C6"/>
    <w:rsid w:val="00445F7D"/>
    <w:rsid w:val="004504B3"/>
    <w:rsid w:val="00452601"/>
    <w:rsid w:val="00452A1B"/>
    <w:rsid w:val="0045328B"/>
    <w:rsid w:val="00453940"/>
    <w:rsid w:val="00456EFC"/>
    <w:rsid w:val="004606EE"/>
    <w:rsid w:val="004617A3"/>
    <w:rsid w:val="00466DBC"/>
    <w:rsid w:val="00466F20"/>
    <w:rsid w:val="00467CE4"/>
    <w:rsid w:val="00472081"/>
    <w:rsid w:val="004720C0"/>
    <w:rsid w:val="00472C18"/>
    <w:rsid w:val="00473121"/>
    <w:rsid w:val="004810D7"/>
    <w:rsid w:val="00485161"/>
    <w:rsid w:val="004860D3"/>
    <w:rsid w:val="0048788C"/>
    <w:rsid w:val="004921BC"/>
    <w:rsid w:val="00496F67"/>
    <w:rsid w:val="004A1612"/>
    <w:rsid w:val="004A3587"/>
    <w:rsid w:val="004A451D"/>
    <w:rsid w:val="004A67A1"/>
    <w:rsid w:val="004A68CF"/>
    <w:rsid w:val="004A75DE"/>
    <w:rsid w:val="004B236A"/>
    <w:rsid w:val="004B450D"/>
    <w:rsid w:val="004B6D61"/>
    <w:rsid w:val="004C076B"/>
    <w:rsid w:val="004D01CD"/>
    <w:rsid w:val="004D15A3"/>
    <w:rsid w:val="004D3083"/>
    <w:rsid w:val="004D5EF3"/>
    <w:rsid w:val="004D7548"/>
    <w:rsid w:val="004E39CB"/>
    <w:rsid w:val="004E68A9"/>
    <w:rsid w:val="004F0A26"/>
    <w:rsid w:val="004F123A"/>
    <w:rsid w:val="004F16AE"/>
    <w:rsid w:val="005078E8"/>
    <w:rsid w:val="005129A1"/>
    <w:rsid w:val="00521F26"/>
    <w:rsid w:val="00534EA3"/>
    <w:rsid w:val="005415E0"/>
    <w:rsid w:val="00541B3F"/>
    <w:rsid w:val="00543CE8"/>
    <w:rsid w:val="005458A6"/>
    <w:rsid w:val="00553D65"/>
    <w:rsid w:val="005543E8"/>
    <w:rsid w:val="00554693"/>
    <w:rsid w:val="0055622D"/>
    <w:rsid w:val="00560FD1"/>
    <w:rsid w:val="0056553F"/>
    <w:rsid w:val="005656AC"/>
    <w:rsid w:val="00566827"/>
    <w:rsid w:val="00566CFA"/>
    <w:rsid w:val="0057084B"/>
    <w:rsid w:val="00570E33"/>
    <w:rsid w:val="00571CB9"/>
    <w:rsid w:val="00572FC5"/>
    <w:rsid w:val="005734F7"/>
    <w:rsid w:val="00574A64"/>
    <w:rsid w:val="005765AB"/>
    <w:rsid w:val="00576A4F"/>
    <w:rsid w:val="0057709F"/>
    <w:rsid w:val="005770C0"/>
    <w:rsid w:val="00577B9B"/>
    <w:rsid w:val="00580C89"/>
    <w:rsid w:val="00580F29"/>
    <w:rsid w:val="00582212"/>
    <w:rsid w:val="00583344"/>
    <w:rsid w:val="00584A77"/>
    <w:rsid w:val="005922B0"/>
    <w:rsid w:val="00592FD2"/>
    <w:rsid w:val="00595EDA"/>
    <w:rsid w:val="005A092F"/>
    <w:rsid w:val="005A1975"/>
    <w:rsid w:val="005A2020"/>
    <w:rsid w:val="005A43DA"/>
    <w:rsid w:val="005A4CEE"/>
    <w:rsid w:val="005B66DA"/>
    <w:rsid w:val="005B67C9"/>
    <w:rsid w:val="005B7521"/>
    <w:rsid w:val="005B799F"/>
    <w:rsid w:val="005C4401"/>
    <w:rsid w:val="005C5B25"/>
    <w:rsid w:val="005C6FF9"/>
    <w:rsid w:val="005D19B2"/>
    <w:rsid w:val="005D54CF"/>
    <w:rsid w:val="005E6A02"/>
    <w:rsid w:val="005F1C88"/>
    <w:rsid w:val="005F50C5"/>
    <w:rsid w:val="005F6375"/>
    <w:rsid w:val="0060152F"/>
    <w:rsid w:val="00601A0C"/>
    <w:rsid w:val="00605AE0"/>
    <w:rsid w:val="006060E7"/>
    <w:rsid w:val="00606153"/>
    <w:rsid w:val="00606183"/>
    <w:rsid w:val="00606356"/>
    <w:rsid w:val="00612D5E"/>
    <w:rsid w:val="006152D8"/>
    <w:rsid w:val="00615D75"/>
    <w:rsid w:val="00617E18"/>
    <w:rsid w:val="006204E0"/>
    <w:rsid w:val="006268A5"/>
    <w:rsid w:val="0063263A"/>
    <w:rsid w:val="00637048"/>
    <w:rsid w:val="00637054"/>
    <w:rsid w:val="00637CAB"/>
    <w:rsid w:val="00640170"/>
    <w:rsid w:val="006403FF"/>
    <w:rsid w:val="00641B75"/>
    <w:rsid w:val="0064240F"/>
    <w:rsid w:val="006441F6"/>
    <w:rsid w:val="00646E87"/>
    <w:rsid w:val="00650E16"/>
    <w:rsid w:val="00655500"/>
    <w:rsid w:val="0065591D"/>
    <w:rsid w:val="006568A1"/>
    <w:rsid w:val="00656DE1"/>
    <w:rsid w:val="006606D5"/>
    <w:rsid w:val="006645A1"/>
    <w:rsid w:val="00664B10"/>
    <w:rsid w:val="006716F8"/>
    <w:rsid w:val="00671B48"/>
    <w:rsid w:val="0067649A"/>
    <w:rsid w:val="00677BEE"/>
    <w:rsid w:val="00680532"/>
    <w:rsid w:val="00681E3C"/>
    <w:rsid w:val="00682078"/>
    <w:rsid w:val="00682583"/>
    <w:rsid w:val="00684B21"/>
    <w:rsid w:val="00685AD2"/>
    <w:rsid w:val="00685C23"/>
    <w:rsid w:val="006A1BFB"/>
    <w:rsid w:val="006B01CF"/>
    <w:rsid w:val="006B2F7A"/>
    <w:rsid w:val="006B41B7"/>
    <w:rsid w:val="006C0107"/>
    <w:rsid w:val="006C37D7"/>
    <w:rsid w:val="006C5223"/>
    <w:rsid w:val="006D5AF6"/>
    <w:rsid w:val="006F2BFA"/>
    <w:rsid w:val="006F4064"/>
    <w:rsid w:val="00705D99"/>
    <w:rsid w:val="00707198"/>
    <w:rsid w:val="007076BC"/>
    <w:rsid w:val="00707DFE"/>
    <w:rsid w:val="00712062"/>
    <w:rsid w:val="00714B36"/>
    <w:rsid w:val="00715BA2"/>
    <w:rsid w:val="00720374"/>
    <w:rsid w:val="00722E0D"/>
    <w:rsid w:val="007236B2"/>
    <w:rsid w:val="007308AB"/>
    <w:rsid w:val="007319FF"/>
    <w:rsid w:val="00732A93"/>
    <w:rsid w:val="007331F2"/>
    <w:rsid w:val="00734BA9"/>
    <w:rsid w:val="00734EBE"/>
    <w:rsid w:val="00734FC6"/>
    <w:rsid w:val="0074048E"/>
    <w:rsid w:val="00741573"/>
    <w:rsid w:val="00741D3D"/>
    <w:rsid w:val="00744562"/>
    <w:rsid w:val="00747779"/>
    <w:rsid w:val="007528D2"/>
    <w:rsid w:val="00752CA2"/>
    <w:rsid w:val="00752E10"/>
    <w:rsid w:val="00753A5A"/>
    <w:rsid w:val="00761BD5"/>
    <w:rsid w:val="0076772E"/>
    <w:rsid w:val="0077099C"/>
    <w:rsid w:val="00773055"/>
    <w:rsid w:val="007740DF"/>
    <w:rsid w:val="007775BC"/>
    <w:rsid w:val="007809B8"/>
    <w:rsid w:val="007825F2"/>
    <w:rsid w:val="007864DD"/>
    <w:rsid w:val="00792BAC"/>
    <w:rsid w:val="00793775"/>
    <w:rsid w:val="00794411"/>
    <w:rsid w:val="00797EC1"/>
    <w:rsid w:val="007A07D1"/>
    <w:rsid w:val="007A2177"/>
    <w:rsid w:val="007A5E68"/>
    <w:rsid w:val="007A6022"/>
    <w:rsid w:val="007A66C0"/>
    <w:rsid w:val="007A7E09"/>
    <w:rsid w:val="007A7F20"/>
    <w:rsid w:val="007B0C02"/>
    <w:rsid w:val="007B0C61"/>
    <w:rsid w:val="007B32E7"/>
    <w:rsid w:val="007C0F16"/>
    <w:rsid w:val="007C529F"/>
    <w:rsid w:val="007C7411"/>
    <w:rsid w:val="007D4A0F"/>
    <w:rsid w:val="007D5780"/>
    <w:rsid w:val="007E58F0"/>
    <w:rsid w:val="007E5BC3"/>
    <w:rsid w:val="007E7E5B"/>
    <w:rsid w:val="007E7FAE"/>
    <w:rsid w:val="007F1AB4"/>
    <w:rsid w:val="007F24E4"/>
    <w:rsid w:val="007F3E97"/>
    <w:rsid w:val="007F3F7D"/>
    <w:rsid w:val="007F547B"/>
    <w:rsid w:val="007F75CC"/>
    <w:rsid w:val="008052E4"/>
    <w:rsid w:val="00806D2F"/>
    <w:rsid w:val="00806ED7"/>
    <w:rsid w:val="008132E3"/>
    <w:rsid w:val="0081571C"/>
    <w:rsid w:val="0081720E"/>
    <w:rsid w:val="00817901"/>
    <w:rsid w:val="00824B5D"/>
    <w:rsid w:val="00825B0F"/>
    <w:rsid w:val="00826F59"/>
    <w:rsid w:val="00840355"/>
    <w:rsid w:val="008403E5"/>
    <w:rsid w:val="008413F4"/>
    <w:rsid w:val="00846314"/>
    <w:rsid w:val="008463D3"/>
    <w:rsid w:val="0085400A"/>
    <w:rsid w:val="0085788A"/>
    <w:rsid w:val="00860F8D"/>
    <w:rsid w:val="008623AC"/>
    <w:rsid w:val="00866B35"/>
    <w:rsid w:val="00870E6B"/>
    <w:rsid w:val="00874E0D"/>
    <w:rsid w:val="00875F3F"/>
    <w:rsid w:val="00876202"/>
    <w:rsid w:val="00881718"/>
    <w:rsid w:val="00881953"/>
    <w:rsid w:val="008970EE"/>
    <w:rsid w:val="008A1B86"/>
    <w:rsid w:val="008A5991"/>
    <w:rsid w:val="008A6390"/>
    <w:rsid w:val="008A724B"/>
    <w:rsid w:val="008B3452"/>
    <w:rsid w:val="008B4BCD"/>
    <w:rsid w:val="008C1A5B"/>
    <w:rsid w:val="008C5285"/>
    <w:rsid w:val="008C6280"/>
    <w:rsid w:val="008C6619"/>
    <w:rsid w:val="008C6EA8"/>
    <w:rsid w:val="008D044C"/>
    <w:rsid w:val="008D28AA"/>
    <w:rsid w:val="008D3DA7"/>
    <w:rsid w:val="008D445C"/>
    <w:rsid w:val="008D53C2"/>
    <w:rsid w:val="008D5641"/>
    <w:rsid w:val="008D7343"/>
    <w:rsid w:val="008E0842"/>
    <w:rsid w:val="008E2DD8"/>
    <w:rsid w:val="008E71D9"/>
    <w:rsid w:val="008F25DF"/>
    <w:rsid w:val="00901A06"/>
    <w:rsid w:val="00902297"/>
    <w:rsid w:val="00903785"/>
    <w:rsid w:val="00903CD4"/>
    <w:rsid w:val="00903D5D"/>
    <w:rsid w:val="00912A76"/>
    <w:rsid w:val="00917305"/>
    <w:rsid w:val="00920524"/>
    <w:rsid w:val="00937066"/>
    <w:rsid w:val="0094140E"/>
    <w:rsid w:val="00941E5C"/>
    <w:rsid w:val="0094244E"/>
    <w:rsid w:val="00942769"/>
    <w:rsid w:val="00944B3D"/>
    <w:rsid w:val="00960090"/>
    <w:rsid w:val="00960BB0"/>
    <w:rsid w:val="00965FF6"/>
    <w:rsid w:val="00971A52"/>
    <w:rsid w:val="00975807"/>
    <w:rsid w:val="009758EF"/>
    <w:rsid w:val="00975FBA"/>
    <w:rsid w:val="0097720D"/>
    <w:rsid w:val="00980662"/>
    <w:rsid w:val="009924CD"/>
    <w:rsid w:val="00993659"/>
    <w:rsid w:val="009944B8"/>
    <w:rsid w:val="0099577E"/>
    <w:rsid w:val="009958A8"/>
    <w:rsid w:val="00996851"/>
    <w:rsid w:val="009B062C"/>
    <w:rsid w:val="009B3BFB"/>
    <w:rsid w:val="009B65C8"/>
    <w:rsid w:val="009C0825"/>
    <w:rsid w:val="009C3DE9"/>
    <w:rsid w:val="009D07E6"/>
    <w:rsid w:val="009D5432"/>
    <w:rsid w:val="009D7816"/>
    <w:rsid w:val="009D7E7D"/>
    <w:rsid w:val="009E00DA"/>
    <w:rsid w:val="009E36FF"/>
    <w:rsid w:val="009F157D"/>
    <w:rsid w:val="00A000D4"/>
    <w:rsid w:val="00A04E3C"/>
    <w:rsid w:val="00A12DA4"/>
    <w:rsid w:val="00A153C2"/>
    <w:rsid w:val="00A16457"/>
    <w:rsid w:val="00A20ECC"/>
    <w:rsid w:val="00A23F9D"/>
    <w:rsid w:val="00A318F2"/>
    <w:rsid w:val="00A31E97"/>
    <w:rsid w:val="00A41325"/>
    <w:rsid w:val="00A44602"/>
    <w:rsid w:val="00A52350"/>
    <w:rsid w:val="00A53BBA"/>
    <w:rsid w:val="00A64B4B"/>
    <w:rsid w:val="00A671E4"/>
    <w:rsid w:val="00A7142D"/>
    <w:rsid w:val="00A719A9"/>
    <w:rsid w:val="00A765DA"/>
    <w:rsid w:val="00A81B53"/>
    <w:rsid w:val="00A81CCB"/>
    <w:rsid w:val="00A831FC"/>
    <w:rsid w:val="00A83ACB"/>
    <w:rsid w:val="00A847D1"/>
    <w:rsid w:val="00A859F1"/>
    <w:rsid w:val="00A85FC1"/>
    <w:rsid w:val="00A90D79"/>
    <w:rsid w:val="00A92CE0"/>
    <w:rsid w:val="00A96C5F"/>
    <w:rsid w:val="00A97CE1"/>
    <w:rsid w:val="00AA0256"/>
    <w:rsid w:val="00AA0F46"/>
    <w:rsid w:val="00AA4189"/>
    <w:rsid w:val="00AA464B"/>
    <w:rsid w:val="00AA5065"/>
    <w:rsid w:val="00AC6465"/>
    <w:rsid w:val="00AC6C76"/>
    <w:rsid w:val="00AC70C5"/>
    <w:rsid w:val="00AD1589"/>
    <w:rsid w:val="00AD184D"/>
    <w:rsid w:val="00AD19D5"/>
    <w:rsid w:val="00AD22FD"/>
    <w:rsid w:val="00AD408B"/>
    <w:rsid w:val="00AD46C5"/>
    <w:rsid w:val="00AD7D59"/>
    <w:rsid w:val="00AE3CEF"/>
    <w:rsid w:val="00AE6659"/>
    <w:rsid w:val="00AE732A"/>
    <w:rsid w:val="00AE7AE3"/>
    <w:rsid w:val="00AF0398"/>
    <w:rsid w:val="00AF5C63"/>
    <w:rsid w:val="00B00EAA"/>
    <w:rsid w:val="00B01BEC"/>
    <w:rsid w:val="00B02677"/>
    <w:rsid w:val="00B1005B"/>
    <w:rsid w:val="00B10FC9"/>
    <w:rsid w:val="00B11B07"/>
    <w:rsid w:val="00B17CE0"/>
    <w:rsid w:val="00B17EF2"/>
    <w:rsid w:val="00B2066B"/>
    <w:rsid w:val="00B20722"/>
    <w:rsid w:val="00B20CB6"/>
    <w:rsid w:val="00B231FF"/>
    <w:rsid w:val="00B24E2F"/>
    <w:rsid w:val="00B24EAE"/>
    <w:rsid w:val="00B24FD6"/>
    <w:rsid w:val="00B26948"/>
    <w:rsid w:val="00B301D7"/>
    <w:rsid w:val="00B3029E"/>
    <w:rsid w:val="00B315ED"/>
    <w:rsid w:val="00B33805"/>
    <w:rsid w:val="00B34BBF"/>
    <w:rsid w:val="00B361A2"/>
    <w:rsid w:val="00B37B35"/>
    <w:rsid w:val="00B40902"/>
    <w:rsid w:val="00B40AB8"/>
    <w:rsid w:val="00B41055"/>
    <w:rsid w:val="00B507C1"/>
    <w:rsid w:val="00B5325C"/>
    <w:rsid w:val="00B5680A"/>
    <w:rsid w:val="00B60BE1"/>
    <w:rsid w:val="00B62190"/>
    <w:rsid w:val="00B6314B"/>
    <w:rsid w:val="00B65936"/>
    <w:rsid w:val="00B6781D"/>
    <w:rsid w:val="00B70AE5"/>
    <w:rsid w:val="00B70C95"/>
    <w:rsid w:val="00B711CA"/>
    <w:rsid w:val="00B71B6A"/>
    <w:rsid w:val="00B73D62"/>
    <w:rsid w:val="00B74DFD"/>
    <w:rsid w:val="00B75839"/>
    <w:rsid w:val="00B76C57"/>
    <w:rsid w:val="00B76E34"/>
    <w:rsid w:val="00B814F8"/>
    <w:rsid w:val="00B81D79"/>
    <w:rsid w:val="00BA335A"/>
    <w:rsid w:val="00BB1A03"/>
    <w:rsid w:val="00BB1B87"/>
    <w:rsid w:val="00BB2729"/>
    <w:rsid w:val="00BB69C9"/>
    <w:rsid w:val="00BC5172"/>
    <w:rsid w:val="00BD008C"/>
    <w:rsid w:val="00BD3837"/>
    <w:rsid w:val="00BD56BF"/>
    <w:rsid w:val="00BD5B6D"/>
    <w:rsid w:val="00BD67C2"/>
    <w:rsid w:val="00BD725F"/>
    <w:rsid w:val="00BE7268"/>
    <w:rsid w:val="00BF1DFE"/>
    <w:rsid w:val="00BF6E6E"/>
    <w:rsid w:val="00BF787E"/>
    <w:rsid w:val="00C01810"/>
    <w:rsid w:val="00C039D8"/>
    <w:rsid w:val="00C041A4"/>
    <w:rsid w:val="00C13EEB"/>
    <w:rsid w:val="00C2006E"/>
    <w:rsid w:val="00C2059F"/>
    <w:rsid w:val="00C2402F"/>
    <w:rsid w:val="00C27D9D"/>
    <w:rsid w:val="00C304BC"/>
    <w:rsid w:val="00C30B82"/>
    <w:rsid w:val="00C333EA"/>
    <w:rsid w:val="00C40520"/>
    <w:rsid w:val="00C426C5"/>
    <w:rsid w:val="00C43ED7"/>
    <w:rsid w:val="00C44059"/>
    <w:rsid w:val="00C56313"/>
    <w:rsid w:val="00C56822"/>
    <w:rsid w:val="00C623C4"/>
    <w:rsid w:val="00C626A1"/>
    <w:rsid w:val="00C66A2F"/>
    <w:rsid w:val="00C70C74"/>
    <w:rsid w:val="00C72EA8"/>
    <w:rsid w:val="00C76270"/>
    <w:rsid w:val="00C779C5"/>
    <w:rsid w:val="00C77CFC"/>
    <w:rsid w:val="00C800A9"/>
    <w:rsid w:val="00C81125"/>
    <w:rsid w:val="00C8136B"/>
    <w:rsid w:val="00C81BA5"/>
    <w:rsid w:val="00C8281E"/>
    <w:rsid w:val="00C82D49"/>
    <w:rsid w:val="00C82E01"/>
    <w:rsid w:val="00C8307F"/>
    <w:rsid w:val="00C868CA"/>
    <w:rsid w:val="00C8793A"/>
    <w:rsid w:val="00C90473"/>
    <w:rsid w:val="00C91E08"/>
    <w:rsid w:val="00C93318"/>
    <w:rsid w:val="00C94615"/>
    <w:rsid w:val="00C95C9E"/>
    <w:rsid w:val="00CA3C5D"/>
    <w:rsid w:val="00CA3C92"/>
    <w:rsid w:val="00CA64B3"/>
    <w:rsid w:val="00CB3C2E"/>
    <w:rsid w:val="00CB63AA"/>
    <w:rsid w:val="00CC1676"/>
    <w:rsid w:val="00CC202F"/>
    <w:rsid w:val="00CC212F"/>
    <w:rsid w:val="00CC5776"/>
    <w:rsid w:val="00CC7AAC"/>
    <w:rsid w:val="00CD450C"/>
    <w:rsid w:val="00CD5C0D"/>
    <w:rsid w:val="00CD6FDC"/>
    <w:rsid w:val="00CD76B1"/>
    <w:rsid w:val="00CD7C1D"/>
    <w:rsid w:val="00CE0DA0"/>
    <w:rsid w:val="00CE126B"/>
    <w:rsid w:val="00CE16A8"/>
    <w:rsid w:val="00CE16B5"/>
    <w:rsid w:val="00CE2C30"/>
    <w:rsid w:val="00CE6F87"/>
    <w:rsid w:val="00CF189E"/>
    <w:rsid w:val="00CF470E"/>
    <w:rsid w:val="00CF5570"/>
    <w:rsid w:val="00CF7DDA"/>
    <w:rsid w:val="00D008F6"/>
    <w:rsid w:val="00D00A3C"/>
    <w:rsid w:val="00D079A6"/>
    <w:rsid w:val="00D104AB"/>
    <w:rsid w:val="00D13042"/>
    <w:rsid w:val="00D14B58"/>
    <w:rsid w:val="00D154A8"/>
    <w:rsid w:val="00D161D8"/>
    <w:rsid w:val="00D25210"/>
    <w:rsid w:val="00D26588"/>
    <w:rsid w:val="00D30DFB"/>
    <w:rsid w:val="00D30EE7"/>
    <w:rsid w:val="00D32D6D"/>
    <w:rsid w:val="00D42773"/>
    <w:rsid w:val="00D45B86"/>
    <w:rsid w:val="00D46194"/>
    <w:rsid w:val="00D479DB"/>
    <w:rsid w:val="00D50280"/>
    <w:rsid w:val="00D50517"/>
    <w:rsid w:val="00D55FDD"/>
    <w:rsid w:val="00D65DDF"/>
    <w:rsid w:val="00D67B23"/>
    <w:rsid w:val="00D7062E"/>
    <w:rsid w:val="00D72D07"/>
    <w:rsid w:val="00D761EC"/>
    <w:rsid w:val="00D833F7"/>
    <w:rsid w:val="00D94099"/>
    <w:rsid w:val="00D94B26"/>
    <w:rsid w:val="00D952A6"/>
    <w:rsid w:val="00DA0FED"/>
    <w:rsid w:val="00DA46E3"/>
    <w:rsid w:val="00DA4A25"/>
    <w:rsid w:val="00DA528E"/>
    <w:rsid w:val="00DA59D4"/>
    <w:rsid w:val="00DB09A1"/>
    <w:rsid w:val="00DB407E"/>
    <w:rsid w:val="00DB4DF1"/>
    <w:rsid w:val="00DD5065"/>
    <w:rsid w:val="00DD5148"/>
    <w:rsid w:val="00DE153E"/>
    <w:rsid w:val="00DE3DB9"/>
    <w:rsid w:val="00DE4CEB"/>
    <w:rsid w:val="00DE4E91"/>
    <w:rsid w:val="00DE5EE4"/>
    <w:rsid w:val="00DE62E7"/>
    <w:rsid w:val="00DE696D"/>
    <w:rsid w:val="00DF19E9"/>
    <w:rsid w:val="00DF1C4E"/>
    <w:rsid w:val="00DF1E51"/>
    <w:rsid w:val="00DF314E"/>
    <w:rsid w:val="00DF57AE"/>
    <w:rsid w:val="00DF5AAD"/>
    <w:rsid w:val="00E00AFD"/>
    <w:rsid w:val="00E04B34"/>
    <w:rsid w:val="00E064D9"/>
    <w:rsid w:val="00E122FB"/>
    <w:rsid w:val="00E21F9F"/>
    <w:rsid w:val="00E234A0"/>
    <w:rsid w:val="00E2368D"/>
    <w:rsid w:val="00E26C04"/>
    <w:rsid w:val="00E274DF"/>
    <w:rsid w:val="00E31636"/>
    <w:rsid w:val="00E34B75"/>
    <w:rsid w:val="00E34F8F"/>
    <w:rsid w:val="00E43F37"/>
    <w:rsid w:val="00E453BB"/>
    <w:rsid w:val="00E45AC1"/>
    <w:rsid w:val="00E4706F"/>
    <w:rsid w:val="00E47217"/>
    <w:rsid w:val="00E476BE"/>
    <w:rsid w:val="00E503F6"/>
    <w:rsid w:val="00E5186F"/>
    <w:rsid w:val="00E53A0C"/>
    <w:rsid w:val="00E54056"/>
    <w:rsid w:val="00E57F5F"/>
    <w:rsid w:val="00E712E1"/>
    <w:rsid w:val="00E74D8A"/>
    <w:rsid w:val="00E75423"/>
    <w:rsid w:val="00E75C70"/>
    <w:rsid w:val="00E75C8F"/>
    <w:rsid w:val="00E76374"/>
    <w:rsid w:val="00E77860"/>
    <w:rsid w:val="00E851D1"/>
    <w:rsid w:val="00E86EB3"/>
    <w:rsid w:val="00E90ED5"/>
    <w:rsid w:val="00E921CD"/>
    <w:rsid w:val="00E92689"/>
    <w:rsid w:val="00E96A0A"/>
    <w:rsid w:val="00EA15CF"/>
    <w:rsid w:val="00EA15DF"/>
    <w:rsid w:val="00EA4F8E"/>
    <w:rsid w:val="00EA51D1"/>
    <w:rsid w:val="00EA5868"/>
    <w:rsid w:val="00EA5DDD"/>
    <w:rsid w:val="00EB1F0A"/>
    <w:rsid w:val="00EB2D0D"/>
    <w:rsid w:val="00EB5D62"/>
    <w:rsid w:val="00EC0A51"/>
    <w:rsid w:val="00EC17D1"/>
    <w:rsid w:val="00ED16E0"/>
    <w:rsid w:val="00ED1CAB"/>
    <w:rsid w:val="00ED4079"/>
    <w:rsid w:val="00ED4638"/>
    <w:rsid w:val="00ED7B99"/>
    <w:rsid w:val="00EE0630"/>
    <w:rsid w:val="00EE081F"/>
    <w:rsid w:val="00EE5622"/>
    <w:rsid w:val="00EE679B"/>
    <w:rsid w:val="00EF00FE"/>
    <w:rsid w:val="00EF056D"/>
    <w:rsid w:val="00EF3BE4"/>
    <w:rsid w:val="00EF538D"/>
    <w:rsid w:val="00F03408"/>
    <w:rsid w:val="00F07B1D"/>
    <w:rsid w:val="00F122B8"/>
    <w:rsid w:val="00F1494E"/>
    <w:rsid w:val="00F1723E"/>
    <w:rsid w:val="00F17D5E"/>
    <w:rsid w:val="00F21C17"/>
    <w:rsid w:val="00F2404F"/>
    <w:rsid w:val="00F24496"/>
    <w:rsid w:val="00F24597"/>
    <w:rsid w:val="00F24ED4"/>
    <w:rsid w:val="00F30E9D"/>
    <w:rsid w:val="00F32977"/>
    <w:rsid w:val="00F32C9F"/>
    <w:rsid w:val="00F360AD"/>
    <w:rsid w:val="00F3703E"/>
    <w:rsid w:val="00F427E9"/>
    <w:rsid w:val="00F42B30"/>
    <w:rsid w:val="00F46C24"/>
    <w:rsid w:val="00F479B3"/>
    <w:rsid w:val="00F505F6"/>
    <w:rsid w:val="00F51689"/>
    <w:rsid w:val="00F5347A"/>
    <w:rsid w:val="00F601D7"/>
    <w:rsid w:val="00F607EB"/>
    <w:rsid w:val="00F71998"/>
    <w:rsid w:val="00F728F7"/>
    <w:rsid w:val="00F7363A"/>
    <w:rsid w:val="00F777D1"/>
    <w:rsid w:val="00F8321C"/>
    <w:rsid w:val="00F842EC"/>
    <w:rsid w:val="00F84735"/>
    <w:rsid w:val="00F9062E"/>
    <w:rsid w:val="00F90980"/>
    <w:rsid w:val="00F91945"/>
    <w:rsid w:val="00F93CDB"/>
    <w:rsid w:val="00FA001F"/>
    <w:rsid w:val="00FA4789"/>
    <w:rsid w:val="00FB0098"/>
    <w:rsid w:val="00FB3271"/>
    <w:rsid w:val="00FB5478"/>
    <w:rsid w:val="00FB72BD"/>
    <w:rsid w:val="00FD2D67"/>
    <w:rsid w:val="00FD7F44"/>
    <w:rsid w:val="00FE4028"/>
    <w:rsid w:val="00FE5111"/>
    <w:rsid w:val="00FF53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C5CEC1-FED6-4241-98D5-39B4C32C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8D"/>
    <w:rPr>
      <w:sz w:val="24"/>
      <w:szCs w:val="24"/>
      <w:lang w:val="en-GB" w:eastAsia="en-US"/>
    </w:rPr>
  </w:style>
  <w:style w:type="paragraph" w:styleId="Heading1">
    <w:name w:val="heading 1"/>
    <w:basedOn w:val="Normal"/>
    <w:next w:val="Normal"/>
    <w:link w:val="Heading1Char"/>
    <w:qFormat/>
    <w:rsid w:val="00E2368D"/>
    <w:pPr>
      <w:keepNext/>
      <w:widowControl w:val="0"/>
      <w:autoSpaceDE w:val="0"/>
      <w:autoSpaceDN w:val="0"/>
      <w:adjustRightInd w:val="0"/>
      <w:jc w:val="center"/>
      <w:outlineLvl w:val="0"/>
    </w:pPr>
    <w:rPr>
      <w:b/>
      <w:lang w:val="sq-AL"/>
    </w:rPr>
  </w:style>
  <w:style w:type="paragraph" w:styleId="Heading4">
    <w:name w:val="heading 4"/>
    <w:basedOn w:val="Normal"/>
    <w:next w:val="Normal"/>
    <w:link w:val="Heading4Char"/>
    <w:qFormat/>
    <w:rsid w:val="00E2368D"/>
    <w:pPr>
      <w:keepNext/>
      <w:tabs>
        <w:tab w:val="left" w:pos="5103"/>
      </w:tabs>
      <w:ind w:firstLine="567"/>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rsid w:val="00E2368D"/>
    <w:pPr>
      <w:widowControl w:val="0"/>
      <w:ind w:firstLine="720"/>
      <w:jc w:val="both"/>
    </w:pPr>
    <w:rPr>
      <w:rFonts w:ascii="CG Times" w:hAnsi="CG Times"/>
      <w:sz w:val="22"/>
      <w:lang w:val="en-US" w:eastAsia="en-US"/>
    </w:rPr>
  </w:style>
  <w:style w:type="paragraph" w:styleId="Footer">
    <w:name w:val="footer"/>
    <w:basedOn w:val="Normal"/>
    <w:link w:val="FooterChar"/>
    <w:uiPriority w:val="99"/>
    <w:rsid w:val="00E2368D"/>
    <w:pPr>
      <w:tabs>
        <w:tab w:val="center" w:pos="4320"/>
        <w:tab w:val="right" w:pos="8640"/>
      </w:tabs>
    </w:pPr>
  </w:style>
  <w:style w:type="character" w:styleId="PageNumber">
    <w:name w:val="page number"/>
    <w:basedOn w:val="DefaultParagraphFont"/>
    <w:rsid w:val="00E2368D"/>
  </w:style>
  <w:style w:type="paragraph" w:customStyle="1" w:styleId="Normal0">
    <w:name w:val="[Normal]"/>
    <w:uiPriority w:val="99"/>
    <w:rsid w:val="00E2368D"/>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rsid w:val="00E2368D"/>
    <w:pPr>
      <w:spacing w:after="160" w:line="240" w:lineRule="exact"/>
    </w:pPr>
    <w:rPr>
      <w:rFonts w:ascii="Tahoma" w:eastAsia="MS Mincho" w:hAnsi="Tahoma"/>
      <w:sz w:val="20"/>
      <w:szCs w:val="20"/>
      <w:lang w:val="en-US"/>
    </w:rPr>
  </w:style>
  <w:style w:type="paragraph" w:styleId="BalloonText">
    <w:name w:val="Balloon Text"/>
    <w:basedOn w:val="Normal"/>
    <w:semiHidden/>
    <w:rsid w:val="00E2368D"/>
    <w:rPr>
      <w:rFonts w:ascii="Tahoma" w:hAnsi="Tahoma" w:cs="Tahoma"/>
      <w:sz w:val="16"/>
      <w:szCs w:val="16"/>
    </w:rPr>
  </w:style>
  <w:style w:type="paragraph" w:styleId="BodyTextIndent">
    <w:name w:val="Body Text Indent"/>
    <w:basedOn w:val="Normal"/>
    <w:link w:val="BodyTextIndentChar"/>
    <w:rsid w:val="00E2368D"/>
    <w:pPr>
      <w:widowControl w:val="0"/>
      <w:autoSpaceDE w:val="0"/>
      <w:autoSpaceDN w:val="0"/>
      <w:adjustRightInd w:val="0"/>
      <w:ind w:firstLine="540"/>
      <w:jc w:val="both"/>
    </w:pPr>
    <w:rPr>
      <w:lang w:val="sq-AL"/>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519858916">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BF507F6A82BEFC408E0117167FBA0D15" ma:contentTypeVersion="" ma:contentTypeDescription="" ma:contentTypeScope="" ma:versionID="07880c8acebf9e35d4b12aa678e3946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BDC2-EC2E-49D0-839E-FE65C43AAE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3B3194-C9A5-494E-95CD-9CF9A59D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4.xml><?xml version="1.0" encoding="utf-8"?>
<ds:datastoreItem xmlns:ds="http://schemas.openxmlformats.org/officeDocument/2006/customXml" ds:itemID="{8F16B0B7-9D3C-47D0-BEC3-511B9D95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PROJEKTLIGJI "PER BUXHETIN E VITIT 2017"</vt:lpstr>
    </vt:vector>
  </TitlesOfParts>
  <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"PER BUXHETIN E VITIT 2017"</dc:title>
  <dc:creator>arjanacela</dc:creator>
  <cp:lastModifiedBy>Ina Dhaskali</cp:lastModifiedBy>
  <cp:revision>2</cp:revision>
  <cp:lastPrinted>2017-08-10T12:12:00Z</cp:lastPrinted>
  <dcterms:created xsi:type="dcterms:W3CDTF">2017-09-18T07:21:00Z</dcterms:created>
  <dcterms:modified xsi:type="dcterms:W3CDTF">2017-09-18T07:21:00Z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