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1F" w:rsidRDefault="00C41C1F" w:rsidP="00C41C1F">
      <w:r w:rsidRPr="00214477">
        <w:rPr>
          <w:b/>
          <w:bCs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729BAB5" wp14:editId="66EC66CD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7501192" cy="1113182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19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C1F" w:rsidRDefault="00C41C1F" w:rsidP="00C41C1F"/>
    <w:p w:rsidR="00C41C1F" w:rsidRDefault="00C41C1F" w:rsidP="00C41C1F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</w:p>
    <w:p w:rsidR="00C41C1F" w:rsidRPr="00214477" w:rsidRDefault="00C41C1F" w:rsidP="00C41C1F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  <w:r w:rsidRPr="00214477">
        <w:rPr>
          <w:color w:val="000000" w:themeColor="text1"/>
          <w:lang w:val="it-IT"/>
        </w:rPr>
        <w:t>Nr._________Prot.</w:t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 xml:space="preserve">                     </w:t>
      </w:r>
      <w:r w:rsidRPr="00214477">
        <w:rPr>
          <w:color w:val="000000" w:themeColor="text1"/>
          <w:lang w:val="it-IT"/>
        </w:rPr>
        <w:t>Tiranë më,</w:t>
      </w:r>
      <w:r>
        <w:rPr>
          <w:color w:val="000000" w:themeColor="text1"/>
          <w:lang w:val="it-IT"/>
        </w:rPr>
        <w:t>___/03/</w:t>
      </w:r>
      <w:r w:rsidRPr="00214477">
        <w:rPr>
          <w:color w:val="000000" w:themeColor="text1"/>
          <w:lang w:val="it-IT"/>
        </w:rPr>
        <w:t>2017</w:t>
      </w:r>
    </w:p>
    <w:p w:rsidR="00C41C1F" w:rsidRDefault="00C41C1F" w:rsidP="00C41C1F"/>
    <w:p w:rsidR="00C41C1F" w:rsidRDefault="00C41C1F" w:rsidP="00C41C1F">
      <w:r w:rsidRPr="00D43BD3">
        <w:tab/>
      </w:r>
    </w:p>
    <w:p w:rsidR="00C41C1F" w:rsidRPr="00A85EDB" w:rsidRDefault="00C41C1F" w:rsidP="00C41C1F">
      <w:pPr>
        <w:rPr>
          <w:b/>
        </w:rPr>
      </w:pPr>
      <w:r w:rsidRPr="00D43BD3">
        <w:tab/>
      </w:r>
      <w:r w:rsidRPr="00D43BD3"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</w:p>
    <w:p w:rsidR="00C41C1F" w:rsidRPr="00A85EDB" w:rsidRDefault="00C41C1F" w:rsidP="00C41C1F">
      <w:pPr>
        <w:autoSpaceDE w:val="0"/>
        <w:autoSpaceDN w:val="0"/>
        <w:adjustRightInd w:val="0"/>
        <w:rPr>
          <w:b/>
        </w:rPr>
      </w:pPr>
      <w:r w:rsidRPr="00A85EDB">
        <w:rPr>
          <w:b/>
        </w:rPr>
        <w:t>Drejtuar:</w:t>
      </w:r>
      <w:r w:rsidRPr="00A85EDB">
        <w:rPr>
          <w:b/>
        </w:rPr>
        <w:tab/>
        <w:t>“Qualysoft”GmbH</w:t>
      </w:r>
    </w:p>
    <w:p w:rsidR="00C41C1F" w:rsidRDefault="00C41C1F" w:rsidP="00C41C1F">
      <w:pPr>
        <w:autoSpaceDE w:val="0"/>
        <w:autoSpaceDN w:val="0"/>
        <w:adjustRightInd w:val="0"/>
      </w:pPr>
      <w:r>
        <w:t xml:space="preserve">   </w:t>
      </w:r>
      <w:r>
        <w:tab/>
      </w:r>
      <w:r>
        <w:tab/>
        <w:t xml:space="preserve">Përfaqësues Ligjor i Bashkimit të Shoqërive“Qualysoft”GmbH &amp;“Comtrade” </w:t>
      </w:r>
    </w:p>
    <w:p w:rsidR="00C41C1F" w:rsidRPr="00D43BD3" w:rsidRDefault="00C41C1F" w:rsidP="00C41C1F">
      <w:pPr>
        <w:autoSpaceDE w:val="0"/>
        <w:autoSpaceDN w:val="0"/>
        <w:adjustRightInd w:val="0"/>
      </w:pPr>
      <w:r>
        <w:t xml:space="preserve">                         d.o.o &amp;“Starsat International” shpk &amp; “Communication Progress”shpk </w:t>
      </w:r>
    </w:p>
    <w:p w:rsidR="00C41C1F" w:rsidRPr="00D21066" w:rsidRDefault="00C41C1F" w:rsidP="00C41C1F">
      <w:pPr>
        <w:autoSpaceDE w:val="0"/>
        <w:autoSpaceDN w:val="0"/>
        <w:adjustRightInd w:val="0"/>
      </w:pPr>
      <w:r>
        <w:t xml:space="preserve">                        Adresa: </w:t>
      </w:r>
      <w:r w:rsidRPr="00D21066">
        <w:t>Saturn To</w:t>
      </w:r>
      <w:r>
        <w:t>w</w:t>
      </w:r>
      <w:r w:rsidRPr="00D21066">
        <w:t xml:space="preserve">er, Leonard-Bernstein ,  Straβe  10, 1220 </w:t>
      </w:r>
      <w:r>
        <w:t>W</w:t>
      </w:r>
      <w:r w:rsidRPr="00D21066">
        <w:t>ien, Austria</w:t>
      </w:r>
    </w:p>
    <w:p w:rsidR="00C41C1F" w:rsidRDefault="00C41C1F" w:rsidP="00C41C1F"/>
    <w:p w:rsidR="00C41C1F" w:rsidRPr="00D43BD3" w:rsidRDefault="00C41C1F" w:rsidP="00C41C1F">
      <w:pPr>
        <w:rPr>
          <w:b/>
        </w:rPr>
      </w:pPr>
    </w:p>
    <w:p w:rsidR="00C41C1F" w:rsidRPr="00214477" w:rsidRDefault="00C41C1F" w:rsidP="00C41C1F">
      <w:pPr>
        <w:autoSpaceDE w:val="0"/>
        <w:autoSpaceDN w:val="0"/>
        <w:adjustRightInd w:val="0"/>
        <w:spacing w:after="80"/>
        <w:contextualSpacing/>
        <w:rPr>
          <w:b/>
          <w:color w:val="000000" w:themeColor="text1"/>
          <w:lang w:val="it-IT"/>
        </w:rPr>
      </w:pPr>
    </w:p>
    <w:p w:rsidR="00C41C1F" w:rsidRPr="00551480" w:rsidRDefault="00C41C1F" w:rsidP="00C41C1F">
      <w:r>
        <w:rPr>
          <w:b/>
        </w:rPr>
        <w:t xml:space="preserve">Lënda: </w:t>
      </w:r>
      <w:r>
        <w:rPr>
          <w:b/>
        </w:rPr>
        <w:tab/>
      </w:r>
      <w:r w:rsidRPr="00551480">
        <w:t xml:space="preserve">Njoftim </w:t>
      </w:r>
    </w:p>
    <w:p w:rsidR="00C41C1F" w:rsidRPr="00D43BD3" w:rsidRDefault="00C41C1F" w:rsidP="00C41C1F">
      <w:pPr>
        <w:jc w:val="center"/>
        <w:rPr>
          <w:b/>
        </w:rPr>
      </w:pPr>
    </w:p>
    <w:p w:rsidR="00C41C1F" w:rsidRPr="00D43BD3" w:rsidRDefault="00C41C1F" w:rsidP="00C41C1F"/>
    <w:p w:rsidR="00C41C1F" w:rsidRPr="0075243A" w:rsidRDefault="00C41C1F" w:rsidP="00C41C1F">
      <w:pPr>
        <w:autoSpaceDE w:val="0"/>
        <w:autoSpaceDN w:val="0"/>
        <w:adjustRightInd w:val="0"/>
        <w:spacing w:after="80"/>
        <w:contextualSpacing/>
        <w:jc w:val="center"/>
        <w:rPr>
          <w:b/>
          <w:color w:val="000000" w:themeColor="text1"/>
          <w:sz w:val="12"/>
          <w:lang w:val="it-IT"/>
        </w:rPr>
      </w:pPr>
    </w:p>
    <w:p w:rsidR="00C41C1F" w:rsidRDefault="00C41C1F" w:rsidP="00C41C1F">
      <w:pPr>
        <w:jc w:val="both"/>
        <w:rPr>
          <w:i/>
        </w:rPr>
      </w:pPr>
      <w:r w:rsidRPr="00214477">
        <w:t>Ministria e Financave</w:t>
      </w:r>
      <w:r>
        <w:t>,</w:t>
      </w:r>
      <w:r w:rsidRPr="00214477">
        <w:t xml:space="preserve"> në rolin e Autoritetit Përgjegjës </w:t>
      </w:r>
      <w:r>
        <w:t>për</w:t>
      </w:r>
      <w:r w:rsidRPr="00214477">
        <w:t xml:space="preserve"> </w:t>
      </w:r>
      <w:r w:rsidRPr="00214477">
        <w:rPr>
          <w:color w:val="000000" w:themeColor="text1"/>
          <w:lang w:val="it-IT"/>
        </w:rPr>
        <w:t>procedurën konkuruese “Për</w:t>
      </w:r>
      <w:r>
        <w:rPr>
          <w:color w:val="000000" w:themeColor="text1"/>
          <w:lang w:val="it-IT"/>
        </w:rPr>
        <w:t xml:space="preserve"> për</w:t>
      </w:r>
      <w:r w:rsidRPr="00214477">
        <w:rPr>
          <w:color w:val="000000" w:themeColor="text1"/>
          <w:lang w:val="it-IT"/>
        </w:rPr>
        <w:t>zgjedhjen e Operatorit që do të ndërtojë Sistemin Qendror të Monitorimit On-line të Industrisë së Lojërave të Fatit”</w:t>
      </w:r>
      <w:r w:rsidRPr="00214477">
        <w:t xml:space="preserve">, </w:t>
      </w:r>
      <w:r>
        <w:t>Ju bën me dije se procedura konkurruese është zhvilluar</w:t>
      </w:r>
      <w:r w:rsidRPr="00D43BD3">
        <w:t xml:space="preserve"> në përputhje me Ligjit Nr. 155/2015 </w:t>
      </w:r>
      <w:r w:rsidRPr="00D43BD3">
        <w:rPr>
          <w:i/>
        </w:rPr>
        <w:t>“Për Lojërat e Fatit në Republikën e Shqipërisë”</w:t>
      </w:r>
      <w:r>
        <w:t xml:space="preserve"> dhe VKM Nr.647, datë 14</w:t>
      </w:r>
      <w:r w:rsidRPr="00D43BD3">
        <w:t>.09.2016“</w:t>
      </w:r>
      <w:r w:rsidRPr="00D43BD3">
        <w:rPr>
          <w:i/>
        </w:rPr>
        <w:t>Për Mënyrën dhe Kriteret e Përzgjedhjes së Operatorit që do të Ndërtojë Sistemin Qëndror të Monitorimit On-Line (SQMO), Autoritetin Përgjegjës për Zhvillimin e Procedurave të Përzgjedhjes”.</w:t>
      </w:r>
    </w:p>
    <w:p w:rsidR="00C41C1F" w:rsidRPr="00D43BD3" w:rsidRDefault="00C41C1F" w:rsidP="00C41C1F">
      <w:pPr>
        <w:jc w:val="both"/>
      </w:pPr>
    </w:p>
    <w:p w:rsidR="00C41C1F" w:rsidRPr="008B6118" w:rsidRDefault="00C41C1F" w:rsidP="00C41C1F">
      <w:pPr>
        <w:jc w:val="both"/>
        <w:rPr>
          <w:sz w:val="2"/>
        </w:rPr>
      </w:pPr>
    </w:p>
    <w:p w:rsidR="00C41C1F" w:rsidRPr="00367E09" w:rsidRDefault="00C41C1F" w:rsidP="00C41C1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E09">
        <w:rPr>
          <w:rFonts w:ascii="Times New Roman" w:hAnsi="Times New Roman" w:cs="Times New Roman"/>
          <w:sz w:val="24"/>
          <w:szCs w:val="24"/>
        </w:rPr>
        <w:t>Pas vlerësimit të ofertës suaj nga Komisioni i Ngritjes së Sistemit të Mon</w:t>
      </w:r>
      <w:r>
        <w:rPr>
          <w:rFonts w:ascii="Times New Roman" w:hAnsi="Times New Roman" w:cs="Times New Roman"/>
          <w:sz w:val="24"/>
          <w:szCs w:val="24"/>
        </w:rPr>
        <w:t>itorimit të Lojërave të Fatit, J</w:t>
      </w:r>
      <w:r w:rsidRPr="00367E09">
        <w:rPr>
          <w:rFonts w:ascii="Times New Roman" w:hAnsi="Times New Roman" w:cs="Times New Roman"/>
          <w:sz w:val="24"/>
          <w:szCs w:val="24"/>
        </w:rPr>
        <w:t xml:space="preserve">u njoftojmë se </w:t>
      </w:r>
      <w:r w:rsidRPr="00504E43">
        <w:rPr>
          <w:rFonts w:ascii="Times New Roman" w:hAnsi="Times New Roman" w:cs="Times New Roman"/>
          <w:i/>
          <w:sz w:val="24"/>
          <w:szCs w:val="24"/>
          <w:u w:val="single"/>
        </w:rPr>
        <w:t>jeni klasifikuar në vend të dytë</w:t>
      </w:r>
      <w:r w:rsidRPr="00367E09">
        <w:rPr>
          <w:rFonts w:ascii="Times New Roman" w:hAnsi="Times New Roman" w:cs="Times New Roman"/>
          <w:sz w:val="24"/>
          <w:szCs w:val="24"/>
        </w:rPr>
        <w:t xml:space="preserve">, me total të pikëve </w:t>
      </w:r>
      <w:r w:rsidRPr="00367E09">
        <w:rPr>
          <w:rFonts w:ascii="Times New Roman" w:hAnsi="Times New Roman" w:cs="Times New Roman"/>
          <w:b/>
          <w:sz w:val="24"/>
          <w:szCs w:val="24"/>
        </w:rPr>
        <w:t>662 (gjashtëqindegjashtëdhjetë e dy) pikë,</w:t>
      </w:r>
      <w:r w:rsidRPr="00367E09">
        <w:rPr>
          <w:rFonts w:ascii="Times New Roman" w:hAnsi="Times New Roman" w:cs="Times New Roman"/>
          <w:sz w:val="24"/>
          <w:szCs w:val="24"/>
        </w:rPr>
        <w:t xml:space="preserve"> </w:t>
      </w:r>
      <w:r w:rsidRPr="00367E09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të detajuara si më poshtë:</w:t>
      </w:r>
    </w:p>
    <w:p w:rsidR="00C41C1F" w:rsidRPr="00367E09" w:rsidRDefault="00C41C1F" w:rsidP="00C41C1F">
      <w:pPr>
        <w:jc w:val="both"/>
        <w:rPr>
          <w:sz w:val="12"/>
        </w:rPr>
      </w:pPr>
    </w:p>
    <w:p w:rsidR="00C41C1F" w:rsidRPr="004C0AA8" w:rsidRDefault="00C41C1F" w:rsidP="00C41C1F">
      <w:pPr>
        <w:shd w:val="clear" w:color="auto" w:fill="FFFFFF"/>
        <w:jc w:val="both"/>
        <w:rPr>
          <w:b/>
        </w:rPr>
      </w:pPr>
    </w:p>
    <w:p w:rsidR="00C41C1F" w:rsidRPr="00D43BD3" w:rsidRDefault="00C41C1F" w:rsidP="00C41C1F">
      <w:pPr>
        <w:jc w:val="both"/>
        <w:rPr>
          <w:b/>
        </w:rPr>
      </w:pPr>
    </w:p>
    <w:tbl>
      <w:tblPr>
        <w:tblW w:w="7712" w:type="dxa"/>
        <w:tblInd w:w="55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530"/>
        <w:gridCol w:w="696"/>
        <w:gridCol w:w="4056"/>
        <w:gridCol w:w="1260"/>
        <w:gridCol w:w="1170"/>
      </w:tblGrid>
      <w:tr w:rsidR="00C41C1F" w:rsidRPr="00D43BD3" w:rsidTr="00352F09">
        <w:tc>
          <w:tcPr>
            <w:tcW w:w="5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szCs w:val="20"/>
                <w:lang w:eastAsia="fr-FR"/>
              </w:rPr>
              <w:t>Nr.</w:t>
            </w:r>
          </w:p>
        </w:tc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szCs w:val="20"/>
                <w:lang w:eastAsia="fr-FR"/>
              </w:rPr>
              <w:t>Kriteret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szCs w:val="20"/>
                <w:lang w:eastAsia="fr-FR"/>
              </w:rPr>
              <w:t>Vlera maksimale e pikeve për: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szCs w:val="20"/>
                <w:lang w:eastAsia="fr-FR"/>
              </w:rPr>
              <w:t>Vlersimi në pike:</w:t>
            </w:r>
          </w:p>
        </w:tc>
      </w:tr>
      <w:tr w:rsidR="00C41C1F" w:rsidRPr="00D43BD3" w:rsidTr="00352F09">
        <w:trPr>
          <w:trHeight w:val="472"/>
        </w:trPr>
        <w:tc>
          <w:tcPr>
            <w:tcW w:w="5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/>
                <w:bCs/>
                <w:szCs w:val="20"/>
                <w:lang w:eastAsia="fr-FR"/>
              </w:rPr>
              <w:t>1</w:t>
            </w:r>
          </w:p>
        </w:tc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b/>
                <w:szCs w:val="20"/>
                <w:lang w:eastAsia="fr-FR"/>
              </w:rPr>
            </w:pPr>
            <w:r w:rsidRPr="00D43BD3">
              <w:rPr>
                <w:rFonts w:eastAsia="MS Gothic"/>
                <w:b/>
                <w:bCs/>
              </w:rPr>
              <w:t>Ekspertiza profesionale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/>
                <w:bCs/>
                <w:szCs w:val="20"/>
                <w:lang w:eastAsia="fr-FR"/>
              </w:rPr>
            </w:pPr>
            <w:r w:rsidRPr="00D43BD3">
              <w:rPr>
                <w:b/>
              </w:rPr>
              <w:t>300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/>
                <w:bCs/>
                <w:szCs w:val="20"/>
                <w:lang w:eastAsia="fr-FR"/>
              </w:rPr>
            </w:pPr>
            <w:r>
              <w:rPr>
                <w:b/>
                <w:bCs/>
                <w:szCs w:val="20"/>
                <w:lang w:eastAsia="fr-FR"/>
              </w:rPr>
              <w:t>260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1.1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>Eksperienca, Kualifikimi &amp; Stafi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125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C41C1F">
            <w:pPr>
              <w:pStyle w:val="ListParagraph"/>
              <w:numPr>
                <w:ilvl w:val="2"/>
                <w:numId w:val="1"/>
              </w:numPr>
              <w:tabs>
                <w:tab w:val="left" w:pos="3700"/>
              </w:tabs>
              <w:spacing w:after="0"/>
              <w:ind w:right="0"/>
              <w:contextualSpacing/>
            </w:pPr>
            <w:proofErr w:type="spellStart"/>
            <w:r>
              <w:t>përfundimi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Pr="00D43BD3">
              <w:t xml:space="preserve"> </w:t>
            </w:r>
            <w:proofErr w:type="spellStart"/>
            <w:r w:rsidRPr="00D43BD3">
              <w:t>një</w:t>
            </w:r>
            <w:proofErr w:type="spellEnd"/>
            <w:r w:rsidRPr="00D43BD3">
              <w:t xml:space="preserve"> </w:t>
            </w:r>
            <w:proofErr w:type="spellStart"/>
            <w:r w:rsidRPr="00D43BD3">
              <w:t>projekti</w:t>
            </w:r>
            <w:proofErr w:type="spellEnd"/>
            <w:r w:rsidRPr="00D43BD3">
              <w:t xml:space="preserve"> reference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40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C41C1F">
            <w:pPr>
              <w:pStyle w:val="ListParagraph"/>
              <w:numPr>
                <w:ilvl w:val="2"/>
                <w:numId w:val="1"/>
              </w:numPr>
              <w:tabs>
                <w:tab w:val="left" w:pos="3700"/>
              </w:tabs>
              <w:spacing w:after="0"/>
              <w:ind w:right="0"/>
              <w:contextualSpacing/>
            </w:pPr>
            <w:proofErr w:type="spellStart"/>
            <w:r>
              <w:t>përfundimi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Pr="00D43BD3">
              <w:t xml:space="preserve"> </w:t>
            </w:r>
            <w:proofErr w:type="spellStart"/>
            <w:r w:rsidRPr="00D43BD3">
              <w:t>një</w:t>
            </w:r>
            <w:proofErr w:type="spellEnd"/>
            <w:r w:rsidRPr="00D43BD3">
              <w:t xml:space="preserve"> </w:t>
            </w:r>
            <w:proofErr w:type="spellStart"/>
            <w:r w:rsidRPr="00D43BD3">
              <w:t>projekti</w:t>
            </w:r>
            <w:proofErr w:type="spellEnd"/>
            <w:r w:rsidRPr="00D43BD3">
              <w:t xml:space="preserve"> reference </w:t>
            </w:r>
            <w:proofErr w:type="spellStart"/>
            <w:r w:rsidRPr="00D43BD3">
              <w:t>në</w:t>
            </w:r>
            <w:proofErr w:type="spellEnd"/>
            <w:r w:rsidRPr="00D43BD3">
              <w:t xml:space="preserve"> </w:t>
            </w:r>
            <w:proofErr w:type="spellStart"/>
            <w:r w:rsidRPr="00D43BD3">
              <w:t>Europë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80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80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C41C1F">
            <w:pPr>
              <w:pStyle w:val="ColorfulList-Accent11"/>
              <w:numPr>
                <w:ilvl w:val="2"/>
                <w:numId w:val="1"/>
              </w:numPr>
              <w:tabs>
                <w:tab w:val="left" w:pos="1350"/>
              </w:tabs>
              <w:contextualSpacing/>
              <w:rPr>
                <w:szCs w:val="24"/>
                <w:lang w:val="sq-AL"/>
              </w:rPr>
            </w:pPr>
            <w:r w:rsidRPr="00D43BD3">
              <w:rPr>
                <w:szCs w:val="24"/>
                <w:lang w:val="sq-AL"/>
              </w:rPr>
              <w:t xml:space="preserve">antëtarë të stafit me eksperiencë në projekte të ngjashme  </w:t>
            </w:r>
          </w:p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1.2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rPr>
                <w:lang w:val="it-IT"/>
              </w:rPr>
              <w:t>Certifikimi i Produktit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175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 w:rsidRPr="00404C3C">
              <w:rPr>
                <w:lang w:val="it-IT"/>
              </w:rPr>
              <w:t>1.2.1</w:t>
            </w:r>
            <w:r>
              <w:rPr>
                <w:lang w:val="it-IT"/>
              </w:rPr>
              <w:t xml:space="preserve">- </w:t>
            </w:r>
            <w:r w:rsidRPr="00197FD3">
              <w:t>ç</w:t>
            </w:r>
            <w:r w:rsidRPr="00404C3C">
              <w:rPr>
                <w:lang w:val="it-IT"/>
              </w:rPr>
              <w:t>ertifikimi GSA për G2S versioni 2.1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150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150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197F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197FD3" w:rsidRDefault="00C41C1F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 w:rsidRPr="00197FD3">
              <w:t>1.2.2- çertifikim GSA të Kompanisë Ofertuese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25</w:t>
            </w:r>
          </w:p>
        </w:tc>
      </w:tr>
      <w:tr w:rsidR="00C41C1F" w:rsidRPr="00D43BD3" w:rsidTr="00352F09">
        <w:trPr>
          <w:trHeight w:val="472"/>
        </w:trPr>
        <w:tc>
          <w:tcPr>
            <w:tcW w:w="5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/>
                <w:bCs/>
                <w:szCs w:val="20"/>
                <w:lang w:eastAsia="fr-FR"/>
              </w:rPr>
              <w:t>2</w:t>
            </w:r>
          </w:p>
        </w:tc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b/>
                <w:szCs w:val="20"/>
                <w:lang w:eastAsia="fr-FR"/>
              </w:rPr>
            </w:pPr>
            <w:r w:rsidRPr="00D43BD3">
              <w:rPr>
                <w:b/>
              </w:rPr>
              <w:t xml:space="preserve">          Kriteret Teknike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/>
                <w:bCs/>
                <w:szCs w:val="20"/>
                <w:lang w:eastAsia="fr-FR"/>
              </w:rPr>
            </w:pPr>
            <w:r w:rsidRPr="00D43BD3">
              <w:rPr>
                <w:b/>
              </w:rPr>
              <w:t xml:space="preserve">400 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/>
                <w:bCs/>
                <w:szCs w:val="20"/>
                <w:lang w:eastAsia="fr-FR"/>
              </w:rPr>
            </w:pPr>
            <w:r>
              <w:rPr>
                <w:b/>
                <w:bCs/>
                <w:szCs w:val="20"/>
                <w:lang w:eastAsia="fr-FR"/>
              </w:rPr>
              <w:t>102</w:t>
            </w:r>
          </w:p>
        </w:tc>
      </w:tr>
      <w:tr w:rsidR="00C41C1F" w:rsidRPr="00D43BD3" w:rsidTr="00352F09">
        <w:trPr>
          <w:gridBefore w:val="1"/>
          <w:wBefore w:w="530" w:type="dxa"/>
          <w:trHeight w:val="493"/>
        </w:trPr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 xml:space="preserve"> </w:t>
            </w:r>
            <w:r w:rsidRPr="00D43BD3">
              <w:rPr>
                <w:rFonts w:eastAsia="MS Gothic"/>
                <w:b/>
                <w:bCs/>
                <w:szCs w:val="20"/>
                <w:lang w:eastAsia="fr-FR"/>
              </w:rPr>
              <w:t>2.1</w:t>
            </w:r>
            <w:r w:rsidRPr="00D43BD3">
              <w:rPr>
                <w:rFonts w:eastAsia="MS Gothic"/>
                <w:bCs/>
                <w:szCs w:val="20"/>
                <w:lang w:eastAsia="fr-FR"/>
              </w:rPr>
              <w:t xml:space="preserve"> </w:t>
            </w:r>
            <w:r w:rsidRPr="00D43BD3">
              <w:rPr>
                <w:rFonts w:eastAsia="MS Gothic"/>
                <w:b/>
                <w:bCs/>
              </w:rPr>
              <w:t xml:space="preserve"> Zgjidhja teknike  </w:t>
            </w:r>
          </w:p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</w:rPr>
              <w:t>(265 pikë)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b/>
                <w:bCs/>
                <w:szCs w:val="20"/>
                <w:lang w:eastAsia="fr-FR"/>
              </w:rPr>
            </w:pP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2.1.1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>
              <w:t>Pë</w:t>
            </w:r>
            <w:r w:rsidRPr="00D43BD3">
              <w:t>rmbushja e Funksioneve të Qëllimit të Punimeve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200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 xml:space="preserve">2.1.1.1- </w:t>
            </w:r>
            <w:r w:rsidRPr="00D43BD3">
              <w:rPr>
                <w:lang w:val="it-IT"/>
              </w:rPr>
              <w:t>Mbledhja e Përditshme e të Dhënave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70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 xml:space="preserve">2.1.1.2- </w:t>
            </w:r>
            <w:r w:rsidRPr="00D43BD3">
              <w:rPr>
                <w:lang w:val="it-IT"/>
              </w:rPr>
              <w:t>Sherbim monitorimi për 4,000 aparatura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t xml:space="preserve">2.1.1.3- </w:t>
            </w:r>
            <w:r w:rsidRPr="00D43BD3">
              <w:rPr>
                <w:lang w:val="it-IT"/>
              </w:rPr>
              <w:t>Mbledhja e të Dhënave në Kohë Reale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35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 xml:space="preserve">2.1.1.4- </w:t>
            </w:r>
            <w:r w:rsidRPr="00D43BD3">
              <w:rPr>
                <w:lang w:val="it-IT"/>
              </w:rPr>
              <w:t>Mbledhja e ngjarjeve të integruara jo me pagesa në cash integrity dhe konfigurimi i regjistrimeve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t xml:space="preserve">2.1.1.5- </w:t>
            </w:r>
            <w:r w:rsidRPr="00D43BD3">
              <w:rPr>
                <w:lang w:val="it-IT"/>
              </w:rPr>
              <w:t>Dhenia e Raporteve të Detajtuara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t xml:space="preserve">2.1.1.6- </w:t>
            </w:r>
            <w:r w:rsidRPr="00D43BD3">
              <w:rPr>
                <w:lang w:val="it-IT"/>
              </w:rPr>
              <w:t>Verifikimi në distance i soft</w:t>
            </w:r>
            <w:r>
              <w:rPr>
                <w:lang w:val="it-IT"/>
              </w:rPr>
              <w:t>w</w:t>
            </w:r>
            <w:r w:rsidRPr="00D43BD3">
              <w:rPr>
                <w:lang w:val="it-IT"/>
              </w:rPr>
              <w:t>are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t xml:space="preserve">2.1.1.7- </w:t>
            </w:r>
            <w:proofErr w:type="spellStart"/>
            <w:r w:rsidRPr="00D43BD3">
              <w:rPr>
                <w:lang w:val="fr-BE"/>
              </w:rPr>
              <w:t>Aftesia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për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të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procesuar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të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gjithe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ngjarjet</w:t>
            </w:r>
            <w:proofErr w:type="spellEnd"/>
            <w:r w:rsidRPr="00D43BD3">
              <w:rPr>
                <w:lang w:val="fr-BE"/>
              </w:rPr>
              <w:t xml:space="preserve"> e </w:t>
            </w:r>
            <w:proofErr w:type="spellStart"/>
            <w:r w:rsidRPr="00D43BD3">
              <w:rPr>
                <w:lang w:val="fr-BE"/>
              </w:rPr>
              <w:t>rendësishme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për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secilën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aparaturë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dhe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ruajtja</w:t>
            </w:r>
            <w:proofErr w:type="spellEnd"/>
            <w:r w:rsidRPr="00D43BD3">
              <w:rPr>
                <w:lang w:val="fr-BE"/>
              </w:rPr>
              <w:t xml:space="preserve"> e </w:t>
            </w:r>
            <w:proofErr w:type="spellStart"/>
            <w:r w:rsidRPr="00D43BD3">
              <w:rPr>
                <w:lang w:val="fr-BE"/>
              </w:rPr>
              <w:t>tyre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për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të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paktën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një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muaj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2.1.2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rPr>
                <w:lang w:val="it-IT"/>
              </w:rPr>
              <w:t>Sistemi i aksesit për agjencitë qeveritare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20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2.1.2.1- </w:t>
            </w:r>
            <w:r w:rsidRPr="00D43BD3">
              <w:rPr>
                <w:lang w:val="it-IT"/>
              </w:rPr>
              <w:t>Garantimi i aksesit në bazë login në protalin për të dhënat e perfomancës së lojërave të fatit për cilën njësi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2.1.2.2- </w:t>
            </w:r>
            <w:r w:rsidRPr="00D43BD3">
              <w:rPr>
                <w:lang w:val="it-IT"/>
              </w:rPr>
              <w:t>Aftësia për gjenerimin e faturave mujore për tarifat e monitorimit dhe sherbimeve të tjera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2.1.2.3- </w:t>
            </w:r>
            <w:r w:rsidRPr="00D43BD3">
              <w:rPr>
                <w:lang w:val="it-IT"/>
              </w:rPr>
              <w:t>Aftësia për faturimin e taksave të lojërave të fatit që llogariten dhe gjenerohen automatikisht në 7 ditë pas përfundimit të muajit fiskal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2.1.2.4- </w:t>
            </w:r>
            <w:r w:rsidRPr="00D43BD3">
              <w:rPr>
                <w:lang w:val="it-IT"/>
              </w:rPr>
              <w:t>Krjimi i një soft</w:t>
            </w:r>
            <w:r>
              <w:rPr>
                <w:lang w:val="it-IT"/>
              </w:rPr>
              <w:t>w</w:t>
            </w:r>
            <w:r w:rsidRPr="00D43BD3">
              <w:rPr>
                <w:lang w:val="it-IT"/>
              </w:rPr>
              <w:t xml:space="preserve">are praktik, për tu përdorur nga inspectorët dhe njësitë rregulluese dhe autoritete të tjera shtetërore që lejon kontrollimin mbi të dhënat e dërguara në Sistemin Qendror </w:t>
            </w:r>
            <w:r w:rsidRPr="00D43BD3">
              <w:rPr>
                <w:lang w:val="it-IT"/>
              </w:rPr>
              <w:lastRenderedPageBreak/>
              <w:t>të Monitorimit dhe të vendndodhjes së aparaturave të lojërave të fatit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lastRenderedPageBreak/>
              <w:t>2.1.3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rPr>
                <w:szCs w:val="20"/>
                <w:lang w:eastAsia="fr-FR"/>
              </w:rPr>
            </w:pPr>
            <w:proofErr w:type="spellStart"/>
            <w:r w:rsidRPr="00D43BD3">
              <w:rPr>
                <w:lang w:val="fr-BE"/>
              </w:rPr>
              <w:t>Ndërfaqja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dizajn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dhe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përdorures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rPr>
                <w:lang w:val="fr-BE"/>
              </w:rPr>
            </w:pPr>
            <w:r>
              <w:rPr>
                <w:lang w:val="fr-BE"/>
              </w:rPr>
              <w:t xml:space="preserve">2.1.3.1- </w:t>
            </w:r>
            <w:proofErr w:type="spellStart"/>
            <w:r w:rsidRPr="00D43BD3">
              <w:rPr>
                <w:lang w:val="fr-BE"/>
              </w:rPr>
              <w:t>Implementimi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për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nivele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përdoruesish</w:t>
            </w:r>
            <w:proofErr w:type="spellEnd"/>
            <w:r w:rsidRPr="00D43BD3">
              <w:rPr>
                <w:lang w:val="fr-BE"/>
              </w:rPr>
              <w:t xml:space="preserve"> me </w:t>
            </w:r>
            <w:proofErr w:type="spellStart"/>
            <w:r w:rsidRPr="00D43BD3">
              <w:rPr>
                <w:lang w:val="fr-BE"/>
              </w:rPr>
              <w:t>eksperiencë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të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ulet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në</w:t>
            </w:r>
            <w:proofErr w:type="spellEnd"/>
            <w:r w:rsidRPr="00D43BD3">
              <w:rPr>
                <w:lang w:val="fr-BE"/>
              </w:rPr>
              <w:t xml:space="preserve"> IT me </w:t>
            </w:r>
            <w:proofErr w:type="spellStart"/>
            <w:r w:rsidRPr="00D43BD3">
              <w:rPr>
                <w:lang w:val="fr-BE"/>
              </w:rPr>
              <w:t>nivele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të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ndryshme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të</w:t>
            </w:r>
            <w:proofErr w:type="spellEnd"/>
            <w:r w:rsidRPr="00D43BD3">
              <w:rPr>
                <w:lang w:val="fr-BE"/>
              </w:rPr>
              <w:t xml:space="preserve"> </w:t>
            </w:r>
            <w:proofErr w:type="spellStart"/>
            <w:r w:rsidRPr="00D43BD3">
              <w:rPr>
                <w:lang w:val="fr-BE"/>
              </w:rPr>
              <w:t>funksioneve</w:t>
            </w:r>
            <w:proofErr w:type="spellEnd"/>
            <w:r w:rsidRPr="00D43BD3">
              <w:rPr>
                <w:lang w:val="fr-BE"/>
              </w:rPr>
              <w:t>/</w:t>
            </w:r>
            <w:proofErr w:type="spellStart"/>
            <w:r w:rsidRPr="00D43BD3">
              <w:rPr>
                <w:lang w:val="fr-BE"/>
              </w:rPr>
              <w:t>lejeve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rPr>
                <w:lang w:val="fr-BE"/>
              </w:rPr>
            </w:pPr>
            <w:r>
              <w:rPr>
                <w:lang w:val="fr-BE"/>
              </w:rPr>
              <w:t xml:space="preserve">2.1.3.2- </w:t>
            </w:r>
            <w:r w:rsidRPr="00D43BD3">
              <w:t>Stakeholder të identifikuar dhe kategorizimi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rPr>
                <w:lang w:val="fr-BE"/>
              </w:rPr>
            </w:pPr>
            <w:r>
              <w:t xml:space="preserve">2.1.3.3- </w:t>
            </w:r>
            <w:r w:rsidRPr="00D43BD3">
              <w:t>Aftësia për t’i sherbyer mbi 100 përdoruesve me një minimum katër nivele përdorimi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2.1.4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>Kriteret e Performances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t xml:space="preserve">2.1.4.1- </w:t>
            </w:r>
            <w:r w:rsidRPr="00D43BD3">
              <w:t>Aftësia për të menaxhuar volume të mëdha të të dhënave të transaksioneve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pStyle w:val="ColorfulList-Accent11"/>
              <w:ind w:left="0"/>
              <w:contextualSpacing/>
            </w:pPr>
            <w:r>
              <w:rPr>
                <w:szCs w:val="24"/>
              </w:rPr>
              <w:t xml:space="preserve">2.1.4.2- </w:t>
            </w:r>
            <w:proofErr w:type="spellStart"/>
            <w:r w:rsidRPr="00D43BD3">
              <w:rPr>
                <w:szCs w:val="24"/>
              </w:rPr>
              <w:t>Aftësia</w:t>
            </w:r>
            <w:proofErr w:type="spellEnd"/>
            <w:r w:rsidRPr="00D43BD3">
              <w:rPr>
                <w:szCs w:val="24"/>
              </w:rPr>
              <w:t xml:space="preserve"> </w:t>
            </w:r>
            <w:proofErr w:type="spellStart"/>
            <w:r w:rsidRPr="00D43BD3">
              <w:rPr>
                <w:szCs w:val="24"/>
              </w:rPr>
              <w:t>për</w:t>
            </w:r>
            <w:proofErr w:type="spellEnd"/>
            <w:r w:rsidRPr="00D43BD3">
              <w:rPr>
                <w:szCs w:val="24"/>
              </w:rPr>
              <w:t xml:space="preserve"> </w:t>
            </w:r>
            <w:proofErr w:type="spellStart"/>
            <w:r w:rsidRPr="00D43BD3">
              <w:rPr>
                <w:szCs w:val="24"/>
              </w:rPr>
              <w:t>të</w:t>
            </w:r>
            <w:proofErr w:type="spellEnd"/>
            <w:r w:rsidRPr="00D43BD3">
              <w:rPr>
                <w:szCs w:val="24"/>
              </w:rPr>
              <w:t xml:space="preserve"> </w:t>
            </w:r>
            <w:proofErr w:type="spellStart"/>
            <w:r w:rsidRPr="00D43BD3">
              <w:rPr>
                <w:szCs w:val="24"/>
              </w:rPr>
              <w:t>menaxhuar</w:t>
            </w:r>
            <w:proofErr w:type="spellEnd"/>
            <w:r w:rsidRPr="00D43BD3">
              <w:rPr>
                <w:szCs w:val="24"/>
              </w:rPr>
              <w:t xml:space="preserve"> </w:t>
            </w:r>
            <w:proofErr w:type="spellStart"/>
            <w:r w:rsidRPr="00D43BD3">
              <w:rPr>
                <w:szCs w:val="24"/>
              </w:rPr>
              <w:t>mbi</w:t>
            </w:r>
            <w:proofErr w:type="spellEnd"/>
            <w:r w:rsidRPr="00D43BD3">
              <w:rPr>
                <w:szCs w:val="24"/>
              </w:rPr>
              <w:t xml:space="preserve"> 500,000 </w:t>
            </w:r>
            <w:proofErr w:type="spellStart"/>
            <w:r w:rsidRPr="00D43BD3">
              <w:rPr>
                <w:szCs w:val="24"/>
              </w:rPr>
              <w:t>transaksione</w:t>
            </w:r>
            <w:proofErr w:type="spellEnd"/>
            <w:r w:rsidRPr="00D43BD3">
              <w:rPr>
                <w:szCs w:val="24"/>
              </w:rPr>
              <w:t xml:space="preserve"> </w:t>
            </w:r>
            <w:proofErr w:type="spellStart"/>
            <w:r w:rsidRPr="00D43BD3">
              <w:rPr>
                <w:szCs w:val="24"/>
              </w:rPr>
              <w:t>dhe</w:t>
            </w:r>
            <w:proofErr w:type="spellEnd"/>
            <w:r w:rsidRPr="00D43BD3">
              <w:rPr>
                <w:szCs w:val="24"/>
              </w:rPr>
              <w:t>/</w:t>
            </w:r>
            <w:proofErr w:type="spellStart"/>
            <w:r w:rsidRPr="00D43BD3">
              <w:rPr>
                <w:szCs w:val="24"/>
              </w:rPr>
              <w:t>ose</w:t>
            </w:r>
            <w:proofErr w:type="spellEnd"/>
            <w:r w:rsidRPr="00D43BD3">
              <w:rPr>
                <w:szCs w:val="24"/>
              </w:rPr>
              <w:t xml:space="preserve"> </w:t>
            </w:r>
            <w:proofErr w:type="spellStart"/>
            <w:r w:rsidRPr="00D43BD3">
              <w:rPr>
                <w:szCs w:val="24"/>
              </w:rPr>
              <w:t>evente</w:t>
            </w:r>
            <w:proofErr w:type="spellEnd"/>
            <w:r w:rsidRPr="00D43BD3">
              <w:rPr>
                <w:szCs w:val="24"/>
              </w:rPr>
              <w:t xml:space="preserve"> </w:t>
            </w:r>
            <w:proofErr w:type="spellStart"/>
            <w:r w:rsidRPr="00D43BD3">
              <w:rPr>
                <w:szCs w:val="24"/>
              </w:rPr>
              <w:t>në</w:t>
            </w:r>
            <w:proofErr w:type="spellEnd"/>
            <w:r w:rsidRPr="00D43BD3">
              <w:rPr>
                <w:szCs w:val="24"/>
              </w:rPr>
              <w:t xml:space="preserve"> </w:t>
            </w:r>
            <w:proofErr w:type="spellStart"/>
            <w:r w:rsidRPr="00D43BD3">
              <w:rPr>
                <w:szCs w:val="24"/>
              </w:rPr>
              <w:t>ditë</w:t>
            </w:r>
            <w:proofErr w:type="spellEnd"/>
            <w:r w:rsidRPr="00D43BD3"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3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t xml:space="preserve">2.1.4.3- </w:t>
            </w:r>
            <w:r w:rsidRPr="00D43BD3">
              <w:t>Përqindjet e Besueshmërisë dhe Disponueshmërisë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Default="00C41C1F" w:rsidP="00352F09">
            <w:pPr>
              <w:tabs>
                <w:tab w:val="left" w:pos="3700"/>
              </w:tabs>
              <w:jc w:val="both"/>
            </w:pPr>
            <w:r>
              <w:t xml:space="preserve">2.1.4.4- </w:t>
            </w:r>
            <w:r w:rsidRPr="00D43BD3">
              <w:t>Ndryshueshmëria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2.1.5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>Kriteret Operacionale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 xml:space="preserve">2.1.5.1- </w:t>
            </w:r>
            <w:r w:rsidRPr="00D43BD3">
              <w:rPr>
                <w:lang w:val="it-IT"/>
              </w:rPr>
              <w:t>Mjedisi fizik dhe teknologjik i pritshëm për sistemin operativ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 xml:space="preserve">2.1.5.2- </w:t>
            </w:r>
            <w:r w:rsidRPr="00D43BD3">
              <w:rPr>
                <w:lang w:val="it-IT"/>
              </w:rPr>
              <w:t>Mjedisi operativ s</w:t>
            </w:r>
            <w:r w:rsidRPr="00D43BD3">
              <w:t xml:space="preserve">tandard  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t xml:space="preserve">2.1.5.3- </w:t>
            </w:r>
            <w:r w:rsidRPr="00D43BD3">
              <w:t>Ndërfaqe në gjuhën shqip dhe anglisht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3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3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 xml:space="preserve">2.1.5.4- </w:t>
            </w:r>
            <w:r w:rsidRPr="00D43BD3">
              <w:rPr>
                <w:lang w:val="it-IT"/>
              </w:rPr>
              <w:t>Suporti</w:t>
            </w:r>
            <w:r w:rsidRPr="00D43BD3">
              <w:t xml:space="preserve"> i stakeholder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2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 xml:space="preserve">2.1.5.5- </w:t>
            </w:r>
            <w:r w:rsidRPr="00D43BD3">
              <w:rPr>
                <w:lang w:val="it-IT"/>
              </w:rPr>
              <w:t>Mirëmbajtja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3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3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 xml:space="preserve">2.1.5.6- </w:t>
            </w:r>
            <w:r w:rsidRPr="00D43BD3">
              <w:rPr>
                <w:lang w:val="it-IT"/>
              </w:rPr>
              <w:t>Siguria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3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3</w:t>
            </w:r>
          </w:p>
        </w:tc>
      </w:tr>
      <w:tr w:rsidR="00C41C1F" w:rsidRPr="00D43BD3" w:rsidTr="00352F09">
        <w:trPr>
          <w:gridBefore w:val="1"/>
          <w:wBefore w:w="530" w:type="dxa"/>
          <w:trHeight w:val="341"/>
        </w:trPr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/>
                <w:bCs/>
                <w:szCs w:val="20"/>
                <w:lang w:eastAsia="fr-FR"/>
              </w:rPr>
              <w:t xml:space="preserve">    2.2 </w:t>
            </w:r>
            <w:r w:rsidRPr="00D43BD3">
              <w:rPr>
                <w:b/>
              </w:rPr>
              <w:t xml:space="preserve">  Implementimi i Projektit   </w:t>
            </w:r>
          </w:p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 xml:space="preserve">            ( 100 pikë)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b/>
                <w:bCs/>
                <w:szCs w:val="20"/>
                <w:lang w:eastAsia="fr-FR"/>
              </w:rPr>
            </w:pP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2.2.1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AE6177" w:rsidRDefault="00C41C1F" w:rsidP="00352F09">
            <w:pPr>
              <w:pStyle w:val="Heading3"/>
              <w:keepLines/>
              <w:tabs>
                <w:tab w:val="left" w:pos="-33"/>
              </w:tabs>
              <w:suppressAutoHyphens/>
              <w:ind w:left="-33"/>
              <w:jc w:val="left"/>
              <w:rPr>
                <w:b w:val="0"/>
                <w:sz w:val="24"/>
                <w:lang w:val="sq-AL" w:eastAsia="en-US"/>
              </w:rPr>
            </w:pPr>
            <w:r w:rsidRPr="00AE6177">
              <w:rPr>
                <w:b w:val="0"/>
                <w:sz w:val="24"/>
                <w:lang w:val="sq-AL" w:eastAsia="en-US"/>
              </w:rPr>
              <w:t>Shpejtësia për të hyrë në treg</w:t>
            </w:r>
            <w:r w:rsidRPr="00B95A4A">
              <w:rPr>
                <w:b w:val="0"/>
                <w:sz w:val="24"/>
                <w:lang w:val="sq-AL" w:eastAsia="en-US"/>
              </w:rPr>
              <w:t xml:space="preserve">, - </w:t>
            </w:r>
            <w:r w:rsidRPr="00AE6177">
              <w:rPr>
                <w:b w:val="0"/>
                <w:sz w:val="24"/>
                <w:lang w:val="sq-AL" w:eastAsia="en-US"/>
              </w:rPr>
              <w:t>Lidhja e Aparaturave Elektronike të Lojërave të Fatit</w:t>
            </w:r>
          </w:p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70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A06F80" w:rsidRDefault="00C41C1F" w:rsidP="00352F09">
            <w:pPr>
              <w:pStyle w:val="Heading3"/>
              <w:keepLines/>
              <w:tabs>
                <w:tab w:val="left" w:pos="-33"/>
              </w:tabs>
              <w:suppressAutoHyphens/>
              <w:ind w:left="-33"/>
              <w:jc w:val="left"/>
              <w:rPr>
                <w:b w:val="0"/>
                <w:sz w:val="24"/>
                <w:lang w:val="sq-AL" w:eastAsia="en-US"/>
              </w:rPr>
            </w:pPr>
            <w:r w:rsidRPr="00A06F80">
              <w:rPr>
                <w:b w:val="0"/>
                <w:sz w:val="24"/>
                <w:lang w:val="sq-AL" w:eastAsia="en-US"/>
              </w:rPr>
              <w:t xml:space="preserve">2.2.1.1- </w:t>
            </w:r>
            <w:proofErr w:type="spellStart"/>
            <w:r w:rsidRPr="00A06F80">
              <w:rPr>
                <w:b w:val="0"/>
                <w:sz w:val="24"/>
              </w:rPr>
              <w:t>Evidencë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që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të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paktën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një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nga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aparaturat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më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të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njohura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në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tregun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shqiptar</w:t>
            </w:r>
            <w:proofErr w:type="spellEnd"/>
            <w:r w:rsidRPr="00A06F80">
              <w:rPr>
                <w:b w:val="0"/>
                <w:sz w:val="24"/>
              </w:rPr>
              <w:t xml:space="preserve"> (</w:t>
            </w:r>
            <w:proofErr w:type="spellStart"/>
            <w:r w:rsidRPr="00A06F80">
              <w:rPr>
                <w:b w:val="0"/>
                <w:sz w:val="24"/>
              </w:rPr>
              <w:t>Novomatic</w:t>
            </w:r>
            <w:proofErr w:type="spellEnd"/>
            <w:r w:rsidRPr="00A06F80">
              <w:rPr>
                <w:b w:val="0"/>
                <w:sz w:val="24"/>
              </w:rPr>
              <w:t xml:space="preserve">, Apex) </w:t>
            </w:r>
            <w:proofErr w:type="spellStart"/>
            <w:r w:rsidRPr="00A06F80">
              <w:rPr>
                <w:b w:val="0"/>
                <w:sz w:val="24"/>
              </w:rPr>
              <w:t>është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lidhur</w:t>
            </w:r>
            <w:proofErr w:type="spellEnd"/>
            <w:r w:rsidRPr="00A06F80">
              <w:rPr>
                <w:b w:val="0"/>
                <w:sz w:val="24"/>
              </w:rPr>
              <w:t xml:space="preserve"> me </w:t>
            </w:r>
            <w:proofErr w:type="spellStart"/>
            <w:r w:rsidRPr="00A06F80">
              <w:rPr>
                <w:b w:val="0"/>
                <w:sz w:val="24"/>
              </w:rPr>
              <w:t>një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sistem</w:t>
            </w:r>
            <w:proofErr w:type="spellEnd"/>
            <w:r w:rsidRPr="00A06F80">
              <w:rPr>
                <w:b w:val="0"/>
                <w:sz w:val="24"/>
              </w:rPr>
              <w:t xml:space="preserve"> reference </w:t>
            </w:r>
            <w:proofErr w:type="spellStart"/>
            <w:r w:rsidRPr="00A06F80">
              <w:rPr>
                <w:b w:val="0"/>
                <w:sz w:val="24"/>
              </w:rPr>
              <w:t>në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një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mjedis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në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mënyrë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të</w:t>
            </w:r>
            <w:proofErr w:type="spellEnd"/>
            <w:r w:rsidRPr="00A06F80">
              <w:rPr>
                <w:b w:val="0"/>
                <w:sz w:val="24"/>
              </w:rPr>
              <w:t xml:space="preserve"> </w:t>
            </w:r>
            <w:proofErr w:type="spellStart"/>
            <w:r w:rsidRPr="00A06F80">
              <w:rPr>
                <w:b w:val="0"/>
                <w:sz w:val="24"/>
              </w:rPr>
              <w:t>drejtpërdrejtë</w:t>
            </w:r>
            <w:proofErr w:type="spellEnd"/>
            <w:r w:rsidRPr="00A06F80">
              <w:rPr>
                <w:b w:val="0"/>
                <w:sz w:val="24"/>
              </w:rPr>
              <w:t xml:space="preserve"> me </w:t>
            </w:r>
            <w:proofErr w:type="spellStart"/>
            <w:r w:rsidRPr="00A06F80">
              <w:rPr>
                <w:b w:val="0"/>
                <w:sz w:val="24"/>
              </w:rPr>
              <w:t>protokoll</w:t>
            </w:r>
            <w:proofErr w:type="spellEnd"/>
            <w:r w:rsidRPr="00A06F80">
              <w:rPr>
                <w:b w:val="0"/>
                <w:sz w:val="24"/>
              </w:rPr>
              <w:t xml:space="preserve">  G2S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A06F80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A06F80">
              <w:rPr>
                <w:bCs/>
                <w:szCs w:val="20"/>
                <w:lang w:eastAsia="fr-FR"/>
              </w:rPr>
              <w:t>60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A06F80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szCs w:val="20"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B95A4A" w:rsidRDefault="00C41C1F" w:rsidP="00352F09">
            <w:pPr>
              <w:pStyle w:val="BodyTex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2.2.1.2- </w:t>
            </w:r>
            <w:proofErr w:type="spellStart"/>
            <w:r w:rsidRPr="00B95A4A">
              <w:rPr>
                <w:sz w:val="24"/>
                <w:lang w:val="en-US"/>
              </w:rPr>
              <w:t>Aftësia</w:t>
            </w:r>
            <w:proofErr w:type="spellEnd"/>
            <w:r w:rsidRPr="00B95A4A">
              <w:rPr>
                <w:sz w:val="24"/>
                <w:lang w:val="en-US"/>
              </w:rPr>
              <w:t xml:space="preserve"> </w:t>
            </w:r>
            <w:proofErr w:type="spellStart"/>
            <w:r w:rsidRPr="00B95A4A">
              <w:rPr>
                <w:sz w:val="24"/>
                <w:lang w:val="en-US"/>
              </w:rPr>
              <w:t>për</w:t>
            </w:r>
            <w:proofErr w:type="spellEnd"/>
            <w:r w:rsidRPr="00B95A4A">
              <w:rPr>
                <w:sz w:val="24"/>
                <w:lang w:val="en-US"/>
              </w:rPr>
              <w:t xml:space="preserve"> </w:t>
            </w:r>
            <w:proofErr w:type="spellStart"/>
            <w:r w:rsidRPr="00B95A4A">
              <w:rPr>
                <w:sz w:val="24"/>
                <w:lang w:val="en-US"/>
              </w:rPr>
              <w:t>të</w:t>
            </w:r>
            <w:proofErr w:type="spellEnd"/>
            <w:r w:rsidRPr="00B95A4A">
              <w:rPr>
                <w:sz w:val="24"/>
                <w:lang w:val="en-US"/>
              </w:rPr>
              <w:t xml:space="preserve"> </w:t>
            </w:r>
            <w:proofErr w:type="spellStart"/>
            <w:r w:rsidRPr="00B95A4A">
              <w:rPr>
                <w:sz w:val="24"/>
                <w:lang w:val="en-US"/>
              </w:rPr>
              <w:t>implementuar</w:t>
            </w:r>
            <w:proofErr w:type="spellEnd"/>
            <w:r w:rsidRPr="00B95A4A">
              <w:rPr>
                <w:sz w:val="24"/>
                <w:lang w:val="en-US"/>
              </w:rPr>
              <w:t xml:space="preserve"> </w:t>
            </w:r>
            <w:proofErr w:type="spellStart"/>
            <w:r w:rsidRPr="00B95A4A">
              <w:rPr>
                <w:sz w:val="24"/>
                <w:lang w:val="en-US"/>
              </w:rPr>
              <w:t>sistemin</w:t>
            </w:r>
            <w:proofErr w:type="spellEnd"/>
            <w:r w:rsidRPr="00B95A4A">
              <w:rPr>
                <w:sz w:val="24"/>
                <w:lang w:val="en-US"/>
              </w:rPr>
              <w:t xml:space="preserve"> me </w:t>
            </w:r>
            <w:proofErr w:type="spellStart"/>
            <w:r w:rsidRPr="00B95A4A">
              <w:rPr>
                <w:sz w:val="24"/>
                <w:lang w:val="en-US"/>
              </w:rPr>
              <w:t>lidhjen</w:t>
            </w:r>
            <w:proofErr w:type="spellEnd"/>
            <w:r w:rsidRPr="00B95A4A">
              <w:rPr>
                <w:sz w:val="24"/>
                <w:lang w:val="en-US"/>
              </w:rPr>
              <w:t xml:space="preserve"> G2S </w:t>
            </w:r>
            <w:proofErr w:type="spellStart"/>
            <w:r w:rsidRPr="00B95A4A">
              <w:rPr>
                <w:sz w:val="24"/>
                <w:lang w:val="en-US"/>
              </w:rPr>
              <w:t>për</w:t>
            </w:r>
            <w:proofErr w:type="spellEnd"/>
            <w:r w:rsidRPr="00B95A4A">
              <w:rPr>
                <w:sz w:val="24"/>
                <w:lang w:val="en-US"/>
              </w:rPr>
              <w:t xml:space="preserve"> </w:t>
            </w:r>
            <w:proofErr w:type="spellStart"/>
            <w:r w:rsidRPr="00B95A4A">
              <w:rPr>
                <w:sz w:val="24"/>
                <w:lang w:val="en-US"/>
              </w:rPr>
              <w:t>Aparaturat</w:t>
            </w:r>
            <w:proofErr w:type="spellEnd"/>
            <w:r w:rsidRPr="00B95A4A">
              <w:rPr>
                <w:sz w:val="24"/>
                <w:lang w:val="en-US"/>
              </w:rPr>
              <w:t xml:space="preserve"> </w:t>
            </w:r>
            <w:proofErr w:type="spellStart"/>
            <w:r w:rsidRPr="00B95A4A">
              <w:rPr>
                <w:sz w:val="24"/>
                <w:lang w:val="en-US"/>
              </w:rPr>
              <w:t>Elek</w:t>
            </w:r>
            <w:r>
              <w:rPr>
                <w:sz w:val="24"/>
                <w:lang w:val="en-US"/>
              </w:rPr>
              <w:t>tronike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të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Lojrëave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të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Fatit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520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2.2.2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>Shpejtësia për të hyrë në treg, - Sistemi i Basteve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20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2.2.3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>Shpejtësia për të hyrë në treg, - Sistemi i Lotarise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0</w:t>
            </w: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 xml:space="preserve"> </w:t>
            </w:r>
            <w:r w:rsidRPr="00D43BD3">
              <w:rPr>
                <w:rFonts w:eastAsia="MS Gothic"/>
                <w:b/>
                <w:bCs/>
                <w:szCs w:val="20"/>
                <w:lang w:eastAsia="fr-FR"/>
              </w:rPr>
              <w:t xml:space="preserve">    </w:t>
            </w:r>
            <w:r w:rsidRPr="00D43BD3">
              <w:rPr>
                <w:b/>
              </w:rPr>
              <w:t>2.3 Vleresimi i Riskut</w:t>
            </w:r>
            <w:r w:rsidRPr="00D43BD3">
              <w:t xml:space="preserve">  </w:t>
            </w:r>
          </w:p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 xml:space="preserve">               (35 pikë)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b/>
                <w:bCs/>
                <w:szCs w:val="20"/>
                <w:lang w:eastAsia="fr-FR"/>
              </w:rPr>
            </w:pP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 xml:space="preserve"> </w:t>
            </w: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2.3.1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>Faktorët e jashtëm të Riskut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5</w:t>
            </w: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2.3.2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>Organizimi (i Brendshëm dhe i Jashtëm) i Faktorëve të Riskut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10</w:t>
            </w: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2.3.3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t xml:space="preserve"> Planifikimi i Faktorëve të Riskut</w:t>
            </w:r>
            <w:r w:rsidRPr="00D43BD3">
              <w:rPr>
                <w:lang w:val="it-IT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10</w:t>
            </w:r>
          </w:p>
        </w:tc>
      </w:tr>
      <w:tr w:rsidR="00C41C1F" w:rsidRPr="00D43B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Cs/>
                <w:szCs w:val="20"/>
                <w:lang w:eastAsia="fr-FR"/>
              </w:rPr>
              <w:t>2.3.4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41C1F" w:rsidRPr="00D43BD3" w:rsidRDefault="00C41C1F" w:rsidP="00352F09">
            <w:pPr>
              <w:tabs>
                <w:tab w:val="left" w:pos="3700"/>
              </w:tabs>
              <w:jc w:val="both"/>
              <w:rPr>
                <w:szCs w:val="20"/>
                <w:lang w:eastAsia="fr-FR"/>
              </w:rPr>
            </w:pPr>
            <w:r w:rsidRPr="00D43BD3">
              <w:rPr>
                <w:lang w:val="it-IT"/>
              </w:rPr>
              <w:t>Faktorët Teknikë (Mjedisi, Funksionaliteti, Operacionet)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 w:rsidRPr="00D43BD3">
              <w:rPr>
                <w:bCs/>
                <w:szCs w:val="20"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Cs/>
                <w:szCs w:val="20"/>
                <w:lang w:eastAsia="fr-FR"/>
              </w:rPr>
            </w:pPr>
            <w:r>
              <w:rPr>
                <w:bCs/>
                <w:szCs w:val="20"/>
                <w:lang w:eastAsia="fr-FR"/>
              </w:rPr>
              <w:t>10</w:t>
            </w:r>
          </w:p>
        </w:tc>
      </w:tr>
      <w:tr w:rsidR="00C41C1F" w:rsidRPr="00D43BD3" w:rsidTr="00352F09">
        <w:trPr>
          <w:trHeight w:val="368"/>
        </w:trPr>
        <w:tc>
          <w:tcPr>
            <w:tcW w:w="530" w:type="dxa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rPr>
                <w:rFonts w:eastAsia="MS Gothic"/>
                <w:b/>
                <w:bCs/>
                <w:szCs w:val="20"/>
                <w:lang w:eastAsia="fr-FR"/>
              </w:rPr>
            </w:pPr>
            <w:r w:rsidRPr="00D43BD3">
              <w:rPr>
                <w:rFonts w:eastAsia="MS Gothic"/>
                <w:b/>
                <w:bCs/>
                <w:szCs w:val="20"/>
                <w:lang w:eastAsia="fr-FR"/>
              </w:rPr>
              <w:t>3</w:t>
            </w:r>
          </w:p>
        </w:tc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rPr>
                <w:b/>
              </w:rPr>
            </w:pPr>
          </w:p>
          <w:p w:rsidR="00C41C1F" w:rsidRPr="00D43BD3" w:rsidRDefault="00C41C1F" w:rsidP="00352F09">
            <w:pPr>
              <w:tabs>
                <w:tab w:val="left" w:pos="3700"/>
              </w:tabs>
              <w:rPr>
                <w:b/>
              </w:rPr>
            </w:pPr>
            <w:r w:rsidRPr="00D43BD3">
              <w:rPr>
                <w:b/>
              </w:rPr>
              <w:t>Kriteret Financiare</w:t>
            </w:r>
          </w:p>
          <w:p w:rsidR="00C41C1F" w:rsidRPr="00D43BD3" w:rsidRDefault="00C41C1F" w:rsidP="00352F09">
            <w:pPr>
              <w:tabs>
                <w:tab w:val="left" w:pos="3700"/>
              </w:tabs>
              <w:rPr>
                <w:b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/>
                <w:bCs/>
                <w:szCs w:val="20"/>
                <w:lang w:eastAsia="fr-FR"/>
              </w:rPr>
            </w:pPr>
            <w:r w:rsidRPr="00D43BD3">
              <w:rPr>
                <w:b/>
                <w:bCs/>
                <w:szCs w:val="20"/>
                <w:lang w:eastAsia="fr-FR"/>
              </w:rPr>
              <w:t>300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/>
                <w:bCs/>
                <w:szCs w:val="20"/>
                <w:lang w:eastAsia="fr-FR"/>
              </w:rPr>
            </w:pPr>
            <w:r>
              <w:rPr>
                <w:b/>
                <w:bCs/>
                <w:szCs w:val="20"/>
                <w:lang w:eastAsia="fr-FR"/>
              </w:rPr>
              <w:t>300</w:t>
            </w:r>
          </w:p>
        </w:tc>
      </w:tr>
      <w:tr w:rsidR="00C41C1F" w:rsidRPr="00D43BD3" w:rsidTr="00352F09">
        <w:tc>
          <w:tcPr>
            <w:tcW w:w="5282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41C1F" w:rsidRPr="00D43BD3" w:rsidRDefault="00C41C1F" w:rsidP="00352F09">
            <w:pPr>
              <w:tabs>
                <w:tab w:val="left" w:pos="1418"/>
              </w:tabs>
              <w:spacing w:after="120"/>
              <w:jc w:val="center"/>
              <w:outlineLvl w:val="3"/>
              <w:rPr>
                <w:b/>
                <w:u w:val="single"/>
                <w:lang w:eastAsia="fr-FR"/>
              </w:rPr>
            </w:pPr>
            <w:r w:rsidRPr="00D43BD3">
              <w:rPr>
                <w:b/>
                <w:u w:val="single"/>
                <w:lang w:eastAsia="fr-FR"/>
              </w:rPr>
              <w:t>TOTALI I PIKËVE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/>
                <w:bCs/>
                <w:szCs w:val="20"/>
                <w:lang w:eastAsia="fr-FR"/>
              </w:rPr>
            </w:pPr>
            <w:r w:rsidRPr="00D43BD3">
              <w:rPr>
                <w:b/>
                <w:bCs/>
                <w:szCs w:val="20"/>
                <w:lang w:eastAsia="fr-FR"/>
              </w:rPr>
              <w:t>1000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41C1F" w:rsidRPr="00D43BD3" w:rsidRDefault="00C41C1F" w:rsidP="00352F09">
            <w:pPr>
              <w:tabs>
                <w:tab w:val="left" w:pos="3700"/>
              </w:tabs>
              <w:jc w:val="center"/>
              <w:rPr>
                <w:b/>
                <w:bCs/>
                <w:szCs w:val="20"/>
                <w:lang w:eastAsia="fr-FR"/>
              </w:rPr>
            </w:pPr>
            <w:r>
              <w:rPr>
                <w:b/>
                <w:bCs/>
                <w:szCs w:val="20"/>
                <w:lang w:eastAsia="fr-FR"/>
              </w:rPr>
              <w:t>662</w:t>
            </w:r>
          </w:p>
        </w:tc>
      </w:tr>
    </w:tbl>
    <w:p w:rsidR="00C41C1F" w:rsidRDefault="00C41C1F" w:rsidP="00C41C1F">
      <w:pPr>
        <w:ind w:left="-450" w:firstLine="450"/>
        <w:jc w:val="both"/>
      </w:pPr>
    </w:p>
    <w:p w:rsidR="00C41C1F" w:rsidRDefault="00C41C1F" w:rsidP="00C41C1F">
      <w:pPr>
        <w:jc w:val="both"/>
      </w:pPr>
    </w:p>
    <w:p w:rsidR="00C41C1F" w:rsidRDefault="00C41C1F" w:rsidP="00C41C1F">
      <w:pPr>
        <w:jc w:val="both"/>
      </w:pPr>
    </w:p>
    <w:p w:rsidR="00C41C1F" w:rsidRPr="00FD3B70" w:rsidRDefault="00C41C1F" w:rsidP="00C41C1F">
      <w:pPr>
        <w:jc w:val="both"/>
      </w:pPr>
      <w:r>
        <w:t xml:space="preserve">Duke Ju falenderuar, </w:t>
      </w:r>
    </w:p>
    <w:p w:rsidR="00C41C1F" w:rsidRPr="00E02EBD" w:rsidRDefault="00C41C1F" w:rsidP="00C41C1F">
      <w:pPr>
        <w:jc w:val="both"/>
        <w:rPr>
          <w:szCs w:val="28"/>
        </w:rPr>
      </w:pPr>
    </w:p>
    <w:p w:rsidR="00C41C1F" w:rsidRDefault="00C41C1F" w:rsidP="00C41C1F">
      <w:pPr>
        <w:ind w:left="5040"/>
        <w:jc w:val="both"/>
        <w:rPr>
          <w:sz w:val="28"/>
          <w:szCs w:val="28"/>
        </w:rPr>
      </w:pPr>
    </w:p>
    <w:p w:rsidR="00C41C1F" w:rsidRDefault="00C41C1F" w:rsidP="00C41C1F">
      <w:pPr>
        <w:ind w:left="5040"/>
        <w:jc w:val="both"/>
        <w:rPr>
          <w:sz w:val="28"/>
          <w:szCs w:val="28"/>
        </w:rPr>
      </w:pPr>
    </w:p>
    <w:p w:rsidR="00C41C1F" w:rsidRDefault="00C41C1F" w:rsidP="00C41C1F">
      <w:pPr>
        <w:ind w:left="5040"/>
        <w:jc w:val="both"/>
        <w:rPr>
          <w:b/>
          <w:caps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</w:t>
      </w:r>
      <w:r w:rsidRPr="000E1937">
        <w:rPr>
          <w:b/>
          <w:caps/>
        </w:rPr>
        <w:t>ARBEN AHMETAJ</w:t>
      </w:r>
    </w:p>
    <w:p w:rsidR="00C41C1F" w:rsidRDefault="00C41C1F" w:rsidP="00C41C1F">
      <w:pPr>
        <w:ind w:left="5040"/>
        <w:jc w:val="both"/>
        <w:rPr>
          <w:b/>
          <w:caps/>
        </w:rPr>
      </w:pPr>
    </w:p>
    <w:p w:rsidR="00C41C1F" w:rsidRPr="000E1937" w:rsidRDefault="00C41C1F" w:rsidP="00C41C1F">
      <w:pPr>
        <w:ind w:left="5040"/>
        <w:jc w:val="both"/>
        <w:rPr>
          <w:b/>
          <w:caps/>
        </w:rPr>
      </w:pPr>
    </w:p>
    <w:p w:rsidR="00C41C1F" w:rsidRPr="000E1937" w:rsidRDefault="00C41C1F" w:rsidP="00C41C1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Pr="000E1937">
        <w:rPr>
          <w:b/>
        </w:rPr>
        <w:t>_______</w:t>
      </w:r>
      <w:r>
        <w:rPr>
          <w:b/>
        </w:rPr>
        <w:t>__</w:t>
      </w:r>
      <w:r w:rsidRPr="000E1937">
        <w:rPr>
          <w:b/>
        </w:rPr>
        <w:t>_________</w:t>
      </w:r>
    </w:p>
    <w:p w:rsidR="00C41C1F" w:rsidRPr="008B6118" w:rsidRDefault="00C41C1F" w:rsidP="00C41C1F">
      <w:pPr>
        <w:ind w:left="4320"/>
        <w:rPr>
          <w:b/>
        </w:rPr>
      </w:pPr>
      <w:r w:rsidRPr="000E1937">
        <w:rPr>
          <w:b/>
        </w:rPr>
        <w:tab/>
      </w:r>
      <w:r>
        <w:rPr>
          <w:b/>
        </w:rPr>
        <w:tab/>
      </w:r>
      <w:r w:rsidRPr="000E1937">
        <w:rPr>
          <w:b/>
        </w:rPr>
        <w:tab/>
      </w:r>
      <w:r>
        <w:rPr>
          <w:b/>
        </w:rPr>
        <w:t xml:space="preserve"> </w:t>
      </w:r>
      <w:r w:rsidRPr="000E1937">
        <w:rPr>
          <w:b/>
        </w:rPr>
        <w:t xml:space="preserve"> </w:t>
      </w:r>
      <w:r>
        <w:rPr>
          <w:b/>
        </w:rPr>
        <w:t xml:space="preserve"> </w:t>
      </w:r>
      <w:r w:rsidRPr="000E1937">
        <w:rPr>
          <w:b/>
        </w:rPr>
        <w:t>MINISTËR</w:t>
      </w: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8"/>
          <w:szCs w:val="18"/>
        </w:rPr>
      </w:pPr>
    </w:p>
    <w:p w:rsidR="00C41C1F" w:rsidRPr="00E02EBD" w:rsidRDefault="00C41C1F" w:rsidP="00C41C1F">
      <w:pPr>
        <w:pStyle w:val="NoSpacing"/>
        <w:rPr>
          <w:rFonts w:ascii="Times New Roman" w:hAnsi="Times New Roman" w:cs="Times New Roman"/>
          <w:i/>
          <w:sz w:val="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41C1F" w:rsidRDefault="00C41C1F" w:rsidP="00C41C1F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860155" w:rsidRDefault="00860155">
      <w:bookmarkStart w:id="0" w:name="_GoBack"/>
      <w:bookmarkEnd w:id="0"/>
    </w:p>
    <w:sectPr w:rsidR="0086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16A5E"/>
    <w:multiLevelType w:val="multilevel"/>
    <w:tmpl w:val="A6C2E9B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F7"/>
    <w:rsid w:val="003065F7"/>
    <w:rsid w:val="00860155"/>
    <w:rsid w:val="00C4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F3399-2386-42E3-8630-A0684A12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aliases w:val="Judy3,(a),JC 3 Heading 3,hseHeading 3,Subparagraafkop,(ou Nota),faux,heading 3,1.1.1-Titre 3,Reg#sNoBold,4 dash,3,d,4 d,e,C Heading,Numbered - 3,Minor,MI,C,Level 1 - 1,Mi"/>
    <w:basedOn w:val="Normal"/>
    <w:next w:val="Normal"/>
    <w:link w:val="Heading3Char"/>
    <w:uiPriority w:val="9"/>
    <w:qFormat/>
    <w:rsid w:val="00C41C1F"/>
    <w:pPr>
      <w:keepNext/>
      <w:jc w:val="center"/>
      <w:outlineLvl w:val="2"/>
    </w:pPr>
    <w:rPr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Judy3 Char,(a) Char,JC 3 Heading 3 Char,hseHeading 3 Char,Subparagraafkop Char,(ou Nota) Char,faux Char,heading 3 Char,1.1.1-Titre 3 Char,Reg#sNoBold Char,4 dash Char,3 Char,d Char,4 d Char,e Char,C Heading Char,Numbered - 3 Char,MI Char"/>
    <w:basedOn w:val="DefaultParagraphFont"/>
    <w:link w:val="Heading3"/>
    <w:uiPriority w:val="9"/>
    <w:rsid w:val="00C41C1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41C1F"/>
    <w:pPr>
      <w:spacing w:after="240"/>
      <w:ind w:left="720" w:right="-403"/>
      <w:jc w:val="both"/>
    </w:pPr>
    <w:rPr>
      <w:szCs w:val="20"/>
      <w:lang w:val="en-GB" w:eastAsia="it-IT"/>
    </w:rPr>
  </w:style>
  <w:style w:type="paragraph" w:styleId="NoSpacing">
    <w:name w:val="No Spacing"/>
    <w:uiPriority w:val="1"/>
    <w:qFormat/>
    <w:rsid w:val="00C41C1F"/>
    <w:pPr>
      <w:spacing w:after="0" w:line="240" w:lineRule="auto"/>
    </w:pPr>
    <w:rPr>
      <w:lang w:val="sq-AL"/>
    </w:rPr>
  </w:style>
  <w:style w:type="paragraph" w:styleId="BodyText">
    <w:name w:val="Body Text"/>
    <w:basedOn w:val="Normal"/>
    <w:link w:val="BodyTextChar1"/>
    <w:uiPriority w:val="99"/>
    <w:rsid w:val="00C41C1F"/>
    <w:pPr>
      <w:tabs>
        <w:tab w:val="left" w:pos="576"/>
        <w:tab w:val="left" w:leader="underscore" w:pos="8640"/>
      </w:tabs>
      <w:spacing w:before="240"/>
    </w:pPr>
    <w:rPr>
      <w:sz w:val="20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C41C1F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C41C1F"/>
    <w:pPr>
      <w:suppressAutoHyphens/>
      <w:ind w:left="720"/>
      <w:jc w:val="both"/>
    </w:pPr>
    <w:rPr>
      <w:szCs w:val="20"/>
      <w:lang w:val="en-US" w:eastAsia="ar-SA"/>
    </w:rPr>
  </w:style>
  <w:style w:type="character" w:customStyle="1" w:styleId="BodyTextChar1">
    <w:name w:val="Body Text Char1"/>
    <w:link w:val="BodyText"/>
    <w:uiPriority w:val="99"/>
    <w:rsid w:val="00C41C1F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Klosi</dc:creator>
  <cp:keywords/>
  <dc:description/>
  <cp:lastModifiedBy>Alda Klosi</cp:lastModifiedBy>
  <cp:revision>2</cp:revision>
  <dcterms:created xsi:type="dcterms:W3CDTF">2017-03-04T16:44:00Z</dcterms:created>
  <dcterms:modified xsi:type="dcterms:W3CDTF">2017-03-04T16:44:00Z</dcterms:modified>
</cp:coreProperties>
</file>