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3AF" w:rsidRDefault="005A543A" w:rsidP="00C82532">
      <w:pPr>
        <w:pStyle w:val="Akti"/>
        <w:rPr>
          <w:rFonts w:ascii="Times New Roman" w:hAnsi="Times New Roman"/>
          <w:sz w:val="24"/>
          <w:szCs w:val="24"/>
          <w:lang w:val="en-US"/>
        </w:rPr>
      </w:pPr>
      <w:r w:rsidRPr="005A543A">
        <w:rPr>
          <w:rFonts w:ascii="Times New Roman" w:hAnsi="Times New Roman"/>
          <w:noProof/>
          <w:sz w:val="24"/>
          <w:szCs w:val="24"/>
          <w:lang w:val="en-US"/>
        </w:rPr>
        <w:drawing>
          <wp:inline distT="0" distB="0" distL="0" distR="0">
            <wp:extent cx="431673" cy="408432"/>
            <wp:effectExtent l="19050" t="0" r="647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36817" cy="413299"/>
                    </a:xfrm>
                    <a:prstGeom prst="rect">
                      <a:avLst/>
                    </a:prstGeom>
                    <a:noFill/>
                    <a:ln w="9525">
                      <a:noFill/>
                      <a:miter lim="800000"/>
                      <a:headEnd/>
                      <a:tailEnd/>
                    </a:ln>
                  </pic:spPr>
                </pic:pic>
              </a:graphicData>
            </a:graphic>
          </wp:inline>
        </w:drawing>
      </w:r>
    </w:p>
    <w:p w:rsidR="005A543A" w:rsidRDefault="005A543A" w:rsidP="00C82532">
      <w:pPr>
        <w:pStyle w:val="Akti"/>
        <w:rPr>
          <w:rFonts w:ascii="Times New Roman" w:hAnsi="Times New Roman"/>
          <w:sz w:val="24"/>
          <w:szCs w:val="24"/>
          <w:lang w:val="en-US"/>
        </w:rPr>
      </w:pPr>
    </w:p>
    <w:p w:rsidR="005A543A" w:rsidRPr="008233F4" w:rsidRDefault="005A543A" w:rsidP="005A543A">
      <w:pPr>
        <w:pStyle w:val="Akti"/>
        <w:rPr>
          <w:rFonts w:ascii="Times New Roman" w:hAnsi="Times New Roman"/>
          <w:sz w:val="24"/>
          <w:szCs w:val="24"/>
          <w:lang w:val="en-US"/>
        </w:rPr>
      </w:pPr>
      <w:r w:rsidRPr="008233F4">
        <w:rPr>
          <w:rFonts w:ascii="Times New Roman" w:hAnsi="Times New Roman"/>
          <w:sz w:val="24"/>
          <w:szCs w:val="24"/>
          <w:lang w:val="en-US"/>
        </w:rPr>
        <w:t>REBUBLIC OF ALBANIA</w:t>
      </w:r>
    </w:p>
    <w:p w:rsidR="005A543A" w:rsidRPr="008233F4" w:rsidRDefault="005A543A" w:rsidP="005A543A">
      <w:pPr>
        <w:pStyle w:val="Akti"/>
        <w:rPr>
          <w:rFonts w:ascii="Times New Roman" w:hAnsi="Times New Roman"/>
          <w:sz w:val="24"/>
          <w:szCs w:val="24"/>
          <w:lang w:val="en-US"/>
        </w:rPr>
      </w:pPr>
      <w:r w:rsidRPr="008233F4">
        <w:rPr>
          <w:rFonts w:ascii="Times New Roman" w:hAnsi="Times New Roman"/>
          <w:sz w:val="24"/>
          <w:szCs w:val="24"/>
          <w:lang w:val="en-US"/>
        </w:rPr>
        <w:t>MINISTRY OF FINANCE</w:t>
      </w:r>
    </w:p>
    <w:p w:rsidR="005A543A" w:rsidRPr="008233F4" w:rsidRDefault="005A543A" w:rsidP="00C82532">
      <w:pPr>
        <w:pStyle w:val="Akti"/>
        <w:rPr>
          <w:rFonts w:ascii="Times New Roman" w:hAnsi="Times New Roman"/>
          <w:sz w:val="24"/>
          <w:szCs w:val="24"/>
          <w:lang w:val="en-US"/>
        </w:rPr>
      </w:pPr>
    </w:p>
    <w:p w:rsidR="00C82532" w:rsidRPr="008233F4" w:rsidRDefault="005A543A" w:rsidP="00C82532">
      <w:pPr>
        <w:pStyle w:val="Akti"/>
        <w:rPr>
          <w:rFonts w:ascii="Times New Roman" w:hAnsi="Times New Roman"/>
          <w:sz w:val="24"/>
          <w:szCs w:val="24"/>
          <w:lang w:val="en-US"/>
        </w:rPr>
      </w:pPr>
      <w:r w:rsidRPr="008233F4">
        <w:rPr>
          <w:rFonts w:ascii="Times New Roman" w:hAnsi="Times New Roman"/>
          <w:sz w:val="24"/>
          <w:szCs w:val="24"/>
          <w:lang w:val="en-US"/>
        </w:rPr>
        <w:t>INSTRU</w:t>
      </w:r>
      <w:r w:rsidR="00C82532" w:rsidRPr="008233F4">
        <w:rPr>
          <w:rFonts w:ascii="Times New Roman" w:hAnsi="Times New Roman"/>
          <w:sz w:val="24"/>
          <w:szCs w:val="24"/>
          <w:lang w:val="en-US"/>
        </w:rPr>
        <w:t>CTION</w:t>
      </w:r>
    </w:p>
    <w:p w:rsidR="00C82532" w:rsidRPr="008233F4" w:rsidRDefault="00C82532" w:rsidP="00C82532">
      <w:pPr>
        <w:pStyle w:val="NumriData"/>
        <w:rPr>
          <w:rFonts w:ascii="Times New Roman" w:hAnsi="Times New Roman"/>
          <w:sz w:val="24"/>
          <w:szCs w:val="24"/>
          <w:lang w:val="en-US"/>
        </w:rPr>
      </w:pPr>
    </w:p>
    <w:p w:rsidR="00C82532" w:rsidRPr="008233F4" w:rsidRDefault="00B81E75" w:rsidP="00C82532">
      <w:pPr>
        <w:pStyle w:val="NumriData"/>
        <w:rPr>
          <w:rFonts w:ascii="Times New Roman" w:hAnsi="Times New Roman"/>
          <w:sz w:val="24"/>
          <w:szCs w:val="24"/>
          <w:lang w:val="en-US"/>
        </w:rPr>
      </w:pPr>
      <w:r w:rsidRPr="008233F4">
        <w:rPr>
          <w:rFonts w:ascii="Times New Roman" w:hAnsi="Times New Roman"/>
          <w:sz w:val="24"/>
          <w:szCs w:val="24"/>
          <w:lang w:val="en-US"/>
        </w:rPr>
        <w:t>No. ____ , date</w:t>
      </w:r>
      <w:r w:rsidR="00C82532" w:rsidRPr="008233F4">
        <w:rPr>
          <w:rFonts w:ascii="Times New Roman" w:hAnsi="Times New Roman"/>
          <w:sz w:val="24"/>
          <w:szCs w:val="24"/>
          <w:lang w:val="en-US"/>
        </w:rPr>
        <w:t xml:space="preserve"> ________</w:t>
      </w:r>
      <w:r w:rsidR="005A543A" w:rsidRPr="008233F4">
        <w:rPr>
          <w:rFonts w:ascii="Times New Roman" w:hAnsi="Times New Roman"/>
          <w:sz w:val="24"/>
          <w:szCs w:val="24"/>
          <w:lang w:val="en-US"/>
        </w:rPr>
        <w:t xml:space="preserve"> 2013</w:t>
      </w:r>
    </w:p>
    <w:p w:rsidR="00C82532" w:rsidRPr="008233F4" w:rsidRDefault="00C82532" w:rsidP="00C82532">
      <w:pPr>
        <w:jc w:val="center"/>
        <w:rPr>
          <w:rFonts w:ascii="Times New Roman" w:hAnsi="Times New Roman" w:cs="Times New Roman"/>
          <w:b/>
          <w:i/>
          <w:sz w:val="24"/>
          <w:szCs w:val="24"/>
        </w:rPr>
      </w:pPr>
    </w:p>
    <w:p w:rsidR="00C82532" w:rsidRPr="008233F4" w:rsidRDefault="00C82532" w:rsidP="00C82532">
      <w:pPr>
        <w:pStyle w:val="Titulli"/>
        <w:rPr>
          <w:rFonts w:ascii="Times New Roman" w:hAnsi="Times New Roman"/>
          <w:sz w:val="24"/>
          <w:szCs w:val="24"/>
          <w:lang w:val="en-US"/>
        </w:rPr>
      </w:pPr>
      <w:r w:rsidRPr="008233F4">
        <w:rPr>
          <w:rFonts w:ascii="Times New Roman" w:hAnsi="Times New Roman"/>
          <w:sz w:val="24"/>
          <w:szCs w:val="24"/>
          <w:lang w:val="en-US"/>
        </w:rPr>
        <w:t>on tRANSFER PRICING</w:t>
      </w:r>
    </w:p>
    <w:p w:rsidR="00C82532" w:rsidRPr="00C2427E" w:rsidRDefault="00C82532" w:rsidP="00C82532">
      <w:pPr>
        <w:widowControl w:val="0"/>
        <w:spacing w:line="240" w:lineRule="exact"/>
        <w:jc w:val="both"/>
        <w:rPr>
          <w:rFonts w:ascii="Times New Roman" w:hAnsi="Times New Roman" w:cs="Times New Roman"/>
          <w:b/>
          <w:sz w:val="24"/>
          <w:szCs w:val="24"/>
        </w:rPr>
      </w:pPr>
    </w:p>
    <w:p w:rsidR="00C82532" w:rsidRPr="00C2427E" w:rsidRDefault="00C82532" w:rsidP="00C82532">
      <w:pPr>
        <w:widowControl w:val="0"/>
        <w:jc w:val="both"/>
        <w:rPr>
          <w:rFonts w:ascii="Times New Roman" w:hAnsi="Times New Roman" w:cs="Times New Roman"/>
          <w:sz w:val="24"/>
          <w:szCs w:val="24"/>
        </w:rPr>
      </w:pPr>
      <w:r w:rsidRPr="00C2427E">
        <w:rPr>
          <w:rFonts w:ascii="Times New Roman" w:hAnsi="Times New Roman" w:cs="Times New Roman"/>
          <w:sz w:val="24"/>
          <w:szCs w:val="24"/>
        </w:rPr>
        <w:t xml:space="preserve">Pursuant to Article 102, point 4 of the Constitution of the Republic of Albania and pursuant to </w:t>
      </w:r>
      <w:r w:rsidR="00F33F1C" w:rsidRPr="00F33F1C">
        <w:rPr>
          <w:rFonts w:ascii="Times New Roman" w:hAnsi="Times New Roman" w:cs="Times New Roman"/>
          <w:sz w:val="24"/>
          <w:szCs w:val="24"/>
        </w:rPr>
        <w:t>A</w:t>
      </w:r>
      <w:r w:rsidRPr="00F33F1C">
        <w:rPr>
          <w:rFonts w:ascii="Times New Roman" w:hAnsi="Times New Roman" w:cs="Times New Roman"/>
          <w:sz w:val="24"/>
          <w:szCs w:val="24"/>
        </w:rPr>
        <w:t>r</w:t>
      </w:r>
      <w:r w:rsidR="00F33F1C" w:rsidRPr="00F33F1C">
        <w:rPr>
          <w:rFonts w:ascii="Times New Roman" w:hAnsi="Times New Roman" w:cs="Times New Roman"/>
          <w:sz w:val="24"/>
          <w:szCs w:val="24"/>
        </w:rPr>
        <w:t>ticle</w:t>
      </w:r>
      <w:r w:rsidRPr="00F33F1C">
        <w:rPr>
          <w:rFonts w:ascii="Times New Roman" w:hAnsi="Times New Roman" w:cs="Times New Roman"/>
          <w:sz w:val="24"/>
          <w:szCs w:val="24"/>
        </w:rPr>
        <w:t xml:space="preserve"> </w:t>
      </w:r>
      <w:r w:rsidR="00B714B3">
        <w:rPr>
          <w:rFonts w:ascii="Times New Roman" w:hAnsi="Times New Roman" w:cs="Times New Roman"/>
          <w:sz w:val="24"/>
          <w:szCs w:val="24"/>
        </w:rPr>
        <w:t xml:space="preserve">36/8 of the Law no. </w:t>
      </w:r>
      <w:r w:rsidRPr="00C2427E">
        <w:rPr>
          <w:rFonts w:ascii="Times New Roman" w:hAnsi="Times New Roman" w:cs="Times New Roman"/>
          <w:sz w:val="24"/>
          <w:szCs w:val="24"/>
          <w:lang w:val="sq-AL"/>
        </w:rPr>
        <w:t>8438, dat</w:t>
      </w:r>
      <w:r>
        <w:rPr>
          <w:rFonts w:ascii="Times New Roman" w:hAnsi="Times New Roman" w:cs="Times New Roman"/>
          <w:sz w:val="24"/>
          <w:szCs w:val="24"/>
          <w:lang w:val="sq-AL"/>
        </w:rPr>
        <w:t>ed 28.12.1998 “On Income Tax”</w:t>
      </w:r>
      <w:r w:rsidR="00F33F1C">
        <w:rPr>
          <w:rFonts w:ascii="Times New Roman" w:hAnsi="Times New Roman" w:cs="Times New Roman"/>
          <w:sz w:val="24"/>
          <w:szCs w:val="24"/>
          <w:lang w:val="sq-AL"/>
        </w:rPr>
        <w:t>,</w:t>
      </w:r>
      <w:r>
        <w:rPr>
          <w:rFonts w:ascii="Times New Roman" w:hAnsi="Times New Roman" w:cs="Times New Roman"/>
          <w:sz w:val="24"/>
          <w:szCs w:val="24"/>
          <w:lang w:val="sq-AL"/>
        </w:rPr>
        <w:t xml:space="preserve"> </w:t>
      </w:r>
      <w:r w:rsidR="00F33F1C">
        <w:rPr>
          <w:rFonts w:ascii="Times New Roman" w:hAnsi="Times New Roman" w:cs="Times New Roman"/>
          <w:sz w:val="24"/>
          <w:szCs w:val="24"/>
          <w:lang w:val="sq-AL"/>
        </w:rPr>
        <w:t>amended</w:t>
      </w:r>
      <w:r w:rsidRPr="00C2427E">
        <w:rPr>
          <w:rFonts w:ascii="Times New Roman" w:hAnsi="Times New Roman" w:cs="Times New Roman"/>
          <w:sz w:val="24"/>
          <w:szCs w:val="24"/>
        </w:rPr>
        <w:t>, the Minister of Finance</w:t>
      </w:r>
      <w:r>
        <w:rPr>
          <w:rFonts w:ascii="Times New Roman" w:hAnsi="Times New Roman" w:cs="Times New Roman"/>
          <w:sz w:val="24"/>
          <w:szCs w:val="24"/>
        </w:rPr>
        <w:t>,</w:t>
      </w:r>
      <w:r w:rsidRPr="00C2427E">
        <w:rPr>
          <w:rFonts w:ascii="Times New Roman" w:hAnsi="Times New Roman" w:cs="Times New Roman"/>
          <w:sz w:val="24"/>
          <w:szCs w:val="24"/>
        </w:rPr>
        <w:t xml:space="preserve"> </w:t>
      </w:r>
      <w:r>
        <w:rPr>
          <w:rFonts w:ascii="Times New Roman" w:hAnsi="Times New Roman" w:cs="Times New Roman"/>
          <w:sz w:val="24"/>
          <w:szCs w:val="24"/>
        </w:rPr>
        <w:t>issues this Instruction</w:t>
      </w:r>
      <w:r w:rsidR="00F33F1C">
        <w:rPr>
          <w:rFonts w:ascii="Times New Roman" w:hAnsi="Times New Roman" w:cs="Times New Roman"/>
          <w:sz w:val="24"/>
          <w:szCs w:val="24"/>
        </w:rPr>
        <w:t>:</w:t>
      </w:r>
      <w:r>
        <w:rPr>
          <w:rFonts w:ascii="Times New Roman" w:hAnsi="Times New Roman" w:cs="Times New Roman"/>
          <w:sz w:val="24"/>
          <w:szCs w:val="24"/>
        </w:rPr>
        <w:t xml:space="preserve"> </w:t>
      </w:r>
    </w:p>
    <w:p w:rsidR="00C82532" w:rsidRPr="00E973D8" w:rsidRDefault="00C82532" w:rsidP="00C82532">
      <w:pPr>
        <w:widowControl w:val="0"/>
        <w:jc w:val="both"/>
        <w:rPr>
          <w:rFonts w:ascii="Times New Roman" w:hAnsi="Times New Roman" w:cs="Times New Roman"/>
          <w:b/>
          <w:sz w:val="24"/>
          <w:szCs w:val="24"/>
          <w:u w:val="single"/>
        </w:rPr>
      </w:pPr>
      <w:r w:rsidRPr="00E973D8">
        <w:rPr>
          <w:rFonts w:ascii="Times New Roman" w:hAnsi="Times New Roman" w:cs="Times New Roman"/>
          <w:b/>
          <w:sz w:val="24"/>
          <w:szCs w:val="24"/>
          <w:u w:val="single"/>
        </w:rPr>
        <w:t>1. General provisions</w:t>
      </w:r>
    </w:p>
    <w:p w:rsidR="00C82532" w:rsidRDefault="00C82532" w:rsidP="00C82532">
      <w:pPr>
        <w:widowControl w:val="0"/>
        <w:jc w:val="both"/>
        <w:rPr>
          <w:rFonts w:ascii="Times New Roman" w:hAnsi="Times New Roman" w:cs="Times New Roman"/>
          <w:sz w:val="24"/>
          <w:szCs w:val="24"/>
        </w:rPr>
      </w:pPr>
      <w:r w:rsidRPr="00E973D8">
        <w:rPr>
          <w:rFonts w:ascii="Times New Roman" w:hAnsi="Times New Roman" w:cs="Times New Roman"/>
          <w:sz w:val="24"/>
          <w:szCs w:val="24"/>
        </w:rPr>
        <w:t xml:space="preserve">1.1. </w:t>
      </w:r>
      <w:r>
        <w:rPr>
          <w:rFonts w:ascii="Times New Roman" w:hAnsi="Times New Roman" w:cs="Times New Roman"/>
          <w:sz w:val="24"/>
          <w:szCs w:val="24"/>
        </w:rPr>
        <w:t>T</w:t>
      </w:r>
      <w:r w:rsidRPr="00E973D8">
        <w:rPr>
          <w:rFonts w:ascii="Times New Roman" w:hAnsi="Times New Roman" w:cs="Times New Roman"/>
          <w:sz w:val="24"/>
          <w:szCs w:val="24"/>
        </w:rPr>
        <w:t>his Instruction</w:t>
      </w:r>
      <w:r>
        <w:rPr>
          <w:rFonts w:ascii="Times New Roman" w:hAnsi="Times New Roman" w:cs="Times New Roman"/>
          <w:sz w:val="24"/>
          <w:szCs w:val="24"/>
        </w:rPr>
        <w:t xml:space="preserve"> </w:t>
      </w:r>
      <w:r w:rsidRPr="00E973D8">
        <w:rPr>
          <w:rFonts w:ascii="Times New Roman" w:hAnsi="Times New Roman" w:cs="Times New Roman"/>
          <w:sz w:val="24"/>
          <w:szCs w:val="24"/>
        </w:rPr>
        <w:t>creat</w:t>
      </w:r>
      <w:r>
        <w:rPr>
          <w:rFonts w:ascii="Times New Roman" w:hAnsi="Times New Roman" w:cs="Times New Roman"/>
          <w:sz w:val="24"/>
          <w:szCs w:val="24"/>
        </w:rPr>
        <w:t xml:space="preserve">es the </w:t>
      </w:r>
      <w:r w:rsidRPr="00E973D8">
        <w:rPr>
          <w:rFonts w:ascii="Times New Roman" w:hAnsi="Times New Roman" w:cs="Times New Roman"/>
          <w:sz w:val="24"/>
          <w:szCs w:val="24"/>
        </w:rPr>
        <w:t xml:space="preserve">regulations and procedures for the administration </w:t>
      </w:r>
      <w:r>
        <w:rPr>
          <w:rFonts w:ascii="Times New Roman" w:hAnsi="Times New Roman" w:cs="Times New Roman"/>
          <w:sz w:val="24"/>
          <w:szCs w:val="24"/>
        </w:rPr>
        <w:t>and application of</w:t>
      </w:r>
      <w:r w:rsidR="00B714B3">
        <w:rPr>
          <w:rFonts w:ascii="Times New Roman" w:hAnsi="Times New Roman" w:cs="Times New Roman"/>
          <w:sz w:val="24"/>
          <w:szCs w:val="24"/>
        </w:rPr>
        <w:t xml:space="preserve"> Article 2, paragraph 4 and </w:t>
      </w:r>
      <w:r>
        <w:rPr>
          <w:rFonts w:ascii="Times New Roman" w:hAnsi="Times New Roman" w:cs="Times New Roman"/>
          <w:sz w:val="24"/>
          <w:szCs w:val="24"/>
        </w:rPr>
        <w:t>Articles 36 – 36/</w:t>
      </w:r>
      <w:r w:rsidR="00A073AF">
        <w:rPr>
          <w:rFonts w:ascii="Times New Roman" w:hAnsi="Times New Roman" w:cs="Times New Roman"/>
          <w:sz w:val="24"/>
          <w:szCs w:val="24"/>
        </w:rPr>
        <w:t xml:space="preserve">9 </w:t>
      </w:r>
      <w:r w:rsidRPr="00C2427E">
        <w:rPr>
          <w:rFonts w:ascii="Times New Roman" w:hAnsi="Times New Roman" w:cs="Times New Roman"/>
          <w:sz w:val="24"/>
          <w:szCs w:val="24"/>
        </w:rPr>
        <w:t xml:space="preserve">of the </w:t>
      </w:r>
      <w:r>
        <w:rPr>
          <w:rFonts w:ascii="Times New Roman" w:hAnsi="Times New Roman" w:cs="Times New Roman"/>
          <w:sz w:val="24"/>
          <w:szCs w:val="24"/>
        </w:rPr>
        <w:t>L</w:t>
      </w:r>
      <w:r w:rsidRPr="00C2427E">
        <w:rPr>
          <w:rFonts w:ascii="Times New Roman" w:hAnsi="Times New Roman" w:cs="Times New Roman"/>
          <w:sz w:val="24"/>
          <w:szCs w:val="24"/>
        </w:rPr>
        <w:t xml:space="preserve">aw </w:t>
      </w:r>
      <w:r>
        <w:rPr>
          <w:rFonts w:ascii="Times New Roman" w:hAnsi="Times New Roman" w:cs="Times New Roman"/>
          <w:sz w:val="24"/>
          <w:szCs w:val="24"/>
        </w:rPr>
        <w:t xml:space="preserve">No. </w:t>
      </w:r>
      <w:r w:rsidRPr="00C2427E">
        <w:rPr>
          <w:rFonts w:ascii="Times New Roman" w:hAnsi="Times New Roman" w:cs="Times New Roman"/>
          <w:sz w:val="24"/>
          <w:szCs w:val="24"/>
          <w:lang w:val="sq-AL"/>
        </w:rPr>
        <w:t>8438, dat</w:t>
      </w:r>
      <w:r>
        <w:rPr>
          <w:rFonts w:ascii="Times New Roman" w:hAnsi="Times New Roman" w:cs="Times New Roman"/>
          <w:sz w:val="24"/>
          <w:szCs w:val="24"/>
          <w:lang w:val="sq-AL"/>
        </w:rPr>
        <w:t xml:space="preserve">ed 28.12.1998 </w:t>
      </w:r>
      <w:r w:rsidR="00B714B3">
        <w:rPr>
          <w:rFonts w:ascii="Times New Roman" w:hAnsi="Times New Roman" w:cs="Times New Roman"/>
          <w:sz w:val="24"/>
          <w:szCs w:val="24"/>
          <w:lang w:val="sq-AL"/>
        </w:rPr>
        <w:t>“On Income Tax”, amended</w:t>
      </w:r>
      <w:r w:rsidR="00B714B3">
        <w:rPr>
          <w:rFonts w:ascii="Times New Roman" w:hAnsi="Times New Roman" w:cs="Times New Roman"/>
          <w:sz w:val="24"/>
          <w:szCs w:val="24"/>
        </w:rPr>
        <w:t xml:space="preserve">. </w:t>
      </w:r>
    </w:p>
    <w:p w:rsidR="006B63F9" w:rsidRPr="006B63F9" w:rsidRDefault="006B63F9" w:rsidP="00C82532">
      <w:pPr>
        <w:widowControl w:val="0"/>
        <w:jc w:val="both"/>
        <w:rPr>
          <w:rFonts w:ascii="Times New Roman" w:hAnsi="Times New Roman" w:cs="Times New Roman"/>
          <w:b/>
          <w:sz w:val="24"/>
          <w:szCs w:val="24"/>
          <w:u w:val="single"/>
        </w:rPr>
      </w:pPr>
      <w:r w:rsidRPr="006B63F9">
        <w:rPr>
          <w:rFonts w:ascii="Times New Roman" w:hAnsi="Times New Roman" w:cs="Times New Roman"/>
          <w:b/>
          <w:sz w:val="24"/>
          <w:szCs w:val="24"/>
          <w:u w:val="single"/>
        </w:rPr>
        <w:t>2. Relevance</w:t>
      </w:r>
      <w:r>
        <w:rPr>
          <w:rFonts w:ascii="Times New Roman" w:hAnsi="Times New Roman" w:cs="Times New Roman"/>
          <w:b/>
          <w:sz w:val="24"/>
          <w:szCs w:val="24"/>
          <w:u w:val="single"/>
        </w:rPr>
        <w:t xml:space="preserve"> of the </w:t>
      </w:r>
      <w:r w:rsidRPr="006B63F9">
        <w:rPr>
          <w:rFonts w:ascii="Times New Roman" w:hAnsi="Times New Roman" w:cs="Times New Roman"/>
          <w:b/>
          <w:sz w:val="24"/>
          <w:szCs w:val="24"/>
          <w:u w:val="single"/>
        </w:rPr>
        <w:t>OECD Transfer Pricing Guidelines</w:t>
      </w:r>
    </w:p>
    <w:p w:rsidR="00D55F34" w:rsidRDefault="006B63F9" w:rsidP="00C82532">
      <w:pPr>
        <w:widowControl w:val="0"/>
        <w:jc w:val="both"/>
        <w:rPr>
          <w:rFonts w:ascii="Times New Roman" w:hAnsi="Times New Roman" w:cs="Times New Roman"/>
          <w:sz w:val="24"/>
        </w:rPr>
      </w:pPr>
      <w:r>
        <w:rPr>
          <w:rFonts w:ascii="Times New Roman" w:hAnsi="Times New Roman" w:cs="Times New Roman"/>
          <w:sz w:val="24"/>
          <w:szCs w:val="24"/>
        </w:rPr>
        <w:t xml:space="preserve">2.1 </w:t>
      </w:r>
      <w:r w:rsidR="00A073AF">
        <w:rPr>
          <w:rFonts w:ascii="Times New Roman" w:hAnsi="Times New Roman" w:cs="Times New Roman"/>
          <w:sz w:val="24"/>
          <w:szCs w:val="24"/>
        </w:rPr>
        <w:t>T</w:t>
      </w:r>
      <w:r w:rsidR="00BD63CD">
        <w:rPr>
          <w:rFonts w:ascii="Times New Roman" w:hAnsi="Times New Roman" w:cs="Times New Roman"/>
          <w:sz w:val="24"/>
        </w:rPr>
        <w:t>hese</w:t>
      </w:r>
      <w:r w:rsidR="00AA0907">
        <w:rPr>
          <w:rFonts w:ascii="Times New Roman" w:hAnsi="Times New Roman" w:cs="Times New Roman"/>
          <w:sz w:val="24"/>
        </w:rPr>
        <w:t xml:space="preserve"> instruction</w:t>
      </w:r>
      <w:r w:rsidR="00BD63CD">
        <w:rPr>
          <w:rFonts w:ascii="Times New Roman" w:hAnsi="Times New Roman" w:cs="Times New Roman"/>
          <w:sz w:val="24"/>
        </w:rPr>
        <w:t>s</w:t>
      </w:r>
      <w:r w:rsidR="00AA0907">
        <w:rPr>
          <w:rFonts w:ascii="Times New Roman" w:hAnsi="Times New Roman" w:cs="Times New Roman"/>
          <w:sz w:val="24"/>
        </w:rPr>
        <w:t xml:space="preserve"> </w:t>
      </w:r>
      <w:r w:rsidR="00BD63CD">
        <w:rPr>
          <w:rFonts w:ascii="Times New Roman" w:hAnsi="Times New Roman" w:cs="Times New Roman"/>
          <w:sz w:val="24"/>
        </w:rPr>
        <w:t>are</w:t>
      </w:r>
      <w:r w:rsidR="00AA0907">
        <w:rPr>
          <w:rFonts w:ascii="Times New Roman" w:hAnsi="Times New Roman" w:cs="Times New Roman"/>
          <w:sz w:val="24"/>
        </w:rPr>
        <w:t xml:space="preserve"> based on the principles in the OECD Transfer Pricing Guidelines for Multinational Enterprises and Tax Administrations </w:t>
      </w:r>
      <w:r w:rsidR="00D55F34">
        <w:rPr>
          <w:rFonts w:ascii="Times New Roman" w:hAnsi="Times New Roman" w:cs="Times New Roman"/>
          <w:sz w:val="24"/>
        </w:rPr>
        <w:t>(“OECD TPG 2010”)</w:t>
      </w:r>
    </w:p>
    <w:p w:rsidR="00C82532" w:rsidRDefault="00D55F34" w:rsidP="00C82532">
      <w:pPr>
        <w:widowControl w:val="0"/>
        <w:jc w:val="both"/>
        <w:rPr>
          <w:rFonts w:ascii="Times New Roman" w:hAnsi="Times New Roman" w:cs="Times New Roman"/>
          <w:sz w:val="24"/>
        </w:rPr>
      </w:pPr>
      <w:r>
        <w:rPr>
          <w:rFonts w:ascii="Times New Roman" w:hAnsi="Times New Roman" w:cs="Times New Roman"/>
          <w:sz w:val="24"/>
        </w:rPr>
        <w:t xml:space="preserve">2.2 </w:t>
      </w:r>
      <w:r w:rsidR="00AA0907">
        <w:rPr>
          <w:rFonts w:ascii="Times New Roman" w:hAnsi="Times New Roman" w:cs="Times New Roman"/>
          <w:sz w:val="24"/>
        </w:rPr>
        <w:t>In case of differences</w:t>
      </w:r>
      <w:r>
        <w:rPr>
          <w:rFonts w:ascii="Times New Roman" w:hAnsi="Times New Roman" w:cs="Times New Roman"/>
          <w:sz w:val="24"/>
        </w:rPr>
        <w:t xml:space="preserve"> or conflicts between the OECD TPG 2010 and</w:t>
      </w:r>
      <w:r w:rsidR="00AA0907">
        <w:rPr>
          <w:rFonts w:ascii="Times New Roman" w:hAnsi="Times New Roman" w:cs="Times New Roman"/>
          <w:sz w:val="24"/>
        </w:rPr>
        <w:t xml:space="preserve"> Albanian Income Tax Law and Instructions</w:t>
      </w:r>
      <w:r>
        <w:rPr>
          <w:rFonts w:ascii="Times New Roman" w:hAnsi="Times New Roman" w:cs="Times New Roman"/>
          <w:sz w:val="24"/>
        </w:rPr>
        <w:t xml:space="preserve">, </w:t>
      </w:r>
      <w:r w:rsidR="00BD63CD">
        <w:rPr>
          <w:rFonts w:ascii="Times New Roman" w:hAnsi="Times New Roman" w:cs="Times New Roman"/>
          <w:sz w:val="24"/>
        </w:rPr>
        <w:t xml:space="preserve">the </w:t>
      </w:r>
      <w:r>
        <w:rPr>
          <w:rFonts w:ascii="Times New Roman" w:hAnsi="Times New Roman" w:cs="Times New Roman"/>
          <w:sz w:val="24"/>
        </w:rPr>
        <w:t>Albanian Income Tax Law and Instructions</w:t>
      </w:r>
      <w:r w:rsidR="00AA0907">
        <w:rPr>
          <w:rFonts w:ascii="Times New Roman" w:hAnsi="Times New Roman" w:cs="Times New Roman"/>
          <w:sz w:val="24"/>
        </w:rPr>
        <w:t xml:space="preserve"> will take precedence.</w:t>
      </w:r>
    </w:p>
    <w:p w:rsidR="00AA0907" w:rsidRPr="00D55F34" w:rsidRDefault="00D55F34" w:rsidP="00C82532">
      <w:pPr>
        <w:widowControl w:val="0"/>
        <w:jc w:val="both"/>
        <w:rPr>
          <w:rFonts w:ascii="Times New Roman" w:hAnsi="Times New Roman" w:cs="Times New Roman"/>
          <w:b/>
          <w:sz w:val="24"/>
          <w:szCs w:val="24"/>
          <w:u w:val="single"/>
        </w:rPr>
      </w:pPr>
      <w:r w:rsidRPr="00D55F34">
        <w:rPr>
          <w:rFonts w:ascii="Times New Roman" w:hAnsi="Times New Roman" w:cs="Times New Roman"/>
          <w:b/>
          <w:sz w:val="24"/>
          <w:u w:val="single"/>
        </w:rPr>
        <w:t>3</w:t>
      </w:r>
      <w:r w:rsidR="00AA0907" w:rsidRPr="00D55F34">
        <w:rPr>
          <w:rFonts w:ascii="Times New Roman" w:hAnsi="Times New Roman" w:cs="Times New Roman"/>
          <w:b/>
          <w:sz w:val="24"/>
          <w:u w:val="single"/>
        </w:rPr>
        <w:t>. Controlled Transactions</w:t>
      </w:r>
    </w:p>
    <w:p w:rsidR="00BC6E6A" w:rsidRDefault="00BC6E6A" w:rsidP="00BC6E6A">
      <w:pPr>
        <w:widowControl w:val="0"/>
        <w:jc w:val="both"/>
        <w:rPr>
          <w:rFonts w:ascii="Times New Roman" w:hAnsi="Times New Roman" w:cs="Times New Roman"/>
          <w:sz w:val="24"/>
        </w:rPr>
      </w:pPr>
      <w:r>
        <w:rPr>
          <w:rFonts w:ascii="Times New Roman" w:hAnsi="Times New Roman" w:cs="Times New Roman"/>
          <w:sz w:val="24"/>
        </w:rPr>
        <w:t xml:space="preserve">3.1 The definition of </w:t>
      </w:r>
      <w:r w:rsidR="00F671BF">
        <w:rPr>
          <w:rFonts w:ascii="Times New Roman" w:hAnsi="Times New Roman" w:cs="Times New Roman"/>
          <w:sz w:val="24"/>
        </w:rPr>
        <w:t xml:space="preserve">controlled </w:t>
      </w:r>
      <w:r>
        <w:rPr>
          <w:rFonts w:ascii="Times New Roman" w:hAnsi="Times New Roman" w:cs="Times New Roman"/>
          <w:sz w:val="24"/>
        </w:rPr>
        <w:t xml:space="preserve">transaction in </w:t>
      </w:r>
      <w:r w:rsidR="00F671BF">
        <w:rPr>
          <w:rFonts w:ascii="Times New Roman" w:hAnsi="Times New Roman" w:cs="Times New Roman"/>
          <w:sz w:val="24"/>
        </w:rPr>
        <w:t>Article 2, paragraph 4, subparagraph (c)</w:t>
      </w:r>
      <w:r w:rsidRPr="00F671BF">
        <w:rPr>
          <w:rFonts w:ascii="Times New Roman" w:hAnsi="Times New Roman" w:cs="Times New Roman"/>
          <w:sz w:val="24"/>
        </w:rPr>
        <w:t xml:space="preserve"> </w:t>
      </w:r>
      <w:r>
        <w:rPr>
          <w:rFonts w:ascii="Times New Roman" w:hAnsi="Times New Roman" w:cs="Times New Roman"/>
          <w:sz w:val="24"/>
        </w:rPr>
        <w:t>covers all types of transactions</w:t>
      </w:r>
      <w:r w:rsidR="00582A86">
        <w:rPr>
          <w:rFonts w:ascii="Times New Roman" w:hAnsi="Times New Roman" w:cs="Times New Roman"/>
          <w:sz w:val="24"/>
        </w:rPr>
        <w:t xml:space="preserve"> that may impact the taxable income of a taxpayer</w:t>
      </w:r>
      <w:r>
        <w:rPr>
          <w:rFonts w:ascii="Times New Roman" w:hAnsi="Times New Roman" w:cs="Times New Roman"/>
          <w:sz w:val="24"/>
        </w:rPr>
        <w:t>, including, but not limited t</w:t>
      </w:r>
      <w:r w:rsidR="00582A86">
        <w:rPr>
          <w:rFonts w:ascii="Times New Roman" w:hAnsi="Times New Roman" w:cs="Times New Roman"/>
          <w:sz w:val="24"/>
        </w:rPr>
        <w:t>o</w:t>
      </w:r>
      <w:r>
        <w:rPr>
          <w:rFonts w:ascii="Times New Roman" w:hAnsi="Times New Roman" w:cs="Times New Roman"/>
          <w:sz w:val="24"/>
        </w:rPr>
        <w:t>:</w:t>
      </w:r>
    </w:p>
    <w:p w:rsidR="00BC6E6A" w:rsidRPr="00F671BF" w:rsidRDefault="00582A86" w:rsidP="00BC6E6A">
      <w:pPr>
        <w:pStyle w:val="ListParagraph"/>
        <w:widowControl w:val="0"/>
        <w:numPr>
          <w:ilvl w:val="0"/>
          <w:numId w:val="2"/>
        </w:numPr>
        <w:jc w:val="both"/>
        <w:rPr>
          <w:rFonts w:ascii="Times New Roman" w:hAnsi="Times New Roman" w:cs="Times New Roman"/>
          <w:sz w:val="24"/>
        </w:rPr>
      </w:pPr>
      <w:r w:rsidRPr="00F671BF">
        <w:rPr>
          <w:rFonts w:ascii="Times New Roman" w:hAnsi="Times New Roman" w:cs="Times New Roman"/>
          <w:sz w:val="24"/>
        </w:rPr>
        <w:t xml:space="preserve">Transactions involving </w:t>
      </w:r>
      <w:r w:rsidR="00BC6E6A" w:rsidRPr="00F671BF">
        <w:rPr>
          <w:rFonts w:ascii="Times New Roman" w:hAnsi="Times New Roman" w:cs="Times New Roman"/>
          <w:sz w:val="24"/>
        </w:rPr>
        <w:t>tangible goods</w:t>
      </w:r>
      <w:r w:rsidR="00F671BF">
        <w:rPr>
          <w:rFonts w:ascii="Times New Roman" w:hAnsi="Times New Roman" w:cs="Times New Roman"/>
          <w:sz w:val="24"/>
        </w:rPr>
        <w:t xml:space="preserve">, like </w:t>
      </w:r>
      <w:r w:rsidR="00BC6E6A" w:rsidRPr="00F671BF">
        <w:rPr>
          <w:rFonts w:ascii="Times New Roman" w:hAnsi="Times New Roman" w:cs="Times New Roman"/>
          <w:sz w:val="24"/>
        </w:rPr>
        <w:t>raw materials, finished goods</w:t>
      </w:r>
      <w:r w:rsidR="00F671BF">
        <w:rPr>
          <w:rFonts w:ascii="Times New Roman" w:hAnsi="Times New Roman" w:cs="Times New Roman"/>
          <w:sz w:val="24"/>
        </w:rPr>
        <w:t>,</w:t>
      </w:r>
      <w:r w:rsidR="00BC6E6A" w:rsidRPr="00F671BF">
        <w:rPr>
          <w:rFonts w:ascii="Times New Roman" w:hAnsi="Times New Roman" w:cs="Times New Roman"/>
          <w:sz w:val="24"/>
        </w:rPr>
        <w:t xml:space="preserve"> etc</w:t>
      </w:r>
      <w:r w:rsidR="00F671BF">
        <w:rPr>
          <w:rFonts w:ascii="Times New Roman" w:hAnsi="Times New Roman" w:cs="Times New Roman"/>
          <w:sz w:val="24"/>
        </w:rPr>
        <w:t>.;</w:t>
      </w:r>
    </w:p>
    <w:p w:rsidR="00BC6E6A" w:rsidRPr="00F671BF" w:rsidRDefault="00582A86" w:rsidP="00BC6E6A">
      <w:pPr>
        <w:pStyle w:val="ListParagraph"/>
        <w:widowControl w:val="0"/>
        <w:numPr>
          <w:ilvl w:val="0"/>
          <w:numId w:val="2"/>
        </w:numPr>
        <w:jc w:val="both"/>
        <w:rPr>
          <w:rFonts w:ascii="Times New Roman" w:hAnsi="Times New Roman" w:cs="Times New Roman"/>
          <w:sz w:val="24"/>
        </w:rPr>
      </w:pPr>
      <w:r w:rsidRPr="00F671BF">
        <w:rPr>
          <w:rFonts w:ascii="Times New Roman" w:hAnsi="Times New Roman" w:cs="Times New Roman"/>
          <w:sz w:val="24"/>
        </w:rPr>
        <w:t>S</w:t>
      </w:r>
      <w:r w:rsidR="00BC6E6A" w:rsidRPr="00F671BF">
        <w:rPr>
          <w:rFonts w:ascii="Times New Roman" w:hAnsi="Times New Roman" w:cs="Times New Roman"/>
          <w:sz w:val="24"/>
        </w:rPr>
        <w:t>ervices</w:t>
      </w:r>
      <w:r w:rsidRPr="00F671BF">
        <w:rPr>
          <w:rFonts w:ascii="Times New Roman" w:hAnsi="Times New Roman" w:cs="Times New Roman"/>
          <w:sz w:val="24"/>
        </w:rPr>
        <w:t xml:space="preserve"> transactions</w:t>
      </w:r>
      <w:r w:rsidR="00F671BF">
        <w:rPr>
          <w:rFonts w:ascii="Times New Roman" w:hAnsi="Times New Roman" w:cs="Times New Roman"/>
          <w:sz w:val="24"/>
        </w:rPr>
        <w:t>;</w:t>
      </w:r>
    </w:p>
    <w:p w:rsidR="00BC6E6A" w:rsidRPr="00F671BF" w:rsidRDefault="00582A86" w:rsidP="00BC6E6A">
      <w:pPr>
        <w:pStyle w:val="ListParagraph"/>
        <w:widowControl w:val="0"/>
        <w:numPr>
          <w:ilvl w:val="0"/>
          <w:numId w:val="2"/>
        </w:numPr>
        <w:jc w:val="both"/>
        <w:rPr>
          <w:rFonts w:ascii="Times New Roman" w:hAnsi="Times New Roman" w:cs="Times New Roman"/>
          <w:sz w:val="24"/>
        </w:rPr>
      </w:pPr>
      <w:r w:rsidRPr="00F671BF">
        <w:rPr>
          <w:rFonts w:ascii="Times New Roman" w:hAnsi="Times New Roman" w:cs="Times New Roman"/>
          <w:sz w:val="24"/>
        </w:rPr>
        <w:t xml:space="preserve">Transactions involving </w:t>
      </w:r>
      <w:r w:rsidR="00BC6E6A" w:rsidRPr="00F671BF">
        <w:rPr>
          <w:rFonts w:ascii="Times New Roman" w:hAnsi="Times New Roman" w:cs="Times New Roman"/>
          <w:sz w:val="24"/>
        </w:rPr>
        <w:t>intangible property</w:t>
      </w:r>
      <w:r w:rsidR="00F671BF">
        <w:rPr>
          <w:rFonts w:ascii="Times New Roman" w:hAnsi="Times New Roman" w:cs="Times New Roman"/>
          <w:sz w:val="24"/>
        </w:rPr>
        <w:t>, like</w:t>
      </w:r>
      <w:r w:rsidR="00BC6E6A" w:rsidRPr="00F671BF">
        <w:rPr>
          <w:rFonts w:ascii="Times New Roman" w:hAnsi="Times New Roman" w:cs="Times New Roman"/>
          <w:sz w:val="24"/>
        </w:rPr>
        <w:t xml:space="preserve"> </w:t>
      </w:r>
      <w:r w:rsidRPr="00F671BF">
        <w:rPr>
          <w:rFonts w:ascii="Times New Roman" w:hAnsi="Times New Roman" w:cs="Times New Roman"/>
          <w:sz w:val="24"/>
        </w:rPr>
        <w:t xml:space="preserve">royalty, license, payment for use of </w:t>
      </w:r>
      <w:r w:rsidR="00F671BF">
        <w:rPr>
          <w:rFonts w:ascii="Times New Roman" w:hAnsi="Times New Roman" w:cs="Times New Roman"/>
          <w:sz w:val="24"/>
        </w:rPr>
        <w:t xml:space="preserve">patents, trademarks, </w:t>
      </w:r>
      <w:r w:rsidRPr="00F671BF">
        <w:rPr>
          <w:rFonts w:ascii="Times New Roman" w:hAnsi="Times New Roman" w:cs="Times New Roman"/>
          <w:sz w:val="24"/>
        </w:rPr>
        <w:t>know-how, etc.</w:t>
      </w:r>
      <w:r w:rsidR="00F671BF">
        <w:rPr>
          <w:rFonts w:ascii="Times New Roman" w:hAnsi="Times New Roman" w:cs="Times New Roman"/>
          <w:sz w:val="24"/>
        </w:rPr>
        <w:t>, and any other intellectual properties;</w:t>
      </w:r>
    </w:p>
    <w:p w:rsidR="00BC6E6A" w:rsidRPr="00F671BF" w:rsidRDefault="00582A86" w:rsidP="00BC6E6A">
      <w:pPr>
        <w:pStyle w:val="ListParagraph"/>
        <w:widowControl w:val="0"/>
        <w:numPr>
          <w:ilvl w:val="0"/>
          <w:numId w:val="2"/>
        </w:numPr>
        <w:jc w:val="both"/>
        <w:rPr>
          <w:rFonts w:ascii="Times New Roman" w:hAnsi="Times New Roman" w:cs="Times New Roman"/>
          <w:sz w:val="24"/>
        </w:rPr>
      </w:pPr>
      <w:r w:rsidRPr="00F671BF">
        <w:rPr>
          <w:rFonts w:ascii="Times New Roman" w:hAnsi="Times New Roman" w:cs="Times New Roman"/>
          <w:sz w:val="24"/>
        </w:rPr>
        <w:t>Financial</w:t>
      </w:r>
      <w:r w:rsidR="00BC6E6A" w:rsidRPr="00F671BF">
        <w:rPr>
          <w:rFonts w:ascii="Times New Roman" w:hAnsi="Times New Roman" w:cs="Times New Roman"/>
          <w:sz w:val="24"/>
        </w:rPr>
        <w:t xml:space="preserve"> transactions</w:t>
      </w:r>
      <w:r w:rsidR="00F671BF">
        <w:rPr>
          <w:rFonts w:ascii="Times New Roman" w:hAnsi="Times New Roman" w:cs="Times New Roman"/>
          <w:sz w:val="24"/>
        </w:rPr>
        <w:t>,</w:t>
      </w:r>
      <w:r w:rsidR="00BC6E6A" w:rsidRPr="00F671BF">
        <w:rPr>
          <w:rFonts w:ascii="Times New Roman" w:hAnsi="Times New Roman" w:cs="Times New Roman"/>
          <w:sz w:val="24"/>
        </w:rPr>
        <w:t xml:space="preserve"> including leases</w:t>
      </w:r>
      <w:r w:rsidRPr="00F671BF">
        <w:rPr>
          <w:rFonts w:ascii="Times New Roman" w:hAnsi="Times New Roman" w:cs="Times New Roman"/>
          <w:sz w:val="24"/>
        </w:rPr>
        <w:t>, interest, guarantee fees etc.</w:t>
      </w:r>
      <w:r w:rsidR="00F671BF">
        <w:rPr>
          <w:rFonts w:ascii="Times New Roman" w:hAnsi="Times New Roman" w:cs="Times New Roman"/>
          <w:sz w:val="24"/>
        </w:rPr>
        <w:t>;</w:t>
      </w:r>
    </w:p>
    <w:p w:rsidR="00BC6E6A" w:rsidRPr="00F671BF" w:rsidRDefault="00BC6E6A" w:rsidP="00BC6E6A">
      <w:pPr>
        <w:pStyle w:val="ListParagraph"/>
        <w:widowControl w:val="0"/>
        <w:numPr>
          <w:ilvl w:val="0"/>
          <w:numId w:val="2"/>
        </w:numPr>
        <w:jc w:val="both"/>
        <w:rPr>
          <w:rFonts w:ascii="Times New Roman" w:hAnsi="Times New Roman" w:cs="Times New Roman"/>
          <w:sz w:val="24"/>
        </w:rPr>
      </w:pPr>
      <w:r w:rsidRPr="00F671BF">
        <w:rPr>
          <w:rFonts w:ascii="Times New Roman" w:hAnsi="Times New Roman" w:cs="Times New Roman"/>
          <w:sz w:val="24"/>
        </w:rPr>
        <w:t>capital transactions</w:t>
      </w:r>
      <w:r w:rsidR="00F671BF">
        <w:rPr>
          <w:rFonts w:ascii="Times New Roman" w:hAnsi="Times New Roman" w:cs="Times New Roman"/>
          <w:sz w:val="24"/>
        </w:rPr>
        <w:t xml:space="preserve">, including </w:t>
      </w:r>
      <w:r w:rsidRPr="00F671BF">
        <w:rPr>
          <w:rFonts w:ascii="Times New Roman" w:hAnsi="Times New Roman" w:cs="Times New Roman"/>
          <w:sz w:val="24"/>
        </w:rPr>
        <w:t xml:space="preserve">purchase or sale of shares or other investments, purchase or sale of </w:t>
      </w:r>
      <w:r w:rsidR="00F671BF">
        <w:rPr>
          <w:rFonts w:ascii="Times New Roman" w:hAnsi="Times New Roman" w:cs="Times New Roman"/>
          <w:sz w:val="24"/>
        </w:rPr>
        <w:t>long term tangible and intangible assets.</w:t>
      </w:r>
    </w:p>
    <w:p w:rsidR="00BC6E6A" w:rsidRPr="00BC6E6A" w:rsidRDefault="00BC6E6A" w:rsidP="00BC6E6A">
      <w:pPr>
        <w:widowControl w:val="0"/>
        <w:jc w:val="both"/>
        <w:rPr>
          <w:rFonts w:ascii="Times New Roman" w:hAnsi="Times New Roman" w:cs="Times New Roman"/>
          <w:sz w:val="24"/>
        </w:rPr>
      </w:pPr>
      <w:r>
        <w:rPr>
          <w:rFonts w:ascii="Times New Roman" w:hAnsi="Times New Roman" w:cs="Times New Roman"/>
          <w:sz w:val="24"/>
        </w:rPr>
        <w:t xml:space="preserve">3.2 </w:t>
      </w:r>
      <w:r w:rsidRPr="00BC6E6A">
        <w:rPr>
          <w:rFonts w:ascii="Times New Roman" w:hAnsi="Times New Roman" w:cs="Times New Roman"/>
          <w:sz w:val="24"/>
        </w:rPr>
        <w:t xml:space="preserve">For the purposes of </w:t>
      </w:r>
      <w:r w:rsidR="00CE2CE8">
        <w:rPr>
          <w:rFonts w:ascii="Times New Roman" w:hAnsi="Times New Roman" w:cs="Times New Roman"/>
          <w:sz w:val="24"/>
        </w:rPr>
        <w:t xml:space="preserve">Article 2, paragraph </w:t>
      </w:r>
      <w:r w:rsidR="00582A86" w:rsidRPr="00CE2CE8">
        <w:rPr>
          <w:rFonts w:ascii="Times New Roman" w:hAnsi="Times New Roman" w:cs="Times New Roman"/>
          <w:sz w:val="24"/>
        </w:rPr>
        <w:t>4</w:t>
      </w:r>
      <w:r w:rsidR="00CE2CE8">
        <w:rPr>
          <w:rFonts w:ascii="Times New Roman" w:hAnsi="Times New Roman" w:cs="Times New Roman"/>
          <w:sz w:val="24"/>
        </w:rPr>
        <w:t xml:space="preserve">, subparagraph </w:t>
      </w:r>
      <w:r w:rsidR="001E3774" w:rsidRPr="00CE2CE8">
        <w:rPr>
          <w:rFonts w:ascii="Times New Roman" w:hAnsi="Times New Roman" w:cs="Times New Roman"/>
          <w:sz w:val="24"/>
        </w:rPr>
        <w:t>(</w:t>
      </w:r>
      <w:r w:rsidR="00400B50">
        <w:rPr>
          <w:rFonts w:ascii="Times New Roman" w:hAnsi="Times New Roman" w:cs="Times New Roman"/>
          <w:sz w:val="24"/>
        </w:rPr>
        <w:t>b(ii)</w:t>
      </w:r>
      <w:r w:rsidR="001E3774" w:rsidRPr="00CE2CE8">
        <w:rPr>
          <w:rFonts w:ascii="Times New Roman" w:hAnsi="Times New Roman" w:cs="Times New Roman"/>
          <w:sz w:val="24"/>
        </w:rPr>
        <w:t>)</w:t>
      </w:r>
      <w:r w:rsidRPr="00CE2CE8">
        <w:rPr>
          <w:rFonts w:ascii="Times New Roman" w:hAnsi="Times New Roman" w:cs="Times New Roman"/>
          <w:sz w:val="24"/>
        </w:rPr>
        <w:t>,</w:t>
      </w:r>
      <w:r w:rsidR="00CE2CE8">
        <w:rPr>
          <w:rFonts w:ascii="Times New Roman" w:hAnsi="Times New Roman" w:cs="Times New Roman"/>
          <w:sz w:val="24"/>
        </w:rPr>
        <w:t xml:space="preserve"> a person is considered to </w:t>
      </w:r>
      <w:r w:rsidR="00CE2CE8">
        <w:rPr>
          <w:rFonts w:ascii="Times New Roman" w:hAnsi="Times New Roman" w:cs="Times New Roman"/>
          <w:sz w:val="24"/>
        </w:rPr>
        <w:lastRenderedPageBreak/>
        <w:t>“</w:t>
      </w:r>
      <w:r w:rsidR="008957C3">
        <w:rPr>
          <w:rFonts w:ascii="Times New Roman" w:hAnsi="Times New Roman" w:cs="Times New Roman"/>
          <w:sz w:val="24"/>
        </w:rPr>
        <w:t>effectively</w:t>
      </w:r>
      <w:r w:rsidRPr="00BC6E6A">
        <w:rPr>
          <w:rFonts w:ascii="Times New Roman" w:hAnsi="Times New Roman" w:cs="Times New Roman"/>
          <w:sz w:val="24"/>
        </w:rPr>
        <w:t xml:space="preserve"> control the business decisions of the </w:t>
      </w:r>
      <w:r>
        <w:rPr>
          <w:rFonts w:ascii="Times New Roman" w:hAnsi="Times New Roman" w:cs="Times New Roman"/>
          <w:sz w:val="24"/>
        </w:rPr>
        <w:t>other person</w:t>
      </w:r>
      <w:r w:rsidR="00CE2CE8">
        <w:rPr>
          <w:rFonts w:ascii="Times New Roman" w:hAnsi="Times New Roman" w:cs="Times New Roman"/>
          <w:sz w:val="24"/>
        </w:rPr>
        <w:t>”</w:t>
      </w:r>
      <w:r w:rsidRPr="00BC6E6A">
        <w:rPr>
          <w:rFonts w:ascii="Times New Roman" w:hAnsi="Times New Roman" w:cs="Times New Roman"/>
          <w:sz w:val="24"/>
        </w:rPr>
        <w:t xml:space="preserve"> </w:t>
      </w:r>
      <w:r>
        <w:rPr>
          <w:rFonts w:ascii="Times New Roman" w:hAnsi="Times New Roman" w:cs="Times New Roman"/>
          <w:sz w:val="24"/>
        </w:rPr>
        <w:t>if</w:t>
      </w:r>
      <w:r w:rsidR="008957C3">
        <w:rPr>
          <w:rFonts w:ascii="Times New Roman" w:hAnsi="Times New Roman" w:cs="Times New Roman"/>
          <w:sz w:val="24"/>
        </w:rPr>
        <w:t xml:space="preserve"> the first-mentioned person</w:t>
      </w:r>
      <w:r>
        <w:rPr>
          <w:rFonts w:ascii="Times New Roman" w:hAnsi="Times New Roman" w:cs="Times New Roman"/>
          <w:sz w:val="24"/>
        </w:rPr>
        <w:t>:</w:t>
      </w:r>
    </w:p>
    <w:p w:rsidR="00BC6E6A" w:rsidRPr="00835537" w:rsidRDefault="00BC6E6A" w:rsidP="00835537">
      <w:pPr>
        <w:pStyle w:val="NoSpacing"/>
        <w:numPr>
          <w:ilvl w:val="0"/>
          <w:numId w:val="48"/>
        </w:numPr>
        <w:rPr>
          <w:rFonts w:ascii="Times New Roman" w:hAnsi="Times New Roman" w:cs="Times New Roman"/>
          <w:sz w:val="24"/>
          <w:szCs w:val="24"/>
        </w:rPr>
      </w:pPr>
      <w:r w:rsidRPr="00835537">
        <w:rPr>
          <w:rFonts w:ascii="Times New Roman" w:hAnsi="Times New Roman" w:cs="Times New Roman"/>
          <w:sz w:val="24"/>
          <w:szCs w:val="24"/>
        </w:rPr>
        <w:t>hold</w:t>
      </w:r>
      <w:r w:rsidR="008957C3" w:rsidRPr="00835537">
        <w:rPr>
          <w:rFonts w:ascii="Times New Roman" w:hAnsi="Times New Roman" w:cs="Times New Roman"/>
          <w:sz w:val="24"/>
          <w:szCs w:val="24"/>
        </w:rPr>
        <w:t>s</w:t>
      </w:r>
      <w:r w:rsidRPr="00835537">
        <w:rPr>
          <w:rFonts w:ascii="Times New Roman" w:hAnsi="Times New Roman" w:cs="Times New Roman"/>
          <w:sz w:val="24"/>
          <w:szCs w:val="24"/>
        </w:rPr>
        <w:t>, or can control, a 50% or more of the voting rights in</w:t>
      </w:r>
      <w:r w:rsidR="00582A86" w:rsidRPr="00835537">
        <w:rPr>
          <w:rFonts w:ascii="Times New Roman" w:hAnsi="Times New Roman" w:cs="Times New Roman"/>
          <w:sz w:val="24"/>
          <w:szCs w:val="24"/>
        </w:rPr>
        <w:t xml:space="preserve"> the other person, which is a juridical person</w:t>
      </w:r>
      <w:r w:rsidRPr="00835537">
        <w:rPr>
          <w:rFonts w:ascii="Times New Roman" w:hAnsi="Times New Roman" w:cs="Times New Roman"/>
          <w:sz w:val="24"/>
          <w:szCs w:val="24"/>
        </w:rPr>
        <w:t>;</w:t>
      </w:r>
    </w:p>
    <w:p w:rsidR="00BC6E6A" w:rsidRPr="00835537" w:rsidRDefault="008957C3" w:rsidP="00835537">
      <w:pPr>
        <w:pStyle w:val="NoSpacing"/>
        <w:numPr>
          <w:ilvl w:val="0"/>
          <w:numId w:val="48"/>
        </w:numPr>
        <w:rPr>
          <w:rFonts w:ascii="Times New Roman" w:hAnsi="Times New Roman" w:cs="Times New Roman"/>
          <w:sz w:val="24"/>
          <w:szCs w:val="24"/>
        </w:rPr>
      </w:pPr>
      <w:r w:rsidRPr="00835537">
        <w:rPr>
          <w:rFonts w:ascii="Times New Roman" w:hAnsi="Times New Roman" w:cs="Times New Roman"/>
          <w:sz w:val="24"/>
          <w:szCs w:val="24"/>
        </w:rPr>
        <w:t>ca</w:t>
      </w:r>
      <w:r w:rsidR="00BC6E6A" w:rsidRPr="00835537">
        <w:rPr>
          <w:rFonts w:ascii="Times New Roman" w:hAnsi="Times New Roman" w:cs="Times New Roman"/>
          <w:sz w:val="24"/>
          <w:szCs w:val="24"/>
        </w:rPr>
        <w:t xml:space="preserve">n control the composition of the board of directors of </w:t>
      </w:r>
      <w:r w:rsidR="00582A86" w:rsidRPr="00835537">
        <w:rPr>
          <w:rFonts w:ascii="Times New Roman" w:hAnsi="Times New Roman" w:cs="Times New Roman"/>
          <w:sz w:val="24"/>
          <w:szCs w:val="24"/>
        </w:rPr>
        <w:t>the other person, which is a juridical person</w:t>
      </w:r>
      <w:r w:rsidR="00BC6E6A" w:rsidRPr="00835537">
        <w:rPr>
          <w:rFonts w:ascii="Times New Roman" w:hAnsi="Times New Roman" w:cs="Times New Roman"/>
          <w:sz w:val="24"/>
          <w:szCs w:val="24"/>
        </w:rPr>
        <w:t>;</w:t>
      </w:r>
    </w:p>
    <w:p w:rsidR="00BC6E6A" w:rsidRPr="00835537" w:rsidRDefault="008957C3" w:rsidP="00835537">
      <w:pPr>
        <w:pStyle w:val="NoSpacing"/>
        <w:numPr>
          <w:ilvl w:val="0"/>
          <w:numId w:val="48"/>
        </w:numPr>
        <w:rPr>
          <w:rFonts w:ascii="Times New Roman" w:hAnsi="Times New Roman" w:cs="Times New Roman"/>
          <w:sz w:val="24"/>
          <w:szCs w:val="24"/>
        </w:rPr>
      </w:pPr>
      <w:r w:rsidRPr="00835537">
        <w:rPr>
          <w:rFonts w:ascii="Times New Roman" w:hAnsi="Times New Roman" w:cs="Times New Roman"/>
          <w:sz w:val="24"/>
          <w:szCs w:val="24"/>
        </w:rPr>
        <w:t>has</w:t>
      </w:r>
      <w:r w:rsidR="00591A75" w:rsidRPr="00835537">
        <w:rPr>
          <w:rFonts w:ascii="Times New Roman" w:hAnsi="Times New Roman" w:cs="Times New Roman"/>
          <w:sz w:val="24"/>
          <w:szCs w:val="24"/>
        </w:rPr>
        <w:t xml:space="preserve"> the</w:t>
      </w:r>
      <w:r w:rsidR="00BC6E6A" w:rsidRPr="00835537">
        <w:rPr>
          <w:rFonts w:ascii="Times New Roman" w:hAnsi="Times New Roman" w:cs="Times New Roman"/>
          <w:sz w:val="24"/>
          <w:szCs w:val="24"/>
        </w:rPr>
        <w:t xml:space="preserve"> right to share in 50% or more of the profits of the other </w:t>
      </w:r>
      <w:r w:rsidR="00582A86" w:rsidRPr="00835537">
        <w:rPr>
          <w:rFonts w:ascii="Times New Roman" w:hAnsi="Times New Roman" w:cs="Times New Roman"/>
          <w:sz w:val="24"/>
          <w:szCs w:val="24"/>
        </w:rPr>
        <w:t>person</w:t>
      </w:r>
      <w:r w:rsidR="00BC6E6A" w:rsidRPr="00835537">
        <w:rPr>
          <w:rFonts w:ascii="Times New Roman" w:hAnsi="Times New Roman" w:cs="Times New Roman"/>
          <w:sz w:val="24"/>
          <w:szCs w:val="24"/>
        </w:rPr>
        <w:t>;</w:t>
      </w:r>
    </w:p>
    <w:p w:rsidR="00BC6E6A" w:rsidRPr="00835537" w:rsidRDefault="001B502F" w:rsidP="00835537">
      <w:pPr>
        <w:pStyle w:val="NoSpacing"/>
        <w:numPr>
          <w:ilvl w:val="0"/>
          <w:numId w:val="48"/>
        </w:numPr>
        <w:rPr>
          <w:rFonts w:ascii="Times New Roman" w:hAnsi="Times New Roman" w:cs="Times New Roman"/>
          <w:sz w:val="24"/>
          <w:szCs w:val="24"/>
        </w:rPr>
      </w:pPr>
      <w:r w:rsidRPr="00835537">
        <w:rPr>
          <w:rFonts w:ascii="Times New Roman" w:hAnsi="Times New Roman" w:cs="Times New Roman"/>
          <w:sz w:val="24"/>
          <w:szCs w:val="24"/>
        </w:rPr>
        <w:t>the other p</w:t>
      </w:r>
      <w:r w:rsidR="00582A86" w:rsidRPr="00835537">
        <w:rPr>
          <w:rFonts w:ascii="Times New Roman" w:hAnsi="Times New Roman" w:cs="Times New Roman"/>
          <w:sz w:val="24"/>
          <w:szCs w:val="24"/>
        </w:rPr>
        <w:t>erson</w:t>
      </w:r>
      <w:r w:rsidRPr="00835537">
        <w:rPr>
          <w:rFonts w:ascii="Times New Roman" w:hAnsi="Times New Roman" w:cs="Times New Roman"/>
          <w:sz w:val="24"/>
          <w:szCs w:val="24"/>
        </w:rPr>
        <w:t xml:space="preserve"> is </w:t>
      </w:r>
      <w:r w:rsidR="001E3774" w:rsidRPr="00835537">
        <w:rPr>
          <w:rFonts w:ascii="Times New Roman" w:hAnsi="Times New Roman" w:cs="Times New Roman"/>
          <w:sz w:val="24"/>
          <w:szCs w:val="24"/>
        </w:rPr>
        <w:t xml:space="preserve">a relative, or </w:t>
      </w:r>
      <w:r w:rsidRPr="00835537">
        <w:rPr>
          <w:rFonts w:ascii="Times New Roman" w:hAnsi="Times New Roman" w:cs="Times New Roman"/>
          <w:sz w:val="24"/>
          <w:szCs w:val="24"/>
        </w:rPr>
        <w:t xml:space="preserve">associated party of </w:t>
      </w:r>
      <w:r w:rsidR="001E3774" w:rsidRPr="00835537">
        <w:rPr>
          <w:rFonts w:ascii="Times New Roman" w:hAnsi="Times New Roman" w:cs="Times New Roman"/>
          <w:sz w:val="24"/>
          <w:szCs w:val="24"/>
        </w:rPr>
        <w:t>a</w:t>
      </w:r>
      <w:r w:rsidRPr="00835537">
        <w:rPr>
          <w:rFonts w:ascii="Times New Roman" w:hAnsi="Times New Roman" w:cs="Times New Roman"/>
          <w:sz w:val="24"/>
          <w:szCs w:val="24"/>
        </w:rPr>
        <w:t xml:space="preserve"> relative</w:t>
      </w:r>
      <w:r w:rsidR="00BC6E6A" w:rsidRPr="00835537">
        <w:rPr>
          <w:rFonts w:ascii="Times New Roman" w:hAnsi="Times New Roman" w:cs="Times New Roman"/>
          <w:sz w:val="24"/>
          <w:szCs w:val="24"/>
        </w:rPr>
        <w:t xml:space="preserve">; </w:t>
      </w:r>
      <w:r w:rsidR="00591A75" w:rsidRPr="00835537">
        <w:rPr>
          <w:rFonts w:ascii="Times New Roman" w:hAnsi="Times New Roman" w:cs="Times New Roman"/>
          <w:sz w:val="24"/>
          <w:szCs w:val="24"/>
        </w:rPr>
        <w:t>or</w:t>
      </w:r>
    </w:p>
    <w:p w:rsidR="00C82532" w:rsidRDefault="008957C3" w:rsidP="00835537">
      <w:pPr>
        <w:pStyle w:val="NoSpacing"/>
        <w:numPr>
          <w:ilvl w:val="0"/>
          <w:numId w:val="48"/>
        </w:numPr>
        <w:rPr>
          <w:rFonts w:ascii="Times New Roman" w:hAnsi="Times New Roman" w:cs="Times New Roman"/>
          <w:sz w:val="24"/>
          <w:szCs w:val="24"/>
        </w:rPr>
      </w:pPr>
      <w:r w:rsidRPr="00835537">
        <w:rPr>
          <w:rFonts w:ascii="Times New Roman" w:hAnsi="Times New Roman" w:cs="Times New Roman"/>
          <w:sz w:val="24"/>
          <w:szCs w:val="24"/>
        </w:rPr>
        <w:t xml:space="preserve">based on </w:t>
      </w:r>
      <w:r w:rsidR="00BC6E6A" w:rsidRPr="00835537">
        <w:rPr>
          <w:rFonts w:ascii="Times New Roman" w:hAnsi="Times New Roman" w:cs="Times New Roman"/>
          <w:sz w:val="24"/>
          <w:szCs w:val="24"/>
        </w:rPr>
        <w:t>evidenced facts and circumstances</w:t>
      </w:r>
      <w:r w:rsidRPr="00835537">
        <w:rPr>
          <w:rFonts w:ascii="Times New Roman" w:hAnsi="Times New Roman" w:cs="Times New Roman"/>
          <w:sz w:val="24"/>
          <w:szCs w:val="24"/>
        </w:rPr>
        <w:t>, controls over the business decisions of the other person</w:t>
      </w:r>
      <w:r w:rsidR="00BC6E6A" w:rsidRPr="00835537">
        <w:rPr>
          <w:rFonts w:ascii="Times New Roman" w:hAnsi="Times New Roman" w:cs="Times New Roman"/>
          <w:sz w:val="24"/>
          <w:szCs w:val="24"/>
        </w:rPr>
        <w:t>.</w:t>
      </w:r>
    </w:p>
    <w:p w:rsidR="00835537" w:rsidRPr="00835537" w:rsidRDefault="00835537" w:rsidP="00835537">
      <w:pPr>
        <w:pStyle w:val="NoSpacing"/>
        <w:ind w:left="720"/>
        <w:rPr>
          <w:rFonts w:ascii="Times New Roman" w:hAnsi="Times New Roman" w:cs="Times New Roman"/>
          <w:sz w:val="24"/>
          <w:szCs w:val="24"/>
        </w:rPr>
      </w:pPr>
    </w:p>
    <w:p w:rsidR="00AA0907" w:rsidRDefault="001E3774" w:rsidP="00AA0907">
      <w:pPr>
        <w:widowControl w:val="0"/>
        <w:jc w:val="both"/>
        <w:rPr>
          <w:rFonts w:ascii="Times New Roman" w:hAnsi="Times New Roman" w:cs="Times New Roman"/>
          <w:sz w:val="24"/>
        </w:rPr>
      </w:pPr>
      <w:r>
        <w:rPr>
          <w:rFonts w:ascii="Times New Roman" w:hAnsi="Times New Roman" w:cs="Times New Roman"/>
          <w:sz w:val="24"/>
        </w:rPr>
        <w:t>3.3</w:t>
      </w:r>
      <w:r w:rsidR="00AA0907">
        <w:rPr>
          <w:rFonts w:ascii="Times New Roman" w:hAnsi="Times New Roman" w:cs="Times New Roman"/>
          <w:sz w:val="24"/>
        </w:rPr>
        <w:t xml:space="preserve"> </w:t>
      </w:r>
      <w:r w:rsidR="00582A86">
        <w:rPr>
          <w:rFonts w:ascii="Times New Roman" w:hAnsi="Times New Roman" w:cs="Times New Roman"/>
          <w:sz w:val="24"/>
        </w:rPr>
        <w:t xml:space="preserve">For the purposes of this instruction, </w:t>
      </w:r>
      <w:r w:rsidR="001B502F">
        <w:rPr>
          <w:rFonts w:ascii="Times New Roman" w:hAnsi="Times New Roman" w:cs="Times New Roman"/>
          <w:sz w:val="24"/>
        </w:rPr>
        <w:t>“relative”</w:t>
      </w:r>
      <w:r>
        <w:rPr>
          <w:rFonts w:ascii="Times New Roman" w:hAnsi="Times New Roman" w:cs="Times New Roman"/>
          <w:sz w:val="24"/>
        </w:rPr>
        <w:t xml:space="preserve"> </w:t>
      </w:r>
      <w:r w:rsidR="00582A86">
        <w:rPr>
          <w:rFonts w:ascii="Times New Roman" w:hAnsi="Times New Roman" w:cs="Times New Roman"/>
          <w:sz w:val="24"/>
        </w:rPr>
        <w:t xml:space="preserve">means; </w:t>
      </w:r>
      <w:r>
        <w:rPr>
          <w:rFonts w:ascii="Times New Roman" w:hAnsi="Times New Roman" w:cs="Times New Roman"/>
          <w:sz w:val="24"/>
        </w:rPr>
        <w:t>spouse</w:t>
      </w:r>
      <w:r w:rsidR="00B45945">
        <w:rPr>
          <w:rFonts w:ascii="Times New Roman" w:hAnsi="Times New Roman" w:cs="Times New Roman"/>
          <w:sz w:val="24"/>
        </w:rPr>
        <w:t>s</w:t>
      </w:r>
      <w:r w:rsidR="004F0983">
        <w:rPr>
          <w:rFonts w:ascii="Times New Roman" w:hAnsi="Times New Roman" w:cs="Times New Roman"/>
          <w:sz w:val="24"/>
        </w:rPr>
        <w:t>, childre</w:t>
      </w:r>
      <w:r w:rsidR="00B45945">
        <w:rPr>
          <w:rFonts w:ascii="Times New Roman" w:hAnsi="Times New Roman" w:cs="Times New Roman"/>
          <w:sz w:val="24"/>
        </w:rPr>
        <w:t>n</w:t>
      </w:r>
      <w:r>
        <w:rPr>
          <w:rFonts w:ascii="Times New Roman" w:hAnsi="Times New Roman" w:cs="Times New Roman"/>
          <w:sz w:val="24"/>
        </w:rPr>
        <w:t xml:space="preserve"> or </w:t>
      </w:r>
      <w:r w:rsidR="00582A86">
        <w:rPr>
          <w:rFonts w:ascii="Times New Roman" w:hAnsi="Times New Roman" w:cs="Times New Roman"/>
          <w:sz w:val="24"/>
        </w:rPr>
        <w:t>parent</w:t>
      </w:r>
      <w:r w:rsidR="00B45945">
        <w:rPr>
          <w:rFonts w:ascii="Times New Roman" w:hAnsi="Times New Roman" w:cs="Times New Roman"/>
          <w:sz w:val="24"/>
        </w:rPr>
        <w:t xml:space="preserve">s. </w:t>
      </w:r>
    </w:p>
    <w:p w:rsidR="008359A4" w:rsidRDefault="008359A4" w:rsidP="00AA0907">
      <w:pPr>
        <w:widowControl w:val="0"/>
        <w:jc w:val="both"/>
        <w:rPr>
          <w:rFonts w:ascii="Times New Roman" w:hAnsi="Times New Roman" w:cs="Times New Roman"/>
          <w:sz w:val="24"/>
        </w:rPr>
      </w:pPr>
      <w:r>
        <w:rPr>
          <w:rFonts w:ascii="Times New Roman" w:hAnsi="Times New Roman" w:cs="Times New Roman"/>
          <w:sz w:val="24"/>
        </w:rPr>
        <w:t xml:space="preserve">3.4 The burden of proof for demonstrating that a person “effectively controls the business decisions of the other person” falls on the tax administration. </w:t>
      </w:r>
    </w:p>
    <w:p w:rsidR="00AA0907" w:rsidRDefault="008359A4" w:rsidP="00AA0907">
      <w:pPr>
        <w:widowControl w:val="0"/>
        <w:jc w:val="both"/>
        <w:rPr>
          <w:rFonts w:ascii="Times New Roman" w:hAnsi="Times New Roman" w:cs="Times New Roman"/>
          <w:sz w:val="24"/>
        </w:rPr>
      </w:pPr>
      <w:r>
        <w:rPr>
          <w:rFonts w:ascii="Times New Roman" w:hAnsi="Times New Roman" w:cs="Times New Roman"/>
          <w:sz w:val="24"/>
        </w:rPr>
        <w:t>3.5</w:t>
      </w:r>
      <w:r w:rsidR="00050E2C">
        <w:rPr>
          <w:rFonts w:ascii="Times New Roman" w:hAnsi="Times New Roman" w:cs="Times New Roman"/>
          <w:sz w:val="24"/>
        </w:rPr>
        <w:t xml:space="preserve"> </w:t>
      </w:r>
      <w:r w:rsidR="000A5C21">
        <w:rPr>
          <w:rFonts w:ascii="Times New Roman" w:hAnsi="Times New Roman" w:cs="Times New Roman"/>
          <w:sz w:val="24"/>
        </w:rPr>
        <w:t xml:space="preserve">The share capital owned by </w:t>
      </w:r>
      <w:r w:rsidR="00582A86">
        <w:rPr>
          <w:rFonts w:ascii="Times New Roman" w:hAnsi="Times New Roman" w:cs="Times New Roman"/>
          <w:sz w:val="24"/>
        </w:rPr>
        <w:t xml:space="preserve">the </w:t>
      </w:r>
      <w:r w:rsidR="000A5C21">
        <w:rPr>
          <w:rFonts w:ascii="Times New Roman" w:hAnsi="Times New Roman" w:cs="Times New Roman"/>
          <w:sz w:val="24"/>
        </w:rPr>
        <w:t xml:space="preserve">associated </w:t>
      </w:r>
      <w:r w:rsidR="00582A86">
        <w:rPr>
          <w:rFonts w:ascii="Times New Roman" w:hAnsi="Times New Roman" w:cs="Times New Roman"/>
          <w:sz w:val="24"/>
        </w:rPr>
        <w:t>party</w:t>
      </w:r>
      <w:r w:rsidR="000A5C21">
        <w:rPr>
          <w:rFonts w:ascii="Times New Roman" w:hAnsi="Times New Roman" w:cs="Times New Roman"/>
          <w:sz w:val="24"/>
        </w:rPr>
        <w:t xml:space="preserve"> of a person shall be </w:t>
      </w:r>
      <w:r w:rsidR="00582A86">
        <w:rPr>
          <w:rFonts w:ascii="Times New Roman" w:hAnsi="Times New Roman" w:cs="Times New Roman"/>
          <w:sz w:val="24"/>
        </w:rPr>
        <w:t xml:space="preserve">taken into account in determining </w:t>
      </w:r>
      <w:r w:rsidR="000A5C21">
        <w:rPr>
          <w:rFonts w:ascii="Times New Roman" w:hAnsi="Times New Roman" w:cs="Times New Roman"/>
          <w:sz w:val="24"/>
        </w:rPr>
        <w:t xml:space="preserve">whether </w:t>
      </w:r>
      <w:r w:rsidR="00582A86">
        <w:rPr>
          <w:rFonts w:ascii="Times New Roman" w:hAnsi="Times New Roman" w:cs="Times New Roman"/>
          <w:sz w:val="24"/>
        </w:rPr>
        <w:t>that</w:t>
      </w:r>
      <w:r w:rsidR="00B76B8B">
        <w:rPr>
          <w:rFonts w:ascii="Times New Roman" w:hAnsi="Times New Roman" w:cs="Times New Roman"/>
          <w:sz w:val="24"/>
        </w:rPr>
        <w:t xml:space="preserve"> </w:t>
      </w:r>
      <w:r w:rsidR="000A5C21">
        <w:rPr>
          <w:rFonts w:ascii="Times New Roman" w:hAnsi="Times New Roman" w:cs="Times New Roman"/>
          <w:sz w:val="24"/>
        </w:rPr>
        <w:t>person indirectly owns 5</w:t>
      </w:r>
      <w:r w:rsidR="00582A86">
        <w:rPr>
          <w:rFonts w:ascii="Times New Roman" w:hAnsi="Times New Roman" w:cs="Times New Roman"/>
          <w:sz w:val="24"/>
        </w:rPr>
        <w:t>0% or more of share capital in another</w:t>
      </w:r>
      <w:r w:rsidR="000A5C21">
        <w:rPr>
          <w:rFonts w:ascii="Times New Roman" w:hAnsi="Times New Roman" w:cs="Times New Roman"/>
          <w:sz w:val="24"/>
        </w:rPr>
        <w:t xml:space="preserve"> juridical person. </w:t>
      </w:r>
    </w:p>
    <w:p w:rsidR="000B60C0" w:rsidRPr="000B60C0" w:rsidRDefault="007837A7" w:rsidP="00AA0907">
      <w:pPr>
        <w:widowControl w:val="0"/>
        <w:jc w:val="both"/>
        <w:rPr>
          <w:rFonts w:ascii="Times New Roman" w:hAnsi="Times New Roman" w:cs="Times New Roman"/>
          <w:i/>
          <w:sz w:val="24"/>
        </w:rPr>
      </w:pPr>
      <w:r>
        <w:rPr>
          <w:rFonts w:ascii="Times New Roman" w:hAnsi="Times New Roman" w:cs="Times New Roman"/>
          <w:i/>
          <w:sz w:val="24"/>
        </w:rPr>
        <w:t xml:space="preserve">Example: </w:t>
      </w:r>
      <w:r w:rsidR="00B863AA" w:rsidRPr="007837A7">
        <w:rPr>
          <w:rFonts w:ascii="Times New Roman" w:hAnsi="Times New Roman" w:cs="Times New Roman"/>
          <w:i/>
          <w:sz w:val="24"/>
        </w:rPr>
        <w:t>If</w:t>
      </w:r>
      <w:r w:rsidR="00B863AA">
        <w:rPr>
          <w:rFonts w:ascii="Times New Roman" w:hAnsi="Times New Roman" w:cs="Times New Roman"/>
          <w:i/>
          <w:sz w:val="24"/>
        </w:rPr>
        <w:t xml:space="preserve"> Company A owns 60% the shares in Company B, and Company B owns 55% of the shares in Company C, the</w:t>
      </w:r>
      <w:r w:rsidR="00CA7A58">
        <w:rPr>
          <w:rFonts w:ascii="Times New Roman" w:hAnsi="Times New Roman" w:cs="Times New Roman"/>
          <w:i/>
          <w:sz w:val="24"/>
        </w:rPr>
        <w:t>n</w:t>
      </w:r>
      <w:r w:rsidR="00B863AA">
        <w:rPr>
          <w:rFonts w:ascii="Times New Roman" w:hAnsi="Times New Roman" w:cs="Times New Roman"/>
          <w:i/>
          <w:sz w:val="24"/>
        </w:rPr>
        <w:t xml:space="preserve"> Company A will be considered to indirectly own 55% </w:t>
      </w:r>
      <w:r>
        <w:rPr>
          <w:rFonts w:ascii="Times New Roman" w:hAnsi="Times New Roman" w:cs="Times New Roman"/>
          <w:i/>
          <w:sz w:val="24"/>
        </w:rPr>
        <w:t xml:space="preserve">of </w:t>
      </w:r>
      <w:r w:rsidR="00CA7A58">
        <w:rPr>
          <w:rFonts w:ascii="Times New Roman" w:hAnsi="Times New Roman" w:cs="Times New Roman"/>
          <w:i/>
          <w:sz w:val="24"/>
        </w:rPr>
        <w:t xml:space="preserve"> the share capital in </w:t>
      </w:r>
      <w:r>
        <w:rPr>
          <w:rFonts w:ascii="Times New Roman" w:hAnsi="Times New Roman" w:cs="Times New Roman"/>
          <w:i/>
          <w:sz w:val="24"/>
        </w:rPr>
        <w:t>Company C.</w:t>
      </w:r>
    </w:p>
    <w:p w:rsidR="001E3774" w:rsidRPr="00AA0907" w:rsidRDefault="008359A4" w:rsidP="00AA0907">
      <w:pPr>
        <w:widowControl w:val="0"/>
        <w:jc w:val="both"/>
        <w:rPr>
          <w:rFonts w:ascii="Times New Roman" w:hAnsi="Times New Roman" w:cs="Times New Roman"/>
          <w:sz w:val="24"/>
        </w:rPr>
      </w:pPr>
      <w:r>
        <w:rPr>
          <w:rFonts w:ascii="Times New Roman" w:hAnsi="Times New Roman" w:cs="Times New Roman"/>
          <w:sz w:val="24"/>
        </w:rPr>
        <w:t>3.6</w:t>
      </w:r>
      <w:r w:rsidR="001E3774" w:rsidRPr="00A72485">
        <w:rPr>
          <w:rFonts w:ascii="Times New Roman" w:hAnsi="Times New Roman" w:cs="Times New Roman"/>
          <w:sz w:val="24"/>
        </w:rPr>
        <w:t xml:space="preserve"> </w:t>
      </w:r>
      <w:r w:rsidR="00050E2C" w:rsidRPr="00A72485">
        <w:rPr>
          <w:rFonts w:ascii="Times New Roman" w:hAnsi="Times New Roman" w:cs="Times New Roman"/>
          <w:sz w:val="24"/>
        </w:rPr>
        <w:t xml:space="preserve">The list of specified jurisdictions </w:t>
      </w:r>
      <w:r w:rsidR="00582A86" w:rsidRPr="00A72485">
        <w:rPr>
          <w:rFonts w:ascii="Times New Roman" w:hAnsi="Times New Roman" w:cs="Times New Roman"/>
          <w:sz w:val="24"/>
        </w:rPr>
        <w:t xml:space="preserve">for the purposes of Article </w:t>
      </w:r>
      <w:r w:rsidR="00A72485">
        <w:rPr>
          <w:rFonts w:ascii="Times New Roman" w:hAnsi="Times New Roman" w:cs="Times New Roman"/>
          <w:sz w:val="24"/>
        </w:rPr>
        <w:t xml:space="preserve">2, paragraph 4, subparagraph </w:t>
      </w:r>
      <w:r w:rsidR="00582A86" w:rsidRPr="00A72485">
        <w:rPr>
          <w:rFonts w:ascii="Times New Roman" w:hAnsi="Times New Roman" w:cs="Times New Roman"/>
          <w:sz w:val="24"/>
        </w:rPr>
        <w:t>(c</w:t>
      </w:r>
      <w:r w:rsidR="00A72485">
        <w:rPr>
          <w:rFonts w:ascii="Times New Roman" w:hAnsi="Times New Roman" w:cs="Times New Roman"/>
          <w:sz w:val="24"/>
        </w:rPr>
        <w:t>/</w:t>
      </w:r>
      <w:r w:rsidR="00582A86" w:rsidRPr="00A72485">
        <w:rPr>
          <w:rFonts w:ascii="Times New Roman" w:hAnsi="Times New Roman" w:cs="Times New Roman"/>
          <w:sz w:val="24"/>
        </w:rPr>
        <w:t>iv),</w:t>
      </w:r>
      <w:r w:rsidR="00A72485">
        <w:rPr>
          <w:rFonts w:ascii="Times New Roman" w:hAnsi="Times New Roman" w:cs="Times New Roman"/>
          <w:sz w:val="24"/>
        </w:rPr>
        <w:t xml:space="preserve"> </w:t>
      </w:r>
      <w:r w:rsidR="00050E2C" w:rsidRPr="00A72485">
        <w:rPr>
          <w:rFonts w:ascii="Times New Roman" w:hAnsi="Times New Roman" w:cs="Times New Roman"/>
          <w:sz w:val="24"/>
        </w:rPr>
        <w:t xml:space="preserve">is </w:t>
      </w:r>
      <w:r w:rsidR="00A72485">
        <w:rPr>
          <w:rFonts w:ascii="Times New Roman" w:hAnsi="Times New Roman" w:cs="Times New Roman"/>
          <w:sz w:val="24"/>
        </w:rPr>
        <w:t xml:space="preserve">given in </w:t>
      </w:r>
      <w:r w:rsidR="00050E2C" w:rsidRPr="00A72485">
        <w:rPr>
          <w:rFonts w:ascii="Times New Roman" w:hAnsi="Times New Roman" w:cs="Times New Roman"/>
          <w:sz w:val="24"/>
        </w:rPr>
        <w:t>Appendix 1</w:t>
      </w:r>
      <w:r w:rsidR="00A72485">
        <w:rPr>
          <w:rFonts w:ascii="Times New Roman" w:hAnsi="Times New Roman" w:cs="Times New Roman"/>
          <w:sz w:val="24"/>
        </w:rPr>
        <w:t xml:space="preserve"> of this Instruction</w:t>
      </w:r>
      <w:r w:rsidR="00050E2C" w:rsidRPr="00A72485">
        <w:rPr>
          <w:rFonts w:ascii="Times New Roman" w:hAnsi="Times New Roman" w:cs="Times New Roman"/>
          <w:sz w:val="24"/>
        </w:rPr>
        <w:t>.</w:t>
      </w:r>
    </w:p>
    <w:p w:rsidR="00AA0907" w:rsidRPr="00D55F34" w:rsidRDefault="00D55F34" w:rsidP="00AA0907">
      <w:pPr>
        <w:widowControl w:val="0"/>
        <w:jc w:val="both"/>
        <w:rPr>
          <w:rFonts w:ascii="Times New Roman" w:hAnsi="Times New Roman" w:cs="Times New Roman"/>
          <w:b/>
          <w:sz w:val="24"/>
          <w:u w:val="single"/>
        </w:rPr>
      </w:pPr>
      <w:r w:rsidRPr="00D55F34">
        <w:rPr>
          <w:rFonts w:ascii="Times New Roman" w:hAnsi="Times New Roman" w:cs="Times New Roman"/>
          <w:b/>
          <w:sz w:val="24"/>
          <w:u w:val="single"/>
        </w:rPr>
        <w:t>4</w:t>
      </w:r>
      <w:r w:rsidR="00AA0907" w:rsidRPr="00D55F34">
        <w:rPr>
          <w:rFonts w:ascii="Times New Roman" w:hAnsi="Times New Roman" w:cs="Times New Roman"/>
          <w:b/>
          <w:sz w:val="24"/>
          <w:u w:val="single"/>
        </w:rPr>
        <w:t>. Market Principle</w:t>
      </w:r>
    </w:p>
    <w:p w:rsidR="00AA0907" w:rsidRDefault="00B76B8B" w:rsidP="00AA0907">
      <w:pPr>
        <w:widowControl w:val="0"/>
        <w:jc w:val="both"/>
        <w:rPr>
          <w:rFonts w:ascii="Times New Roman" w:hAnsi="Times New Roman" w:cs="Times New Roman"/>
          <w:sz w:val="24"/>
        </w:rPr>
      </w:pPr>
      <w:r>
        <w:rPr>
          <w:rFonts w:ascii="Times New Roman" w:hAnsi="Times New Roman" w:cs="Times New Roman"/>
          <w:sz w:val="24"/>
        </w:rPr>
        <w:t>4.</w:t>
      </w:r>
      <w:r w:rsidR="00AA0907" w:rsidRPr="00AA0907">
        <w:rPr>
          <w:rFonts w:ascii="Times New Roman" w:hAnsi="Times New Roman" w:cs="Times New Roman"/>
          <w:sz w:val="24"/>
        </w:rPr>
        <w:t xml:space="preserve">1 </w:t>
      </w:r>
      <w:r>
        <w:rPr>
          <w:rFonts w:ascii="Times New Roman" w:hAnsi="Times New Roman" w:cs="Times New Roman"/>
          <w:sz w:val="24"/>
        </w:rPr>
        <w:t xml:space="preserve">The market principle referred to in Article 36 is </w:t>
      </w:r>
      <w:r w:rsidR="00EC5879">
        <w:rPr>
          <w:rFonts w:ascii="Times New Roman" w:hAnsi="Times New Roman" w:cs="Times New Roman"/>
          <w:sz w:val="24"/>
        </w:rPr>
        <w:t>analogous to</w:t>
      </w:r>
      <w:r>
        <w:rPr>
          <w:rFonts w:ascii="Times New Roman" w:hAnsi="Times New Roman" w:cs="Times New Roman"/>
          <w:sz w:val="24"/>
        </w:rPr>
        <w:t xml:space="preserve"> the “arm’s length principle” in Article 9</w:t>
      </w:r>
      <w:r w:rsidR="00EC5879">
        <w:rPr>
          <w:rFonts w:ascii="Times New Roman" w:hAnsi="Times New Roman" w:cs="Times New Roman"/>
          <w:sz w:val="24"/>
        </w:rPr>
        <w:t>(1)</w:t>
      </w:r>
      <w:r>
        <w:rPr>
          <w:rFonts w:ascii="Times New Roman" w:hAnsi="Times New Roman" w:cs="Times New Roman"/>
          <w:sz w:val="24"/>
        </w:rPr>
        <w:t xml:space="preserve"> of the OECD Model </w:t>
      </w:r>
      <w:r w:rsidR="00EC5879">
        <w:rPr>
          <w:rFonts w:ascii="Times New Roman" w:hAnsi="Times New Roman" w:cs="Times New Roman"/>
          <w:sz w:val="24"/>
        </w:rPr>
        <w:t xml:space="preserve">Tax Convention </w:t>
      </w:r>
      <w:r w:rsidR="008359A4">
        <w:rPr>
          <w:rFonts w:ascii="Times New Roman" w:hAnsi="Times New Roman" w:cs="Times New Roman"/>
          <w:sz w:val="24"/>
        </w:rPr>
        <w:t xml:space="preserve">on Income and on Capital (2010) </w:t>
      </w:r>
      <w:r>
        <w:rPr>
          <w:rFonts w:ascii="Times New Roman" w:hAnsi="Times New Roman" w:cs="Times New Roman"/>
          <w:sz w:val="24"/>
        </w:rPr>
        <w:t>and</w:t>
      </w:r>
      <w:r w:rsidR="00EC5879">
        <w:rPr>
          <w:rFonts w:ascii="Times New Roman" w:hAnsi="Times New Roman" w:cs="Times New Roman"/>
          <w:sz w:val="24"/>
        </w:rPr>
        <w:t xml:space="preserve"> as referred to in the</w:t>
      </w:r>
      <w:r>
        <w:rPr>
          <w:rFonts w:ascii="Times New Roman" w:hAnsi="Times New Roman" w:cs="Times New Roman"/>
          <w:sz w:val="24"/>
        </w:rPr>
        <w:t xml:space="preserve"> OECD </w:t>
      </w:r>
      <w:r w:rsidR="00B81E75">
        <w:rPr>
          <w:rFonts w:ascii="Times New Roman" w:hAnsi="Times New Roman" w:cs="Times New Roman"/>
          <w:sz w:val="24"/>
        </w:rPr>
        <w:t xml:space="preserve">Transfer Pricing Guidelines 2010 (OECD </w:t>
      </w:r>
      <w:r w:rsidR="008359A4">
        <w:rPr>
          <w:rFonts w:ascii="Times New Roman" w:hAnsi="Times New Roman" w:cs="Times New Roman"/>
          <w:sz w:val="24"/>
        </w:rPr>
        <w:t>TPG</w:t>
      </w:r>
      <w:r>
        <w:rPr>
          <w:rFonts w:ascii="Times New Roman" w:hAnsi="Times New Roman" w:cs="Times New Roman"/>
          <w:sz w:val="24"/>
        </w:rPr>
        <w:t xml:space="preserve"> 2010</w:t>
      </w:r>
      <w:r w:rsidR="00B81E75">
        <w:rPr>
          <w:rFonts w:ascii="Times New Roman" w:hAnsi="Times New Roman" w:cs="Times New Roman"/>
          <w:sz w:val="24"/>
        </w:rPr>
        <w:t>)</w:t>
      </w:r>
      <w:r>
        <w:rPr>
          <w:rFonts w:ascii="Times New Roman" w:hAnsi="Times New Roman" w:cs="Times New Roman"/>
          <w:sz w:val="24"/>
        </w:rPr>
        <w:t>.</w:t>
      </w:r>
    </w:p>
    <w:p w:rsidR="00B76B8B" w:rsidRDefault="00B76B8B" w:rsidP="00AA0907">
      <w:pPr>
        <w:widowControl w:val="0"/>
        <w:jc w:val="both"/>
        <w:rPr>
          <w:rFonts w:ascii="Times New Roman" w:hAnsi="Times New Roman" w:cs="Times New Roman"/>
          <w:sz w:val="24"/>
        </w:rPr>
      </w:pPr>
      <w:r>
        <w:rPr>
          <w:rFonts w:ascii="Times New Roman" w:hAnsi="Times New Roman" w:cs="Times New Roman"/>
          <w:sz w:val="24"/>
        </w:rPr>
        <w:t xml:space="preserve">4.2 In accordance </w:t>
      </w:r>
      <w:r w:rsidRPr="00AB58EF">
        <w:rPr>
          <w:rFonts w:ascii="Times New Roman" w:hAnsi="Times New Roman" w:cs="Times New Roman"/>
          <w:sz w:val="24"/>
        </w:rPr>
        <w:t>with Article 36</w:t>
      </w:r>
      <w:r w:rsidR="00AB58EF">
        <w:rPr>
          <w:rFonts w:ascii="Times New Roman" w:hAnsi="Times New Roman" w:cs="Times New Roman"/>
          <w:sz w:val="24"/>
        </w:rPr>
        <w:t xml:space="preserve">, paragraph </w:t>
      </w:r>
      <w:r w:rsidRPr="00AB58EF">
        <w:rPr>
          <w:rFonts w:ascii="Times New Roman" w:hAnsi="Times New Roman" w:cs="Times New Roman"/>
          <w:sz w:val="24"/>
        </w:rPr>
        <w:t>2,</w:t>
      </w:r>
      <w:r>
        <w:rPr>
          <w:rFonts w:ascii="Times New Roman" w:hAnsi="Times New Roman" w:cs="Times New Roman"/>
          <w:sz w:val="24"/>
        </w:rPr>
        <w:t xml:space="preserve"> application of the market principle </w:t>
      </w:r>
      <w:r w:rsidR="00EC5879">
        <w:rPr>
          <w:rFonts w:ascii="Times New Roman" w:hAnsi="Times New Roman" w:cs="Times New Roman"/>
          <w:sz w:val="24"/>
        </w:rPr>
        <w:t xml:space="preserve">should be </w:t>
      </w:r>
      <w:r>
        <w:rPr>
          <w:rFonts w:ascii="Times New Roman" w:hAnsi="Times New Roman" w:cs="Times New Roman"/>
          <w:sz w:val="24"/>
        </w:rPr>
        <w:t xml:space="preserve">based on a comparison of the conditions in controlled transactions with the conditions in </w:t>
      </w:r>
      <w:r w:rsidR="002426CC">
        <w:rPr>
          <w:rFonts w:ascii="Times New Roman" w:hAnsi="Times New Roman" w:cs="Times New Roman"/>
          <w:sz w:val="24"/>
        </w:rPr>
        <w:t>comparable uncontrolled transactions</w:t>
      </w:r>
      <w:r>
        <w:rPr>
          <w:rFonts w:ascii="Times New Roman" w:hAnsi="Times New Roman" w:cs="Times New Roman"/>
          <w:sz w:val="24"/>
        </w:rPr>
        <w:t xml:space="preserve">. </w:t>
      </w:r>
    </w:p>
    <w:p w:rsidR="006B63F9" w:rsidRPr="00D55F34" w:rsidRDefault="00D55F34" w:rsidP="00AA0907">
      <w:pPr>
        <w:widowControl w:val="0"/>
        <w:jc w:val="both"/>
        <w:rPr>
          <w:rFonts w:ascii="Times New Roman" w:hAnsi="Times New Roman" w:cs="Times New Roman"/>
          <w:b/>
          <w:sz w:val="24"/>
          <w:u w:val="single"/>
        </w:rPr>
      </w:pPr>
      <w:r w:rsidRPr="00D55F34">
        <w:rPr>
          <w:rFonts w:ascii="Times New Roman" w:hAnsi="Times New Roman" w:cs="Times New Roman"/>
          <w:b/>
          <w:sz w:val="24"/>
          <w:u w:val="single"/>
        </w:rPr>
        <w:t>5</w:t>
      </w:r>
      <w:r w:rsidR="006B63F9" w:rsidRPr="00D55F34">
        <w:rPr>
          <w:rFonts w:ascii="Times New Roman" w:hAnsi="Times New Roman" w:cs="Times New Roman"/>
          <w:b/>
          <w:sz w:val="24"/>
          <w:u w:val="single"/>
        </w:rPr>
        <w:t>. Comparability</w:t>
      </w:r>
    </w:p>
    <w:p w:rsidR="006B63F9" w:rsidRDefault="00B76B8B" w:rsidP="00AA0907">
      <w:pPr>
        <w:widowControl w:val="0"/>
        <w:jc w:val="both"/>
        <w:rPr>
          <w:rFonts w:ascii="Times New Roman" w:hAnsi="Times New Roman" w:cs="Times New Roman"/>
          <w:sz w:val="24"/>
        </w:rPr>
      </w:pPr>
      <w:r>
        <w:rPr>
          <w:rFonts w:ascii="Times New Roman" w:hAnsi="Times New Roman" w:cs="Times New Roman"/>
          <w:sz w:val="24"/>
        </w:rPr>
        <w:t>5.1 Comparability</w:t>
      </w:r>
      <w:r w:rsidR="00EC5879">
        <w:rPr>
          <w:rFonts w:ascii="Times New Roman" w:hAnsi="Times New Roman" w:cs="Times New Roman"/>
          <w:sz w:val="24"/>
        </w:rPr>
        <w:t xml:space="preserve"> </w:t>
      </w:r>
      <w:r w:rsidR="009116CF">
        <w:rPr>
          <w:rFonts w:ascii="Times New Roman" w:hAnsi="Times New Roman" w:cs="Times New Roman"/>
          <w:sz w:val="24"/>
        </w:rPr>
        <w:t>is assessed</w:t>
      </w:r>
      <w:r>
        <w:rPr>
          <w:rFonts w:ascii="Times New Roman" w:hAnsi="Times New Roman" w:cs="Times New Roman"/>
          <w:sz w:val="24"/>
        </w:rPr>
        <w:t xml:space="preserve"> based on the standard </w:t>
      </w:r>
      <w:r w:rsidR="009116CF">
        <w:rPr>
          <w:rFonts w:ascii="Times New Roman" w:hAnsi="Times New Roman" w:cs="Times New Roman"/>
          <w:sz w:val="24"/>
        </w:rPr>
        <w:t xml:space="preserve">of comparability </w:t>
      </w:r>
      <w:r>
        <w:rPr>
          <w:rFonts w:ascii="Times New Roman" w:hAnsi="Times New Roman" w:cs="Times New Roman"/>
          <w:sz w:val="24"/>
        </w:rPr>
        <w:t>elaborated in Article 36/</w:t>
      </w:r>
      <w:r w:rsidR="00EF4D61">
        <w:rPr>
          <w:rFonts w:ascii="Times New Roman" w:hAnsi="Times New Roman" w:cs="Times New Roman"/>
          <w:sz w:val="24"/>
        </w:rPr>
        <w:t xml:space="preserve">1, paragraph 1 </w:t>
      </w:r>
      <w:r>
        <w:rPr>
          <w:rFonts w:ascii="Times New Roman" w:hAnsi="Times New Roman" w:cs="Times New Roman"/>
          <w:sz w:val="24"/>
        </w:rPr>
        <w:t>and the taking into account the five comparability facto</w:t>
      </w:r>
      <w:r w:rsidR="009116CF">
        <w:rPr>
          <w:rFonts w:ascii="Times New Roman" w:hAnsi="Times New Roman" w:cs="Times New Roman"/>
          <w:sz w:val="24"/>
        </w:rPr>
        <w:t>rs specified in Article 36/</w:t>
      </w:r>
      <w:r w:rsidR="00EF4D61">
        <w:rPr>
          <w:rFonts w:ascii="Times New Roman" w:hAnsi="Times New Roman" w:cs="Times New Roman"/>
          <w:sz w:val="24"/>
        </w:rPr>
        <w:t xml:space="preserve">1, paragraph 2. </w:t>
      </w:r>
    </w:p>
    <w:p w:rsidR="009116CF" w:rsidRDefault="009116CF" w:rsidP="009116CF">
      <w:pPr>
        <w:widowControl w:val="0"/>
        <w:jc w:val="both"/>
        <w:rPr>
          <w:rFonts w:ascii="Times New Roman" w:hAnsi="Times New Roman" w:cs="Times New Roman"/>
          <w:sz w:val="24"/>
        </w:rPr>
      </w:pPr>
      <w:r>
        <w:rPr>
          <w:rFonts w:ascii="Times New Roman" w:hAnsi="Times New Roman" w:cs="Times New Roman"/>
          <w:sz w:val="24"/>
        </w:rPr>
        <w:t xml:space="preserve">5.2 When </w:t>
      </w:r>
      <w:r w:rsidR="00EC5879">
        <w:rPr>
          <w:rFonts w:ascii="Times New Roman" w:hAnsi="Times New Roman" w:cs="Times New Roman"/>
          <w:sz w:val="24"/>
        </w:rPr>
        <w:t>analyzing</w:t>
      </w:r>
      <w:r>
        <w:rPr>
          <w:rFonts w:ascii="Times New Roman" w:hAnsi="Times New Roman" w:cs="Times New Roman"/>
          <w:sz w:val="24"/>
        </w:rPr>
        <w:t xml:space="preserve"> the </w:t>
      </w:r>
      <w:r w:rsidRPr="00EC5879">
        <w:rPr>
          <w:rFonts w:ascii="Times New Roman" w:hAnsi="Times New Roman" w:cs="Times New Roman"/>
          <w:b/>
          <w:i/>
          <w:sz w:val="24"/>
        </w:rPr>
        <w:t>characteristics of the property or services transferred</w:t>
      </w:r>
      <w:r>
        <w:rPr>
          <w:rFonts w:ascii="Times New Roman" w:hAnsi="Times New Roman" w:cs="Times New Roman"/>
          <w:sz w:val="24"/>
        </w:rPr>
        <w:t xml:space="preserve">, </w:t>
      </w:r>
      <w:r w:rsidR="009F5B25">
        <w:rPr>
          <w:rFonts w:ascii="Times New Roman" w:hAnsi="Times New Roman" w:cs="Times New Roman"/>
          <w:sz w:val="24"/>
        </w:rPr>
        <w:t>relevant considerations may include, but are not limited to:</w:t>
      </w:r>
    </w:p>
    <w:p w:rsidR="009116CF" w:rsidRPr="009F5B25" w:rsidRDefault="009116CF" w:rsidP="00B90502">
      <w:pPr>
        <w:pStyle w:val="ListParagraph"/>
        <w:widowControl w:val="0"/>
        <w:numPr>
          <w:ilvl w:val="0"/>
          <w:numId w:val="29"/>
        </w:numPr>
        <w:jc w:val="both"/>
        <w:rPr>
          <w:rFonts w:ascii="Times New Roman" w:hAnsi="Times New Roman" w:cs="Times New Roman"/>
          <w:sz w:val="24"/>
        </w:rPr>
      </w:pPr>
      <w:r w:rsidRPr="009F5B25">
        <w:rPr>
          <w:rFonts w:ascii="Times New Roman" w:hAnsi="Times New Roman" w:cs="Times New Roman"/>
          <w:sz w:val="24"/>
        </w:rPr>
        <w:t>in</w:t>
      </w:r>
      <w:r w:rsidR="00B90502">
        <w:rPr>
          <w:rFonts w:ascii="Times New Roman" w:hAnsi="Times New Roman" w:cs="Times New Roman"/>
          <w:sz w:val="24"/>
        </w:rPr>
        <w:t xml:space="preserve"> the case of goods;</w:t>
      </w:r>
      <w:r w:rsidRPr="009F5B25">
        <w:rPr>
          <w:rFonts w:ascii="Times New Roman" w:hAnsi="Times New Roman" w:cs="Times New Roman"/>
          <w:sz w:val="24"/>
        </w:rPr>
        <w:t xml:space="preserve"> the physical characteristics, quality, reli</w:t>
      </w:r>
      <w:r w:rsidR="009F5B25" w:rsidRPr="009F5B25">
        <w:rPr>
          <w:rFonts w:ascii="Times New Roman" w:hAnsi="Times New Roman" w:cs="Times New Roman"/>
          <w:sz w:val="24"/>
        </w:rPr>
        <w:t xml:space="preserve">ability, </w:t>
      </w:r>
      <w:r w:rsidRPr="009F5B25">
        <w:rPr>
          <w:rFonts w:ascii="Times New Roman" w:hAnsi="Times New Roman" w:cs="Times New Roman"/>
          <w:sz w:val="24"/>
        </w:rPr>
        <w:t>availability of supply</w:t>
      </w:r>
      <w:r w:rsidR="00B90502">
        <w:rPr>
          <w:rFonts w:ascii="Times New Roman" w:hAnsi="Times New Roman" w:cs="Times New Roman"/>
          <w:sz w:val="24"/>
        </w:rPr>
        <w:t>,</w:t>
      </w:r>
      <w:r w:rsidRPr="009F5B25">
        <w:rPr>
          <w:rFonts w:ascii="Times New Roman" w:hAnsi="Times New Roman" w:cs="Times New Roman"/>
          <w:sz w:val="24"/>
        </w:rPr>
        <w:t xml:space="preserve"> etc.</w:t>
      </w:r>
    </w:p>
    <w:p w:rsidR="009116CF" w:rsidRPr="009116CF" w:rsidRDefault="009116CF" w:rsidP="00B90502">
      <w:pPr>
        <w:pStyle w:val="ListParagraph"/>
        <w:widowControl w:val="0"/>
        <w:numPr>
          <w:ilvl w:val="0"/>
          <w:numId w:val="29"/>
        </w:numPr>
        <w:jc w:val="both"/>
        <w:rPr>
          <w:rFonts w:ascii="Times New Roman" w:hAnsi="Times New Roman" w:cs="Times New Roman"/>
          <w:sz w:val="24"/>
        </w:rPr>
      </w:pPr>
      <w:r w:rsidRPr="009116CF">
        <w:rPr>
          <w:rFonts w:ascii="Times New Roman" w:hAnsi="Times New Roman" w:cs="Times New Roman"/>
          <w:sz w:val="24"/>
        </w:rPr>
        <w:t>in the case of services; the nature and extent of the service, whether or not the service involves specific experience, technical know-how or the use of intangibles, etc.</w:t>
      </w:r>
    </w:p>
    <w:p w:rsidR="009116CF" w:rsidRPr="009116CF" w:rsidRDefault="009116CF" w:rsidP="00B90502">
      <w:pPr>
        <w:pStyle w:val="ListParagraph"/>
        <w:widowControl w:val="0"/>
        <w:numPr>
          <w:ilvl w:val="0"/>
          <w:numId w:val="29"/>
        </w:numPr>
        <w:jc w:val="both"/>
        <w:rPr>
          <w:rFonts w:ascii="Times New Roman" w:hAnsi="Times New Roman" w:cs="Times New Roman"/>
          <w:sz w:val="24"/>
        </w:rPr>
      </w:pPr>
      <w:r w:rsidRPr="009116CF">
        <w:rPr>
          <w:rFonts w:ascii="Times New Roman" w:hAnsi="Times New Roman" w:cs="Times New Roman"/>
          <w:sz w:val="24"/>
        </w:rPr>
        <w:t>in the case of financing transactions; the amount of the principal, the period, guarantees, currency, solvency of the debtor, security, interest rate etc.</w:t>
      </w:r>
    </w:p>
    <w:p w:rsidR="009116CF" w:rsidRPr="009116CF" w:rsidRDefault="009116CF" w:rsidP="00B90502">
      <w:pPr>
        <w:pStyle w:val="ListParagraph"/>
        <w:widowControl w:val="0"/>
        <w:numPr>
          <w:ilvl w:val="0"/>
          <w:numId w:val="29"/>
        </w:numPr>
        <w:jc w:val="both"/>
        <w:rPr>
          <w:rFonts w:ascii="Times New Roman" w:hAnsi="Times New Roman" w:cs="Times New Roman"/>
          <w:sz w:val="24"/>
        </w:rPr>
      </w:pPr>
      <w:r w:rsidRPr="009116CF">
        <w:rPr>
          <w:rFonts w:ascii="Times New Roman" w:hAnsi="Times New Roman" w:cs="Times New Roman"/>
          <w:sz w:val="24"/>
        </w:rPr>
        <w:t>in the case of intangible assets; the form of transaction (e.g. licensing or sale), the type of property (e.g. patent, trademark, or know-how), the duration and degree of protection, the anticipated benefits from the use of the property, etc.</w:t>
      </w:r>
    </w:p>
    <w:p w:rsidR="009F5B25" w:rsidRDefault="009116CF" w:rsidP="00B90502">
      <w:pPr>
        <w:pStyle w:val="ListParagraph"/>
        <w:widowControl w:val="0"/>
        <w:numPr>
          <w:ilvl w:val="0"/>
          <w:numId w:val="29"/>
        </w:numPr>
        <w:jc w:val="both"/>
        <w:rPr>
          <w:rFonts w:ascii="Times New Roman" w:hAnsi="Times New Roman" w:cs="Times New Roman"/>
          <w:sz w:val="24"/>
        </w:rPr>
      </w:pPr>
      <w:r w:rsidRPr="009116CF">
        <w:rPr>
          <w:rFonts w:ascii="Times New Roman" w:hAnsi="Times New Roman" w:cs="Times New Roman"/>
          <w:sz w:val="24"/>
        </w:rPr>
        <w:t>in the case of alienation of shares</w:t>
      </w:r>
      <w:r w:rsidR="009F5B25">
        <w:rPr>
          <w:rFonts w:ascii="Times New Roman" w:hAnsi="Times New Roman" w:cs="Times New Roman"/>
          <w:sz w:val="24"/>
        </w:rPr>
        <w:t xml:space="preserve"> or other investments</w:t>
      </w:r>
      <w:r w:rsidRPr="009116CF">
        <w:rPr>
          <w:rFonts w:ascii="Times New Roman" w:hAnsi="Times New Roman" w:cs="Times New Roman"/>
          <w:sz w:val="24"/>
        </w:rPr>
        <w:t>; the updated capital account of the issuer, the present value of the profits or projected cash flow, a stock market quotation at the time of the transfer, etc.</w:t>
      </w:r>
    </w:p>
    <w:p w:rsidR="009F5B25" w:rsidRDefault="009F5B25" w:rsidP="009F5B25">
      <w:pPr>
        <w:widowControl w:val="0"/>
        <w:jc w:val="both"/>
        <w:rPr>
          <w:rFonts w:ascii="Times New Roman" w:hAnsi="Times New Roman" w:cs="Times New Roman"/>
          <w:sz w:val="24"/>
        </w:rPr>
      </w:pPr>
      <w:r w:rsidRPr="009F5B25">
        <w:rPr>
          <w:rFonts w:ascii="Times New Roman" w:hAnsi="Times New Roman" w:cs="Times New Roman"/>
          <w:sz w:val="24"/>
        </w:rPr>
        <w:t xml:space="preserve">5.3 </w:t>
      </w:r>
      <w:r>
        <w:rPr>
          <w:rFonts w:ascii="Times New Roman" w:hAnsi="Times New Roman" w:cs="Times New Roman"/>
          <w:sz w:val="24"/>
        </w:rPr>
        <w:t xml:space="preserve">When analyzing </w:t>
      </w:r>
      <w:r w:rsidRPr="009F5B25">
        <w:rPr>
          <w:rFonts w:ascii="Times New Roman" w:hAnsi="Times New Roman" w:cs="Times New Roman"/>
          <w:b/>
          <w:i/>
          <w:sz w:val="24"/>
        </w:rPr>
        <w:t>functions undertaken, assets employed and risks assumed</w:t>
      </w:r>
      <w:r>
        <w:rPr>
          <w:rFonts w:ascii="Times New Roman" w:hAnsi="Times New Roman" w:cs="Times New Roman"/>
          <w:sz w:val="24"/>
        </w:rPr>
        <w:t>, relevant considerations may include, but are not limited to:</w:t>
      </w:r>
    </w:p>
    <w:p w:rsidR="009116CF" w:rsidRPr="009116CF" w:rsidRDefault="009116CF" w:rsidP="00D05B22">
      <w:pPr>
        <w:pStyle w:val="ListParagraph"/>
        <w:widowControl w:val="0"/>
        <w:numPr>
          <w:ilvl w:val="0"/>
          <w:numId w:val="30"/>
        </w:numPr>
        <w:jc w:val="both"/>
        <w:rPr>
          <w:rFonts w:ascii="Times New Roman" w:hAnsi="Times New Roman" w:cs="Times New Roman"/>
          <w:sz w:val="24"/>
        </w:rPr>
      </w:pPr>
      <w:r w:rsidRPr="009116CF">
        <w:rPr>
          <w:rFonts w:ascii="Times New Roman" w:hAnsi="Times New Roman" w:cs="Times New Roman"/>
          <w:sz w:val="24"/>
        </w:rPr>
        <w:t>functions such as; design, manufacturing, assembling, research and development, servicing, purchasing, distribution, marketing, advertising, transportation, financing, management, etc.</w:t>
      </w:r>
    </w:p>
    <w:p w:rsidR="009116CF" w:rsidRPr="009116CF" w:rsidRDefault="009116CF" w:rsidP="00D05B22">
      <w:pPr>
        <w:pStyle w:val="ListParagraph"/>
        <w:widowControl w:val="0"/>
        <w:numPr>
          <w:ilvl w:val="0"/>
          <w:numId w:val="30"/>
        </w:numPr>
        <w:jc w:val="both"/>
        <w:rPr>
          <w:rFonts w:ascii="Times New Roman" w:hAnsi="Times New Roman" w:cs="Times New Roman"/>
          <w:sz w:val="24"/>
        </w:rPr>
      </w:pPr>
      <w:r w:rsidRPr="009116CF">
        <w:rPr>
          <w:rFonts w:ascii="Times New Roman" w:hAnsi="Times New Roman" w:cs="Times New Roman"/>
          <w:sz w:val="24"/>
        </w:rPr>
        <w:t>assets such as; plant and equipment, the use of valuable intangib</w:t>
      </w:r>
      <w:r w:rsidR="00EC5879">
        <w:rPr>
          <w:rFonts w:ascii="Times New Roman" w:hAnsi="Times New Roman" w:cs="Times New Roman"/>
          <w:sz w:val="24"/>
        </w:rPr>
        <w:t xml:space="preserve">les, financial assets, etc., an taking into account </w:t>
      </w:r>
      <w:r w:rsidRPr="009116CF">
        <w:rPr>
          <w:rFonts w:ascii="Times New Roman" w:hAnsi="Times New Roman" w:cs="Times New Roman"/>
          <w:sz w:val="24"/>
        </w:rPr>
        <w:t>the nature of the assets used</w:t>
      </w:r>
      <w:r w:rsidR="00EC5879">
        <w:rPr>
          <w:rFonts w:ascii="Times New Roman" w:hAnsi="Times New Roman" w:cs="Times New Roman"/>
          <w:sz w:val="24"/>
        </w:rPr>
        <w:t>,</w:t>
      </w:r>
      <w:r w:rsidRPr="009116CF">
        <w:rPr>
          <w:rFonts w:ascii="Times New Roman" w:hAnsi="Times New Roman" w:cs="Times New Roman"/>
          <w:sz w:val="24"/>
        </w:rPr>
        <w:t xml:space="preserve"> such as</w:t>
      </w:r>
      <w:r w:rsidR="00EC5879">
        <w:rPr>
          <w:rFonts w:ascii="Times New Roman" w:hAnsi="Times New Roman" w:cs="Times New Roman"/>
          <w:sz w:val="24"/>
        </w:rPr>
        <w:t>;</w:t>
      </w:r>
      <w:r w:rsidRPr="009116CF">
        <w:rPr>
          <w:rFonts w:ascii="Times New Roman" w:hAnsi="Times New Roman" w:cs="Times New Roman"/>
          <w:sz w:val="24"/>
        </w:rPr>
        <w:t xml:space="preserve"> the age, market value, location, property right protections available, etc.</w:t>
      </w:r>
    </w:p>
    <w:p w:rsidR="009116CF" w:rsidRPr="009116CF" w:rsidRDefault="009116CF" w:rsidP="00D05B22">
      <w:pPr>
        <w:pStyle w:val="ListParagraph"/>
        <w:widowControl w:val="0"/>
        <w:numPr>
          <w:ilvl w:val="0"/>
          <w:numId w:val="30"/>
        </w:numPr>
        <w:jc w:val="both"/>
        <w:rPr>
          <w:rFonts w:ascii="Times New Roman" w:hAnsi="Times New Roman" w:cs="Times New Roman"/>
          <w:sz w:val="24"/>
        </w:rPr>
      </w:pPr>
      <w:r w:rsidRPr="009116CF">
        <w:rPr>
          <w:rFonts w:ascii="Times New Roman" w:hAnsi="Times New Roman" w:cs="Times New Roman"/>
          <w:sz w:val="24"/>
        </w:rPr>
        <w:t>risks such as; market risks, risks of loss associated with the investment in and use of property, plant, and equipment; risks of the success or failure of investment in research and development; financial risks such as those caused by currency exchange rate and interest rate variability; credit risks, etc.</w:t>
      </w:r>
    </w:p>
    <w:p w:rsidR="009116CF" w:rsidRPr="009F5B25" w:rsidRDefault="009F5B25" w:rsidP="009F5B25">
      <w:pPr>
        <w:widowControl w:val="0"/>
        <w:jc w:val="both"/>
        <w:rPr>
          <w:rFonts w:ascii="Times New Roman" w:hAnsi="Times New Roman" w:cs="Times New Roman"/>
          <w:sz w:val="24"/>
        </w:rPr>
      </w:pPr>
      <w:r>
        <w:rPr>
          <w:rFonts w:ascii="Times New Roman" w:hAnsi="Times New Roman" w:cs="Times New Roman"/>
          <w:sz w:val="24"/>
        </w:rPr>
        <w:t xml:space="preserve">5.4 When analyzing </w:t>
      </w:r>
      <w:r w:rsidRPr="009F5B25">
        <w:rPr>
          <w:rFonts w:ascii="Times New Roman" w:hAnsi="Times New Roman" w:cs="Times New Roman"/>
          <w:b/>
          <w:i/>
          <w:sz w:val="24"/>
        </w:rPr>
        <w:t>contractual terms</w:t>
      </w:r>
      <w:r>
        <w:rPr>
          <w:rFonts w:ascii="Times New Roman" w:hAnsi="Times New Roman" w:cs="Times New Roman"/>
          <w:sz w:val="24"/>
        </w:rPr>
        <w:t xml:space="preserve">, </w:t>
      </w:r>
      <w:r w:rsidRPr="009116CF">
        <w:rPr>
          <w:rFonts w:ascii="Times New Roman" w:hAnsi="Times New Roman" w:cs="Times New Roman"/>
          <w:sz w:val="24"/>
        </w:rPr>
        <w:t>an examination should be undertaken to determine whether the conduct of the parties conforms to the terms of the contract or whether the parties’ conduct indicates that the contractual terms have not been followed or are a sham. In case of the latter, further analysis is required to determine the true terms of the transaction.</w:t>
      </w:r>
      <w:r>
        <w:rPr>
          <w:rFonts w:ascii="Times New Roman" w:hAnsi="Times New Roman" w:cs="Times New Roman"/>
          <w:sz w:val="24"/>
        </w:rPr>
        <w:t xml:space="preserve"> W</w:t>
      </w:r>
      <w:r w:rsidR="009116CF" w:rsidRPr="009F5B25">
        <w:rPr>
          <w:rFonts w:ascii="Times New Roman" w:hAnsi="Times New Roman" w:cs="Times New Roman"/>
          <w:sz w:val="24"/>
        </w:rPr>
        <w:t>here there is no written contract, the terms of a transaction may be evidenced</w:t>
      </w:r>
      <w:r>
        <w:rPr>
          <w:rFonts w:ascii="Times New Roman" w:hAnsi="Times New Roman" w:cs="Times New Roman"/>
          <w:sz w:val="24"/>
        </w:rPr>
        <w:t xml:space="preserve">/deduced by other </w:t>
      </w:r>
      <w:r w:rsidRPr="009F5B25">
        <w:rPr>
          <w:rFonts w:ascii="Times New Roman" w:hAnsi="Times New Roman" w:cs="Times New Roman"/>
          <w:sz w:val="24"/>
        </w:rPr>
        <w:t>correspondence</w:t>
      </w:r>
      <w:r w:rsidR="00B81E75">
        <w:rPr>
          <w:rFonts w:ascii="Times New Roman" w:hAnsi="Times New Roman" w:cs="Times New Roman"/>
          <w:sz w:val="24"/>
        </w:rPr>
        <w:t xml:space="preserve"> </w:t>
      </w:r>
      <w:r w:rsidR="009116CF" w:rsidRPr="009F5B25">
        <w:rPr>
          <w:rFonts w:ascii="Times New Roman" w:hAnsi="Times New Roman" w:cs="Times New Roman"/>
          <w:sz w:val="24"/>
        </w:rPr>
        <w:t>/com</w:t>
      </w:r>
      <w:r w:rsidRPr="009F5B25">
        <w:rPr>
          <w:rFonts w:ascii="Times New Roman" w:hAnsi="Times New Roman" w:cs="Times New Roman"/>
          <w:sz w:val="24"/>
        </w:rPr>
        <w:t>munications between the parties</w:t>
      </w:r>
      <w:r>
        <w:rPr>
          <w:rFonts w:ascii="Times New Roman" w:hAnsi="Times New Roman" w:cs="Times New Roman"/>
          <w:sz w:val="24"/>
        </w:rPr>
        <w:t>,</w:t>
      </w:r>
      <w:r w:rsidR="009116CF" w:rsidRPr="009F5B25">
        <w:rPr>
          <w:rFonts w:ascii="Times New Roman" w:hAnsi="Times New Roman" w:cs="Times New Roman"/>
          <w:sz w:val="24"/>
        </w:rPr>
        <w:t xml:space="preserve"> their conduct and</w:t>
      </w:r>
      <w:r>
        <w:rPr>
          <w:rFonts w:ascii="Times New Roman" w:hAnsi="Times New Roman" w:cs="Times New Roman"/>
          <w:sz w:val="24"/>
        </w:rPr>
        <w:t>/or</w:t>
      </w:r>
      <w:r w:rsidR="009116CF" w:rsidRPr="009F5B25">
        <w:rPr>
          <w:rFonts w:ascii="Times New Roman" w:hAnsi="Times New Roman" w:cs="Times New Roman"/>
          <w:sz w:val="24"/>
        </w:rPr>
        <w:t xml:space="preserve"> the economic principles that generally govern relationships between independent enterprises</w:t>
      </w:r>
      <w:r>
        <w:rPr>
          <w:rFonts w:ascii="Times New Roman" w:hAnsi="Times New Roman" w:cs="Times New Roman"/>
          <w:sz w:val="24"/>
        </w:rPr>
        <w:t>.</w:t>
      </w:r>
    </w:p>
    <w:p w:rsidR="009116CF" w:rsidRDefault="009F5B25" w:rsidP="009F5B25">
      <w:pPr>
        <w:widowControl w:val="0"/>
        <w:jc w:val="both"/>
        <w:rPr>
          <w:rFonts w:ascii="Times New Roman" w:hAnsi="Times New Roman" w:cs="Times New Roman"/>
          <w:sz w:val="24"/>
        </w:rPr>
      </w:pPr>
      <w:r>
        <w:rPr>
          <w:rFonts w:ascii="Times New Roman" w:hAnsi="Times New Roman" w:cs="Times New Roman"/>
          <w:sz w:val="24"/>
        </w:rPr>
        <w:t xml:space="preserve">5.5 </w:t>
      </w:r>
      <w:r w:rsidRPr="009F5B25">
        <w:rPr>
          <w:rFonts w:ascii="Times New Roman" w:hAnsi="Times New Roman" w:cs="Times New Roman"/>
          <w:sz w:val="24"/>
        </w:rPr>
        <w:t xml:space="preserve">When analyzing </w:t>
      </w:r>
      <w:r w:rsidRPr="00EC5879">
        <w:rPr>
          <w:rFonts w:ascii="Times New Roman" w:hAnsi="Times New Roman" w:cs="Times New Roman"/>
          <w:b/>
          <w:i/>
          <w:sz w:val="24"/>
        </w:rPr>
        <w:t>economic circumstances</w:t>
      </w:r>
      <w:r w:rsidRPr="009F5B25">
        <w:rPr>
          <w:rFonts w:ascii="Times New Roman" w:hAnsi="Times New Roman" w:cs="Times New Roman"/>
          <w:sz w:val="24"/>
        </w:rPr>
        <w:t xml:space="preserve">, relevant considerations may include, but are not limited to; </w:t>
      </w:r>
      <w:r w:rsidR="009116CF" w:rsidRPr="009F5B25">
        <w:rPr>
          <w:rFonts w:ascii="Times New Roman" w:hAnsi="Times New Roman" w:cs="Times New Roman"/>
          <w:sz w:val="24"/>
        </w:rPr>
        <w:t xml:space="preserve">geographic location; the size of the markets; the extent of competition in the markets and the relative competitive positions of the buyers and sellers; the availability (risk thereof) of substitute goods and services; the levels of supply and demand in the market as a whole and in particular regions, consumer purchasing power, the nature and extent of government regulation of the market, costs of production (including costs of land, labor, and capital); transport costs; the level of the market (e.g. retail or wholesale); </w:t>
      </w:r>
      <w:r>
        <w:rPr>
          <w:rFonts w:ascii="Times New Roman" w:hAnsi="Times New Roman" w:cs="Times New Roman"/>
          <w:sz w:val="24"/>
        </w:rPr>
        <w:t xml:space="preserve">and, </w:t>
      </w:r>
      <w:r w:rsidR="009116CF" w:rsidRPr="009F5B25">
        <w:rPr>
          <w:rFonts w:ascii="Times New Roman" w:hAnsi="Times New Roman" w:cs="Times New Roman"/>
          <w:sz w:val="24"/>
        </w:rPr>
        <w:t>the date and time of transactions</w:t>
      </w:r>
      <w:r>
        <w:rPr>
          <w:rFonts w:ascii="Times New Roman" w:hAnsi="Times New Roman" w:cs="Times New Roman"/>
          <w:sz w:val="24"/>
        </w:rPr>
        <w:t>.</w:t>
      </w:r>
    </w:p>
    <w:p w:rsidR="009F5B25" w:rsidRDefault="009F5B25" w:rsidP="0079059A">
      <w:pPr>
        <w:widowControl w:val="0"/>
        <w:rPr>
          <w:rFonts w:ascii="Times New Roman" w:hAnsi="Times New Roman" w:cs="Times New Roman"/>
          <w:sz w:val="24"/>
        </w:rPr>
      </w:pPr>
      <w:r>
        <w:rPr>
          <w:rFonts w:ascii="Times New Roman" w:hAnsi="Times New Roman" w:cs="Times New Roman"/>
          <w:sz w:val="24"/>
        </w:rPr>
        <w:t xml:space="preserve">5.6 </w:t>
      </w:r>
      <w:r w:rsidRPr="009F5B25">
        <w:rPr>
          <w:rFonts w:ascii="Times New Roman" w:hAnsi="Times New Roman" w:cs="Times New Roman"/>
          <w:sz w:val="24"/>
        </w:rPr>
        <w:t xml:space="preserve">When analyzing </w:t>
      </w:r>
      <w:r w:rsidRPr="00EC5879">
        <w:rPr>
          <w:rFonts w:ascii="Times New Roman" w:hAnsi="Times New Roman" w:cs="Times New Roman"/>
          <w:b/>
          <w:i/>
          <w:sz w:val="24"/>
        </w:rPr>
        <w:t>business strategies</w:t>
      </w:r>
      <w:r w:rsidRPr="009F5B25">
        <w:rPr>
          <w:rFonts w:ascii="Times New Roman" w:hAnsi="Times New Roman" w:cs="Times New Roman"/>
          <w:sz w:val="24"/>
        </w:rPr>
        <w:t>, relevant considerations may include, but are not limited to</w:t>
      </w:r>
      <w:r>
        <w:rPr>
          <w:rFonts w:ascii="Times New Roman" w:hAnsi="Times New Roman" w:cs="Times New Roman"/>
          <w:sz w:val="24"/>
        </w:rPr>
        <w:t xml:space="preserve"> strategies concerning market</w:t>
      </w:r>
      <w:r w:rsidRPr="009F5B25">
        <w:rPr>
          <w:rFonts w:ascii="Times New Roman" w:hAnsi="Times New Roman" w:cs="Times New Roman"/>
          <w:sz w:val="24"/>
        </w:rPr>
        <w:t xml:space="preserve"> penetration, diversification, innovation, product development, risk aversion, political change</w:t>
      </w:r>
      <w:r>
        <w:rPr>
          <w:rFonts w:ascii="Times New Roman" w:hAnsi="Times New Roman" w:cs="Times New Roman"/>
          <w:sz w:val="24"/>
        </w:rPr>
        <w:t>,</w:t>
      </w:r>
      <w:r w:rsidR="00A76923">
        <w:rPr>
          <w:rFonts w:ascii="Times New Roman" w:hAnsi="Times New Roman" w:cs="Times New Roman"/>
          <w:sz w:val="24"/>
        </w:rPr>
        <w:t xml:space="preserve"> etc</w:t>
      </w:r>
      <w:r>
        <w:rPr>
          <w:rFonts w:ascii="Times New Roman" w:hAnsi="Times New Roman" w:cs="Times New Roman"/>
          <w:sz w:val="24"/>
        </w:rPr>
        <w:t xml:space="preserve">. </w:t>
      </w:r>
    </w:p>
    <w:p w:rsidR="002426CC" w:rsidRPr="00C2427E" w:rsidRDefault="002426CC" w:rsidP="00D05B22">
      <w:pPr>
        <w:widowControl w:val="0"/>
        <w:jc w:val="both"/>
        <w:rPr>
          <w:rFonts w:ascii="Times New Roman" w:hAnsi="Times New Roman" w:cs="Times New Roman"/>
          <w:sz w:val="24"/>
          <w:szCs w:val="24"/>
        </w:rPr>
      </w:pPr>
      <w:r>
        <w:rPr>
          <w:rFonts w:ascii="Times New Roman" w:hAnsi="Times New Roman" w:cs="Times New Roman"/>
          <w:sz w:val="24"/>
        </w:rPr>
        <w:t xml:space="preserve">5.7 </w:t>
      </w:r>
      <w:r>
        <w:rPr>
          <w:rFonts w:ascii="Times New Roman" w:hAnsi="Times New Roman" w:cs="Times New Roman"/>
          <w:sz w:val="24"/>
          <w:szCs w:val="24"/>
        </w:rPr>
        <w:t>The following process</w:t>
      </w:r>
      <w:r w:rsidR="008359A4">
        <w:rPr>
          <w:rFonts w:ascii="Times New Roman" w:hAnsi="Times New Roman" w:cs="Times New Roman"/>
          <w:sz w:val="24"/>
          <w:szCs w:val="24"/>
        </w:rPr>
        <w:t xml:space="preserve"> (</w:t>
      </w:r>
      <w:r>
        <w:rPr>
          <w:rFonts w:ascii="Times New Roman" w:hAnsi="Times New Roman" w:cs="Times New Roman"/>
          <w:sz w:val="24"/>
          <w:szCs w:val="24"/>
        </w:rPr>
        <w:t xml:space="preserve">adapted from the 9 step process in the OECD </w:t>
      </w:r>
      <w:r w:rsidR="008359A4">
        <w:rPr>
          <w:rFonts w:ascii="Times New Roman" w:hAnsi="Times New Roman" w:cs="Times New Roman"/>
          <w:sz w:val="24"/>
          <w:szCs w:val="24"/>
        </w:rPr>
        <w:t>TPG</w:t>
      </w:r>
      <w:r w:rsidR="00D05B22">
        <w:rPr>
          <w:rFonts w:ascii="Times New Roman" w:hAnsi="Times New Roman" w:cs="Times New Roman"/>
          <w:sz w:val="24"/>
          <w:szCs w:val="24"/>
        </w:rPr>
        <w:t xml:space="preserve"> </w:t>
      </w:r>
      <w:r>
        <w:rPr>
          <w:rFonts w:ascii="Times New Roman" w:hAnsi="Times New Roman" w:cs="Times New Roman"/>
          <w:sz w:val="24"/>
          <w:szCs w:val="24"/>
        </w:rPr>
        <w:t>2010</w:t>
      </w:r>
      <w:r w:rsidR="008359A4">
        <w:rPr>
          <w:rFonts w:ascii="Times New Roman" w:hAnsi="Times New Roman" w:cs="Times New Roman"/>
          <w:sz w:val="24"/>
          <w:szCs w:val="24"/>
        </w:rPr>
        <w:t>)</w:t>
      </w:r>
      <w:r w:rsidR="00D05B22">
        <w:rPr>
          <w:rFonts w:ascii="Times New Roman" w:hAnsi="Times New Roman" w:cs="Times New Roman"/>
          <w:sz w:val="24"/>
          <w:szCs w:val="24"/>
        </w:rPr>
        <w:t>,</w:t>
      </w:r>
      <w:r>
        <w:rPr>
          <w:rFonts w:ascii="Times New Roman" w:hAnsi="Times New Roman" w:cs="Times New Roman"/>
          <w:sz w:val="24"/>
          <w:szCs w:val="24"/>
        </w:rPr>
        <w:t xml:space="preserve"> </w:t>
      </w:r>
      <w:r w:rsidR="008359A4">
        <w:rPr>
          <w:rFonts w:ascii="Times New Roman" w:hAnsi="Times New Roman" w:cs="Times New Roman"/>
          <w:sz w:val="24"/>
          <w:szCs w:val="24"/>
        </w:rPr>
        <w:t xml:space="preserve">is </w:t>
      </w:r>
      <w:r w:rsidR="00B81E75">
        <w:rPr>
          <w:rFonts w:ascii="Times New Roman" w:hAnsi="Times New Roman" w:cs="Times New Roman"/>
          <w:sz w:val="24"/>
          <w:szCs w:val="24"/>
        </w:rPr>
        <w:t>recommended</w:t>
      </w:r>
      <w:r>
        <w:rPr>
          <w:rFonts w:ascii="Times New Roman" w:hAnsi="Times New Roman" w:cs="Times New Roman"/>
          <w:sz w:val="24"/>
          <w:szCs w:val="24"/>
        </w:rPr>
        <w:t xml:space="preserve"> when assessing comparability. However following this process is not compulsory</w:t>
      </w:r>
      <w:r w:rsidR="00B81E75">
        <w:rPr>
          <w:rFonts w:ascii="Times New Roman" w:hAnsi="Times New Roman" w:cs="Times New Roman"/>
          <w:sz w:val="24"/>
          <w:szCs w:val="24"/>
        </w:rPr>
        <w:t xml:space="preserve"> </w:t>
      </w:r>
      <w:r>
        <w:rPr>
          <w:rFonts w:ascii="Times New Roman" w:hAnsi="Times New Roman" w:cs="Times New Roman"/>
          <w:sz w:val="24"/>
          <w:szCs w:val="24"/>
        </w:rPr>
        <w:t>- is the outcome rather than the process that is of importance.</w:t>
      </w:r>
    </w:p>
    <w:p w:rsidR="002426CC" w:rsidRPr="00295AEA" w:rsidRDefault="002426CC" w:rsidP="002426CC">
      <w:pPr>
        <w:pStyle w:val="ListParagraph"/>
        <w:numPr>
          <w:ilvl w:val="0"/>
          <w:numId w:val="12"/>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d</w:t>
      </w:r>
      <w:r w:rsidRPr="00295AEA">
        <w:rPr>
          <w:rFonts w:ascii="Times New Roman" w:hAnsi="Times New Roman" w:cs="Times New Roman"/>
          <w:sz w:val="24"/>
          <w:szCs w:val="24"/>
        </w:rPr>
        <w:t>eter</w:t>
      </w:r>
      <w:r>
        <w:rPr>
          <w:rFonts w:ascii="Times New Roman" w:hAnsi="Times New Roman" w:cs="Times New Roman"/>
          <w:sz w:val="24"/>
          <w:szCs w:val="24"/>
        </w:rPr>
        <w:t>mination of years to be covered;</w:t>
      </w:r>
    </w:p>
    <w:p w:rsidR="002426CC" w:rsidRPr="00EC5879" w:rsidRDefault="002426CC" w:rsidP="002426CC">
      <w:pPr>
        <w:pStyle w:val="ListParagraph"/>
        <w:numPr>
          <w:ilvl w:val="0"/>
          <w:numId w:val="12"/>
        </w:numPr>
        <w:autoSpaceDE w:val="0"/>
        <w:autoSpaceDN w:val="0"/>
        <w:adjustRightInd w:val="0"/>
        <w:spacing w:after="0"/>
        <w:jc w:val="both"/>
        <w:rPr>
          <w:rFonts w:ascii="Times New Roman" w:hAnsi="Times New Roman" w:cs="Times New Roman"/>
          <w:sz w:val="24"/>
          <w:szCs w:val="24"/>
        </w:rPr>
      </w:pPr>
      <w:r w:rsidRPr="00EC5879">
        <w:rPr>
          <w:rFonts w:ascii="Times New Roman" w:hAnsi="Times New Roman" w:cs="Times New Roman"/>
          <w:sz w:val="24"/>
          <w:szCs w:val="24"/>
        </w:rPr>
        <w:t>broad-based analysis of the taxpayer’s circumstances;</w:t>
      </w:r>
    </w:p>
    <w:p w:rsidR="002426CC" w:rsidRPr="00EC5879" w:rsidRDefault="002426CC" w:rsidP="002426CC">
      <w:pPr>
        <w:pStyle w:val="ListParagraph"/>
        <w:numPr>
          <w:ilvl w:val="0"/>
          <w:numId w:val="12"/>
        </w:numPr>
        <w:autoSpaceDE w:val="0"/>
        <w:autoSpaceDN w:val="0"/>
        <w:adjustRightInd w:val="0"/>
        <w:spacing w:after="0"/>
        <w:jc w:val="both"/>
        <w:rPr>
          <w:rFonts w:ascii="Times New Roman" w:hAnsi="Times New Roman" w:cs="Times New Roman"/>
          <w:sz w:val="24"/>
          <w:szCs w:val="24"/>
        </w:rPr>
      </w:pPr>
      <w:r w:rsidRPr="00EC5879">
        <w:rPr>
          <w:rFonts w:ascii="Times New Roman" w:hAnsi="Times New Roman" w:cs="Times New Roman"/>
          <w:sz w:val="24"/>
          <w:szCs w:val="24"/>
        </w:rPr>
        <w:t>understanding the controlled transaction(s) under examination, based in particular on a functional analysis, in order to</w:t>
      </w:r>
      <w:r w:rsidR="00EC5879" w:rsidRPr="00EC5879">
        <w:rPr>
          <w:rFonts w:ascii="Times New Roman" w:hAnsi="Times New Roman" w:cs="Times New Roman"/>
          <w:sz w:val="24"/>
          <w:szCs w:val="24"/>
        </w:rPr>
        <w:t xml:space="preserve"> help</w:t>
      </w:r>
      <w:r w:rsidRPr="00EC5879">
        <w:rPr>
          <w:rFonts w:ascii="Times New Roman" w:hAnsi="Times New Roman" w:cs="Times New Roman"/>
          <w:sz w:val="24"/>
          <w:szCs w:val="24"/>
        </w:rPr>
        <w:t xml:space="preserve"> choose the tested party </w:t>
      </w:r>
      <w:r w:rsidR="00EC5879" w:rsidRPr="00EC5879">
        <w:rPr>
          <w:rFonts w:ascii="Times New Roman" w:hAnsi="Times New Roman" w:cs="Times New Roman"/>
          <w:sz w:val="24"/>
          <w:szCs w:val="24"/>
        </w:rPr>
        <w:t xml:space="preserve">in accordance with this Instruction </w:t>
      </w:r>
      <w:r w:rsidRPr="00EC5879">
        <w:rPr>
          <w:rFonts w:ascii="Times New Roman" w:hAnsi="Times New Roman" w:cs="Times New Roman"/>
          <w:sz w:val="24"/>
          <w:szCs w:val="24"/>
        </w:rPr>
        <w:t>(where needed</w:t>
      </w:r>
      <w:r w:rsidR="00EC5879" w:rsidRPr="00EC5879">
        <w:rPr>
          <w:rFonts w:ascii="Times New Roman" w:hAnsi="Times New Roman" w:cs="Times New Roman"/>
          <w:sz w:val="24"/>
          <w:szCs w:val="24"/>
        </w:rPr>
        <w:t xml:space="preserve">); select </w:t>
      </w:r>
      <w:r w:rsidRPr="00EC5879">
        <w:rPr>
          <w:rFonts w:ascii="Times New Roman" w:hAnsi="Times New Roman" w:cs="Times New Roman"/>
          <w:sz w:val="24"/>
          <w:szCs w:val="24"/>
        </w:rPr>
        <w:t>the most appropriate transfer pricing method to the circumstances of the case</w:t>
      </w:r>
      <w:r w:rsidR="00EC5879" w:rsidRPr="00EC5879">
        <w:rPr>
          <w:rFonts w:ascii="Times New Roman" w:hAnsi="Times New Roman" w:cs="Times New Roman"/>
          <w:sz w:val="24"/>
          <w:szCs w:val="24"/>
        </w:rPr>
        <w:t xml:space="preserve"> </w:t>
      </w:r>
      <w:r w:rsidRPr="00EC5879">
        <w:rPr>
          <w:rFonts w:ascii="Times New Roman" w:hAnsi="Times New Roman" w:cs="Times New Roman"/>
          <w:sz w:val="24"/>
          <w:szCs w:val="24"/>
        </w:rPr>
        <w:t xml:space="preserve">in accordance with </w:t>
      </w:r>
      <w:r w:rsidR="00EC5879" w:rsidRPr="00EC5879">
        <w:rPr>
          <w:rFonts w:ascii="Times New Roman" w:hAnsi="Times New Roman" w:cs="Times New Roman"/>
          <w:sz w:val="24"/>
          <w:szCs w:val="24"/>
        </w:rPr>
        <w:t>this Instruction; select</w:t>
      </w:r>
      <w:r w:rsidRPr="00EC5879">
        <w:rPr>
          <w:rFonts w:ascii="Times New Roman" w:hAnsi="Times New Roman" w:cs="Times New Roman"/>
          <w:sz w:val="24"/>
          <w:szCs w:val="24"/>
        </w:rPr>
        <w:t xml:space="preserve"> the financial indicator that </w:t>
      </w:r>
      <w:r w:rsidR="00EC5879" w:rsidRPr="00EC5879">
        <w:rPr>
          <w:rFonts w:ascii="Times New Roman" w:hAnsi="Times New Roman" w:cs="Times New Roman"/>
          <w:sz w:val="24"/>
          <w:szCs w:val="24"/>
        </w:rPr>
        <w:t xml:space="preserve">will be tested (where needed); and, </w:t>
      </w:r>
      <w:r w:rsidRPr="00EC5879">
        <w:rPr>
          <w:rFonts w:ascii="Times New Roman" w:hAnsi="Times New Roman" w:cs="Times New Roman"/>
          <w:sz w:val="24"/>
          <w:szCs w:val="24"/>
        </w:rPr>
        <w:t>to identify the significant comparability factors that should be taken into account;</w:t>
      </w:r>
    </w:p>
    <w:p w:rsidR="002426CC" w:rsidRPr="00EC5879" w:rsidRDefault="002426CC" w:rsidP="002426CC">
      <w:pPr>
        <w:pStyle w:val="ListParagraph"/>
        <w:numPr>
          <w:ilvl w:val="0"/>
          <w:numId w:val="12"/>
        </w:numPr>
        <w:autoSpaceDE w:val="0"/>
        <w:autoSpaceDN w:val="0"/>
        <w:adjustRightInd w:val="0"/>
        <w:spacing w:after="0"/>
        <w:jc w:val="both"/>
        <w:rPr>
          <w:rFonts w:ascii="Times New Roman" w:hAnsi="Times New Roman" w:cs="Times New Roman"/>
          <w:sz w:val="24"/>
          <w:szCs w:val="24"/>
        </w:rPr>
      </w:pPr>
      <w:r w:rsidRPr="00EC5879">
        <w:rPr>
          <w:rFonts w:ascii="Times New Roman" w:hAnsi="Times New Roman" w:cs="Times New Roman"/>
          <w:sz w:val="24"/>
          <w:szCs w:val="24"/>
        </w:rPr>
        <w:t>review of existing internal comparable uncontrolled transactions, if any;</w:t>
      </w:r>
    </w:p>
    <w:p w:rsidR="002426CC" w:rsidRPr="00EC5879" w:rsidRDefault="002426CC" w:rsidP="002426CC">
      <w:pPr>
        <w:pStyle w:val="ListParagraph"/>
        <w:numPr>
          <w:ilvl w:val="0"/>
          <w:numId w:val="12"/>
        </w:numPr>
        <w:autoSpaceDE w:val="0"/>
        <w:autoSpaceDN w:val="0"/>
        <w:adjustRightInd w:val="0"/>
        <w:spacing w:after="0"/>
        <w:jc w:val="both"/>
        <w:rPr>
          <w:rFonts w:ascii="Times New Roman" w:hAnsi="Times New Roman" w:cs="Times New Roman"/>
          <w:sz w:val="24"/>
          <w:szCs w:val="24"/>
        </w:rPr>
      </w:pPr>
      <w:r w:rsidRPr="00EC5879">
        <w:rPr>
          <w:rFonts w:ascii="Times New Roman" w:hAnsi="Times New Roman" w:cs="Times New Roman"/>
          <w:sz w:val="24"/>
          <w:szCs w:val="24"/>
        </w:rPr>
        <w:t>determination of available sources of information on external comparable transactions where such external comparable transactions  are needed taking into account their relative reliability;</w:t>
      </w:r>
    </w:p>
    <w:p w:rsidR="002426CC" w:rsidRPr="00EC5879" w:rsidRDefault="002426CC" w:rsidP="002426CC">
      <w:pPr>
        <w:pStyle w:val="ListParagraph"/>
        <w:numPr>
          <w:ilvl w:val="0"/>
          <w:numId w:val="12"/>
        </w:numPr>
        <w:autoSpaceDE w:val="0"/>
        <w:autoSpaceDN w:val="0"/>
        <w:adjustRightInd w:val="0"/>
        <w:spacing w:after="0"/>
        <w:jc w:val="both"/>
        <w:rPr>
          <w:rFonts w:ascii="Times New Roman" w:hAnsi="Times New Roman" w:cs="Times New Roman"/>
          <w:sz w:val="24"/>
          <w:szCs w:val="24"/>
        </w:rPr>
      </w:pPr>
      <w:r w:rsidRPr="00EC5879">
        <w:rPr>
          <w:rFonts w:ascii="Times New Roman" w:hAnsi="Times New Roman" w:cs="Times New Roman"/>
          <w:sz w:val="24"/>
          <w:szCs w:val="24"/>
        </w:rPr>
        <w:t>the selection of the most appropriate transfer pricing method in accordance with this Instruction and, depending on the method, determination of the relevant financial indicator;</w:t>
      </w:r>
    </w:p>
    <w:p w:rsidR="002426CC" w:rsidRPr="00295AEA" w:rsidRDefault="002426CC" w:rsidP="002426CC">
      <w:pPr>
        <w:pStyle w:val="ListParagraph"/>
        <w:numPr>
          <w:ilvl w:val="0"/>
          <w:numId w:val="12"/>
        </w:numPr>
        <w:autoSpaceDE w:val="0"/>
        <w:autoSpaceDN w:val="0"/>
        <w:adjustRightInd w:val="0"/>
        <w:spacing w:after="0"/>
        <w:jc w:val="both"/>
        <w:rPr>
          <w:rFonts w:ascii="Times New Roman" w:hAnsi="Times New Roman" w:cs="Times New Roman"/>
          <w:sz w:val="24"/>
          <w:szCs w:val="24"/>
        </w:rPr>
      </w:pPr>
      <w:r w:rsidRPr="00EC5879">
        <w:rPr>
          <w:rFonts w:ascii="Times New Roman" w:hAnsi="Times New Roman" w:cs="Times New Roman"/>
          <w:sz w:val="24"/>
          <w:szCs w:val="24"/>
        </w:rPr>
        <w:t>identification of potential comparable transactions</w:t>
      </w:r>
      <w:r w:rsidRPr="00295AEA">
        <w:rPr>
          <w:rFonts w:ascii="Times New Roman" w:hAnsi="Times New Roman" w:cs="Times New Roman"/>
          <w:sz w:val="24"/>
          <w:szCs w:val="24"/>
        </w:rPr>
        <w:t>: determining the key characteristics to be met by any uncontrolled transaction in order to be regarded as potentially comparable, based on the relevant factors identified in Step 3 and in accordance with t</w:t>
      </w:r>
      <w:r>
        <w:rPr>
          <w:rFonts w:ascii="Times New Roman" w:hAnsi="Times New Roman" w:cs="Times New Roman"/>
          <w:sz w:val="24"/>
          <w:szCs w:val="24"/>
        </w:rPr>
        <w:t xml:space="preserve">he comparability factors specified in </w:t>
      </w:r>
      <w:r w:rsidRPr="00D05B22">
        <w:rPr>
          <w:rFonts w:ascii="Times New Roman" w:hAnsi="Times New Roman" w:cs="Times New Roman"/>
          <w:sz w:val="24"/>
          <w:szCs w:val="24"/>
        </w:rPr>
        <w:t>Article 36/</w:t>
      </w:r>
      <w:r w:rsidR="00EC5879" w:rsidRPr="00D05B22">
        <w:rPr>
          <w:rFonts w:ascii="Times New Roman" w:hAnsi="Times New Roman" w:cs="Times New Roman"/>
          <w:sz w:val="24"/>
          <w:szCs w:val="24"/>
        </w:rPr>
        <w:t>1</w:t>
      </w:r>
      <w:r w:rsidR="00D05B22">
        <w:rPr>
          <w:rFonts w:ascii="Times New Roman" w:hAnsi="Times New Roman" w:cs="Times New Roman"/>
          <w:sz w:val="24"/>
          <w:szCs w:val="24"/>
        </w:rPr>
        <w:t xml:space="preserve">, paragraph </w:t>
      </w:r>
      <w:r w:rsidRPr="00D05B22">
        <w:rPr>
          <w:rFonts w:ascii="Times New Roman" w:hAnsi="Times New Roman" w:cs="Times New Roman"/>
          <w:sz w:val="24"/>
          <w:szCs w:val="24"/>
        </w:rPr>
        <w:t>2</w:t>
      </w:r>
      <w:r>
        <w:rPr>
          <w:rFonts w:ascii="Times New Roman" w:hAnsi="Times New Roman" w:cs="Times New Roman"/>
          <w:sz w:val="24"/>
          <w:szCs w:val="24"/>
        </w:rPr>
        <w:t>;</w:t>
      </w:r>
      <w:r w:rsidRPr="00295AEA">
        <w:rPr>
          <w:rFonts w:ascii="Times New Roman" w:hAnsi="Times New Roman" w:cs="Times New Roman"/>
          <w:sz w:val="24"/>
          <w:szCs w:val="24"/>
        </w:rPr>
        <w:t xml:space="preserve"> </w:t>
      </w:r>
    </w:p>
    <w:p w:rsidR="002426CC" w:rsidRPr="00295AEA" w:rsidRDefault="002426CC" w:rsidP="002426CC">
      <w:pPr>
        <w:pStyle w:val="ListParagraph"/>
        <w:numPr>
          <w:ilvl w:val="0"/>
          <w:numId w:val="12"/>
        </w:numPr>
        <w:autoSpaceDE w:val="0"/>
        <w:autoSpaceDN w:val="0"/>
        <w:adjustRightInd w:val="0"/>
        <w:spacing w:after="0"/>
        <w:jc w:val="both"/>
        <w:rPr>
          <w:rFonts w:ascii="Times New Roman" w:hAnsi="Times New Roman" w:cs="Times New Roman"/>
          <w:sz w:val="24"/>
          <w:szCs w:val="24"/>
        </w:rPr>
      </w:pPr>
      <w:r w:rsidRPr="00295AEA">
        <w:rPr>
          <w:rFonts w:ascii="Times New Roman" w:hAnsi="Times New Roman" w:cs="Times New Roman"/>
          <w:sz w:val="24"/>
          <w:szCs w:val="24"/>
        </w:rPr>
        <w:t>determination of and making comparability adjustments where appropriate</w:t>
      </w:r>
      <w:r w:rsidR="00D05B22">
        <w:rPr>
          <w:rFonts w:ascii="Times New Roman" w:hAnsi="Times New Roman" w:cs="Times New Roman"/>
          <w:sz w:val="24"/>
          <w:szCs w:val="24"/>
        </w:rPr>
        <w:t>,</w:t>
      </w:r>
      <w:r>
        <w:rPr>
          <w:rFonts w:ascii="Times New Roman" w:hAnsi="Times New Roman" w:cs="Times New Roman"/>
          <w:sz w:val="24"/>
          <w:szCs w:val="24"/>
        </w:rPr>
        <w:t xml:space="preserve"> </w:t>
      </w:r>
      <w:r w:rsidRPr="00D05B22">
        <w:rPr>
          <w:rFonts w:ascii="Times New Roman" w:hAnsi="Times New Roman" w:cs="Times New Roman"/>
          <w:sz w:val="24"/>
          <w:szCs w:val="24"/>
        </w:rPr>
        <w:t>taking into account paragraph 6 below</w:t>
      </w:r>
      <w:r>
        <w:rPr>
          <w:rFonts w:ascii="Times New Roman" w:hAnsi="Times New Roman" w:cs="Times New Roman"/>
          <w:sz w:val="24"/>
          <w:szCs w:val="24"/>
        </w:rPr>
        <w:t>;</w:t>
      </w:r>
    </w:p>
    <w:p w:rsidR="002426CC" w:rsidRPr="00C2427E" w:rsidRDefault="002426CC" w:rsidP="002426C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w:t>
      </w:r>
      <w:r w:rsidRPr="00C2427E">
        <w:rPr>
          <w:rFonts w:ascii="Times New Roman" w:hAnsi="Times New Roman" w:cs="Times New Roman"/>
          <w:sz w:val="24"/>
          <w:szCs w:val="24"/>
        </w:rPr>
        <w:t xml:space="preserve">nterpretation and use of data </w:t>
      </w:r>
      <w:r>
        <w:rPr>
          <w:rFonts w:ascii="Times New Roman" w:hAnsi="Times New Roman" w:cs="Times New Roman"/>
          <w:sz w:val="24"/>
          <w:szCs w:val="24"/>
        </w:rPr>
        <w:t>collected, determination of conditions consistent with market principle.</w:t>
      </w:r>
    </w:p>
    <w:p w:rsidR="002426CC" w:rsidRPr="002426CC" w:rsidRDefault="002426CC" w:rsidP="002426CC">
      <w:pPr>
        <w:widowControl w:val="0"/>
        <w:jc w:val="both"/>
        <w:rPr>
          <w:rFonts w:ascii="Times New Roman" w:hAnsi="Times New Roman" w:cs="Times New Roman"/>
          <w:b/>
          <w:sz w:val="24"/>
          <w:u w:val="single"/>
        </w:rPr>
      </w:pPr>
      <w:r w:rsidRPr="002426CC">
        <w:rPr>
          <w:rFonts w:ascii="Times New Roman" w:hAnsi="Times New Roman" w:cs="Times New Roman"/>
          <w:b/>
          <w:sz w:val="24"/>
          <w:u w:val="single"/>
        </w:rPr>
        <w:t>6. Comparability Adjustments</w:t>
      </w:r>
    </w:p>
    <w:p w:rsidR="002426CC" w:rsidRPr="00A76923" w:rsidRDefault="002426CC" w:rsidP="002426CC">
      <w:pPr>
        <w:widowControl w:val="0"/>
        <w:jc w:val="both"/>
        <w:rPr>
          <w:rFonts w:ascii="Times New Roman" w:hAnsi="Times New Roman" w:cs="Times New Roman"/>
          <w:sz w:val="24"/>
        </w:rPr>
      </w:pPr>
      <w:r>
        <w:rPr>
          <w:rFonts w:ascii="Times New Roman" w:hAnsi="Times New Roman" w:cs="Times New Roman"/>
          <w:sz w:val="24"/>
        </w:rPr>
        <w:t>6.1 For the purposes of Article 36/</w:t>
      </w:r>
      <w:r w:rsidR="001F7554">
        <w:rPr>
          <w:rFonts w:ascii="Times New Roman" w:hAnsi="Times New Roman" w:cs="Times New Roman"/>
          <w:sz w:val="24"/>
        </w:rPr>
        <w:t>1, paragraph</w:t>
      </w:r>
      <w:r>
        <w:rPr>
          <w:rFonts w:ascii="Times New Roman" w:hAnsi="Times New Roman" w:cs="Times New Roman"/>
          <w:sz w:val="24"/>
        </w:rPr>
        <w:t xml:space="preserve"> </w:t>
      </w:r>
      <w:r w:rsidR="001F7554">
        <w:rPr>
          <w:rFonts w:ascii="Times New Roman" w:hAnsi="Times New Roman" w:cs="Times New Roman"/>
          <w:sz w:val="24"/>
        </w:rPr>
        <w:t xml:space="preserve">1, subparagraph </w:t>
      </w:r>
      <w:r>
        <w:rPr>
          <w:rFonts w:ascii="Times New Roman" w:hAnsi="Times New Roman" w:cs="Times New Roman"/>
          <w:sz w:val="24"/>
        </w:rPr>
        <w:t>(b)</w:t>
      </w:r>
      <w:r w:rsidR="001F7554">
        <w:rPr>
          <w:rFonts w:ascii="Times New Roman" w:hAnsi="Times New Roman" w:cs="Times New Roman"/>
          <w:sz w:val="24"/>
        </w:rPr>
        <w:t>,</w:t>
      </w:r>
      <w:r>
        <w:rPr>
          <w:rFonts w:ascii="Times New Roman" w:hAnsi="Times New Roman" w:cs="Times New Roman"/>
          <w:sz w:val="24"/>
        </w:rPr>
        <w:t xml:space="preserve"> comparability adjustments </w:t>
      </w:r>
      <w:r w:rsidRPr="00A76923">
        <w:rPr>
          <w:rFonts w:ascii="Times New Roman" w:hAnsi="Times New Roman" w:cs="Times New Roman"/>
          <w:sz w:val="24"/>
        </w:rPr>
        <w:t>should be considered only if they are expected to increase the reliability of the results, taking in to account considerations such as the:</w:t>
      </w:r>
    </w:p>
    <w:p w:rsidR="002426CC" w:rsidRPr="00A76923" w:rsidRDefault="002426CC" w:rsidP="002426CC">
      <w:pPr>
        <w:pStyle w:val="ListParagraph"/>
        <w:numPr>
          <w:ilvl w:val="0"/>
          <w:numId w:val="13"/>
        </w:numPr>
        <w:autoSpaceDE w:val="0"/>
        <w:autoSpaceDN w:val="0"/>
        <w:adjustRightInd w:val="0"/>
        <w:spacing w:after="0"/>
        <w:jc w:val="both"/>
        <w:rPr>
          <w:rFonts w:ascii="Times New Roman" w:hAnsi="Times New Roman" w:cs="Times New Roman"/>
          <w:sz w:val="24"/>
          <w:szCs w:val="24"/>
        </w:rPr>
      </w:pPr>
      <w:r w:rsidRPr="00A76923">
        <w:rPr>
          <w:rFonts w:ascii="Times New Roman" w:hAnsi="Times New Roman" w:cs="Times New Roman"/>
          <w:sz w:val="24"/>
          <w:szCs w:val="24"/>
        </w:rPr>
        <w:t>materiality of the difference for which the adjustment is being considered;</w:t>
      </w:r>
    </w:p>
    <w:p w:rsidR="002426CC" w:rsidRPr="00A76923" w:rsidRDefault="002426CC" w:rsidP="002426CC">
      <w:pPr>
        <w:pStyle w:val="ListParagraph"/>
        <w:numPr>
          <w:ilvl w:val="0"/>
          <w:numId w:val="13"/>
        </w:numPr>
        <w:autoSpaceDE w:val="0"/>
        <w:autoSpaceDN w:val="0"/>
        <w:adjustRightInd w:val="0"/>
        <w:spacing w:after="0"/>
        <w:jc w:val="both"/>
        <w:rPr>
          <w:rFonts w:ascii="Times New Roman" w:hAnsi="Times New Roman" w:cs="Times New Roman"/>
          <w:sz w:val="24"/>
          <w:szCs w:val="24"/>
        </w:rPr>
      </w:pPr>
      <w:r w:rsidRPr="00A76923">
        <w:rPr>
          <w:rFonts w:ascii="Times New Roman" w:hAnsi="Times New Roman" w:cs="Times New Roman"/>
          <w:sz w:val="24"/>
          <w:szCs w:val="24"/>
        </w:rPr>
        <w:t>quality of the data subject to adjustment;</w:t>
      </w:r>
    </w:p>
    <w:p w:rsidR="002426CC" w:rsidRPr="00A76923" w:rsidRDefault="002426CC" w:rsidP="002426CC">
      <w:pPr>
        <w:pStyle w:val="ListParagraph"/>
        <w:numPr>
          <w:ilvl w:val="0"/>
          <w:numId w:val="13"/>
        </w:numPr>
        <w:autoSpaceDE w:val="0"/>
        <w:autoSpaceDN w:val="0"/>
        <w:adjustRightInd w:val="0"/>
        <w:spacing w:after="0"/>
        <w:jc w:val="both"/>
        <w:rPr>
          <w:rFonts w:ascii="Times New Roman" w:hAnsi="Times New Roman" w:cs="Times New Roman"/>
          <w:sz w:val="24"/>
          <w:szCs w:val="24"/>
        </w:rPr>
      </w:pPr>
      <w:r w:rsidRPr="00A76923">
        <w:rPr>
          <w:rFonts w:ascii="Times New Roman" w:hAnsi="Times New Roman" w:cs="Times New Roman"/>
          <w:sz w:val="24"/>
          <w:szCs w:val="24"/>
        </w:rPr>
        <w:t>purpose of the adjustment; and</w:t>
      </w:r>
    </w:p>
    <w:p w:rsidR="002426CC" w:rsidRPr="00A76923" w:rsidRDefault="002426CC" w:rsidP="002426CC">
      <w:pPr>
        <w:pStyle w:val="ListParagraph"/>
        <w:numPr>
          <w:ilvl w:val="0"/>
          <w:numId w:val="13"/>
        </w:numPr>
        <w:autoSpaceDE w:val="0"/>
        <w:autoSpaceDN w:val="0"/>
        <w:adjustRightInd w:val="0"/>
        <w:spacing w:after="0"/>
        <w:jc w:val="both"/>
        <w:rPr>
          <w:rFonts w:ascii="Times New Roman" w:hAnsi="Times New Roman" w:cs="Times New Roman"/>
          <w:sz w:val="24"/>
          <w:szCs w:val="24"/>
        </w:rPr>
      </w:pPr>
      <w:r w:rsidRPr="00A76923">
        <w:rPr>
          <w:rFonts w:ascii="Times New Roman" w:hAnsi="Times New Roman" w:cs="Times New Roman"/>
          <w:sz w:val="24"/>
          <w:szCs w:val="24"/>
        </w:rPr>
        <w:t>reliability of the approach used to make the adjustment.</w:t>
      </w:r>
    </w:p>
    <w:p w:rsidR="002426CC" w:rsidRDefault="002426CC" w:rsidP="002426CC">
      <w:pPr>
        <w:pStyle w:val="NoSpacing"/>
      </w:pPr>
    </w:p>
    <w:p w:rsidR="002426CC" w:rsidRPr="00A76923" w:rsidRDefault="002426CC" w:rsidP="002426CC">
      <w:pPr>
        <w:widowControl w:val="0"/>
        <w:jc w:val="both"/>
        <w:rPr>
          <w:rFonts w:ascii="Times New Roman" w:hAnsi="Times New Roman" w:cs="Times New Roman"/>
          <w:sz w:val="24"/>
        </w:rPr>
      </w:pPr>
      <w:r>
        <w:rPr>
          <w:rFonts w:ascii="Times New Roman" w:hAnsi="Times New Roman" w:cs="Times New Roman"/>
          <w:sz w:val="24"/>
        </w:rPr>
        <w:t>6.2 C</w:t>
      </w:r>
      <w:r w:rsidRPr="00A76923">
        <w:rPr>
          <w:rFonts w:ascii="Times New Roman" w:hAnsi="Times New Roman" w:cs="Times New Roman"/>
          <w:sz w:val="24"/>
        </w:rPr>
        <w:t>omparability adjustment</w:t>
      </w:r>
      <w:r>
        <w:rPr>
          <w:rFonts w:ascii="Times New Roman" w:hAnsi="Times New Roman" w:cs="Times New Roman"/>
          <w:sz w:val="24"/>
        </w:rPr>
        <w:t>s</w:t>
      </w:r>
      <w:r w:rsidRPr="00A76923">
        <w:rPr>
          <w:rFonts w:ascii="Times New Roman" w:hAnsi="Times New Roman" w:cs="Times New Roman"/>
          <w:sz w:val="24"/>
        </w:rPr>
        <w:t xml:space="preserve"> may include</w:t>
      </w:r>
      <w:r>
        <w:rPr>
          <w:rFonts w:ascii="Times New Roman" w:hAnsi="Times New Roman" w:cs="Times New Roman"/>
          <w:sz w:val="24"/>
        </w:rPr>
        <w:t>, but are not limited to, adjustments for</w:t>
      </w:r>
      <w:r w:rsidRPr="00A76923">
        <w:rPr>
          <w:rFonts w:ascii="Times New Roman" w:hAnsi="Times New Roman" w:cs="Times New Roman"/>
          <w:sz w:val="24"/>
        </w:rPr>
        <w:t>:</w:t>
      </w:r>
    </w:p>
    <w:p w:rsidR="002426CC" w:rsidRDefault="002426CC" w:rsidP="002426CC">
      <w:pPr>
        <w:pStyle w:val="ListParagraph"/>
        <w:numPr>
          <w:ilvl w:val="0"/>
          <w:numId w:val="1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ensuring </w:t>
      </w:r>
      <w:r w:rsidRPr="00A76923">
        <w:rPr>
          <w:rFonts w:ascii="Times New Roman" w:hAnsi="Times New Roman" w:cs="Times New Roman"/>
          <w:sz w:val="24"/>
          <w:szCs w:val="24"/>
        </w:rPr>
        <w:t>accounting consistency</w:t>
      </w:r>
      <w:r>
        <w:rPr>
          <w:rFonts w:ascii="Times New Roman" w:hAnsi="Times New Roman" w:cs="Times New Roman"/>
          <w:sz w:val="24"/>
          <w:szCs w:val="24"/>
        </w:rPr>
        <w:t>, i.e. adjustments</w:t>
      </w:r>
      <w:r w:rsidRPr="00A76923">
        <w:rPr>
          <w:rFonts w:ascii="Times New Roman" w:hAnsi="Times New Roman" w:cs="Times New Roman"/>
          <w:sz w:val="24"/>
          <w:szCs w:val="24"/>
        </w:rPr>
        <w:t xml:space="preserve"> designed to eliminate differences that may arise from differing accounting practices used with respect to the </w:t>
      </w:r>
      <w:r>
        <w:rPr>
          <w:rFonts w:ascii="Times New Roman" w:hAnsi="Times New Roman" w:cs="Times New Roman"/>
          <w:sz w:val="24"/>
          <w:szCs w:val="24"/>
        </w:rPr>
        <w:t>controlled</w:t>
      </w:r>
      <w:r w:rsidRPr="00A76923">
        <w:rPr>
          <w:rFonts w:ascii="Times New Roman" w:hAnsi="Times New Roman" w:cs="Times New Roman"/>
          <w:sz w:val="24"/>
          <w:szCs w:val="24"/>
        </w:rPr>
        <w:t xml:space="preserve"> transaction and </w:t>
      </w:r>
      <w:r>
        <w:rPr>
          <w:rFonts w:ascii="Times New Roman" w:hAnsi="Times New Roman" w:cs="Times New Roman"/>
          <w:sz w:val="24"/>
          <w:szCs w:val="24"/>
        </w:rPr>
        <w:t xml:space="preserve">the </w:t>
      </w:r>
      <w:r w:rsidRPr="00A76923">
        <w:rPr>
          <w:rFonts w:ascii="Times New Roman" w:hAnsi="Times New Roman" w:cs="Times New Roman"/>
          <w:sz w:val="24"/>
          <w:szCs w:val="24"/>
        </w:rPr>
        <w:t>uncontrolled transaction</w:t>
      </w:r>
    </w:p>
    <w:p w:rsidR="002426CC" w:rsidRDefault="002426CC" w:rsidP="002426CC">
      <w:pPr>
        <w:pStyle w:val="ListParagraph"/>
        <w:numPr>
          <w:ilvl w:val="0"/>
          <w:numId w:val="14"/>
        </w:numPr>
        <w:autoSpaceDE w:val="0"/>
        <w:autoSpaceDN w:val="0"/>
        <w:adjustRightInd w:val="0"/>
        <w:spacing w:after="0"/>
        <w:jc w:val="both"/>
        <w:rPr>
          <w:rFonts w:ascii="Times New Roman" w:hAnsi="Times New Roman" w:cs="Times New Roman"/>
          <w:sz w:val="24"/>
          <w:szCs w:val="24"/>
        </w:rPr>
      </w:pPr>
      <w:r w:rsidRPr="00A76923">
        <w:rPr>
          <w:rFonts w:ascii="Times New Roman" w:hAnsi="Times New Roman" w:cs="Times New Roman"/>
          <w:sz w:val="24"/>
          <w:szCs w:val="24"/>
        </w:rPr>
        <w:t xml:space="preserve">differences in capital, functions, assets, risks; </w:t>
      </w:r>
    </w:p>
    <w:p w:rsidR="002426CC" w:rsidRPr="00A76923" w:rsidRDefault="002426CC" w:rsidP="002426CC">
      <w:pPr>
        <w:pStyle w:val="ListParagraph"/>
        <w:numPr>
          <w:ilvl w:val="0"/>
          <w:numId w:val="1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differences in contractual terms; </w:t>
      </w:r>
      <w:r w:rsidRPr="00A76923">
        <w:rPr>
          <w:rFonts w:ascii="Times New Roman" w:hAnsi="Times New Roman" w:cs="Times New Roman"/>
          <w:sz w:val="24"/>
          <w:szCs w:val="24"/>
        </w:rPr>
        <w:t>and</w:t>
      </w:r>
    </w:p>
    <w:p w:rsidR="002426CC" w:rsidRPr="009F5B25" w:rsidRDefault="002426CC" w:rsidP="002426CC">
      <w:pPr>
        <w:pStyle w:val="ListParagraph"/>
        <w:numPr>
          <w:ilvl w:val="0"/>
          <w:numId w:val="14"/>
        </w:numPr>
        <w:autoSpaceDE w:val="0"/>
        <w:autoSpaceDN w:val="0"/>
        <w:adjustRightInd w:val="0"/>
        <w:jc w:val="both"/>
        <w:rPr>
          <w:rFonts w:ascii="Times New Roman" w:hAnsi="Times New Roman" w:cs="Times New Roman"/>
          <w:sz w:val="24"/>
        </w:rPr>
      </w:pPr>
      <w:r w:rsidRPr="00A76923">
        <w:rPr>
          <w:rFonts w:ascii="Times New Roman" w:hAnsi="Times New Roman" w:cs="Times New Roman"/>
          <w:sz w:val="24"/>
          <w:szCs w:val="24"/>
        </w:rPr>
        <w:t>differences between geographic markets</w:t>
      </w:r>
      <w:r w:rsidRPr="00A76923">
        <w:rPr>
          <w:rFonts w:ascii="Times New Roman" w:hAnsi="Times New Roman" w:cs="Times New Roman"/>
          <w:sz w:val="24"/>
        </w:rPr>
        <w:t>.</w:t>
      </w:r>
    </w:p>
    <w:p w:rsidR="00EC5879" w:rsidRPr="00630BD9" w:rsidRDefault="00630BD9" w:rsidP="008556AB">
      <w:pPr>
        <w:widowControl w:val="0"/>
        <w:jc w:val="both"/>
        <w:rPr>
          <w:rFonts w:ascii="Times New Roman" w:hAnsi="Times New Roman" w:cs="Times New Roman"/>
          <w:i/>
          <w:sz w:val="24"/>
        </w:rPr>
      </w:pPr>
      <w:r w:rsidRPr="00630BD9">
        <w:rPr>
          <w:rFonts w:ascii="Times New Roman" w:hAnsi="Times New Roman" w:cs="Times New Roman"/>
          <w:i/>
          <w:sz w:val="24"/>
          <w:u w:val="single"/>
        </w:rPr>
        <w:t>Example:</w:t>
      </w:r>
      <w:r w:rsidRPr="00630BD9">
        <w:rPr>
          <w:rFonts w:ascii="Times New Roman" w:hAnsi="Times New Roman" w:cs="Times New Roman"/>
          <w:i/>
          <w:sz w:val="24"/>
        </w:rPr>
        <w:t xml:space="preserve"> </w:t>
      </w:r>
      <w:r>
        <w:rPr>
          <w:rFonts w:ascii="Times New Roman" w:hAnsi="Times New Roman" w:cs="Times New Roman"/>
          <w:i/>
          <w:sz w:val="24"/>
        </w:rPr>
        <w:t xml:space="preserve">During 20XX, </w:t>
      </w:r>
      <w:r w:rsidRPr="00630BD9">
        <w:rPr>
          <w:rFonts w:ascii="Times New Roman" w:hAnsi="Times New Roman" w:cs="Times New Roman"/>
          <w:i/>
          <w:sz w:val="24"/>
        </w:rPr>
        <w:t>Company X s</w:t>
      </w:r>
      <w:r>
        <w:rPr>
          <w:rFonts w:ascii="Times New Roman" w:hAnsi="Times New Roman" w:cs="Times New Roman"/>
          <w:i/>
          <w:sz w:val="24"/>
        </w:rPr>
        <w:t xml:space="preserve">old </w:t>
      </w:r>
      <w:r w:rsidRPr="00630BD9">
        <w:rPr>
          <w:rFonts w:ascii="Times New Roman" w:hAnsi="Times New Roman" w:cs="Times New Roman"/>
          <w:i/>
          <w:sz w:val="24"/>
        </w:rPr>
        <w:t>8</w:t>
      </w:r>
      <w:r w:rsidR="00EC5879" w:rsidRPr="00630BD9">
        <w:rPr>
          <w:rFonts w:ascii="Times New Roman" w:hAnsi="Times New Roman" w:cs="Times New Roman"/>
          <w:i/>
          <w:sz w:val="24"/>
        </w:rPr>
        <w:t xml:space="preserve">million units of product G to associated party Company Y and </w:t>
      </w:r>
      <w:r w:rsidRPr="00630BD9">
        <w:rPr>
          <w:rFonts w:ascii="Times New Roman" w:hAnsi="Times New Roman" w:cs="Times New Roman"/>
          <w:i/>
          <w:sz w:val="24"/>
        </w:rPr>
        <w:t>1</w:t>
      </w:r>
      <w:r w:rsidR="00EC5879" w:rsidRPr="00630BD9">
        <w:rPr>
          <w:rFonts w:ascii="Times New Roman" w:hAnsi="Times New Roman" w:cs="Times New Roman"/>
          <w:i/>
          <w:sz w:val="24"/>
        </w:rPr>
        <w:t xml:space="preserve">million </w:t>
      </w:r>
      <w:r w:rsidRPr="00630BD9">
        <w:rPr>
          <w:rFonts w:ascii="Times New Roman" w:hAnsi="Times New Roman" w:cs="Times New Roman"/>
          <w:i/>
          <w:sz w:val="24"/>
        </w:rPr>
        <w:t xml:space="preserve">units </w:t>
      </w:r>
      <w:r w:rsidR="00EC5879" w:rsidRPr="00630BD9">
        <w:rPr>
          <w:rFonts w:ascii="Times New Roman" w:hAnsi="Times New Roman" w:cs="Times New Roman"/>
          <w:i/>
          <w:sz w:val="24"/>
        </w:rPr>
        <w:t xml:space="preserve">of the same product to </w:t>
      </w:r>
      <w:r>
        <w:rPr>
          <w:rFonts w:ascii="Times New Roman" w:hAnsi="Times New Roman" w:cs="Times New Roman"/>
          <w:i/>
          <w:sz w:val="24"/>
        </w:rPr>
        <w:t xml:space="preserve">an </w:t>
      </w:r>
      <w:r w:rsidR="00EC5879" w:rsidRPr="00630BD9">
        <w:rPr>
          <w:rFonts w:ascii="Times New Roman" w:hAnsi="Times New Roman" w:cs="Times New Roman"/>
          <w:i/>
          <w:sz w:val="24"/>
        </w:rPr>
        <w:t>independent party, Company A. The only significant difference between the transactions, taking into account the five comparability factors specified in A</w:t>
      </w:r>
      <w:r w:rsidRPr="00630BD9">
        <w:rPr>
          <w:rFonts w:ascii="Times New Roman" w:hAnsi="Times New Roman" w:cs="Times New Roman"/>
          <w:i/>
          <w:sz w:val="24"/>
        </w:rPr>
        <w:t xml:space="preserve">rticle </w:t>
      </w:r>
      <w:r w:rsidR="00C2636E" w:rsidRPr="00C2636E">
        <w:rPr>
          <w:rFonts w:ascii="Times New Roman" w:hAnsi="Times New Roman" w:cs="Times New Roman"/>
          <w:i/>
          <w:sz w:val="24"/>
        </w:rPr>
        <w:t xml:space="preserve">36/1, paragraph 1, subparagraph (b), </w:t>
      </w:r>
      <w:r w:rsidRPr="00630BD9">
        <w:rPr>
          <w:rFonts w:ascii="Times New Roman" w:hAnsi="Times New Roman" w:cs="Times New Roman"/>
          <w:i/>
          <w:sz w:val="24"/>
        </w:rPr>
        <w:t>is that Company Y</w:t>
      </w:r>
      <w:r w:rsidR="00EC5879" w:rsidRPr="00630BD9">
        <w:rPr>
          <w:rFonts w:ascii="Times New Roman" w:hAnsi="Times New Roman" w:cs="Times New Roman"/>
          <w:i/>
          <w:sz w:val="24"/>
        </w:rPr>
        <w:t xml:space="preserve"> </w:t>
      </w:r>
      <w:r w:rsidRPr="00630BD9">
        <w:rPr>
          <w:rFonts w:ascii="Times New Roman" w:hAnsi="Times New Roman" w:cs="Times New Roman"/>
          <w:i/>
          <w:sz w:val="24"/>
        </w:rPr>
        <w:t>is afforded a</w:t>
      </w:r>
      <w:r w:rsidR="00EC5879" w:rsidRPr="00630BD9">
        <w:rPr>
          <w:rFonts w:ascii="Times New Roman" w:hAnsi="Times New Roman" w:cs="Times New Roman"/>
          <w:i/>
          <w:sz w:val="24"/>
        </w:rPr>
        <w:t xml:space="preserve"> volume discount of 5%. Company </w:t>
      </w:r>
      <w:r>
        <w:rPr>
          <w:rFonts w:ascii="Times New Roman" w:hAnsi="Times New Roman" w:cs="Times New Roman"/>
          <w:i/>
          <w:sz w:val="24"/>
        </w:rPr>
        <w:t>A</w:t>
      </w:r>
      <w:r w:rsidR="00EC5879" w:rsidRPr="00630BD9">
        <w:rPr>
          <w:rFonts w:ascii="Times New Roman" w:hAnsi="Times New Roman" w:cs="Times New Roman"/>
          <w:i/>
          <w:sz w:val="24"/>
        </w:rPr>
        <w:t xml:space="preserve"> d</w:t>
      </w:r>
      <w:r>
        <w:rPr>
          <w:rFonts w:ascii="Times New Roman" w:hAnsi="Times New Roman" w:cs="Times New Roman"/>
          <w:i/>
          <w:sz w:val="24"/>
        </w:rPr>
        <w:t>id</w:t>
      </w:r>
      <w:r w:rsidR="00EC5879" w:rsidRPr="00630BD9">
        <w:rPr>
          <w:rFonts w:ascii="Times New Roman" w:hAnsi="Times New Roman" w:cs="Times New Roman"/>
          <w:i/>
          <w:sz w:val="24"/>
        </w:rPr>
        <w:t xml:space="preserve"> not purchase </w:t>
      </w:r>
      <w:r>
        <w:rPr>
          <w:rFonts w:ascii="Times New Roman" w:hAnsi="Times New Roman" w:cs="Times New Roman"/>
          <w:i/>
          <w:sz w:val="24"/>
        </w:rPr>
        <w:t xml:space="preserve">a </w:t>
      </w:r>
      <w:r w:rsidRPr="00630BD9">
        <w:rPr>
          <w:rFonts w:ascii="Times New Roman" w:hAnsi="Times New Roman" w:cs="Times New Roman"/>
          <w:i/>
          <w:sz w:val="24"/>
        </w:rPr>
        <w:t xml:space="preserve">sufficient </w:t>
      </w:r>
      <w:r>
        <w:rPr>
          <w:rFonts w:ascii="Times New Roman" w:hAnsi="Times New Roman" w:cs="Times New Roman"/>
          <w:i/>
          <w:sz w:val="24"/>
        </w:rPr>
        <w:t xml:space="preserve">quantity </w:t>
      </w:r>
      <w:r w:rsidRPr="00630BD9">
        <w:rPr>
          <w:rFonts w:ascii="Times New Roman" w:hAnsi="Times New Roman" w:cs="Times New Roman"/>
          <w:i/>
          <w:sz w:val="24"/>
        </w:rPr>
        <w:t>uni</w:t>
      </w:r>
      <w:r>
        <w:rPr>
          <w:rFonts w:ascii="Times New Roman" w:hAnsi="Times New Roman" w:cs="Times New Roman"/>
          <w:i/>
          <w:sz w:val="24"/>
        </w:rPr>
        <w:t>t of product to be afforded the</w:t>
      </w:r>
      <w:r w:rsidRPr="00630BD9">
        <w:rPr>
          <w:rFonts w:ascii="Times New Roman" w:hAnsi="Times New Roman" w:cs="Times New Roman"/>
          <w:i/>
          <w:sz w:val="24"/>
        </w:rPr>
        <w:t xml:space="preserve"> volume discount. The volume</w:t>
      </w:r>
      <w:r w:rsidR="00EC5879" w:rsidRPr="00630BD9">
        <w:rPr>
          <w:rFonts w:ascii="Times New Roman" w:hAnsi="Times New Roman" w:cs="Times New Roman"/>
          <w:i/>
          <w:sz w:val="24"/>
        </w:rPr>
        <w:t xml:space="preserve"> discount </w:t>
      </w:r>
      <w:r>
        <w:rPr>
          <w:rFonts w:ascii="Times New Roman" w:hAnsi="Times New Roman" w:cs="Times New Roman"/>
          <w:i/>
          <w:sz w:val="24"/>
        </w:rPr>
        <w:t xml:space="preserve">provided to Company Y </w:t>
      </w:r>
      <w:r w:rsidR="00EC5879" w:rsidRPr="00630BD9">
        <w:rPr>
          <w:rFonts w:ascii="Times New Roman" w:hAnsi="Times New Roman" w:cs="Times New Roman"/>
          <w:i/>
          <w:sz w:val="24"/>
        </w:rPr>
        <w:t>is consistent with industry practice</w:t>
      </w:r>
      <w:r>
        <w:rPr>
          <w:rFonts w:ascii="Times New Roman" w:hAnsi="Times New Roman" w:cs="Times New Roman"/>
          <w:i/>
          <w:sz w:val="24"/>
        </w:rPr>
        <w:t xml:space="preserve"> and contractual terms reveal that the same discount would be made available to Company A if a similar quantity to that purchased by Company X was purchased</w:t>
      </w:r>
      <w:r w:rsidR="00EC5879" w:rsidRPr="00630BD9">
        <w:rPr>
          <w:rFonts w:ascii="Times New Roman" w:hAnsi="Times New Roman" w:cs="Times New Roman"/>
          <w:i/>
          <w:sz w:val="24"/>
        </w:rPr>
        <w:t>.</w:t>
      </w:r>
      <w:r w:rsidRPr="00630BD9">
        <w:rPr>
          <w:rFonts w:ascii="Times New Roman" w:hAnsi="Times New Roman" w:cs="Times New Roman"/>
          <w:i/>
          <w:sz w:val="24"/>
        </w:rPr>
        <w:t xml:space="preserve"> </w:t>
      </w:r>
      <w:r>
        <w:rPr>
          <w:rFonts w:ascii="Times New Roman" w:hAnsi="Times New Roman" w:cs="Times New Roman"/>
          <w:i/>
          <w:sz w:val="24"/>
        </w:rPr>
        <w:t>In such a case, a</w:t>
      </w:r>
      <w:r w:rsidRPr="00630BD9">
        <w:rPr>
          <w:rFonts w:ascii="Times New Roman" w:hAnsi="Times New Roman" w:cs="Times New Roman"/>
          <w:i/>
          <w:sz w:val="24"/>
        </w:rPr>
        <w:t xml:space="preserve"> comparability adjustment may be able to be made to eliminate the effect of this difference.</w:t>
      </w:r>
    </w:p>
    <w:p w:rsidR="002426CC" w:rsidRPr="002426CC" w:rsidRDefault="002426CC" w:rsidP="0079059A">
      <w:pPr>
        <w:widowControl w:val="0"/>
        <w:rPr>
          <w:rFonts w:ascii="Times New Roman" w:hAnsi="Times New Roman" w:cs="Times New Roman"/>
          <w:b/>
          <w:sz w:val="24"/>
          <w:u w:val="single"/>
        </w:rPr>
      </w:pPr>
      <w:r>
        <w:rPr>
          <w:rFonts w:ascii="Times New Roman" w:hAnsi="Times New Roman" w:cs="Times New Roman"/>
          <w:b/>
          <w:sz w:val="24"/>
          <w:u w:val="single"/>
        </w:rPr>
        <w:t>7.</w:t>
      </w:r>
      <w:r w:rsidRPr="002426CC">
        <w:rPr>
          <w:rFonts w:ascii="Times New Roman" w:hAnsi="Times New Roman" w:cs="Times New Roman"/>
          <w:b/>
          <w:sz w:val="24"/>
          <w:u w:val="single"/>
        </w:rPr>
        <w:t xml:space="preserve"> Sources of Comparable Information</w:t>
      </w:r>
    </w:p>
    <w:p w:rsidR="002426CC" w:rsidRPr="002426CC" w:rsidRDefault="002426CC" w:rsidP="00B136E0">
      <w:pPr>
        <w:pStyle w:val="ListParagraph"/>
        <w:widowControl w:val="0"/>
        <w:numPr>
          <w:ilvl w:val="1"/>
          <w:numId w:val="16"/>
        </w:numPr>
        <w:jc w:val="both"/>
        <w:rPr>
          <w:rFonts w:ascii="Times New Roman" w:hAnsi="Times New Roman" w:cs="Times New Roman"/>
          <w:sz w:val="24"/>
        </w:rPr>
      </w:pPr>
      <w:r w:rsidRPr="002426CC">
        <w:rPr>
          <w:rFonts w:ascii="Times New Roman" w:hAnsi="Times New Roman" w:cs="Times New Roman"/>
          <w:sz w:val="24"/>
        </w:rPr>
        <w:t>Comparable uncontrolled transactions may</w:t>
      </w:r>
      <w:r w:rsidR="003B07E4">
        <w:rPr>
          <w:rFonts w:ascii="Times New Roman" w:hAnsi="Times New Roman" w:cs="Times New Roman"/>
          <w:sz w:val="24"/>
        </w:rPr>
        <w:t xml:space="preserve"> be</w:t>
      </w:r>
      <w:r w:rsidRPr="002426CC">
        <w:rPr>
          <w:rFonts w:ascii="Times New Roman" w:hAnsi="Times New Roman" w:cs="Times New Roman"/>
          <w:sz w:val="24"/>
        </w:rPr>
        <w:t>:</w:t>
      </w:r>
    </w:p>
    <w:p w:rsidR="002426CC" w:rsidRPr="002426CC" w:rsidRDefault="002426CC" w:rsidP="00B136E0">
      <w:pPr>
        <w:pStyle w:val="ListParagraph"/>
        <w:numPr>
          <w:ilvl w:val="0"/>
          <w:numId w:val="17"/>
        </w:numPr>
        <w:tabs>
          <w:tab w:val="left" w:pos="810"/>
        </w:tabs>
        <w:spacing w:after="0" w:line="240" w:lineRule="auto"/>
        <w:jc w:val="both"/>
        <w:rPr>
          <w:rFonts w:ascii="Times New Roman" w:hAnsi="Times New Roman" w:cs="Times New Roman"/>
          <w:sz w:val="24"/>
        </w:rPr>
      </w:pPr>
      <w:r w:rsidRPr="007E29AE">
        <w:rPr>
          <w:rFonts w:ascii="Times New Roman" w:hAnsi="Times New Roman" w:cs="Times New Roman"/>
          <w:b/>
          <w:i/>
          <w:sz w:val="24"/>
        </w:rPr>
        <w:t>Internal</w:t>
      </w:r>
      <w:r w:rsidR="007E29AE" w:rsidRPr="007E29AE">
        <w:rPr>
          <w:rFonts w:ascii="Times New Roman" w:hAnsi="Times New Roman" w:cs="Times New Roman"/>
          <w:b/>
          <w:i/>
          <w:sz w:val="24"/>
        </w:rPr>
        <w:t xml:space="preserve"> comparable uncontrolled transactions</w:t>
      </w:r>
      <w:r>
        <w:rPr>
          <w:rFonts w:ascii="Times New Roman" w:hAnsi="Times New Roman" w:cs="Times New Roman"/>
          <w:sz w:val="24"/>
        </w:rPr>
        <w:t>,</w:t>
      </w:r>
      <w:r w:rsidR="007E29AE">
        <w:rPr>
          <w:rFonts w:ascii="Times New Roman" w:hAnsi="Times New Roman" w:cs="Times New Roman"/>
          <w:sz w:val="24"/>
        </w:rPr>
        <w:t xml:space="preserve"> which are </w:t>
      </w:r>
      <w:r>
        <w:rPr>
          <w:rFonts w:ascii="Times New Roman" w:hAnsi="Times New Roman" w:cs="Times New Roman"/>
          <w:sz w:val="24"/>
        </w:rPr>
        <w:t xml:space="preserve"> </w:t>
      </w:r>
      <w:r w:rsidR="003B07E4">
        <w:rPr>
          <w:rFonts w:ascii="Times New Roman" w:hAnsi="Times New Roman" w:cs="Times New Roman"/>
          <w:sz w:val="24"/>
        </w:rPr>
        <w:t xml:space="preserve">comparable </w:t>
      </w:r>
      <w:r w:rsidR="007E29AE">
        <w:rPr>
          <w:rFonts w:ascii="Times New Roman" w:hAnsi="Times New Roman" w:cs="Times New Roman"/>
          <w:sz w:val="24"/>
        </w:rPr>
        <w:t xml:space="preserve">uncontrolled transactions </w:t>
      </w:r>
      <w:r w:rsidRPr="002426CC">
        <w:rPr>
          <w:rFonts w:ascii="Times New Roman" w:hAnsi="Times New Roman" w:cs="Times New Roman"/>
          <w:sz w:val="24"/>
        </w:rPr>
        <w:t>where</w:t>
      </w:r>
      <w:r w:rsidR="007E29AE">
        <w:rPr>
          <w:rFonts w:ascii="Times New Roman" w:hAnsi="Times New Roman" w:cs="Times New Roman"/>
          <w:sz w:val="24"/>
        </w:rPr>
        <w:t xml:space="preserve"> one of the parties to the controlled transaction </w:t>
      </w:r>
      <w:r w:rsidR="003B07E4">
        <w:rPr>
          <w:rFonts w:ascii="Times New Roman" w:hAnsi="Times New Roman" w:cs="Times New Roman"/>
          <w:sz w:val="24"/>
        </w:rPr>
        <w:t xml:space="preserve"> </w:t>
      </w:r>
      <w:r w:rsidR="007E29AE">
        <w:rPr>
          <w:rFonts w:ascii="Times New Roman" w:hAnsi="Times New Roman" w:cs="Times New Roman"/>
          <w:sz w:val="24"/>
        </w:rPr>
        <w:t>is also</w:t>
      </w:r>
      <w:r w:rsidRPr="002426CC">
        <w:rPr>
          <w:rFonts w:ascii="Times New Roman" w:hAnsi="Times New Roman" w:cs="Times New Roman"/>
          <w:sz w:val="24"/>
        </w:rPr>
        <w:t xml:space="preserve"> </w:t>
      </w:r>
      <w:r w:rsidR="003B07E4">
        <w:rPr>
          <w:rFonts w:ascii="Times New Roman" w:hAnsi="Times New Roman" w:cs="Times New Roman"/>
          <w:sz w:val="24"/>
        </w:rPr>
        <w:t xml:space="preserve">a </w:t>
      </w:r>
      <w:r w:rsidRPr="002426CC">
        <w:rPr>
          <w:rFonts w:ascii="Times New Roman" w:hAnsi="Times New Roman" w:cs="Times New Roman"/>
          <w:sz w:val="24"/>
        </w:rPr>
        <w:t xml:space="preserve">party to  </w:t>
      </w:r>
      <w:r w:rsidR="007E29AE">
        <w:rPr>
          <w:rFonts w:ascii="Times New Roman" w:hAnsi="Times New Roman" w:cs="Times New Roman"/>
          <w:sz w:val="24"/>
        </w:rPr>
        <w:t xml:space="preserve">the </w:t>
      </w:r>
      <w:r w:rsidR="003B07E4">
        <w:rPr>
          <w:rFonts w:ascii="Times New Roman" w:hAnsi="Times New Roman" w:cs="Times New Roman"/>
          <w:sz w:val="24"/>
        </w:rPr>
        <w:t xml:space="preserve">comparable </w:t>
      </w:r>
      <w:r w:rsidR="007E29AE">
        <w:rPr>
          <w:rFonts w:ascii="Times New Roman" w:hAnsi="Times New Roman" w:cs="Times New Roman"/>
          <w:sz w:val="24"/>
        </w:rPr>
        <w:t xml:space="preserve">uncontrolled transaction </w:t>
      </w:r>
    </w:p>
    <w:p w:rsidR="002426CC" w:rsidRPr="002426CC" w:rsidRDefault="002426CC" w:rsidP="00B136E0">
      <w:pPr>
        <w:pStyle w:val="ListParagraph"/>
        <w:numPr>
          <w:ilvl w:val="0"/>
          <w:numId w:val="17"/>
        </w:numPr>
        <w:tabs>
          <w:tab w:val="left" w:pos="810"/>
        </w:tabs>
        <w:spacing w:after="0" w:line="240" w:lineRule="auto"/>
        <w:jc w:val="both"/>
        <w:rPr>
          <w:rFonts w:ascii="Times New Roman" w:hAnsi="Times New Roman" w:cs="Times New Roman"/>
          <w:sz w:val="24"/>
        </w:rPr>
      </w:pPr>
      <w:r w:rsidRPr="003B07E4">
        <w:rPr>
          <w:rFonts w:ascii="Times New Roman" w:hAnsi="Times New Roman" w:cs="Times New Roman"/>
          <w:b/>
          <w:i/>
          <w:sz w:val="24"/>
        </w:rPr>
        <w:t xml:space="preserve">External </w:t>
      </w:r>
      <w:r w:rsidR="007E29AE" w:rsidRPr="003B07E4">
        <w:rPr>
          <w:rFonts w:ascii="Times New Roman" w:hAnsi="Times New Roman" w:cs="Times New Roman"/>
          <w:b/>
          <w:i/>
          <w:sz w:val="24"/>
        </w:rPr>
        <w:t xml:space="preserve">comparable </w:t>
      </w:r>
      <w:r w:rsidRPr="003B07E4">
        <w:rPr>
          <w:rFonts w:ascii="Times New Roman" w:hAnsi="Times New Roman" w:cs="Times New Roman"/>
          <w:b/>
          <w:i/>
          <w:sz w:val="24"/>
        </w:rPr>
        <w:t>uncontrolled transactions</w:t>
      </w:r>
      <w:r w:rsidRPr="002426CC">
        <w:rPr>
          <w:rFonts w:ascii="Times New Roman" w:hAnsi="Times New Roman" w:cs="Times New Roman"/>
          <w:sz w:val="24"/>
        </w:rPr>
        <w:t xml:space="preserve">, </w:t>
      </w:r>
      <w:r w:rsidR="003B07E4">
        <w:rPr>
          <w:rFonts w:ascii="Times New Roman" w:hAnsi="Times New Roman" w:cs="Times New Roman"/>
          <w:sz w:val="24"/>
        </w:rPr>
        <w:t xml:space="preserve">which are  comparable uncontrolled transactions </w:t>
      </w:r>
      <w:r w:rsidR="003B07E4" w:rsidRPr="002426CC">
        <w:rPr>
          <w:rFonts w:ascii="Times New Roman" w:hAnsi="Times New Roman" w:cs="Times New Roman"/>
          <w:sz w:val="24"/>
        </w:rPr>
        <w:t>where</w:t>
      </w:r>
      <w:r w:rsidR="003B07E4">
        <w:rPr>
          <w:rFonts w:ascii="Times New Roman" w:hAnsi="Times New Roman" w:cs="Times New Roman"/>
          <w:sz w:val="24"/>
        </w:rPr>
        <w:t xml:space="preserve"> neither of the parties to the controlled transaction  is a </w:t>
      </w:r>
      <w:r w:rsidR="003B07E4" w:rsidRPr="002426CC">
        <w:rPr>
          <w:rFonts w:ascii="Times New Roman" w:hAnsi="Times New Roman" w:cs="Times New Roman"/>
          <w:sz w:val="24"/>
        </w:rPr>
        <w:t xml:space="preserve">party to  </w:t>
      </w:r>
      <w:r w:rsidR="003B07E4">
        <w:rPr>
          <w:rFonts w:ascii="Times New Roman" w:hAnsi="Times New Roman" w:cs="Times New Roman"/>
          <w:sz w:val="24"/>
        </w:rPr>
        <w:t>the comparable uncontrolled transaction</w:t>
      </w:r>
    </w:p>
    <w:p w:rsidR="007E29AE" w:rsidRDefault="007E29AE" w:rsidP="00B136E0">
      <w:pPr>
        <w:tabs>
          <w:tab w:val="left" w:pos="810"/>
        </w:tabs>
        <w:spacing w:after="0" w:line="240" w:lineRule="auto"/>
        <w:jc w:val="both"/>
        <w:rPr>
          <w:rFonts w:ascii="Times New Roman" w:hAnsi="Times New Roman" w:cs="Times New Roman"/>
          <w:sz w:val="24"/>
        </w:rPr>
      </w:pPr>
    </w:p>
    <w:p w:rsidR="007E29AE" w:rsidRPr="007E29AE" w:rsidRDefault="007E29AE" w:rsidP="00B136E0">
      <w:pPr>
        <w:tabs>
          <w:tab w:val="left" w:pos="810"/>
        </w:tabs>
        <w:spacing w:line="240" w:lineRule="auto"/>
        <w:jc w:val="both"/>
        <w:rPr>
          <w:rFonts w:ascii="Times New Roman" w:hAnsi="Times New Roman" w:cs="Times New Roman"/>
          <w:sz w:val="24"/>
        </w:rPr>
      </w:pPr>
      <w:r w:rsidRPr="007E29AE">
        <w:rPr>
          <w:rFonts w:ascii="Times New Roman" w:hAnsi="Times New Roman" w:cs="Times New Roman"/>
          <w:sz w:val="24"/>
        </w:rPr>
        <w:t xml:space="preserve">7.2  An uncontrolled transaction may only be relied upon by the tax authority for the purposes of making an adjustment under </w:t>
      </w:r>
      <w:r w:rsidRPr="004B0A73">
        <w:rPr>
          <w:rFonts w:ascii="Times New Roman" w:hAnsi="Times New Roman" w:cs="Times New Roman"/>
          <w:sz w:val="24"/>
        </w:rPr>
        <w:t>Article 36</w:t>
      </w:r>
      <w:r w:rsidR="004B0A73">
        <w:rPr>
          <w:rFonts w:ascii="Times New Roman" w:hAnsi="Times New Roman" w:cs="Times New Roman"/>
          <w:sz w:val="24"/>
        </w:rPr>
        <w:t xml:space="preserve">, paragraph </w:t>
      </w:r>
      <w:r w:rsidRPr="004B0A73">
        <w:rPr>
          <w:rFonts w:ascii="Times New Roman" w:hAnsi="Times New Roman" w:cs="Times New Roman"/>
          <w:sz w:val="24"/>
        </w:rPr>
        <w:t>3</w:t>
      </w:r>
      <w:r w:rsidR="004B0A73">
        <w:rPr>
          <w:rFonts w:ascii="Times New Roman" w:hAnsi="Times New Roman" w:cs="Times New Roman"/>
          <w:sz w:val="24"/>
        </w:rPr>
        <w:t>,</w:t>
      </w:r>
      <w:r w:rsidRPr="007E29AE">
        <w:rPr>
          <w:rFonts w:ascii="Times New Roman" w:hAnsi="Times New Roman" w:cs="Times New Roman"/>
          <w:sz w:val="24"/>
        </w:rPr>
        <w:t xml:space="preserve"> if the relevant details of the transaction do not comprise </w:t>
      </w:r>
      <w:r w:rsidRPr="004B0A73">
        <w:rPr>
          <w:rFonts w:ascii="Times New Roman" w:hAnsi="Times New Roman" w:cs="Times New Roman"/>
          <w:sz w:val="24"/>
        </w:rPr>
        <w:t>a tax secret</w:t>
      </w:r>
      <w:r w:rsidRPr="007E29AE">
        <w:rPr>
          <w:rFonts w:ascii="Times New Roman" w:hAnsi="Times New Roman" w:cs="Times New Roman"/>
          <w:sz w:val="24"/>
        </w:rPr>
        <w:t xml:space="preserve"> and there are other information sources for such transaction.</w:t>
      </w:r>
    </w:p>
    <w:p w:rsidR="00A76923" w:rsidRDefault="002426CC" w:rsidP="00B136E0">
      <w:pPr>
        <w:widowControl w:val="0"/>
        <w:jc w:val="both"/>
        <w:rPr>
          <w:rFonts w:ascii="Times New Roman" w:hAnsi="Times New Roman" w:cs="Times New Roman"/>
          <w:sz w:val="24"/>
        </w:rPr>
      </w:pPr>
      <w:r>
        <w:rPr>
          <w:rFonts w:ascii="Times New Roman" w:hAnsi="Times New Roman" w:cs="Times New Roman"/>
          <w:sz w:val="24"/>
        </w:rPr>
        <w:t>7.3</w:t>
      </w:r>
      <w:r w:rsidR="0079059A">
        <w:rPr>
          <w:rFonts w:ascii="Times New Roman" w:hAnsi="Times New Roman" w:cs="Times New Roman"/>
          <w:sz w:val="24"/>
        </w:rPr>
        <w:t xml:space="preserve"> </w:t>
      </w:r>
      <w:r w:rsidR="004D6C7F">
        <w:rPr>
          <w:rFonts w:ascii="Times New Roman" w:hAnsi="Times New Roman" w:cs="Times New Roman"/>
          <w:sz w:val="24"/>
        </w:rPr>
        <w:t>I</w:t>
      </w:r>
      <w:r w:rsidR="00A76923">
        <w:rPr>
          <w:rFonts w:ascii="Times New Roman" w:hAnsi="Times New Roman" w:cs="Times New Roman"/>
          <w:sz w:val="24"/>
        </w:rPr>
        <w:t>n the absence of domestic comparable</w:t>
      </w:r>
      <w:r w:rsidR="00326587">
        <w:rPr>
          <w:rFonts w:ascii="Times New Roman" w:hAnsi="Times New Roman" w:cs="Times New Roman"/>
          <w:sz w:val="24"/>
        </w:rPr>
        <w:t xml:space="preserve"> uncontrolled transactions</w:t>
      </w:r>
      <w:r w:rsidR="00A76923">
        <w:rPr>
          <w:rFonts w:ascii="Times New Roman" w:hAnsi="Times New Roman" w:cs="Times New Roman"/>
          <w:sz w:val="24"/>
        </w:rPr>
        <w:t xml:space="preserve"> </w:t>
      </w:r>
      <w:r w:rsidR="00326587">
        <w:rPr>
          <w:rFonts w:ascii="Times New Roman" w:hAnsi="Times New Roman" w:cs="Times New Roman"/>
          <w:sz w:val="24"/>
        </w:rPr>
        <w:t xml:space="preserve">the use of foreign comparable uncontrolled transactions </w:t>
      </w:r>
      <w:r w:rsidR="00A76923">
        <w:rPr>
          <w:rFonts w:ascii="Times New Roman" w:hAnsi="Times New Roman" w:cs="Times New Roman"/>
          <w:sz w:val="24"/>
        </w:rPr>
        <w:t xml:space="preserve">will </w:t>
      </w:r>
      <w:r w:rsidR="0079059A" w:rsidRPr="0079059A">
        <w:rPr>
          <w:rFonts w:ascii="Times New Roman" w:hAnsi="Times New Roman" w:cs="Times New Roman"/>
          <w:sz w:val="24"/>
        </w:rPr>
        <w:t xml:space="preserve">be accepted by the </w:t>
      </w:r>
      <w:r w:rsidR="0079059A">
        <w:rPr>
          <w:rFonts w:ascii="Times New Roman" w:hAnsi="Times New Roman" w:cs="Times New Roman"/>
          <w:sz w:val="24"/>
        </w:rPr>
        <w:t>tax authority</w:t>
      </w:r>
      <w:r w:rsidR="0079059A" w:rsidRPr="0079059A">
        <w:rPr>
          <w:rFonts w:ascii="Times New Roman" w:hAnsi="Times New Roman" w:cs="Times New Roman"/>
          <w:sz w:val="24"/>
        </w:rPr>
        <w:t xml:space="preserve"> provided that the impact of geographic differences and other factors on the financial indicator being examined under the appropriate transfer pricing method are analyzed, and that, where appropriate, comparability adjustments are </w:t>
      </w:r>
      <w:r w:rsidR="0079059A">
        <w:rPr>
          <w:rFonts w:ascii="Times New Roman" w:hAnsi="Times New Roman" w:cs="Times New Roman"/>
          <w:sz w:val="24"/>
        </w:rPr>
        <w:t>made.</w:t>
      </w:r>
    </w:p>
    <w:p w:rsidR="008359A4" w:rsidRDefault="008359A4" w:rsidP="00B136E0">
      <w:pPr>
        <w:widowControl w:val="0"/>
        <w:jc w:val="both"/>
        <w:rPr>
          <w:rFonts w:ascii="Times New Roman" w:hAnsi="Times New Roman" w:cs="Times New Roman"/>
          <w:sz w:val="24"/>
        </w:rPr>
      </w:pPr>
      <w:r>
        <w:rPr>
          <w:rFonts w:ascii="Times New Roman" w:hAnsi="Times New Roman" w:cs="Times New Roman"/>
          <w:sz w:val="24"/>
        </w:rPr>
        <w:t xml:space="preserve">7.4 In the absence of </w:t>
      </w:r>
      <w:r w:rsidR="00B81E75">
        <w:rPr>
          <w:rFonts w:ascii="Times New Roman" w:hAnsi="Times New Roman" w:cs="Times New Roman"/>
          <w:sz w:val="24"/>
        </w:rPr>
        <w:t>information</w:t>
      </w:r>
      <w:r>
        <w:rPr>
          <w:rFonts w:ascii="Times New Roman" w:hAnsi="Times New Roman" w:cs="Times New Roman"/>
          <w:sz w:val="24"/>
        </w:rPr>
        <w:t xml:space="preserve"> concerning external comparable uncontrolled transactions, from the same fiscal year as the controlled transaction(s), being available at the time of preparing the transfer pricing documentat</w:t>
      </w:r>
      <w:r w:rsidR="00D25A4A">
        <w:rPr>
          <w:rFonts w:ascii="Times New Roman" w:hAnsi="Times New Roman" w:cs="Times New Roman"/>
          <w:sz w:val="24"/>
        </w:rPr>
        <w:t>ion specified in the Article 36/</w:t>
      </w:r>
      <w:r>
        <w:rPr>
          <w:rFonts w:ascii="Times New Roman" w:hAnsi="Times New Roman" w:cs="Times New Roman"/>
          <w:sz w:val="24"/>
        </w:rPr>
        <w:t>5, the taxpayer may rely on information concerning external comparable uncontrolled transactions from the most recent period for which such information is available</w:t>
      </w:r>
      <w:r w:rsidR="00B81E75">
        <w:rPr>
          <w:rFonts w:ascii="Times New Roman" w:hAnsi="Times New Roman" w:cs="Times New Roman"/>
          <w:sz w:val="24"/>
        </w:rPr>
        <w:t>,</w:t>
      </w:r>
      <w:r>
        <w:rPr>
          <w:rFonts w:ascii="Times New Roman" w:hAnsi="Times New Roman" w:cs="Times New Roman"/>
          <w:sz w:val="24"/>
        </w:rPr>
        <w:t xml:space="preserve"> provided the standard of comparability</w:t>
      </w:r>
      <w:r w:rsidR="00B81E75">
        <w:rPr>
          <w:rFonts w:ascii="Times New Roman" w:hAnsi="Times New Roman" w:cs="Times New Roman"/>
          <w:sz w:val="24"/>
        </w:rPr>
        <w:t xml:space="preserve"> i</w:t>
      </w:r>
      <w:r w:rsidR="00FC239E">
        <w:rPr>
          <w:rFonts w:ascii="Times New Roman" w:hAnsi="Times New Roman" w:cs="Times New Roman"/>
          <w:sz w:val="24"/>
        </w:rPr>
        <w:t>n Article 36/</w:t>
      </w:r>
      <w:r w:rsidR="00F003A0">
        <w:rPr>
          <w:rFonts w:ascii="Times New Roman" w:hAnsi="Times New Roman" w:cs="Times New Roman"/>
          <w:sz w:val="24"/>
        </w:rPr>
        <w:t>1 is met.</w:t>
      </w:r>
    </w:p>
    <w:p w:rsidR="006B63F9" w:rsidRPr="00D55F34" w:rsidRDefault="003B07E4" w:rsidP="00326587">
      <w:pPr>
        <w:widowControl w:val="0"/>
        <w:rPr>
          <w:rFonts w:ascii="Times New Roman" w:hAnsi="Times New Roman" w:cs="Times New Roman"/>
          <w:b/>
          <w:sz w:val="24"/>
          <w:u w:val="single"/>
        </w:rPr>
      </w:pPr>
      <w:r>
        <w:rPr>
          <w:rFonts w:ascii="Times New Roman" w:hAnsi="Times New Roman" w:cs="Times New Roman"/>
          <w:b/>
          <w:sz w:val="24"/>
          <w:u w:val="single"/>
        </w:rPr>
        <w:t>8</w:t>
      </w:r>
      <w:r w:rsidR="006B63F9" w:rsidRPr="00D55F34">
        <w:rPr>
          <w:rFonts w:ascii="Times New Roman" w:hAnsi="Times New Roman" w:cs="Times New Roman"/>
          <w:b/>
          <w:sz w:val="24"/>
          <w:u w:val="single"/>
        </w:rPr>
        <w:t>. Transfer Pricing Methods</w:t>
      </w:r>
    </w:p>
    <w:p w:rsidR="009F1F8E" w:rsidRPr="009F1F8E" w:rsidRDefault="009F1F8E" w:rsidP="00AA0907">
      <w:pPr>
        <w:widowControl w:val="0"/>
        <w:jc w:val="both"/>
        <w:rPr>
          <w:rFonts w:ascii="Times New Roman" w:hAnsi="Times New Roman" w:cs="Times New Roman"/>
          <w:i/>
          <w:sz w:val="24"/>
        </w:rPr>
      </w:pPr>
      <w:r w:rsidRPr="009F1F8E">
        <w:rPr>
          <w:rFonts w:ascii="Times New Roman" w:hAnsi="Times New Roman" w:cs="Times New Roman"/>
          <w:i/>
          <w:sz w:val="24"/>
        </w:rPr>
        <w:t>Comparable uncontrolled price method</w:t>
      </w:r>
    </w:p>
    <w:p w:rsidR="006B63F9" w:rsidRDefault="00847149" w:rsidP="00AA0907">
      <w:pPr>
        <w:widowControl w:val="0"/>
        <w:jc w:val="both"/>
        <w:rPr>
          <w:rFonts w:ascii="Times New Roman" w:hAnsi="Times New Roman" w:cs="Times New Roman"/>
          <w:sz w:val="24"/>
        </w:rPr>
      </w:pPr>
      <w:r>
        <w:rPr>
          <w:rFonts w:ascii="Times New Roman" w:hAnsi="Times New Roman" w:cs="Times New Roman"/>
          <w:sz w:val="24"/>
        </w:rPr>
        <w:t>8</w:t>
      </w:r>
      <w:r w:rsidR="002426CC">
        <w:rPr>
          <w:rFonts w:ascii="Times New Roman" w:hAnsi="Times New Roman" w:cs="Times New Roman"/>
          <w:sz w:val="24"/>
        </w:rPr>
        <w:t xml:space="preserve">.1. </w:t>
      </w:r>
      <w:r w:rsidR="003B07E4">
        <w:rPr>
          <w:rFonts w:ascii="Times New Roman" w:hAnsi="Times New Roman" w:cs="Times New Roman"/>
          <w:sz w:val="24"/>
        </w:rPr>
        <w:t>The financial indictor relevant for the application of the</w:t>
      </w:r>
      <w:r w:rsidR="002426CC">
        <w:rPr>
          <w:rFonts w:ascii="Times New Roman" w:hAnsi="Times New Roman" w:cs="Times New Roman"/>
          <w:sz w:val="24"/>
        </w:rPr>
        <w:t xml:space="preserve"> </w:t>
      </w:r>
      <w:r w:rsidR="002426CC" w:rsidRPr="009A14AD">
        <w:rPr>
          <w:rFonts w:ascii="Times New Roman" w:hAnsi="Times New Roman" w:cs="Times New Roman"/>
          <w:b/>
          <w:i/>
          <w:sz w:val="24"/>
        </w:rPr>
        <w:t>comparable uncontrolled price method</w:t>
      </w:r>
      <w:r w:rsidR="002426CC">
        <w:rPr>
          <w:rFonts w:ascii="Times New Roman" w:hAnsi="Times New Roman" w:cs="Times New Roman"/>
          <w:sz w:val="24"/>
        </w:rPr>
        <w:t xml:space="preserve"> as</w:t>
      </w:r>
      <w:r w:rsidR="003B07E4">
        <w:rPr>
          <w:rFonts w:ascii="Times New Roman" w:hAnsi="Times New Roman" w:cs="Times New Roman"/>
          <w:sz w:val="24"/>
        </w:rPr>
        <w:t xml:space="preserve"> defined in </w:t>
      </w:r>
      <w:r w:rsidR="003B07E4" w:rsidRPr="00B136E0">
        <w:rPr>
          <w:rFonts w:ascii="Times New Roman" w:hAnsi="Times New Roman" w:cs="Times New Roman"/>
          <w:sz w:val="24"/>
        </w:rPr>
        <w:t>Article 36/</w:t>
      </w:r>
      <w:r w:rsidR="00630BD9" w:rsidRPr="00B136E0">
        <w:rPr>
          <w:rFonts w:ascii="Times New Roman" w:hAnsi="Times New Roman" w:cs="Times New Roman"/>
          <w:sz w:val="24"/>
        </w:rPr>
        <w:t>2</w:t>
      </w:r>
      <w:r w:rsidR="00B136E0">
        <w:rPr>
          <w:rFonts w:ascii="Times New Roman" w:hAnsi="Times New Roman" w:cs="Times New Roman"/>
          <w:sz w:val="24"/>
        </w:rPr>
        <w:t xml:space="preserve">, paragraph 1, subparagraph </w:t>
      </w:r>
      <w:r w:rsidR="003B07E4" w:rsidRPr="00B136E0">
        <w:rPr>
          <w:rFonts w:ascii="Times New Roman" w:hAnsi="Times New Roman" w:cs="Times New Roman"/>
          <w:sz w:val="24"/>
        </w:rPr>
        <w:t>(a)</w:t>
      </w:r>
      <w:r w:rsidR="00B136E0">
        <w:rPr>
          <w:rFonts w:ascii="Times New Roman" w:hAnsi="Times New Roman" w:cs="Times New Roman"/>
          <w:sz w:val="24"/>
        </w:rPr>
        <w:t>,</w:t>
      </w:r>
      <w:r w:rsidR="003B07E4">
        <w:rPr>
          <w:rFonts w:ascii="Times New Roman" w:hAnsi="Times New Roman" w:cs="Times New Roman"/>
          <w:sz w:val="24"/>
        </w:rPr>
        <w:t xml:space="preserve"> </w:t>
      </w:r>
      <w:r w:rsidR="002426CC">
        <w:rPr>
          <w:rFonts w:ascii="Times New Roman" w:hAnsi="Times New Roman" w:cs="Times New Roman"/>
          <w:sz w:val="24"/>
        </w:rPr>
        <w:t xml:space="preserve">is the price. This price may be a specified amount of a particular currency, or a direct determinant thereof, such as an interest rate or royalty rate. The comparison of the price in the controlled transaction may be to the price in internal comparable </w:t>
      </w:r>
      <w:r w:rsidR="003B07E4">
        <w:rPr>
          <w:rFonts w:ascii="Times New Roman" w:hAnsi="Times New Roman" w:cs="Times New Roman"/>
          <w:sz w:val="24"/>
        </w:rPr>
        <w:t xml:space="preserve">uncontrolled </w:t>
      </w:r>
      <w:r w:rsidR="002426CC">
        <w:rPr>
          <w:rFonts w:ascii="Times New Roman" w:hAnsi="Times New Roman" w:cs="Times New Roman"/>
          <w:sz w:val="24"/>
        </w:rPr>
        <w:t xml:space="preserve">transactions or external comparable </w:t>
      </w:r>
      <w:r w:rsidR="003B07E4">
        <w:rPr>
          <w:rFonts w:ascii="Times New Roman" w:hAnsi="Times New Roman" w:cs="Times New Roman"/>
          <w:sz w:val="24"/>
        </w:rPr>
        <w:t>uncontrolled transactions</w:t>
      </w:r>
      <w:r w:rsidR="002426CC">
        <w:rPr>
          <w:rFonts w:ascii="Times New Roman" w:hAnsi="Times New Roman" w:cs="Times New Roman"/>
          <w:sz w:val="24"/>
        </w:rPr>
        <w:t>, depending</w:t>
      </w:r>
      <w:r w:rsidR="003B07E4">
        <w:rPr>
          <w:rFonts w:ascii="Times New Roman" w:hAnsi="Times New Roman" w:cs="Times New Roman"/>
          <w:sz w:val="24"/>
        </w:rPr>
        <w:t xml:space="preserve"> on the availability of information and/or the existence of such transactions.</w:t>
      </w:r>
    </w:p>
    <w:p w:rsidR="00630BD9" w:rsidRPr="00F765E2" w:rsidRDefault="00630BD9" w:rsidP="00AA0907">
      <w:pPr>
        <w:widowControl w:val="0"/>
        <w:jc w:val="both"/>
        <w:rPr>
          <w:rFonts w:ascii="Times New Roman" w:hAnsi="Times New Roman" w:cs="Times New Roman"/>
          <w:i/>
          <w:sz w:val="24"/>
        </w:rPr>
      </w:pPr>
      <w:r w:rsidRPr="00096C93">
        <w:rPr>
          <w:rFonts w:ascii="Times New Roman" w:hAnsi="Times New Roman" w:cs="Times New Roman"/>
          <w:i/>
          <w:sz w:val="24"/>
          <w:u w:val="single"/>
        </w:rPr>
        <w:t>Example:</w:t>
      </w:r>
      <w:r w:rsidRPr="00F765E2">
        <w:rPr>
          <w:rFonts w:ascii="Times New Roman" w:hAnsi="Times New Roman" w:cs="Times New Roman"/>
          <w:i/>
          <w:sz w:val="24"/>
        </w:rPr>
        <w:t xml:space="preserve"> Assume </w:t>
      </w:r>
      <w:r w:rsidR="00F765E2" w:rsidRPr="00F765E2">
        <w:rPr>
          <w:rFonts w:ascii="Times New Roman" w:hAnsi="Times New Roman" w:cs="Times New Roman"/>
          <w:i/>
          <w:sz w:val="24"/>
        </w:rPr>
        <w:t>company</w:t>
      </w:r>
      <w:r w:rsidRPr="00F765E2">
        <w:rPr>
          <w:rFonts w:ascii="Times New Roman" w:hAnsi="Times New Roman" w:cs="Times New Roman"/>
          <w:i/>
          <w:sz w:val="24"/>
        </w:rPr>
        <w:t xml:space="preserve"> </w:t>
      </w:r>
      <w:r w:rsidR="00F765E2">
        <w:rPr>
          <w:rFonts w:ascii="Times New Roman" w:hAnsi="Times New Roman" w:cs="Times New Roman"/>
          <w:i/>
          <w:sz w:val="24"/>
        </w:rPr>
        <w:t xml:space="preserve">X </w:t>
      </w:r>
      <w:r w:rsidRPr="00F765E2">
        <w:rPr>
          <w:rFonts w:ascii="Times New Roman" w:hAnsi="Times New Roman" w:cs="Times New Roman"/>
          <w:i/>
          <w:sz w:val="24"/>
        </w:rPr>
        <w:t xml:space="preserve">produces bottled water that it sells to an independent party </w:t>
      </w:r>
      <w:r w:rsidR="00F765E2">
        <w:rPr>
          <w:rFonts w:ascii="Times New Roman" w:hAnsi="Times New Roman" w:cs="Times New Roman"/>
          <w:i/>
          <w:sz w:val="24"/>
        </w:rPr>
        <w:t xml:space="preserve">(Company A) </w:t>
      </w:r>
      <w:r w:rsidRPr="00F765E2">
        <w:rPr>
          <w:rFonts w:ascii="Times New Roman" w:hAnsi="Times New Roman" w:cs="Times New Roman"/>
          <w:i/>
          <w:sz w:val="24"/>
        </w:rPr>
        <w:t>and an associated party</w:t>
      </w:r>
      <w:r w:rsidR="00F765E2" w:rsidRPr="00F765E2">
        <w:rPr>
          <w:rFonts w:ascii="Times New Roman" w:hAnsi="Times New Roman" w:cs="Times New Roman"/>
          <w:i/>
          <w:sz w:val="24"/>
        </w:rPr>
        <w:t xml:space="preserve"> </w:t>
      </w:r>
      <w:r w:rsidR="00F765E2">
        <w:rPr>
          <w:rFonts w:ascii="Times New Roman" w:hAnsi="Times New Roman" w:cs="Times New Roman"/>
          <w:i/>
          <w:sz w:val="24"/>
        </w:rPr>
        <w:t xml:space="preserve">(Company Y) </w:t>
      </w:r>
      <w:r w:rsidR="00F765E2" w:rsidRPr="00F765E2">
        <w:rPr>
          <w:rFonts w:ascii="Times New Roman" w:hAnsi="Times New Roman" w:cs="Times New Roman"/>
          <w:i/>
          <w:sz w:val="24"/>
        </w:rPr>
        <w:t xml:space="preserve">and that the </w:t>
      </w:r>
      <w:r w:rsidRPr="00F765E2">
        <w:rPr>
          <w:rFonts w:ascii="Times New Roman" w:hAnsi="Times New Roman" w:cs="Times New Roman"/>
          <w:i/>
          <w:sz w:val="24"/>
        </w:rPr>
        <w:t xml:space="preserve">sales </w:t>
      </w:r>
      <w:r w:rsidR="00F765E2" w:rsidRPr="00F765E2">
        <w:rPr>
          <w:rFonts w:ascii="Times New Roman" w:hAnsi="Times New Roman" w:cs="Times New Roman"/>
          <w:i/>
          <w:sz w:val="24"/>
        </w:rPr>
        <w:t>to both parties are</w:t>
      </w:r>
      <w:r w:rsidR="00F765E2">
        <w:rPr>
          <w:rFonts w:ascii="Times New Roman" w:hAnsi="Times New Roman" w:cs="Times New Roman"/>
          <w:i/>
          <w:sz w:val="24"/>
        </w:rPr>
        <w:t>;</w:t>
      </w:r>
      <w:r w:rsidRPr="00F765E2">
        <w:rPr>
          <w:rFonts w:ascii="Times New Roman" w:hAnsi="Times New Roman" w:cs="Times New Roman"/>
          <w:i/>
          <w:sz w:val="24"/>
        </w:rPr>
        <w:t xml:space="preserve"> of bottled water</w:t>
      </w:r>
      <w:r w:rsidR="00F765E2">
        <w:rPr>
          <w:rFonts w:ascii="Times New Roman" w:hAnsi="Times New Roman" w:cs="Times New Roman"/>
          <w:i/>
          <w:sz w:val="24"/>
        </w:rPr>
        <w:t xml:space="preserve"> that is</w:t>
      </w:r>
      <w:r w:rsidRPr="00F765E2">
        <w:rPr>
          <w:rFonts w:ascii="Times New Roman" w:hAnsi="Times New Roman" w:cs="Times New Roman"/>
          <w:i/>
          <w:sz w:val="24"/>
        </w:rPr>
        <w:t xml:space="preserve"> of the same type, quality</w:t>
      </w:r>
      <w:r w:rsidR="00F765E2">
        <w:rPr>
          <w:rFonts w:ascii="Times New Roman" w:hAnsi="Times New Roman" w:cs="Times New Roman"/>
          <w:i/>
          <w:sz w:val="24"/>
        </w:rPr>
        <w:t xml:space="preserve"> and </w:t>
      </w:r>
      <w:r w:rsidR="00F765E2" w:rsidRPr="00F765E2">
        <w:rPr>
          <w:rFonts w:ascii="Times New Roman" w:hAnsi="Times New Roman" w:cs="Times New Roman"/>
          <w:i/>
          <w:sz w:val="24"/>
        </w:rPr>
        <w:t xml:space="preserve">branding; </w:t>
      </w:r>
      <w:r w:rsidR="00F765E2">
        <w:rPr>
          <w:rFonts w:ascii="Times New Roman" w:hAnsi="Times New Roman" w:cs="Times New Roman"/>
          <w:i/>
          <w:sz w:val="24"/>
        </w:rPr>
        <w:t>involve</w:t>
      </w:r>
      <w:r w:rsidR="00F765E2" w:rsidRPr="00F765E2">
        <w:rPr>
          <w:rFonts w:ascii="Times New Roman" w:hAnsi="Times New Roman" w:cs="Times New Roman"/>
          <w:i/>
          <w:sz w:val="24"/>
        </w:rPr>
        <w:t xml:space="preserve"> similar quantit</w:t>
      </w:r>
      <w:r w:rsidR="00F765E2">
        <w:rPr>
          <w:rFonts w:ascii="Times New Roman" w:hAnsi="Times New Roman" w:cs="Times New Roman"/>
          <w:i/>
          <w:sz w:val="24"/>
        </w:rPr>
        <w:t>ies</w:t>
      </w:r>
      <w:r w:rsidR="00F765E2" w:rsidRPr="00F765E2">
        <w:rPr>
          <w:rFonts w:ascii="Times New Roman" w:hAnsi="Times New Roman" w:cs="Times New Roman"/>
          <w:i/>
          <w:sz w:val="24"/>
        </w:rPr>
        <w:t xml:space="preserve">; </w:t>
      </w:r>
      <w:r w:rsidRPr="00F765E2">
        <w:rPr>
          <w:rFonts w:ascii="Times New Roman" w:hAnsi="Times New Roman" w:cs="Times New Roman"/>
          <w:i/>
          <w:sz w:val="24"/>
        </w:rPr>
        <w:t>occur at about the same time, at the same stage in the production/distribution chain</w:t>
      </w:r>
      <w:r w:rsidR="00F765E2" w:rsidRPr="00F765E2">
        <w:rPr>
          <w:rFonts w:ascii="Times New Roman" w:hAnsi="Times New Roman" w:cs="Times New Roman"/>
          <w:i/>
          <w:sz w:val="24"/>
        </w:rPr>
        <w:t xml:space="preserve"> and </w:t>
      </w:r>
      <w:r w:rsidRPr="00F765E2">
        <w:rPr>
          <w:rFonts w:ascii="Times New Roman" w:hAnsi="Times New Roman" w:cs="Times New Roman"/>
          <w:i/>
          <w:sz w:val="24"/>
        </w:rPr>
        <w:t>under similar conditions</w:t>
      </w:r>
      <w:r w:rsidR="00F765E2" w:rsidRPr="00F765E2">
        <w:rPr>
          <w:rFonts w:ascii="Times New Roman" w:hAnsi="Times New Roman" w:cs="Times New Roman"/>
          <w:i/>
          <w:sz w:val="24"/>
        </w:rPr>
        <w:t xml:space="preserve">; and, </w:t>
      </w:r>
      <w:r w:rsidR="00F765E2">
        <w:rPr>
          <w:rFonts w:ascii="Times New Roman" w:hAnsi="Times New Roman" w:cs="Times New Roman"/>
          <w:i/>
          <w:sz w:val="24"/>
        </w:rPr>
        <w:t xml:space="preserve">are into </w:t>
      </w:r>
      <w:r w:rsidR="00F765E2" w:rsidRPr="00F765E2">
        <w:rPr>
          <w:rFonts w:ascii="Times New Roman" w:hAnsi="Times New Roman" w:cs="Times New Roman"/>
          <w:i/>
          <w:sz w:val="24"/>
        </w:rPr>
        <w:t>comparable markets. If no differences between the transactions that materi</w:t>
      </w:r>
      <w:r w:rsidR="009D31BA">
        <w:rPr>
          <w:rFonts w:ascii="Times New Roman" w:hAnsi="Times New Roman" w:cs="Times New Roman"/>
          <w:i/>
          <w:sz w:val="24"/>
        </w:rPr>
        <w:t>ally impact the price exist, or</w:t>
      </w:r>
      <w:r w:rsidR="00F765E2">
        <w:rPr>
          <w:rFonts w:ascii="Times New Roman" w:hAnsi="Times New Roman" w:cs="Times New Roman"/>
          <w:i/>
          <w:sz w:val="24"/>
        </w:rPr>
        <w:t>,</w:t>
      </w:r>
      <w:r w:rsidR="009D31BA">
        <w:rPr>
          <w:rFonts w:ascii="Times New Roman" w:hAnsi="Times New Roman" w:cs="Times New Roman"/>
          <w:i/>
          <w:sz w:val="24"/>
        </w:rPr>
        <w:t xml:space="preserve"> </w:t>
      </w:r>
      <w:r w:rsidR="00F765E2" w:rsidRPr="00F765E2">
        <w:rPr>
          <w:rFonts w:ascii="Times New Roman" w:hAnsi="Times New Roman" w:cs="Times New Roman"/>
          <w:i/>
          <w:sz w:val="24"/>
        </w:rPr>
        <w:t xml:space="preserve">where such differences do exist, the effect can be eliminated through reasonably accurate comparability adjustments, then consistency of the conditions in the controlled transaction may be determined by </w:t>
      </w:r>
      <w:r w:rsidR="00F765E2">
        <w:rPr>
          <w:rFonts w:ascii="Times New Roman" w:hAnsi="Times New Roman" w:cs="Times New Roman"/>
          <w:i/>
          <w:sz w:val="24"/>
        </w:rPr>
        <w:t xml:space="preserve">direct </w:t>
      </w:r>
      <w:r w:rsidR="00F765E2" w:rsidRPr="00F765E2">
        <w:rPr>
          <w:rFonts w:ascii="Times New Roman" w:hAnsi="Times New Roman" w:cs="Times New Roman"/>
          <w:i/>
          <w:sz w:val="24"/>
        </w:rPr>
        <w:t xml:space="preserve">comparison of the price charged to the price charged in the transaction with the independent party. </w:t>
      </w:r>
    </w:p>
    <w:p w:rsidR="009F1F8E" w:rsidRPr="009F1F8E" w:rsidRDefault="009F1F8E" w:rsidP="00AA0907">
      <w:pPr>
        <w:widowControl w:val="0"/>
        <w:jc w:val="both"/>
        <w:rPr>
          <w:rFonts w:ascii="Times New Roman" w:hAnsi="Times New Roman" w:cs="Times New Roman"/>
          <w:i/>
          <w:sz w:val="24"/>
        </w:rPr>
      </w:pPr>
      <w:r w:rsidRPr="009F1F8E">
        <w:rPr>
          <w:rFonts w:ascii="Times New Roman" w:hAnsi="Times New Roman" w:cs="Times New Roman"/>
          <w:i/>
          <w:sz w:val="24"/>
        </w:rPr>
        <w:t>Resale price method</w:t>
      </w:r>
    </w:p>
    <w:p w:rsidR="006B63F9" w:rsidRDefault="00847149" w:rsidP="00AA0907">
      <w:pPr>
        <w:widowControl w:val="0"/>
        <w:jc w:val="both"/>
        <w:rPr>
          <w:rFonts w:ascii="Times New Roman" w:hAnsi="Times New Roman" w:cs="Times New Roman"/>
          <w:sz w:val="24"/>
        </w:rPr>
      </w:pPr>
      <w:r>
        <w:rPr>
          <w:rFonts w:ascii="Times New Roman" w:hAnsi="Times New Roman" w:cs="Times New Roman"/>
          <w:sz w:val="24"/>
        </w:rPr>
        <w:t>8</w:t>
      </w:r>
      <w:r w:rsidR="003B07E4">
        <w:rPr>
          <w:rFonts w:ascii="Times New Roman" w:hAnsi="Times New Roman" w:cs="Times New Roman"/>
          <w:sz w:val="24"/>
        </w:rPr>
        <w:t xml:space="preserve">.2 The financial indictor relevant for the application of the </w:t>
      </w:r>
      <w:r w:rsidR="00A65D5E" w:rsidRPr="009A14AD">
        <w:rPr>
          <w:rFonts w:ascii="Times New Roman" w:hAnsi="Times New Roman" w:cs="Times New Roman"/>
          <w:b/>
          <w:i/>
          <w:sz w:val="24"/>
        </w:rPr>
        <w:t>r</w:t>
      </w:r>
      <w:r w:rsidR="003B07E4" w:rsidRPr="009A14AD">
        <w:rPr>
          <w:rFonts w:ascii="Times New Roman" w:hAnsi="Times New Roman" w:cs="Times New Roman"/>
          <w:b/>
          <w:i/>
          <w:sz w:val="24"/>
        </w:rPr>
        <w:t xml:space="preserve">esale </w:t>
      </w:r>
      <w:r w:rsidR="00A65D5E" w:rsidRPr="009A14AD">
        <w:rPr>
          <w:rFonts w:ascii="Times New Roman" w:hAnsi="Times New Roman" w:cs="Times New Roman"/>
          <w:b/>
          <w:i/>
          <w:sz w:val="24"/>
        </w:rPr>
        <w:t>price m</w:t>
      </w:r>
      <w:r w:rsidR="003B07E4" w:rsidRPr="009A14AD">
        <w:rPr>
          <w:rFonts w:ascii="Times New Roman" w:hAnsi="Times New Roman" w:cs="Times New Roman"/>
          <w:b/>
          <w:i/>
          <w:sz w:val="24"/>
        </w:rPr>
        <w:t>e</w:t>
      </w:r>
      <w:r w:rsidR="00326587" w:rsidRPr="009A14AD">
        <w:rPr>
          <w:rFonts w:ascii="Times New Roman" w:hAnsi="Times New Roman" w:cs="Times New Roman"/>
          <w:b/>
          <w:i/>
          <w:sz w:val="24"/>
        </w:rPr>
        <w:t>th</w:t>
      </w:r>
      <w:r w:rsidR="003B07E4" w:rsidRPr="009A14AD">
        <w:rPr>
          <w:rFonts w:ascii="Times New Roman" w:hAnsi="Times New Roman" w:cs="Times New Roman"/>
          <w:b/>
          <w:i/>
          <w:sz w:val="24"/>
        </w:rPr>
        <w:t>od</w:t>
      </w:r>
      <w:r w:rsidR="00B136E0">
        <w:rPr>
          <w:rFonts w:ascii="Times New Roman" w:hAnsi="Times New Roman" w:cs="Times New Roman"/>
          <w:b/>
          <w:i/>
          <w:sz w:val="24"/>
        </w:rPr>
        <w:t>,</w:t>
      </w:r>
      <w:r w:rsidR="003B07E4">
        <w:rPr>
          <w:rFonts w:ascii="Times New Roman" w:hAnsi="Times New Roman" w:cs="Times New Roman"/>
          <w:sz w:val="24"/>
        </w:rPr>
        <w:t xml:space="preserve"> as defined in </w:t>
      </w:r>
      <w:r w:rsidR="003B07E4" w:rsidRPr="00B136E0">
        <w:rPr>
          <w:rFonts w:ascii="Times New Roman" w:hAnsi="Times New Roman" w:cs="Times New Roman"/>
          <w:sz w:val="24"/>
        </w:rPr>
        <w:t>Article 36/</w:t>
      </w:r>
      <w:r w:rsidR="00630BD9" w:rsidRPr="00B136E0">
        <w:rPr>
          <w:rFonts w:ascii="Times New Roman" w:hAnsi="Times New Roman" w:cs="Times New Roman"/>
          <w:sz w:val="24"/>
        </w:rPr>
        <w:t>2</w:t>
      </w:r>
      <w:r w:rsidR="00B136E0">
        <w:rPr>
          <w:rFonts w:ascii="Times New Roman" w:hAnsi="Times New Roman" w:cs="Times New Roman"/>
          <w:sz w:val="24"/>
        </w:rPr>
        <w:t xml:space="preserve">, paragraph </w:t>
      </w:r>
      <w:r w:rsidR="003B07E4" w:rsidRPr="00B136E0">
        <w:rPr>
          <w:rFonts w:ascii="Times New Roman" w:hAnsi="Times New Roman" w:cs="Times New Roman"/>
          <w:sz w:val="24"/>
        </w:rPr>
        <w:t>1</w:t>
      </w:r>
      <w:r w:rsidR="00B136E0">
        <w:rPr>
          <w:rFonts w:ascii="Times New Roman" w:hAnsi="Times New Roman" w:cs="Times New Roman"/>
          <w:sz w:val="24"/>
        </w:rPr>
        <w:t xml:space="preserve">, subparagraph </w:t>
      </w:r>
      <w:r w:rsidR="003B07E4" w:rsidRPr="00B136E0">
        <w:rPr>
          <w:rFonts w:ascii="Times New Roman" w:hAnsi="Times New Roman" w:cs="Times New Roman"/>
          <w:sz w:val="24"/>
        </w:rPr>
        <w:t>(b)</w:t>
      </w:r>
      <w:r w:rsidR="00B136E0">
        <w:rPr>
          <w:rFonts w:ascii="Times New Roman" w:hAnsi="Times New Roman" w:cs="Times New Roman"/>
          <w:sz w:val="24"/>
        </w:rPr>
        <w:t>,</w:t>
      </w:r>
      <w:r w:rsidR="003B07E4">
        <w:rPr>
          <w:rFonts w:ascii="Times New Roman" w:hAnsi="Times New Roman" w:cs="Times New Roman"/>
          <w:sz w:val="24"/>
        </w:rPr>
        <w:t xml:space="preserve"> is the resale </w:t>
      </w:r>
      <w:r w:rsidR="000B60C0">
        <w:rPr>
          <w:rFonts w:ascii="Times New Roman" w:hAnsi="Times New Roman" w:cs="Times New Roman"/>
          <w:sz w:val="24"/>
        </w:rPr>
        <w:t xml:space="preserve">price </w:t>
      </w:r>
      <w:r w:rsidR="003B07E4">
        <w:rPr>
          <w:rFonts w:ascii="Times New Roman" w:hAnsi="Times New Roman" w:cs="Times New Roman"/>
          <w:sz w:val="24"/>
        </w:rPr>
        <w:t xml:space="preserve">margin. This margin is </w:t>
      </w:r>
      <w:r w:rsidR="00A65D5E">
        <w:rPr>
          <w:rFonts w:ascii="Times New Roman" w:hAnsi="Times New Roman" w:cs="Times New Roman"/>
          <w:sz w:val="24"/>
        </w:rPr>
        <w:t>the</w:t>
      </w:r>
      <w:r w:rsidR="00326587">
        <w:rPr>
          <w:rFonts w:ascii="Times New Roman" w:hAnsi="Times New Roman" w:cs="Times New Roman"/>
          <w:sz w:val="24"/>
        </w:rPr>
        <w:t xml:space="preserve"> gross profit (being the profit before subtraction of selling and other operating expenses)</w:t>
      </w:r>
      <w:r w:rsidR="00A65D5E">
        <w:rPr>
          <w:rFonts w:ascii="Times New Roman" w:hAnsi="Times New Roman" w:cs="Times New Roman"/>
          <w:sz w:val="24"/>
        </w:rPr>
        <w:t xml:space="preserve"> as a percentage of the revenue from the sale of the goods</w:t>
      </w:r>
      <w:r w:rsidR="000B60C0">
        <w:rPr>
          <w:rFonts w:ascii="Times New Roman" w:hAnsi="Times New Roman" w:cs="Times New Roman"/>
          <w:sz w:val="24"/>
        </w:rPr>
        <w:t>.</w:t>
      </w:r>
      <w:r w:rsidR="003B07E4">
        <w:rPr>
          <w:rFonts w:ascii="Times New Roman" w:hAnsi="Times New Roman" w:cs="Times New Roman"/>
          <w:sz w:val="24"/>
        </w:rPr>
        <w:t xml:space="preserve"> The comparison of the </w:t>
      </w:r>
      <w:r w:rsidR="000B60C0">
        <w:rPr>
          <w:rFonts w:ascii="Times New Roman" w:hAnsi="Times New Roman" w:cs="Times New Roman"/>
          <w:sz w:val="24"/>
        </w:rPr>
        <w:t>resale price</w:t>
      </w:r>
      <w:r w:rsidR="00326587">
        <w:rPr>
          <w:rFonts w:ascii="Times New Roman" w:hAnsi="Times New Roman" w:cs="Times New Roman"/>
          <w:sz w:val="24"/>
        </w:rPr>
        <w:t xml:space="preserve"> margin</w:t>
      </w:r>
      <w:r w:rsidR="003B07E4">
        <w:rPr>
          <w:rFonts w:ascii="Times New Roman" w:hAnsi="Times New Roman" w:cs="Times New Roman"/>
          <w:sz w:val="24"/>
        </w:rPr>
        <w:t xml:space="preserve"> may be to the </w:t>
      </w:r>
      <w:r w:rsidR="000B60C0">
        <w:rPr>
          <w:rFonts w:ascii="Times New Roman" w:hAnsi="Times New Roman" w:cs="Times New Roman"/>
          <w:sz w:val="24"/>
        </w:rPr>
        <w:t xml:space="preserve">resale price </w:t>
      </w:r>
      <w:r w:rsidR="00326587">
        <w:rPr>
          <w:rFonts w:ascii="Times New Roman" w:hAnsi="Times New Roman" w:cs="Times New Roman"/>
          <w:sz w:val="24"/>
        </w:rPr>
        <w:t>margin(s)</w:t>
      </w:r>
      <w:r w:rsidR="003B07E4">
        <w:rPr>
          <w:rFonts w:ascii="Times New Roman" w:hAnsi="Times New Roman" w:cs="Times New Roman"/>
          <w:sz w:val="24"/>
        </w:rPr>
        <w:t xml:space="preserve"> in internal comparable uncontrolled transactions or external comparable uncontrolled transactions, depending on the availability of information and/or the existence of such transactions.</w:t>
      </w:r>
    </w:p>
    <w:p w:rsidR="00F765E2" w:rsidRPr="004930D1" w:rsidRDefault="00F765E2" w:rsidP="004D5D9B">
      <w:pPr>
        <w:widowControl w:val="0"/>
        <w:spacing w:after="0"/>
        <w:jc w:val="both"/>
        <w:rPr>
          <w:rFonts w:ascii="Times New Roman" w:hAnsi="Times New Roman" w:cs="Times New Roman"/>
          <w:i/>
          <w:sz w:val="24"/>
        </w:rPr>
      </w:pPr>
      <w:r w:rsidRPr="00096C93">
        <w:rPr>
          <w:rFonts w:ascii="Times New Roman" w:hAnsi="Times New Roman" w:cs="Times New Roman"/>
          <w:i/>
          <w:sz w:val="24"/>
          <w:u w:val="single"/>
        </w:rPr>
        <w:t>Example:</w:t>
      </w:r>
      <w:r w:rsidRPr="004930D1">
        <w:rPr>
          <w:rFonts w:ascii="Times New Roman" w:hAnsi="Times New Roman" w:cs="Times New Roman"/>
          <w:i/>
          <w:sz w:val="24"/>
        </w:rPr>
        <w:t xml:space="preserve"> Company X</w:t>
      </w:r>
      <w:r w:rsidR="000034A6" w:rsidRPr="004930D1">
        <w:rPr>
          <w:rFonts w:ascii="Times New Roman" w:hAnsi="Times New Roman" w:cs="Times New Roman"/>
          <w:i/>
          <w:sz w:val="24"/>
        </w:rPr>
        <w:t>, a resident of Country X,</w:t>
      </w:r>
      <w:r w:rsidRPr="004930D1">
        <w:rPr>
          <w:rFonts w:ascii="Times New Roman" w:hAnsi="Times New Roman" w:cs="Times New Roman"/>
          <w:i/>
          <w:sz w:val="24"/>
        </w:rPr>
        <w:t xml:space="preserve"> manufactures </w:t>
      </w:r>
      <w:r w:rsidR="004930D1">
        <w:rPr>
          <w:rFonts w:ascii="Times New Roman" w:hAnsi="Times New Roman" w:cs="Times New Roman"/>
          <w:i/>
          <w:sz w:val="24"/>
        </w:rPr>
        <w:t xml:space="preserve">electronic </w:t>
      </w:r>
      <w:r w:rsidR="000034A6" w:rsidRPr="004930D1">
        <w:rPr>
          <w:rFonts w:ascii="Times New Roman" w:hAnsi="Times New Roman" w:cs="Times New Roman"/>
          <w:i/>
          <w:sz w:val="24"/>
        </w:rPr>
        <w:t xml:space="preserve">products </w:t>
      </w:r>
      <w:r w:rsidR="004930D1">
        <w:rPr>
          <w:rFonts w:ascii="Times New Roman" w:hAnsi="Times New Roman" w:cs="Times New Roman"/>
          <w:i/>
          <w:sz w:val="24"/>
        </w:rPr>
        <w:t>using technology that it has developed and sells these products</w:t>
      </w:r>
      <w:r w:rsidR="000034A6" w:rsidRPr="004930D1">
        <w:rPr>
          <w:rFonts w:ascii="Times New Roman" w:hAnsi="Times New Roman" w:cs="Times New Roman"/>
          <w:i/>
          <w:sz w:val="24"/>
        </w:rPr>
        <w:t xml:space="preserve"> to its associated party, Company Y, which is a resident of Country Y. Company Y distributes the product in the Country Y market t</w:t>
      </w:r>
      <w:r w:rsidR="004930D1">
        <w:rPr>
          <w:rFonts w:ascii="Times New Roman" w:hAnsi="Times New Roman" w:cs="Times New Roman"/>
          <w:i/>
          <w:sz w:val="24"/>
        </w:rPr>
        <w:t>o</w:t>
      </w:r>
      <w:r w:rsidR="000034A6" w:rsidRPr="004930D1">
        <w:rPr>
          <w:rFonts w:ascii="Times New Roman" w:hAnsi="Times New Roman" w:cs="Times New Roman"/>
          <w:i/>
          <w:sz w:val="24"/>
        </w:rPr>
        <w:t xml:space="preserve"> independent parties and does not undertake any significant value </w:t>
      </w:r>
      <w:r w:rsidR="000B60C0" w:rsidRPr="004930D1">
        <w:rPr>
          <w:rFonts w:ascii="Times New Roman" w:hAnsi="Times New Roman" w:cs="Times New Roman"/>
          <w:i/>
          <w:sz w:val="24"/>
        </w:rPr>
        <w:t>adding</w:t>
      </w:r>
      <w:r w:rsidR="000B60C0">
        <w:rPr>
          <w:rFonts w:ascii="Times New Roman" w:hAnsi="Times New Roman" w:cs="Times New Roman"/>
          <w:i/>
          <w:sz w:val="24"/>
        </w:rPr>
        <w:t xml:space="preserve"> </w:t>
      </w:r>
      <w:r w:rsidR="000B60C0" w:rsidRPr="004930D1">
        <w:rPr>
          <w:rFonts w:ascii="Times New Roman" w:hAnsi="Times New Roman" w:cs="Times New Roman"/>
          <w:i/>
          <w:sz w:val="24"/>
        </w:rPr>
        <w:t>functions</w:t>
      </w:r>
      <w:r w:rsidR="000034A6" w:rsidRPr="004930D1">
        <w:rPr>
          <w:rFonts w:ascii="Times New Roman" w:hAnsi="Times New Roman" w:cs="Times New Roman"/>
          <w:i/>
          <w:sz w:val="24"/>
        </w:rPr>
        <w:t xml:space="preserve">. </w:t>
      </w:r>
      <w:r w:rsidRPr="004930D1">
        <w:rPr>
          <w:rFonts w:ascii="Times New Roman" w:hAnsi="Times New Roman" w:cs="Times New Roman"/>
          <w:i/>
          <w:sz w:val="24"/>
        </w:rPr>
        <w:t xml:space="preserve">A search </w:t>
      </w:r>
      <w:r w:rsidR="000034A6" w:rsidRPr="004930D1">
        <w:rPr>
          <w:rFonts w:ascii="Times New Roman" w:hAnsi="Times New Roman" w:cs="Times New Roman"/>
          <w:i/>
          <w:sz w:val="24"/>
        </w:rPr>
        <w:t xml:space="preserve">for comparable independent distributors operating in Country Y identified 7 independent distributors with resale price margins ranging between 39% </w:t>
      </w:r>
      <w:r w:rsidRPr="004930D1">
        <w:rPr>
          <w:rFonts w:ascii="Times New Roman" w:hAnsi="Times New Roman" w:cs="Times New Roman"/>
          <w:i/>
          <w:sz w:val="24"/>
        </w:rPr>
        <w:t>to 4</w:t>
      </w:r>
      <w:r w:rsidR="000034A6" w:rsidRPr="004930D1">
        <w:rPr>
          <w:rFonts w:ascii="Times New Roman" w:hAnsi="Times New Roman" w:cs="Times New Roman"/>
          <w:i/>
          <w:sz w:val="24"/>
        </w:rPr>
        <w:t xml:space="preserve">6%. A comparability analysis reveals that there are no significant differences that will materially impact the resale price margin. </w:t>
      </w:r>
      <w:r w:rsidR="004930D1">
        <w:rPr>
          <w:rFonts w:ascii="Times New Roman" w:hAnsi="Times New Roman" w:cs="Times New Roman"/>
          <w:i/>
          <w:sz w:val="24"/>
        </w:rPr>
        <w:t>Therefore, a</w:t>
      </w:r>
      <w:r w:rsidR="000034A6" w:rsidRPr="004930D1">
        <w:rPr>
          <w:rFonts w:ascii="Times New Roman" w:hAnsi="Times New Roman" w:cs="Times New Roman"/>
          <w:i/>
          <w:sz w:val="24"/>
        </w:rPr>
        <w:t xml:space="preserve">ssuming the resale price method is the most appropriate method, if Company Y earns a resale price margin between 39% and 46% then it may be concluded that the conditions of the controlled </w:t>
      </w:r>
      <w:r w:rsidR="004930D1" w:rsidRPr="004930D1">
        <w:rPr>
          <w:rFonts w:ascii="Times New Roman" w:hAnsi="Times New Roman" w:cs="Times New Roman"/>
          <w:i/>
          <w:sz w:val="24"/>
        </w:rPr>
        <w:t>t</w:t>
      </w:r>
      <w:r w:rsidR="000034A6" w:rsidRPr="004930D1">
        <w:rPr>
          <w:rFonts w:ascii="Times New Roman" w:hAnsi="Times New Roman" w:cs="Times New Roman"/>
          <w:i/>
          <w:sz w:val="24"/>
        </w:rPr>
        <w:t>ransaction</w:t>
      </w:r>
      <w:r w:rsidR="004930D1" w:rsidRPr="004930D1">
        <w:rPr>
          <w:rFonts w:ascii="Times New Roman" w:hAnsi="Times New Roman" w:cs="Times New Roman"/>
          <w:i/>
          <w:sz w:val="24"/>
        </w:rPr>
        <w:t>(s) (i.e. the sale of products by Company X to Company Y) are consistent with the market principle.</w:t>
      </w:r>
    </w:p>
    <w:p w:rsidR="000034A6" w:rsidRDefault="000034A6" w:rsidP="000034A6">
      <w:pPr>
        <w:autoSpaceDE w:val="0"/>
        <w:autoSpaceDN w:val="0"/>
        <w:adjustRightInd w:val="0"/>
        <w:spacing w:after="0" w:line="240" w:lineRule="auto"/>
        <w:rPr>
          <w:rFonts w:ascii="Arial" w:eastAsiaTheme="minorHAnsi" w:hAnsi="Arial" w:cs="Arial"/>
          <w:sz w:val="19"/>
          <w:szCs w:val="19"/>
        </w:rPr>
      </w:pPr>
    </w:p>
    <w:p w:rsidR="009F1F8E" w:rsidRPr="009F1F8E" w:rsidRDefault="009F1F8E" w:rsidP="00F765E2">
      <w:pPr>
        <w:widowControl w:val="0"/>
        <w:jc w:val="both"/>
        <w:rPr>
          <w:rFonts w:ascii="Times New Roman" w:hAnsi="Times New Roman" w:cs="Times New Roman"/>
          <w:sz w:val="24"/>
        </w:rPr>
      </w:pPr>
      <w:r>
        <w:rPr>
          <w:rFonts w:ascii="Times New Roman" w:hAnsi="Times New Roman" w:cs="Times New Roman"/>
          <w:i/>
          <w:sz w:val="24"/>
        </w:rPr>
        <w:t>C</w:t>
      </w:r>
      <w:r w:rsidRPr="009F1F8E">
        <w:rPr>
          <w:rFonts w:ascii="Times New Roman" w:hAnsi="Times New Roman" w:cs="Times New Roman"/>
          <w:i/>
          <w:sz w:val="24"/>
        </w:rPr>
        <w:t>ost plus method</w:t>
      </w:r>
    </w:p>
    <w:p w:rsidR="006B63F9" w:rsidRDefault="00847149" w:rsidP="00F765E2">
      <w:pPr>
        <w:widowControl w:val="0"/>
        <w:jc w:val="both"/>
        <w:rPr>
          <w:rFonts w:ascii="Times New Roman" w:hAnsi="Times New Roman" w:cs="Times New Roman"/>
          <w:sz w:val="24"/>
        </w:rPr>
      </w:pPr>
      <w:r>
        <w:rPr>
          <w:rFonts w:ascii="Times New Roman" w:hAnsi="Times New Roman" w:cs="Times New Roman"/>
          <w:sz w:val="24"/>
        </w:rPr>
        <w:t>8.3</w:t>
      </w:r>
      <w:r w:rsidR="006B63F9">
        <w:rPr>
          <w:rFonts w:ascii="Times New Roman" w:hAnsi="Times New Roman" w:cs="Times New Roman"/>
          <w:sz w:val="24"/>
        </w:rPr>
        <w:t xml:space="preserve">. </w:t>
      </w:r>
      <w:r w:rsidR="00A65D5E">
        <w:rPr>
          <w:rFonts w:ascii="Times New Roman" w:hAnsi="Times New Roman" w:cs="Times New Roman"/>
          <w:sz w:val="24"/>
        </w:rPr>
        <w:t xml:space="preserve">The financial indictor relevant for the application of the </w:t>
      </w:r>
      <w:r w:rsidR="00A65D5E" w:rsidRPr="009F1F8E">
        <w:rPr>
          <w:rFonts w:ascii="Times New Roman" w:hAnsi="Times New Roman" w:cs="Times New Roman"/>
          <w:b/>
          <w:i/>
          <w:sz w:val="24"/>
        </w:rPr>
        <w:t>cost plus method</w:t>
      </w:r>
      <w:r w:rsidR="003F61A6" w:rsidRPr="009F1F8E">
        <w:rPr>
          <w:rFonts w:ascii="Times New Roman" w:hAnsi="Times New Roman" w:cs="Times New Roman"/>
          <w:b/>
          <w:i/>
          <w:sz w:val="24"/>
        </w:rPr>
        <w:t>,</w:t>
      </w:r>
      <w:r w:rsidR="00A65D5E" w:rsidRPr="000B60C0">
        <w:rPr>
          <w:rFonts w:ascii="Times New Roman" w:hAnsi="Times New Roman" w:cs="Times New Roman"/>
          <w:i/>
          <w:sz w:val="24"/>
        </w:rPr>
        <w:t xml:space="preserve"> </w:t>
      </w:r>
      <w:r w:rsidR="00A65D5E">
        <w:rPr>
          <w:rFonts w:ascii="Times New Roman" w:hAnsi="Times New Roman" w:cs="Times New Roman"/>
          <w:sz w:val="24"/>
        </w:rPr>
        <w:t xml:space="preserve">as defined in </w:t>
      </w:r>
      <w:r w:rsidR="00A65D5E" w:rsidRPr="003F61A6">
        <w:rPr>
          <w:rFonts w:ascii="Times New Roman" w:hAnsi="Times New Roman" w:cs="Times New Roman"/>
          <w:sz w:val="24"/>
        </w:rPr>
        <w:t>Article 36/</w:t>
      </w:r>
      <w:r w:rsidR="00630BD9" w:rsidRPr="003F61A6">
        <w:rPr>
          <w:rFonts w:ascii="Times New Roman" w:hAnsi="Times New Roman" w:cs="Times New Roman"/>
          <w:sz w:val="24"/>
        </w:rPr>
        <w:t>2</w:t>
      </w:r>
      <w:r w:rsidR="003F61A6">
        <w:rPr>
          <w:rFonts w:ascii="Times New Roman" w:hAnsi="Times New Roman" w:cs="Times New Roman"/>
          <w:sz w:val="24"/>
        </w:rPr>
        <w:t xml:space="preserve">, paragraph </w:t>
      </w:r>
      <w:r w:rsidR="00A65D5E" w:rsidRPr="003F61A6">
        <w:rPr>
          <w:rFonts w:ascii="Times New Roman" w:hAnsi="Times New Roman" w:cs="Times New Roman"/>
          <w:sz w:val="24"/>
        </w:rPr>
        <w:t>1</w:t>
      </w:r>
      <w:r w:rsidR="003F61A6">
        <w:rPr>
          <w:rFonts w:ascii="Times New Roman" w:hAnsi="Times New Roman" w:cs="Times New Roman"/>
          <w:sz w:val="24"/>
        </w:rPr>
        <w:t xml:space="preserve">, subparagraph </w:t>
      </w:r>
      <w:r w:rsidR="00A65D5E" w:rsidRPr="003F61A6">
        <w:rPr>
          <w:rFonts w:ascii="Times New Roman" w:hAnsi="Times New Roman" w:cs="Times New Roman"/>
          <w:sz w:val="24"/>
        </w:rPr>
        <w:t>(c)</w:t>
      </w:r>
      <w:r w:rsidR="003F61A6">
        <w:rPr>
          <w:rFonts w:ascii="Times New Roman" w:hAnsi="Times New Roman" w:cs="Times New Roman"/>
          <w:sz w:val="24"/>
        </w:rPr>
        <w:t>,</w:t>
      </w:r>
      <w:r w:rsidR="00A65D5E">
        <w:rPr>
          <w:rFonts w:ascii="Times New Roman" w:hAnsi="Times New Roman" w:cs="Times New Roman"/>
          <w:sz w:val="24"/>
        </w:rPr>
        <w:t xml:space="preserve"> is the cost plus markup. </w:t>
      </w:r>
      <w:r w:rsidR="00A65D5E" w:rsidRPr="000B60C0">
        <w:rPr>
          <w:rFonts w:ascii="Times New Roman" w:hAnsi="Times New Roman" w:cs="Times New Roman"/>
          <w:sz w:val="24"/>
        </w:rPr>
        <w:t>The cost plus markup is determined as the markup on direct and indirect costs</w:t>
      </w:r>
      <w:r w:rsidR="003F61A6" w:rsidRPr="000B60C0">
        <w:rPr>
          <w:rFonts w:ascii="Times New Roman" w:hAnsi="Times New Roman" w:cs="Times New Roman"/>
          <w:sz w:val="24"/>
        </w:rPr>
        <w:t xml:space="preserve">, </w:t>
      </w:r>
      <w:r w:rsidR="000B60C0" w:rsidRPr="000B60C0">
        <w:rPr>
          <w:rFonts w:ascii="Times New Roman" w:hAnsi="Times New Roman" w:cs="Times New Roman"/>
          <w:sz w:val="24"/>
        </w:rPr>
        <w:t xml:space="preserve">but not operating costs. </w:t>
      </w:r>
      <w:r w:rsidR="00A65D5E">
        <w:rPr>
          <w:rFonts w:ascii="Times New Roman" w:hAnsi="Times New Roman" w:cs="Times New Roman"/>
          <w:sz w:val="24"/>
        </w:rPr>
        <w:t>When applying the cost plus method it is critical to apply a comparable cost plus markup to a comparable cost basis</w:t>
      </w:r>
      <w:r w:rsidR="000B60C0">
        <w:rPr>
          <w:rFonts w:ascii="Times New Roman" w:hAnsi="Times New Roman" w:cs="Times New Roman"/>
          <w:sz w:val="24"/>
        </w:rPr>
        <w:t xml:space="preserve"> (i.e. including the same types of direct and indirect costs)</w:t>
      </w:r>
      <w:r w:rsidR="00A65D5E">
        <w:rPr>
          <w:rFonts w:ascii="Times New Roman" w:hAnsi="Times New Roman" w:cs="Times New Roman"/>
          <w:sz w:val="24"/>
        </w:rPr>
        <w:t>.  The comparison of the cost plus markup may be to the cost plus markup in internal comparable uncontrolled transactions or external comparable uncontrolled transactions, depending on the availability of information and/or the existence of such transactions.</w:t>
      </w:r>
    </w:p>
    <w:p w:rsidR="009F1F8E" w:rsidRDefault="004930D1" w:rsidP="00AA0907">
      <w:pPr>
        <w:widowControl w:val="0"/>
        <w:jc w:val="both"/>
        <w:rPr>
          <w:rFonts w:ascii="Times New Roman" w:hAnsi="Times New Roman" w:cs="Times New Roman"/>
          <w:i/>
          <w:sz w:val="24"/>
        </w:rPr>
      </w:pPr>
      <w:r w:rsidRPr="00096C93">
        <w:rPr>
          <w:rFonts w:ascii="Times New Roman" w:hAnsi="Times New Roman" w:cs="Times New Roman"/>
          <w:i/>
          <w:sz w:val="24"/>
          <w:u w:val="single"/>
        </w:rPr>
        <w:t>Example:</w:t>
      </w:r>
      <w:r w:rsidRPr="004930D1">
        <w:rPr>
          <w:rFonts w:ascii="Times New Roman" w:hAnsi="Times New Roman" w:cs="Times New Roman"/>
          <w:i/>
          <w:sz w:val="24"/>
        </w:rPr>
        <w:t xml:space="preserve"> Company X, a resident of Country X, manufactures </w:t>
      </w:r>
      <w:r>
        <w:rPr>
          <w:rFonts w:ascii="Times New Roman" w:hAnsi="Times New Roman" w:cs="Times New Roman"/>
          <w:i/>
          <w:sz w:val="24"/>
        </w:rPr>
        <w:t>clothing</w:t>
      </w:r>
      <w:r w:rsidRPr="004930D1">
        <w:rPr>
          <w:rFonts w:ascii="Times New Roman" w:hAnsi="Times New Roman" w:cs="Times New Roman"/>
          <w:i/>
          <w:sz w:val="24"/>
        </w:rPr>
        <w:t xml:space="preserve"> </w:t>
      </w:r>
      <w:r>
        <w:rPr>
          <w:rFonts w:ascii="Times New Roman" w:hAnsi="Times New Roman" w:cs="Times New Roman"/>
          <w:i/>
          <w:sz w:val="24"/>
        </w:rPr>
        <w:t>based on the specifications provided by its associated party</w:t>
      </w:r>
      <w:r w:rsidRPr="004930D1">
        <w:rPr>
          <w:rFonts w:ascii="Times New Roman" w:hAnsi="Times New Roman" w:cs="Times New Roman"/>
          <w:i/>
          <w:sz w:val="24"/>
        </w:rPr>
        <w:t xml:space="preserve">, Company Y, which is a resident of Country Y. </w:t>
      </w:r>
      <w:r>
        <w:rPr>
          <w:rFonts w:ascii="Times New Roman" w:hAnsi="Times New Roman" w:cs="Times New Roman"/>
          <w:i/>
          <w:sz w:val="24"/>
        </w:rPr>
        <w:t xml:space="preserve">The designs used by Company X are provided by Company Y on the basis that Company Y can only use these designs to produce a specified number of units which are then purchased by Company Y provided quality standards are met. </w:t>
      </w:r>
      <w:r w:rsidRPr="004930D1">
        <w:rPr>
          <w:rFonts w:ascii="Times New Roman" w:hAnsi="Times New Roman" w:cs="Times New Roman"/>
          <w:i/>
          <w:sz w:val="24"/>
        </w:rPr>
        <w:t xml:space="preserve">A search for comparable independent </w:t>
      </w:r>
      <w:r>
        <w:rPr>
          <w:rFonts w:ascii="Times New Roman" w:hAnsi="Times New Roman" w:cs="Times New Roman"/>
          <w:i/>
          <w:sz w:val="24"/>
        </w:rPr>
        <w:t>manufacturers</w:t>
      </w:r>
      <w:r w:rsidRPr="004930D1">
        <w:rPr>
          <w:rFonts w:ascii="Times New Roman" w:hAnsi="Times New Roman" w:cs="Times New Roman"/>
          <w:i/>
          <w:sz w:val="24"/>
        </w:rPr>
        <w:t xml:space="preserve"> operating in Country </w:t>
      </w:r>
      <w:r>
        <w:rPr>
          <w:rFonts w:ascii="Times New Roman" w:hAnsi="Times New Roman" w:cs="Times New Roman"/>
          <w:i/>
          <w:sz w:val="24"/>
        </w:rPr>
        <w:t>X</w:t>
      </w:r>
      <w:r w:rsidRPr="004930D1">
        <w:rPr>
          <w:rFonts w:ascii="Times New Roman" w:hAnsi="Times New Roman" w:cs="Times New Roman"/>
          <w:i/>
          <w:sz w:val="24"/>
        </w:rPr>
        <w:t xml:space="preserve"> identified </w:t>
      </w:r>
      <w:r>
        <w:rPr>
          <w:rFonts w:ascii="Times New Roman" w:hAnsi="Times New Roman" w:cs="Times New Roman"/>
          <w:i/>
          <w:sz w:val="24"/>
        </w:rPr>
        <w:t>5</w:t>
      </w:r>
      <w:r w:rsidRPr="004930D1">
        <w:rPr>
          <w:rFonts w:ascii="Times New Roman" w:hAnsi="Times New Roman" w:cs="Times New Roman"/>
          <w:i/>
          <w:sz w:val="24"/>
        </w:rPr>
        <w:t xml:space="preserve"> independent </w:t>
      </w:r>
      <w:r>
        <w:rPr>
          <w:rFonts w:ascii="Times New Roman" w:hAnsi="Times New Roman" w:cs="Times New Roman"/>
          <w:i/>
          <w:sz w:val="24"/>
        </w:rPr>
        <w:t>manufacturers</w:t>
      </w:r>
      <w:r w:rsidRPr="004930D1">
        <w:rPr>
          <w:rFonts w:ascii="Times New Roman" w:hAnsi="Times New Roman" w:cs="Times New Roman"/>
          <w:i/>
          <w:sz w:val="24"/>
        </w:rPr>
        <w:t xml:space="preserve"> with </w:t>
      </w:r>
      <w:r>
        <w:rPr>
          <w:rFonts w:ascii="Times New Roman" w:hAnsi="Times New Roman" w:cs="Times New Roman"/>
          <w:i/>
          <w:sz w:val="24"/>
        </w:rPr>
        <w:t xml:space="preserve">cost plus markups </w:t>
      </w:r>
      <w:r w:rsidRPr="004930D1">
        <w:rPr>
          <w:rFonts w:ascii="Times New Roman" w:hAnsi="Times New Roman" w:cs="Times New Roman"/>
          <w:i/>
          <w:sz w:val="24"/>
        </w:rPr>
        <w:t xml:space="preserve">ranging </w:t>
      </w:r>
      <w:r>
        <w:rPr>
          <w:rFonts w:ascii="Times New Roman" w:hAnsi="Times New Roman" w:cs="Times New Roman"/>
          <w:i/>
          <w:sz w:val="24"/>
        </w:rPr>
        <w:t>from 20</w:t>
      </w:r>
      <w:r w:rsidRPr="004930D1">
        <w:rPr>
          <w:rFonts w:ascii="Times New Roman" w:hAnsi="Times New Roman" w:cs="Times New Roman"/>
          <w:i/>
          <w:sz w:val="24"/>
        </w:rPr>
        <w:t xml:space="preserve">% to </w:t>
      </w:r>
      <w:r>
        <w:rPr>
          <w:rFonts w:ascii="Times New Roman" w:hAnsi="Times New Roman" w:cs="Times New Roman"/>
          <w:i/>
          <w:sz w:val="24"/>
        </w:rPr>
        <w:t>25</w:t>
      </w:r>
      <w:r w:rsidRPr="004930D1">
        <w:rPr>
          <w:rFonts w:ascii="Times New Roman" w:hAnsi="Times New Roman" w:cs="Times New Roman"/>
          <w:i/>
          <w:sz w:val="24"/>
        </w:rPr>
        <w:t xml:space="preserve">%. A comparability analysis reveals that there are no significant differences that will materially impact the </w:t>
      </w:r>
      <w:r>
        <w:rPr>
          <w:rFonts w:ascii="Times New Roman" w:hAnsi="Times New Roman" w:cs="Times New Roman"/>
          <w:i/>
          <w:sz w:val="24"/>
        </w:rPr>
        <w:t>cost plus markup</w:t>
      </w:r>
      <w:r w:rsidRPr="004930D1">
        <w:rPr>
          <w:rFonts w:ascii="Times New Roman" w:hAnsi="Times New Roman" w:cs="Times New Roman"/>
          <w:i/>
          <w:sz w:val="24"/>
        </w:rPr>
        <w:t xml:space="preserve">. </w:t>
      </w:r>
      <w:r>
        <w:rPr>
          <w:rFonts w:ascii="Times New Roman" w:hAnsi="Times New Roman" w:cs="Times New Roman"/>
          <w:i/>
          <w:sz w:val="24"/>
        </w:rPr>
        <w:t>Therefore, a</w:t>
      </w:r>
      <w:r w:rsidRPr="004930D1">
        <w:rPr>
          <w:rFonts w:ascii="Times New Roman" w:hAnsi="Times New Roman" w:cs="Times New Roman"/>
          <w:i/>
          <w:sz w:val="24"/>
        </w:rPr>
        <w:t xml:space="preserve">ssuming the </w:t>
      </w:r>
      <w:r>
        <w:rPr>
          <w:rFonts w:ascii="Times New Roman" w:hAnsi="Times New Roman" w:cs="Times New Roman"/>
          <w:i/>
          <w:sz w:val="24"/>
        </w:rPr>
        <w:t>cost plus method</w:t>
      </w:r>
      <w:r w:rsidRPr="004930D1">
        <w:rPr>
          <w:rFonts w:ascii="Times New Roman" w:hAnsi="Times New Roman" w:cs="Times New Roman"/>
          <w:i/>
          <w:sz w:val="24"/>
        </w:rPr>
        <w:t xml:space="preserve"> is the most appropriate method, if</w:t>
      </w:r>
      <w:r>
        <w:rPr>
          <w:rFonts w:ascii="Times New Roman" w:hAnsi="Times New Roman" w:cs="Times New Roman"/>
          <w:i/>
          <w:sz w:val="24"/>
        </w:rPr>
        <w:t xml:space="preserve"> Company X</w:t>
      </w:r>
      <w:r w:rsidRPr="004930D1">
        <w:rPr>
          <w:rFonts w:ascii="Times New Roman" w:hAnsi="Times New Roman" w:cs="Times New Roman"/>
          <w:i/>
          <w:sz w:val="24"/>
        </w:rPr>
        <w:t xml:space="preserve"> </w:t>
      </w:r>
      <w:r>
        <w:rPr>
          <w:rFonts w:ascii="Times New Roman" w:hAnsi="Times New Roman" w:cs="Times New Roman"/>
          <w:i/>
          <w:sz w:val="24"/>
        </w:rPr>
        <w:t xml:space="preserve">applies a cost plus markup </w:t>
      </w:r>
      <w:r w:rsidRPr="004930D1">
        <w:rPr>
          <w:rFonts w:ascii="Times New Roman" w:hAnsi="Times New Roman" w:cs="Times New Roman"/>
          <w:i/>
          <w:sz w:val="24"/>
        </w:rPr>
        <w:t xml:space="preserve">between </w:t>
      </w:r>
      <w:r>
        <w:rPr>
          <w:rFonts w:ascii="Times New Roman" w:hAnsi="Times New Roman" w:cs="Times New Roman"/>
          <w:i/>
          <w:sz w:val="24"/>
        </w:rPr>
        <w:t>20% to 25%</w:t>
      </w:r>
      <w:r w:rsidRPr="004930D1">
        <w:rPr>
          <w:rFonts w:ascii="Times New Roman" w:hAnsi="Times New Roman" w:cs="Times New Roman"/>
          <w:i/>
          <w:sz w:val="24"/>
        </w:rPr>
        <w:t xml:space="preserve"> </w:t>
      </w:r>
      <w:r>
        <w:rPr>
          <w:rFonts w:ascii="Times New Roman" w:hAnsi="Times New Roman" w:cs="Times New Roman"/>
          <w:i/>
          <w:sz w:val="24"/>
        </w:rPr>
        <w:t xml:space="preserve">(to a comparable cost base) </w:t>
      </w:r>
      <w:r w:rsidRPr="004930D1">
        <w:rPr>
          <w:rFonts w:ascii="Times New Roman" w:hAnsi="Times New Roman" w:cs="Times New Roman"/>
          <w:i/>
          <w:sz w:val="24"/>
        </w:rPr>
        <w:t xml:space="preserve">then it may be concluded that the conditions of the controlled transaction(s) (i.e. the sale of </w:t>
      </w:r>
      <w:r>
        <w:rPr>
          <w:rFonts w:ascii="Times New Roman" w:hAnsi="Times New Roman" w:cs="Times New Roman"/>
          <w:i/>
          <w:sz w:val="24"/>
        </w:rPr>
        <w:t>the clothing</w:t>
      </w:r>
      <w:r w:rsidRPr="004930D1">
        <w:rPr>
          <w:rFonts w:ascii="Times New Roman" w:hAnsi="Times New Roman" w:cs="Times New Roman"/>
          <w:i/>
          <w:sz w:val="24"/>
        </w:rPr>
        <w:t xml:space="preserve"> by Company X to Company Y) are consistent with the market principle.</w:t>
      </w:r>
    </w:p>
    <w:p w:rsidR="009F1F8E" w:rsidRPr="009F1F8E" w:rsidRDefault="009F1F8E" w:rsidP="00AA0907">
      <w:pPr>
        <w:widowControl w:val="0"/>
        <w:jc w:val="both"/>
        <w:rPr>
          <w:rFonts w:ascii="Times New Roman" w:hAnsi="Times New Roman" w:cs="Times New Roman"/>
          <w:i/>
          <w:sz w:val="24"/>
        </w:rPr>
      </w:pPr>
      <w:r w:rsidRPr="009F1F8E">
        <w:rPr>
          <w:rFonts w:ascii="Times New Roman" w:hAnsi="Times New Roman" w:cs="Times New Roman"/>
          <w:i/>
          <w:sz w:val="24"/>
        </w:rPr>
        <w:t>Transactional net margin method</w:t>
      </w:r>
    </w:p>
    <w:p w:rsidR="00A65D5E" w:rsidRDefault="00847149" w:rsidP="00AA0907">
      <w:pPr>
        <w:widowControl w:val="0"/>
        <w:jc w:val="both"/>
        <w:rPr>
          <w:rFonts w:ascii="Times New Roman" w:hAnsi="Times New Roman" w:cs="Times New Roman"/>
          <w:sz w:val="24"/>
        </w:rPr>
      </w:pPr>
      <w:r>
        <w:rPr>
          <w:rFonts w:ascii="Times New Roman" w:hAnsi="Times New Roman" w:cs="Times New Roman"/>
          <w:sz w:val="24"/>
        </w:rPr>
        <w:t>8.4</w:t>
      </w:r>
      <w:r w:rsidR="006B63F9">
        <w:rPr>
          <w:rFonts w:ascii="Times New Roman" w:hAnsi="Times New Roman" w:cs="Times New Roman"/>
          <w:sz w:val="24"/>
        </w:rPr>
        <w:t xml:space="preserve"> </w:t>
      </w:r>
      <w:r w:rsidR="00A65D5E">
        <w:rPr>
          <w:rFonts w:ascii="Times New Roman" w:hAnsi="Times New Roman" w:cs="Times New Roman"/>
          <w:sz w:val="24"/>
        </w:rPr>
        <w:t xml:space="preserve">The financial indictor relevant for the application of the </w:t>
      </w:r>
      <w:r w:rsidR="00A65D5E" w:rsidRPr="009A14AD">
        <w:rPr>
          <w:rFonts w:ascii="Times New Roman" w:hAnsi="Times New Roman" w:cs="Times New Roman"/>
          <w:b/>
          <w:i/>
          <w:sz w:val="24"/>
        </w:rPr>
        <w:t>transactional net margin method</w:t>
      </w:r>
      <w:r w:rsidR="003F61A6">
        <w:rPr>
          <w:rFonts w:ascii="Times New Roman" w:hAnsi="Times New Roman" w:cs="Times New Roman"/>
          <w:b/>
          <w:i/>
          <w:sz w:val="24"/>
        </w:rPr>
        <w:t>,</w:t>
      </w:r>
      <w:r w:rsidR="00A65D5E">
        <w:rPr>
          <w:rFonts w:ascii="Times New Roman" w:hAnsi="Times New Roman" w:cs="Times New Roman"/>
          <w:sz w:val="24"/>
        </w:rPr>
        <w:t xml:space="preserve"> as defined in </w:t>
      </w:r>
      <w:r w:rsidR="00A65D5E" w:rsidRPr="003F61A6">
        <w:rPr>
          <w:rFonts w:ascii="Times New Roman" w:hAnsi="Times New Roman" w:cs="Times New Roman"/>
          <w:sz w:val="24"/>
        </w:rPr>
        <w:t>Article</w:t>
      </w:r>
      <w:r w:rsidR="003F61A6" w:rsidRPr="003F61A6">
        <w:rPr>
          <w:rFonts w:ascii="Times New Roman" w:hAnsi="Times New Roman" w:cs="Times New Roman"/>
          <w:sz w:val="24"/>
        </w:rPr>
        <w:t xml:space="preserve"> 36/2</w:t>
      </w:r>
      <w:r w:rsidR="003F61A6">
        <w:rPr>
          <w:rFonts w:ascii="Times New Roman" w:hAnsi="Times New Roman" w:cs="Times New Roman"/>
          <w:sz w:val="24"/>
        </w:rPr>
        <w:t xml:space="preserve">, paragraph </w:t>
      </w:r>
      <w:r w:rsidR="003F61A6" w:rsidRPr="003F61A6">
        <w:rPr>
          <w:rFonts w:ascii="Times New Roman" w:hAnsi="Times New Roman" w:cs="Times New Roman"/>
          <w:sz w:val="24"/>
        </w:rPr>
        <w:t>1</w:t>
      </w:r>
      <w:r w:rsidR="003F61A6">
        <w:rPr>
          <w:rFonts w:ascii="Times New Roman" w:hAnsi="Times New Roman" w:cs="Times New Roman"/>
          <w:sz w:val="24"/>
        </w:rPr>
        <w:t xml:space="preserve">, subparagraph </w:t>
      </w:r>
      <w:r w:rsidR="00013D4E" w:rsidRPr="003F61A6">
        <w:rPr>
          <w:rFonts w:ascii="Times New Roman" w:hAnsi="Times New Roman" w:cs="Times New Roman"/>
          <w:sz w:val="24"/>
        </w:rPr>
        <w:t>(d</w:t>
      </w:r>
      <w:r w:rsidR="00A65D5E" w:rsidRPr="003F61A6">
        <w:rPr>
          <w:rFonts w:ascii="Times New Roman" w:hAnsi="Times New Roman" w:cs="Times New Roman"/>
          <w:sz w:val="24"/>
        </w:rPr>
        <w:t>)</w:t>
      </w:r>
      <w:r w:rsidR="003F61A6">
        <w:rPr>
          <w:rFonts w:ascii="Times New Roman" w:hAnsi="Times New Roman" w:cs="Times New Roman"/>
          <w:sz w:val="24"/>
        </w:rPr>
        <w:t>,</w:t>
      </w:r>
      <w:r w:rsidR="00A65D5E">
        <w:rPr>
          <w:rFonts w:ascii="Times New Roman" w:hAnsi="Times New Roman" w:cs="Times New Roman"/>
          <w:sz w:val="24"/>
        </w:rPr>
        <w:t xml:space="preserve"> is the net profit to an appropriate base. Financial indicators when applying the transactional net margin method may therefore include, but are not limited to:</w:t>
      </w:r>
    </w:p>
    <w:p w:rsidR="00847149" w:rsidRPr="00847149" w:rsidRDefault="00847149" w:rsidP="00847149">
      <w:pPr>
        <w:pStyle w:val="ListParagraph"/>
        <w:numPr>
          <w:ilvl w:val="0"/>
          <w:numId w:val="25"/>
        </w:numPr>
        <w:tabs>
          <w:tab w:val="left" w:pos="1170"/>
        </w:tabs>
        <w:autoSpaceDE w:val="0"/>
        <w:autoSpaceDN w:val="0"/>
        <w:adjustRightInd w:val="0"/>
        <w:spacing w:after="0" w:line="240" w:lineRule="auto"/>
        <w:ind w:left="900" w:hanging="270"/>
        <w:rPr>
          <w:rFonts w:ascii="Times New Roman" w:hAnsi="Times New Roman" w:cs="Times New Roman"/>
          <w:sz w:val="24"/>
          <w:szCs w:val="24"/>
        </w:rPr>
      </w:pPr>
      <w:r w:rsidRPr="00847149">
        <w:rPr>
          <w:rFonts w:ascii="Times New Roman" w:hAnsi="Times New Roman" w:cs="Times New Roman"/>
          <w:sz w:val="24"/>
          <w:szCs w:val="24"/>
        </w:rPr>
        <w:t>ratio of net profit</w:t>
      </w:r>
      <w:r w:rsidR="003F61A6">
        <w:rPr>
          <w:rFonts w:ascii="Times New Roman" w:hAnsi="Times New Roman" w:cs="Times New Roman"/>
          <w:sz w:val="24"/>
          <w:szCs w:val="24"/>
        </w:rPr>
        <w:t xml:space="preserve"> </w:t>
      </w:r>
      <w:r w:rsidR="00EC11C6">
        <w:rPr>
          <w:rFonts w:ascii="Times New Roman" w:hAnsi="Times New Roman" w:cs="Times New Roman"/>
          <w:sz w:val="24"/>
          <w:szCs w:val="24"/>
        </w:rPr>
        <w:t>(</w:t>
      </w:r>
      <w:r w:rsidRPr="00847149">
        <w:rPr>
          <w:rFonts w:ascii="Times New Roman" w:hAnsi="Times New Roman" w:cs="Times New Roman"/>
          <w:sz w:val="24"/>
          <w:szCs w:val="24"/>
        </w:rPr>
        <w:t>before interest</w:t>
      </w:r>
      <w:r>
        <w:rPr>
          <w:rFonts w:ascii="Times New Roman" w:hAnsi="Times New Roman" w:cs="Times New Roman"/>
          <w:sz w:val="24"/>
          <w:szCs w:val="24"/>
        </w:rPr>
        <w:t xml:space="preserve"> and</w:t>
      </w:r>
      <w:r w:rsidRPr="00847149">
        <w:rPr>
          <w:rFonts w:ascii="Times New Roman" w:hAnsi="Times New Roman" w:cs="Times New Roman"/>
          <w:sz w:val="24"/>
          <w:szCs w:val="24"/>
        </w:rPr>
        <w:t xml:space="preserve"> tax</w:t>
      </w:r>
      <w:r w:rsidR="00EC11C6">
        <w:rPr>
          <w:rFonts w:ascii="Times New Roman" w:hAnsi="Times New Roman" w:cs="Times New Roman"/>
          <w:sz w:val="24"/>
          <w:szCs w:val="24"/>
        </w:rPr>
        <w:t>)</w:t>
      </w:r>
      <w:r w:rsidRPr="00847149">
        <w:rPr>
          <w:rFonts w:ascii="Times New Roman" w:hAnsi="Times New Roman" w:cs="Times New Roman"/>
          <w:sz w:val="24"/>
          <w:szCs w:val="24"/>
        </w:rPr>
        <w:t xml:space="preserve"> to sales;</w:t>
      </w:r>
    </w:p>
    <w:p w:rsidR="00847149" w:rsidRPr="00847149" w:rsidRDefault="00847149" w:rsidP="00847149">
      <w:pPr>
        <w:pStyle w:val="ListParagraph"/>
        <w:numPr>
          <w:ilvl w:val="0"/>
          <w:numId w:val="25"/>
        </w:numPr>
        <w:tabs>
          <w:tab w:val="left" w:pos="1170"/>
        </w:tabs>
        <w:autoSpaceDE w:val="0"/>
        <w:autoSpaceDN w:val="0"/>
        <w:adjustRightInd w:val="0"/>
        <w:spacing w:after="0" w:line="240" w:lineRule="auto"/>
        <w:ind w:left="900" w:hanging="270"/>
        <w:rPr>
          <w:rFonts w:ascii="Times New Roman" w:hAnsi="Times New Roman" w:cs="Times New Roman"/>
          <w:sz w:val="24"/>
          <w:szCs w:val="24"/>
        </w:rPr>
      </w:pPr>
      <w:r w:rsidRPr="00847149">
        <w:rPr>
          <w:rFonts w:ascii="Times New Roman" w:hAnsi="Times New Roman" w:cs="Times New Roman"/>
          <w:sz w:val="24"/>
          <w:szCs w:val="24"/>
        </w:rPr>
        <w:t>ratio of net profit</w:t>
      </w:r>
      <w:r w:rsidR="00EC11C6">
        <w:rPr>
          <w:rFonts w:ascii="Times New Roman" w:hAnsi="Times New Roman" w:cs="Times New Roman"/>
          <w:sz w:val="24"/>
          <w:szCs w:val="24"/>
        </w:rPr>
        <w:t xml:space="preserve"> (</w:t>
      </w:r>
      <w:r w:rsidRPr="00847149">
        <w:rPr>
          <w:rFonts w:ascii="Times New Roman" w:hAnsi="Times New Roman" w:cs="Times New Roman"/>
          <w:sz w:val="24"/>
          <w:szCs w:val="24"/>
        </w:rPr>
        <w:t xml:space="preserve">before interest and </w:t>
      </w:r>
      <w:r>
        <w:rPr>
          <w:rFonts w:ascii="Times New Roman" w:hAnsi="Times New Roman" w:cs="Times New Roman"/>
          <w:sz w:val="24"/>
          <w:szCs w:val="24"/>
        </w:rPr>
        <w:t xml:space="preserve"> </w:t>
      </w:r>
      <w:r w:rsidRPr="00847149">
        <w:rPr>
          <w:rFonts w:ascii="Times New Roman" w:hAnsi="Times New Roman" w:cs="Times New Roman"/>
          <w:sz w:val="24"/>
          <w:szCs w:val="24"/>
        </w:rPr>
        <w:t>tax</w:t>
      </w:r>
      <w:r w:rsidR="00EC11C6">
        <w:rPr>
          <w:rFonts w:ascii="Times New Roman" w:hAnsi="Times New Roman" w:cs="Times New Roman"/>
          <w:sz w:val="24"/>
          <w:szCs w:val="24"/>
        </w:rPr>
        <w:t>)</w:t>
      </w:r>
      <w:r w:rsidRPr="00847149">
        <w:rPr>
          <w:rFonts w:ascii="Times New Roman" w:hAnsi="Times New Roman" w:cs="Times New Roman"/>
          <w:sz w:val="24"/>
          <w:szCs w:val="24"/>
        </w:rPr>
        <w:t xml:space="preserve"> to </w:t>
      </w:r>
      <w:r w:rsidR="001D5F68">
        <w:rPr>
          <w:rFonts w:ascii="Times New Roman" w:hAnsi="Times New Roman" w:cs="Times New Roman"/>
          <w:sz w:val="24"/>
          <w:szCs w:val="24"/>
        </w:rPr>
        <w:t xml:space="preserve">total costs </w:t>
      </w:r>
      <w:r w:rsidR="00EC11C6">
        <w:rPr>
          <w:rFonts w:ascii="Times New Roman" w:hAnsi="Times New Roman" w:cs="Times New Roman"/>
          <w:sz w:val="24"/>
          <w:szCs w:val="24"/>
        </w:rPr>
        <w:t>(</w:t>
      </w:r>
      <w:r w:rsidR="003F61A6">
        <w:rPr>
          <w:rFonts w:ascii="Times New Roman" w:hAnsi="Times New Roman" w:cs="Times New Roman"/>
          <w:sz w:val="24"/>
          <w:szCs w:val="24"/>
        </w:rPr>
        <w:t xml:space="preserve">including </w:t>
      </w:r>
      <w:r w:rsidR="001D5F68">
        <w:rPr>
          <w:rFonts w:ascii="Times New Roman" w:hAnsi="Times New Roman" w:cs="Times New Roman"/>
          <w:sz w:val="24"/>
          <w:szCs w:val="24"/>
        </w:rPr>
        <w:t>direct, indirect and operating</w:t>
      </w:r>
      <w:r w:rsidR="003F61A6">
        <w:rPr>
          <w:rFonts w:ascii="Times New Roman" w:hAnsi="Times New Roman" w:cs="Times New Roman"/>
          <w:sz w:val="24"/>
          <w:szCs w:val="24"/>
        </w:rPr>
        <w:t xml:space="preserve"> costs</w:t>
      </w:r>
      <w:r w:rsidR="00EC11C6">
        <w:rPr>
          <w:rFonts w:ascii="Times New Roman" w:hAnsi="Times New Roman" w:cs="Times New Roman"/>
          <w:sz w:val="24"/>
          <w:szCs w:val="24"/>
        </w:rPr>
        <w:t>)</w:t>
      </w:r>
      <w:r w:rsidR="003F61A6">
        <w:rPr>
          <w:rFonts w:ascii="Times New Roman" w:hAnsi="Times New Roman" w:cs="Times New Roman"/>
          <w:sz w:val="24"/>
          <w:szCs w:val="24"/>
        </w:rPr>
        <w:t>;</w:t>
      </w:r>
    </w:p>
    <w:p w:rsidR="00847149" w:rsidRPr="00847149" w:rsidRDefault="00847149" w:rsidP="00847149">
      <w:pPr>
        <w:pStyle w:val="ListParagraph"/>
        <w:numPr>
          <w:ilvl w:val="0"/>
          <w:numId w:val="25"/>
        </w:numPr>
        <w:tabs>
          <w:tab w:val="left" w:pos="1170"/>
        </w:tabs>
        <w:autoSpaceDE w:val="0"/>
        <w:autoSpaceDN w:val="0"/>
        <w:adjustRightInd w:val="0"/>
        <w:spacing w:after="0" w:line="240" w:lineRule="auto"/>
        <w:ind w:left="900" w:hanging="270"/>
        <w:rPr>
          <w:rFonts w:ascii="Times New Roman" w:hAnsi="Times New Roman" w:cs="Times New Roman"/>
          <w:sz w:val="24"/>
          <w:szCs w:val="24"/>
        </w:rPr>
      </w:pPr>
      <w:r w:rsidRPr="00847149">
        <w:rPr>
          <w:rFonts w:ascii="Times New Roman" w:hAnsi="Times New Roman" w:cs="Times New Roman"/>
          <w:sz w:val="24"/>
          <w:szCs w:val="24"/>
        </w:rPr>
        <w:t>ratio of net profit before tax to shareholders’ funds;</w:t>
      </w:r>
    </w:p>
    <w:p w:rsidR="00847149" w:rsidRPr="00847149" w:rsidRDefault="00847149" w:rsidP="00847149">
      <w:pPr>
        <w:pStyle w:val="ListParagraph"/>
        <w:numPr>
          <w:ilvl w:val="0"/>
          <w:numId w:val="25"/>
        </w:numPr>
        <w:tabs>
          <w:tab w:val="left" w:pos="1170"/>
        </w:tabs>
        <w:autoSpaceDE w:val="0"/>
        <w:autoSpaceDN w:val="0"/>
        <w:adjustRightInd w:val="0"/>
        <w:spacing w:after="0" w:line="240" w:lineRule="auto"/>
        <w:ind w:left="900" w:hanging="270"/>
        <w:rPr>
          <w:rFonts w:ascii="Times New Roman" w:hAnsi="Times New Roman" w:cs="Times New Roman"/>
          <w:sz w:val="24"/>
          <w:szCs w:val="24"/>
        </w:rPr>
      </w:pPr>
      <w:r w:rsidRPr="00847149">
        <w:rPr>
          <w:rFonts w:ascii="Times New Roman" w:hAnsi="Times New Roman" w:cs="Times New Roman"/>
          <w:sz w:val="24"/>
          <w:szCs w:val="24"/>
        </w:rPr>
        <w:t xml:space="preserve">ratio of </w:t>
      </w:r>
      <w:r>
        <w:rPr>
          <w:rFonts w:ascii="Times New Roman" w:hAnsi="Times New Roman" w:cs="Times New Roman"/>
          <w:sz w:val="24"/>
          <w:szCs w:val="24"/>
        </w:rPr>
        <w:t xml:space="preserve">net profit </w:t>
      </w:r>
      <w:r w:rsidRPr="00847149">
        <w:rPr>
          <w:rFonts w:ascii="Times New Roman" w:hAnsi="Times New Roman" w:cs="Times New Roman"/>
          <w:sz w:val="24"/>
          <w:szCs w:val="24"/>
        </w:rPr>
        <w:t>before interest and tax to assets</w:t>
      </w:r>
      <w:r w:rsidR="003F61A6">
        <w:rPr>
          <w:rFonts w:ascii="Times New Roman" w:hAnsi="Times New Roman" w:cs="Times New Roman"/>
          <w:sz w:val="24"/>
          <w:szCs w:val="24"/>
        </w:rPr>
        <w:t>.</w:t>
      </w:r>
    </w:p>
    <w:p w:rsidR="00847149" w:rsidRDefault="00847149" w:rsidP="00847149">
      <w:pPr>
        <w:pStyle w:val="NoSpacing"/>
      </w:pPr>
    </w:p>
    <w:p w:rsidR="001D5F68" w:rsidRDefault="001D5F68" w:rsidP="001D5F68">
      <w:pPr>
        <w:widowControl w:val="0"/>
        <w:jc w:val="both"/>
        <w:rPr>
          <w:rFonts w:ascii="Times New Roman" w:hAnsi="Times New Roman" w:cs="Times New Roman"/>
          <w:sz w:val="24"/>
        </w:rPr>
      </w:pPr>
      <w:r>
        <w:rPr>
          <w:rFonts w:ascii="Times New Roman" w:hAnsi="Times New Roman" w:cs="Times New Roman"/>
          <w:sz w:val="24"/>
        </w:rPr>
        <w:t xml:space="preserve">Selection of the financial indicator should be consistent with the comparability analysis, including the functional analysis. For example, a net profit </w:t>
      </w:r>
      <w:r w:rsidR="00EC11C6">
        <w:rPr>
          <w:rFonts w:ascii="Times New Roman" w:hAnsi="Times New Roman" w:cs="Times New Roman"/>
          <w:sz w:val="24"/>
        </w:rPr>
        <w:t>(</w:t>
      </w:r>
      <w:r>
        <w:rPr>
          <w:rFonts w:ascii="Times New Roman" w:hAnsi="Times New Roman" w:cs="Times New Roman"/>
          <w:sz w:val="24"/>
        </w:rPr>
        <w:t>befor</w:t>
      </w:r>
      <w:r w:rsidR="00EC11C6">
        <w:rPr>
          <w:rFonts w:ascii="Times New Roman" w:hAnsi="Times New Roman" w:cs="Times New Roman"/>
          <w:sz w:val="24"/>
        </w:rPr>
        <w:t>e interest and tax)</w:t>
      </w:r>
      <w:r>
        <w:rPr>
          <w:rFonts w:ascii="Times New Roman" w:hAnsi="Times New Roman" w:cs="Times New Roman"/>
          <w:sz w:val="24"/>
        </w:rPr>
        <w:t xml:space="preserve"> to sales financial indicator is commonly used where the controlled transaction is the purchase of tangible property by the tested party which is then sold to independent parties, and a net profit (before interest and tax) to total costs is commonly used where the controlled transaction is the provision of services by the tested party to an associated part</w:t>
      </w:r>
      <w:r w:rsidR="00CE6A76">
        <w:rPr>
          <w:rFonts w:ascii="Times New Roman" w:hAnsi="Times New Roman" w:cs="Times New Roman"/>
          <w:sz w:val="24"/>
        </w:rPr>
        <w:t xml:space="preserve">y. </w:t>
      </w:r>
      <w:r w:rsidR="00847149">
        <w:rPr>
          <w:rFonts w:ascii="Times New Roman" w:hAnsi="Times New Roman" w:cs="Times New Roman"/>
          <w:sz w:val="24"/>
        </w:rPr>
        <w:t>In determining the net profit, care should be taken to exclude any extraordinary income or expenses</w:t>
      </w:r>
      <w:r>
        <w:rPr>
          <w:rFonts w:ascii="Times New Roman" w:hAnsi="Times New Roman" w:cs="Times New Roman"/>
          <w:sz w:val="24"/>
        </w:rPr>
        <w:t xml:space="preserve">. </w:t>
      </w:r>
    </w:p>
    <w:p w:rsidR="006B63F9" w:rsidRDefault="00A65D5E" w:rsidP="00AA0907">
      <w:pPr>
        <w:widowControl w:val="0"/>
        <w:jc w:val="both"/>
        <w:rPr>
          <w:rFonts w:ascii="Times New Roman" w:hAnsi="Times New Roman" w:cs="Times New Roman"/>
          <w:sz w:val="24"/>
        </w:rPr>
      </w:pPr>
      <w:r>
        <w:rPr>
          <w:rFonts w:ascii="Times New Roman" w:hAnsi="Times New Roman" w:cs="Times New Roman"/>
          <w:sz w:val="24"/>
        </w:rPr>
        <w:t xml:space="preserve">When applying the </w:t>
      </w:r>
      <w:r w:rsidR="001D5F68" w:rsidRPr="009A14AD">
        <w:rPr>
          <w:rFonts w:ascii="Times New Roman" w:hAnsi="Times New Roman" w:cs="Times New Roman"/>
          <w:sz w:val="24"/>
        </w:rPr>
        <w:t>transaction net margin method</w:t>
      </w:r>
      <w:r>
        <w:rPr>
          <w:rFonts w:ascii="Times New Roman" w:hAnsi="Times New Roman" w:cs="Times New Roman"/>
          <w:sz w:val="24"/>
        </w:rPr>
        <w:t xml:space="preserve"> it is critical </w:t>
      </w:r>
      <w:r w:rsidR="001D5F68">
        <w:rPr>
          <w:rFonts w:ascii="Times New Roman" w:hAnsi="Times New Roman" w:cs="Times New Roman"/>
          <w:sz w:val="24"/>
        </w:rPr>
        <w:t xml:space="preserve">to ensure that the financial indictor is determined in a comparable manner for the controlled and comparable uncontrolled transactions. </w:t>
      </w:r>
      <w:r>
        <w:rPr>
          <w:rFonts w:ascii="Times New Roman" w:hAnsi="Times New Roman" w:cs="Times New Roman"/>
          <w:sz w:val="24"/>
        </w:rPr>
        <w:t xml:space="preserve">The comparison of the </w:t>
      </w:r>
      <w:r w:rsidR="001D5F68">
        <w:rPr>
          <w:rFonts w:ascii="Times New Roman" w:hAnsi="Times New Roman" w:cs="Times New Roman"/>
          <w:sz w:val="24"/>
        </w:rPr>
        <w:t>net margin to an appropriate base may be to net margins to appropriate bases in</w:t>
      </w:r>
      <w:r>
        <w:rPr>
          <w:rFonts w:ascii="Times New Roman" w:hAnsi="Times New Roman" w:cs="Times New Roman"/>
          <w:sz w:val="24"/>
        </w:rPr>
        <w:t xml:space="preserve"> internal comparable uncontrolled transactions or external comparable uncontrolled transactions, depending on the availability of information and/or the existence of such transactions.</w:t>
      </w:r>
    </w:p>
    <w:p w:rsidR="00096C93" w:rsidRPr="004930D1" w:rsidRDefault="004930D1" w:rsidP="00096C93">
      <w:pPr>
        <w:widowControl w:val="0"/>
        <w:jc w:val="both"/>
        <w:rPr>
          <w:rFonts w:ascii="Times New Roman" w:hAnsi="Times New Roman" w:cs="Times New Roman"/>
          <w:i/>
          <w:sz w:val="24"/>
        </w:rPr>
      </w:pPr>
      <w:r w:rsidRPr="00096C93">
        <w:rPr>
          <w:rFonts w:ascii="Times New Roman" w:hAnsi="Times New Roman" w:cs="Times New Roman"/>
          <w:i/>
          <w:sz w:val="24"/>
          <w:u w:val="single"/>
        </w:rPr>
        <w:t>Example</w:t>
      </w:r>
      <w:r w:rsidR="00096C93" w:rsidRPr="00096C93">
        <w:rPr>
          <w:rFonts w:ascii="Times New Roman" w:hAnsi="Times New Roman" w:cs="Times New Roman"/>
          <w:i/>
          <w:sz w:val="24"/>
          <w:u w:val="single"/>
        </w:rPr>
        <w:t xml:space="preserve"> 1</w:t>
      </w:r>
      <w:r w:rsidRPr="00096C93">
        <w:rPr>
          <w:rFonts w:ascii="Times New Roman" w:hAnsi="Times New Roman" w:cs="Times New Roman"/>
          <w:i/>
          <w:sz w:val="24"/>
        </w:rPr>
        <w:t>: Assume Company X</w:t>
      </w:r>
      <w:r w:rsidR="00096C93" w:rsidRPr="00096C93">
        <w:rPr>
          <w:rFonts w:ascii="Times New Roman" w:hAnsi="Times New Roman" w:cs="Times New Roman"/>
          <w:i/>
          <w:sz w:val="24"/>
        </w:rPr>
        <w:t xml:space="preserve">, </w:t>
      </w:r>
      <w:r w:rsidR="00096C93">
        <w:rPr>
          <w:rFonts w:ascii="Times New Roman" w:hAnsi="Times New Roman" w:cs="Times New Roman"/>
          <w:i/>
          <w:sz w:val="24"/>
        </w:rPr>
        <w:t xml:space="preserve">a </w:t>
      </w:r>
      <w:r w:rsidR="00096C93" w:rsidRPr="00096C93">
        <w:rPr>
          <w:rFonts w:ascii="Times New Roman" w:hAnsi="Times New Roman" w:cs="Times New Roman"/>
          <w:i/>
          <w:sz w:val="24"/>
        </w:rPr>
        <w:t>resident of Country X, provides</w:t>
      </w:r>
      <w:r w:rsidRPr="00096C93">
        <w:rPr>
          <w:rFonts w:ascii="Times New Roman" w:hAnsi="Times New Roman" w:cs="Times New Roman"/>
          <w:i/>
          <w:sz w:val="24"/>
        </w:rPr>
        <w:t xml:space="preserve"> information technology services to its associate</w:t>
      </w:r>
      <w:r w:rsidR="00096C93">
        <w:rPr>
          <w:rFonts w:ascii="Times New Roman" w:hAnsi="Times New Roman" w:cs="Times New Roman"/>
          <w:i/>
          <w:sz w:val="24"/>
        </w:rPr>
        <w:t xml:space="preserve">d party, Company Y, a resident of Country Y. </w:t>
      </w:r>
      <w:r w:rsidR="00096C93" w:rsidRPr="004930D1">
        <w:rPr>
          <w:rFonts w:ascii="Times New Roman" w:hAnsi="Times New Roman" w:cs="Times New Roman"/>
          <w:i/>
          <w:sz w:val="24"/>
        </w:rPr>
        <w:t xml:space="preserve">A search for comparable independent </w:t>
      </w:r>
      <w:r w:rsidR="00096C93">
        <w:rPr>
          <w:rFonts w:ascii="Times New Roman" w:hAnsi="Times New Roman" w:cs="Times New Roman"/>
          <w:i/>
          <w:sz w:val="24"/>
        </w:rPr>
        <w:t xml:space="preserve">service providers </w:t>
      </w:r>
      <w:r w:rsidR="00096C93" w:rsidRPr="004930D1">
        <w:rPr>
          <w:rFonts w:ascii="Times New Roman" w:hAnsi="Times New Roman" w:cs="Times New Roman"/>
          <w:i/>
          <w:sz w:val="24"/>
        </w:rPr>
        <w:t xml:space="preserve">operating in Country </w:t>
      </w:r>
      <w:r w:rsidR="00096C93">
        <w:rPr>
          <w:rFonts w:ascii="Times New Roman" w:hAnsi="Times New Roman" w:cs="Times New Roman"/>
          <w:i/>
          <w:sz w:val="24"/>
        </w:rPr>
        <w:t>X</w:t>
      </w:r>
      <w:r w:rsidR="00096C93" w:rsidRPr="004930D1">
        <w:rPr>
          <w:rFonts w:ascii="Times New Roman" w:hAnsi="Times New Roman" w:cs="Times New Roman"/>
          <w:i/>
          <w:sz w:val="24"/>
        </w:rPr>
        <w:t xml:space="preserve"> identified </w:t>
      </w:r>
      <w:r w:rsidR="00096C93">
        <w:rPr>
          <w:rFonts w:ascii="Times New Roman" w:hAnsi="Times New Roman" w:cs="Times New Roman"/>
          <w:i/>
          <w:sz w:val="24"/>
        </w:rPr>
        <w:t>9</w:t>
      </w:r>
      <w:r w:rsidR="00096C93" w:rsidRPr="004930D1">
        <w:rPr>
          <w:rFonts w:ascii="Times New Roman" w:hAnsi="Times New Roman" w:cs="Times New Roman"/>
          <w:i/>
          <w:sz w:val="24"/>
        </w:rPr>
        <w:t xml:space="preserve"> independent </w:t>
      </w:r>
      <w:r w:rsidR="00096C93">
        <w:rPr>
          <w:rFonts w:ascii="Times New Roman" w:hAnsi="Times New Roman" w:cs="Times New Roman"/>
          <w:i/>
          <w:sz w:val="24"/>
        </w:rPr>
        <w:t xml:space="preserve">information technology service providers </w:t>
      </w:r>
      <w:r w:rsidR="00096C93" w:rsidRPr="004930D1">
        <w:rPr>
          <w:rFonts w:ascii="Times New Roman" w:hAnsi="Times New Roman" w:cs="Times New Roman"/>
          <w:i/>
          <w:sz w:val="24"/>
        </w:rPr>
        <w:t xml:space="preserve">with </w:t>
      </w:r>
      <w:r w:rsidR="00096C93">
        <w:rPr>
          <w:rFonts w:ascii="Times New Roman" w:hAnsi="Times New Roman" w:cs="Times New Roman"/>
          <w:i/>
          <w:sz w:val="24"/>
        </w:rPr>
        <w:t xml:space="preserve">markups on total costs (i.e. a </w:t>
      </w:r>
      <w:r w:rsidR="00096C93" w:rsidRPr="00096C93">
        <w:rPr>
          <w:rFonts w:ascii="Times New Roman" w:hAnsi="Times New Roman" w:cs="Times New Roman"/>
          <w:i/>
          <w:sz w:val="24"/>
        </w:rPr>
        <w:t>ratio of net profit (before interest and  tax) to total costs (direct, indirect and operating)</w:t>
      </w:r>
      <w:r w:rsidR="00096C93">
        <w:rPr>
          <w:rFonts w:ascii="Times New Roman" w:hAnsi="Times New Roman" w:cs="Times New Roman"/>
          <w:i/>
          <w:sz w:val="24"/>
        </w:rPr>
        <w:t xml:space="preserve"> </w:t>
      </w:r>
      <w:r w:rsidR="00096C93" w:rsidRPr="004930D1">
        <w:rPr>
          <w:rFonts w:ascii="Times New Roman" w:hAnsi="Times New Roman" w:cs="Times New Roman"/>
          <w:i/>
          <w:sz w:val="24"/>
        </w:rPr>
        <w:t xml:space="preserve">ranging </w:t>
      </w:r>
      <w:r w:rsidR="00096C93">
        <w:rPr>
          <w:rFonts w:ascii="Times New Roman" w:hAnsi="Times New Roman" w:cs="Times New Roman"/>
          <w:i/>
          <w:sz w:val="24"/>
        </w:rPr>
        <w:t>from 6</w:t>
      </w:r>
      <w:r w:rsidR="00096C93" w:rsidRPr="004930D1">
        <w:rPr>
          <w:rFonts w:ascii="Times New Roman" w:hAnsi="Times New Roman" w:cs="Times New Roman"/>
          <w:i/>
          <w:sz w:val="24"/>
        </w:rPr>
        <w:t xml:space="preserve">% to </w:t>
      </w:r>
      <w:r w:rsidR="00096C93">
        <w:rPr>
          <w:rFonts w:ascii="Times New Roman" w:hAnsi="Times New Roman" w:cs="Times New Roman"/>
          <w:i/>
          <w:sz w:val="24"/>
        </w:rPr>
        <w:t>9</w:t>
      </w:r>
      <w:r w:rsidR="00096C93" w:rsidRPr="004930D1">
        <w:rPr>
          <w:rFonts w:ascii="Times New Roman" w:hAnsi="Times New Roman" w:cs="Times New Roman"/>
          <w:i/>
          <w:sz w:val="24"/>
        </w:rPr>
        <w:t xml:space="preserve">%. A comparability analysis reveals that there are no significant differences that will materially impact the </w:t>
      </w:r>
      <w:r w:rsidR="00096C93">
        <w:rPr>
          <w:rFonts w:ascii="Times New Roman" w:hAnsi="Times New Roman" w:cs="Times New Roman"/>
          <w:i/>
          <w:sz w:val="24"/>
        </w:rPr>
        <w:t>markup on total costs</w:t>
      </w:r>
      <w:r w:rsidR="00096C93" w:rsidRPr="004930D1">
        <w:rPr>
          <w:rFonts w:ascii="Times New Roman" w:hAnsi="Times New Roman" w:cs="Times New Roman"/>
          <w:i/>
          <w:sz w:val="24"/>
        </w:rPr>
        <w:t xml:space="preserve">. </w:t>
      </w:r>
      <w:r w:rsidR="00096C93">
        <w:rPr>
          <w:rFonts w:ascii="Times New Roman" w:hAnsi="Times New Roman" w:cs="Times New Roman"/>
          <w:i/>
          <w:sz w:val="24"/>
        </w:rPr>
        <w:t>Therefore, a</w:t>
      </w:r>
      <w:r w:rsidR="00096C93" w:rsidRPr="004930D1">
        <w:rPr>
          <w:rFonts w:ascii="Times New Roman" w:hAnsi="Times New Roman" w:cs="Times New Roman"/>
          <w:i/>
          <w:sz w:val="24"/>
        </w:rPr>
        <w:t xml:space="preserve">ssuming the </w:t>
      </w:r>
      <w:r w:rsidR="00096C93">
        <w:rPr>
          <w:rFonts w:ascii="Times New Roman" w:hAnsi="Times New Roman" w:cs="Times New Roman"/>
          <w:i/>
          <w:sz w:val="24"/>
        </w:rPr>
        <w:t>transactional net margin method, using a cost based financial indicator,</w:t>
      </w:r>
      <w:r w:rsidR="00096C93" w:rsidRPr="004930D1">
        <w:rPr>
          <w:rFonts w:ascii="Times New Roman" w:hAnsi="Times New Roman" w:cs="Times New Roman"/>
          <w:i/>
          <w:sz w:val="24"/>
        </w:rPr>
        <w:t xml:space="preserve"> is the most appropriate method, if</w:t>
      </w:r>
      <w:r w:rsidR="00096C93">
        <w:rPr>
          <w:rFonts w:ascii="Times New Roman" w:hAnsi="Times New Roman" w:cs="Times New Roman"/>
          <w:i/>
          <w:sz w:val="24"/>
        </w:rPr>
        <w:t xml:space="preserve"> Company X</w:t>
      </w:r>
      <w:r w:rsidR="00096C93" w:rsidRPr="004930D1">
        <w:rPr>
          <w:rFonts w:ascii="Times New Roman" w:hAnsi="Times New Roman" w:cs="Times New Roman"/>
          <w:i/>
          <w:sz w:val="24"/>
        </w:rPr>
        <w:t xml:space="preserve"> </w:t>
      </w:r>
      <w:r w:rsidR="00096C93">
        <w:rPr>
          <w:rFonts w:ascii="Times New Roman" w:hAnsi="Times New Roman" w:cs="Times New Roman"/>
          <w:i/>
          <w:sz w:val="24"/>
        </w:rPr>
        <w:t xml:space="preserve">applies a markup on total costs </w:t>
      </w:r>
      <w:r w:rsidR="00096C93" w:rsidRPr="004930D1">
        <w:rPr>
          <w:rFonts w:ascii="Times New Roman" w:hAnsi="Times New Roman" w:cs="Times New Roman"/>
          <w:i/>
          <w:sz w:val="24"/>
        </w:rPr>
        <w:t>between</w:t>
      </w:r>
      <w:r w:rsidR="00096C93">
        <w:rPr>
          <w:rFonts w:ascii="Times New Roman" w:hAnsi="Times New Roman" w:cs="Times New Roman"/>
          <w:i/>
          <w:sz w:val="24"/>
        </w:rPr>
        <w:t xml:space="preserve"> 6% to 9% to the costs </w:t>
      </w:r>
      <w:r w:rsidR="009514D4">
        <w:rPr>
          <w:rFonts w:ascii="Times New Roman" w:hAnsi="Times New Roman" w:cs="Times New Roman"/>
          <w:i/>
          <w:sz w:val="24"/>
        </w:rPr>
        <w:t>associated</w:t>
      </w:r>
      <w:r w:rsidR="00096C93">
        <w:rPr>
          <w:rFonts w:ascii="Times New Roman" w:hAnsi="Times New Roman" w:cs="Times New Roman"/>
          <w:i/>
          <w:sz w:val="24"/>
        </w:rPr>
        <w:t xml:space="preserve"> to the provision of the information technology service to Company Y</w:t>
      </w:r>
      <w:r w:rsidR="00096C93" w:rsidRPr="004930D1">
        <w:rPr>
          <w:rFonts w:ascii="Times New Roman" w:hAnsi="Times New Roman" w:cs="Times New Roman"/>
          <w:i/>
          <w:sz w:val="24"/>
        </w:rPr>
        <w:t xml:space="preserve"> then it may be concluded that the conditions of the controlled transaction(s) (i.e. </w:t>
      </w:r>
      <w:r w:rsidR="00096C93">
        <w:rPr>
          <w:rFonts w:ascii="Times New Roman" w:hAnsi="Times New Roman" w:cs="Times New Roman"/>
          <w:i/>
          <w:sz w:val="24"/>
        </w:rPr>
        <w:t>the service charge by company X to company Y</w:t>
      </w:r>
      <w:r w:rsidR="00096C93" w:rsidRPr="004930D1">
        <w:rPr>
          <w:rFonts w:ascii="Times New Roman" w:hAnsi="Times New Roman" w:cs="Times New Roman"/>
          <w:i/>
          <w:sz w:val="24"/>
        </w:rPr>
        <w:t>) are consistent with the market principle.</w:t>
      </w:r>
    </w:p>
    <w:p w:rsidR="00096C93" w:rsidRPr="00096C93" w:rsidRDefault="00096C93" w:rsidP="00096C93">
      <w:pPr>
        <w:widowControl w:val="0"/>
        <w:jc w:val="both"/>
        <w:rPr>
          <w:rFonts w:ascii="Times New Roman" w:hAnsi="Times New Roman" w:cs="Times New Roman"/>
          <w:i/>
          <w:sz w:val="24"/>
        </w:rPr>
      </w:pPr>
      <w:r w:rsidRPr="00096C93">
        <w:rPr>
          <w:rFonts w:ascii="Times New Roman" w:hAnsi="Times New Roman" w:cs="Times New Roman"/>
          <w:i/>
          <w:sz w:val="24"/>
          <w:u w:val="single"/>
        </w:rPr>
        <w:t>Example 2:</w:t>
      </w:r>
      <w:r w:rsidRPr="00096C93">
        <w:rPr>
          <w:rFonts w:ascii="Times New Roman" w:hAnsi="Times New Roman" w:cs="Times New Roman"/>
          <w:i/>
          <w:sz w:val="24"/>
        </w:rPr>
        <w:t xml:space="preserve"> Company X, a resident of Country X, manufactures stationary using technology and branding hat it has developed and sells these products to its associated party, Company Y, which is a resident of Country Y. Company Y distributes the stationary sin the Country Y market to independent parties and does not undertake any significant value adding functions. A search for comparable independent distributors operating in Country Y identified 6 independent distributors with </w:t>
      </w:r>
      <w:r w:rsidRPr="00096C93">
        <w:rPr>
          <w:rFonts w:ascii="Times New Roman" w:hAnsi="Times New Roman" w:cs="Times New Roman"/>
          <w:i/>
          <w:sz w:val="24"/>
          <w:szCs w:val="24"/>
        </w:rPr>
        <w:t>net profit (before interest and tax) to sales ratios</w:t>
      </w:r>
      <w:r w:rsidRPr="00096C93">
        <w:rPr>
          <w:rFonts w:ascii="Times New Roman" w:hAnsi="Times New Roman" w:cs="Times New Roman"/>
          <w:i/>
          <w:sz w:val="24"/>
        </w:rPr>
        <w:t xml:space="preserve"> ranging between 2% to 5%. A comparability analysis reveals that there are no significant differences that will materially impact the</w:t>
      </w:r>
      <w:r w:rsidRPr="00096C93">
        <w:rPr>
          <w:rFonts w:ascii="Times New Roman" w:hAnsi="Times New Roman" w:cs="Times New Roman"/>
          <w:i/>
          <w:sz w:val="24"/>
          <w:szCs w:val="24"/>
        </w:rPr>
        <w:t xml:space="preserve"> net profit (before interest and tax) to sales ratios</w:t>
      </w:r>
      <w:r w:rsidRPr="00096C93">
        <w:rPr>
          <w:rFonts w:ascii="Times New Roman" w:hAnsi="Times New Roman" w:cs="Times New Roman"/>
          <w:i/>
          <w:sz w:val="24"/>
        </w:rPr>
        <w:t xml:space="preserve">. Therefore, assuming the transactional net margin method, using a sales based financial indictor, is the most appropriate method, if Company Y earns a </w:t>
      </w:r>
      <w:r w:rsidRPr="00096C93">
        <w:rPr>
          <w:rFonts w:ascii="Times New Roman" w:hAnsi="Times New Roman" w:cs="Times New Roman"/>
          <w:i/>
          <w:sz w:val="24"/>
          <w:szCs w:val="24"/>
        </w:rPr>
        <w:t>net profit (before interest and tax) to sales</w:t>
      </w:r>
      <w:r w:rsidRPr="00096C93">
        <w:rPr>
          <w:rFonts w:ascii="Times New Roman" w:hAnsi="Times New Roman" w:cs="Times New Roman"/>
          <w:i/>
          <w:sz w:val="24"/>
        </w:rPr>
        <w:t xml:space="preserve"> ratio between 2% and 5% then it may be concluded that the conditions of the controlled transaction(s) (i.e. the sale of products by Company X to Company Y) are consistent with the market principle.</w:t>
      </w:r>
    </w:p>
    <w:p w:rsidR="009F1F8E" w:rsidRPr="009F1F8E" w:rsidRDefault="009F1F8E" w:rsidP="00AA0907">
      <w:pPr>
        <w:widowControl w:val="0"/>
        <w:jc w:val="both"/>
        <w:rPr>
          <w:rFonts w:ascii="Times New Roman" w:hAnsi="Times New Roman" w:cs="Times New Roman"/>
          <w:i/>
          <w:sz w:val="24"/>
        </w:rPr>
      </w:pPr>
      <w:r w:rsidRPr="009F1F8E">
        <w:rPr>
          <w:rFonts w:ascii="Times New Roman" w:hAnsi="Times New Roman" w:cs="Times New Roman"/>
          <w:i/>
          <w:sz w:val="24"/>
        </w:rPr>
        <w:t>Profit split method</w:t>
      </w:r>
    </w:p>
    <w:p w:rsidR="009A14AD" w:rsidRDefault="00013D4E" w:rsidP="00AA0907">
      <w:pPr>
        <w:widowControl w:val="0"/>
        <w:jc w:val="both"/>
        <w:rPr>
          <w:rFonts w:ascii="Times New Roman" w:hAnsi="Times New Roman" w:cs="Times New Roman"/>
          <w:sz w:val="24"/>
        </w:rPr>
      </w:pPr>
      <w:r>
        <w:rPr>
          <w:rFonts w:ascii="Times New Roman" w:hAnsi="Times New Roman" w:cs="Times New Roman"/>
          <w:sz w:val="24"/>
        </w:rPr>
        <w:t xml:space="preserve">8.5 When applying the </w:t>
      </w:r>
      <w:r w:rsidRPr="009A14AD">
        <w:rPr>
          <w:rFonts w:ascii="Times New Roman" w:hAnsi="Times New Roman" w:cs="Times New Roman"/>
          <w:b/>
          <w:i/>
          <w:sz w:val="24"/>
        </w:rPr>
        <w:t xml:space="preserve">profit split method, </w:t>
      </w:r>
      <w:r>
        <w:rPr>
          <w:rFonts w:ascii="Times New Roman" w:hAnsi="Times New Roman" w:cs="Times New Roman"/>
          <w:sz w:val="24"/>
        </w:rPr>
        <w:t xml:space="preserve">as defined in </w:t>
      </w:r>
      <w:r w:rsidRPr="00EC11C6">
        <w:rPr>
          <w:rFonts w:ascii="Times New Roman" w:hAnsi="Times New Roman" w:cs="Times New Roman"/>
          <w:sz w:val="24"/>
        </w:rPr>
        <w:t xml:space="preserve">Article </w:t>
      </w:r>
      <w:r w:rsidR="00EC11C6" w:rsidRPr="003F61A6">
        <w:rPr>
          <w:rFonts w:ascii="Times New Roman" w:hAnsi="Times New Roman" w:cs="Times New Roman"/>
          <w:sz w:val="24"/>
        </w:rPr>
        <w:t>36/2</w:t>
      </w:r>
      <w:r w:rsidR="00EC11C6">
        <w:rPr>
          <w:rFonts w:ascii="Times New Roman" w:hAnsi="Times New Roman" w:cs="Times New Roman"/>
          <w:sz w:val="24"/>
        </w:rPr>
        <w:t xml:space="preserve">, paragraph </w:t>
      </w:r>
      <w:r w:rsidR="00EC11C6" w:rsidRPr="003F61A6">
        <w:rPr>
          <w:rFonts w:ascii="Times New Roman" w:hAnsi="Times New Roman" w:cs="Times New Roman"/>
          <w:sz w:val="24"/>
        </w:rPr>
        <w:t>1</w:t>
      </w:r>
      <w:r w:rsidR="00EC11C6">
        <w:rPr>
          <w:rFonts w:ascii="Times New Roman" w:hAnsi="Times New Roman" w:cs="Times New Roman"/>
          <w:sz w:val="24"/>
        </w:rPr>
        <w:t>, subparagraph (</w:t>
      </w:r>
      <w:r w:rsidRPr="00EC11C6">
        <w:rPr>
          <w:rFonts w:ascii="Times New Roman" w:hAnsi="Times New Roman" w:cs="Times New Roman"/>
          <w:sz w:val="24"/>
        </w:rPr>
        <w:t>e),</w:t>
      </w:r>
      <w:r>
        <w:rPr>
          <w:rFonts w:ascii="Times New Roman" w:hAnsi="Times New Roman" w:cs="Times New Roman"/>
          <w:sz w:val="24"/>
        </w:rPr>
        <w:t xml:space="preserve"> when</w:t>
      </w:r>
      <w:r w:rsidRPr="00013D4E">
        <w:rPr>
          <w:rFonts w:ascii="Times New Roman" w:hAnsi="Times New Roman" w:cs="Times New Roman"/>
          <w:sz w:val="24"/>
        </w:rPr>
        <w:t xml:space="preserve"> it is po</w:t>
      </w:r>
      <w:r w:rsidR="00B81E75">
        <w:rPr>
          <w:rFonts w:ascii="Times New Roman" w:hAnsi="Times New Roman" w:cs="Times New Roman"/>
          <w:sz w:val="24"/>
        </w:rPr>
        <w:t>ssible to determine consistency</w:t>
      </w:r>
      <w:r w:rsidR="00F003A0">
        <w:rPr>
          <w:rFonts w:ascii="Times New Roman" w:hAnsi="Times New Roman" w:cs="Times New Roman"/>
          <w:sz w:val="24"/>
        </w:rPr>
        <w:t xml:space="preserve"> with the market principle </w:t>
      </w:r>
      <w:r w:rsidRPr="00013D4E">
        <w:rPr>
          <w:rFonts w:ascii="Times New Roman" w:hAnsi="Times New Roman" w:cs="Times New Roman"/>
          <w:sz w:val="24"/>
        </w:rPr>
        <w:t xml:space="preserve">for some of the functions performed by the </w:t>
      </w:r>
      <w:r>
        <w:rPr>
          <w:rFonts w:ascii="Times New Roman" w:hAnsi="Times New Roman" w:cs="Times New Roman"/>
          <w:sz w:val="24"/>
        </w:rPr>
        <w:t>parties</w:t>
      </w:r>
      <w:r w:rsidRPr="00013D4E">
        <w:rPr>
          <w:rFonts w:ascii="Times New Roman" w:hAnsi="Times New Roman" w:cs="Times New Roman"/>
          <w:sz w:val="24"/>
        </w:rPr>
        <w:t xml:space="preserve"> in connection with the </w:t>
      </w:r>
      <w:r>
        <w:rPr>
          <w:rFonts w:ascii="Times New Roman" w:hAnsi="Times New Roman" w:cs="Times New Roman"/>
          <w:sz w:val="24"/>
        </w:rPr>
        <w:t xml:space="preserve">controlled </w:t>
      </w:r>
      <w:r w:rsidRPr="00013D4E">
        <w:rPr>
          <w:rFonts w:ascii="Times New Roman" w:hAnsi="Times New Roman" w:cs="Times New Roman"/>
          <w:sz w:val="24"/>
        </w:rPr>
        <w:t>transaction</w:t>
      </w:r>
      <w:r>
        <w:rPr>
          <w:rFonts w:ascii="Times New Roman" w:hAnsi="Times New Roman" w:cs="Times New Roman"/>
          <w:sz w:val="24"/>
        </w:rPr>
        <w:t>(s)</w:t>
      </w:r>
      <w:r w:rsidRPr="00013D4E">
        <w:rPr>
          <w:rFonts w:ascii="Times New Roman" w:hAnsi="Times New Roman" w:cs="Times New Roman"/>
          <w:sz w:val="24"/>
        </w:rPr>
        <w:t xml:space="preserve"> using one of the </w:t>
      </w:r>
      <w:r>
        <w:rPr>
          <w:rFonts w:ascii="Times New Roman" w:hAnsi="Times New Roman" w:cs="Times New Roman"/>
          <w:sz w:val="24"/>
        </w:rPr>
        <w:t xml:space="preserve">transfer pricing </w:t>
      </w:r>
      <w:r w:rsidRPr="00013D4E">
        <w:rPr>
          <w:rFonts w:ascii="Times New Roman" w:hAnsi="Times New Roman" w:cs="Times New Roman"/>
          <w:sz w:val="24"/>
        </w:rPr>
        <w:t xml:space="preserve">methods described </w:t>
      </w:r>
      <w:r w:rsidRPr="00EC11C6">
        <w:rPr>
          <w:rFonts w:ascii="Times New Roman" w:hAnsi="Times New Roman" w:cs="Times New Roman"/>
          <w:sz w:val="24"/>
        </w:rPr>
        <w:t>in Article 36/</w:t>
      </w:r>
      <w:r w:rsidR="00630BD9" w:rsidRPr="00EC11C6">
        <w:rPr>
          <w:rFonts w:ascii="Times New Roman" w:hAnsi="Times New Roman" w:cs="Times New Roman"/>
          <w:sz w:val="24"/>
        </w:rPr>
        <w:t>2</w:t>
      </w:r>
      <w:r w:rsidR="00EC11C6">
        <w:rPr>
          <w:rFonts w:ascii="Times New Roman" w:hAnsi="Times New Roman" w:cs="Times New Roman"/>
          <w:sz w:val="24"/>
        </w:rPr>
        <w:t xml:space="preserve">, paragraph </w:t>
      </w:r>
      <w:r w:rsidRPr="00EC11C6">
        <w:rPr>
          <w:rFonts w:ascii="Times New Roman" w:hAnsi="Times New Roman" w:cs="Times New Roman"/>
          <w:sz w:val="24"/>
        </w:rPr>
        <w:t>1</w:t>
      </w:r>
      <w:r w:rsidR="00EC11C6">
        <w:rPr>
          <w:rFonts w:ascii="Times New Roman" w:hAnsi="Times New Roman" w:cs="Times New Roman"/>
          <w:sz w:val="24"/>
        </w:rPr>
        <w:t xml:space="preserve">, subparagraphs </w:t>
      </w:r>
      <w:r w:rsidRPr="00EC11C6">
        <w:rPr>
          <w:rFonts w:ascii="Times New Roman" w:hAnsi="Times New Roman" w:cs="Times New Roman"/>
          <w:sz w:val="24"/>
        </w:rPr>
        <w:t>(a)-(d)</w:t>
      </w:r>
      <w:r w:rsidR="00EC11C6">
        <w:rPr>
          <w:rFonts w:ascii="Times New Roman" w:hAnsi="Times New Roman" w:cs="Times New Roman"/>
          <w:sz w:val="24"/>
        </w:rPr>
        <w:t>,</w:t>
      </w:r>
      <w:r w:rsidRPr="00013D4E">
        <w:rPr>
          <w:rFonts w:ascii="Times New Roman" w:hAnsi="Times New Roman" w:cs="Times New Roman"/>
          <w:sz w:val="24"/>
        </w:rPr>
        <w:t xml:space="preserve"> the transactional profit split method shall be applied based on the common residual profit </w:t>
      </w:r>
      <w:r w:rsidR="00096C93">
        <w:rPr>
          <w:rFonts w:ascii="Times New Roman" w:hAnsi="Times New Roman" w:cs="Times New Roman"/>
          <w:sz w:val="24"/>
        </w:rPr>
        <w:t xml:space="preserve">(or loss) </w:t>
      </w:r>
      <w:r w:rsidRPr="00013D4E">
        <w:rPr>
          <w:rFonts w:ascii="Times New Roman" w:hAnsi="Times New Roman" w:cs="Times New Roman"/>
          <w:sz w:val="24"/>
        </w:rPr>
        <w:t>that results once such functions are so remunerated.</w:t>
      </w:r>
      <w:r w:rsidR="00096C93">
        <w:rPr>
          <w:rFonts w:ascii="Times New Roman" w:hAnsi="Times New Roman" w:cs="Times New Roman"/>
          <w:sz w:val="24"/>
        </w:rPr>
        <w:t xml:space="preserve"> In allocating the residual profit (or loss), the criteria use to achieve an allocation consistent with the market principle will depend on the facts and circumstances of the case, taking into account that the criteria (or allocation key) should be based on objective data (e.g. sales to independent parties or expenses paid to independent parties) and not data relating to controlled transactions (e.g. sales to associated parties)</w:t>
      </w:r>
      <w:r w:rsidR="009A14AD">
        <w:rPr>
          <w:rFonts w:ascii="Times New Roman" w:hAnsi="Times New Roman" w:cs="Times New Roman"/>
          <w:sz w:val="24"/>
        </w:rPr>
        <w:t>, and should, to the extent possible, be supported by comparable data, internal data, or both.</w:t>
      </w:r>
    </w:p>
    <w:p w:rsidR="00F003A0" w:rsidRDefault="00F003A0" w:rsidP="00AA0907">
      <w:pPr>
        <w:widowControl w:val="0"/>
        <w:jc w:val="both"/>
        <w:rPr>
          <w:rFonts w:ascii="Times New Roman" w:hAnsi="Times New Roman" w:cs="Times New Roman"/>
          <w:sz w:val="24"/>
        </w:rPr>
      </w:pPr>
      <w:r>
        <w:rPr>
          <w:rFonts w:ascii="Times New Roman" w:hAnsi="Times New Roman" w:cs="Times New Roman"/>
          <w:sz w:val="24"/>
        </w:rPr>
        <w:t xml:space="preserve">8.6 Where it is not possible to determine a remuneration that is consistent with the market principle for some of the functions performed by the parties in connection with the controlled transaction, the profit split method may be applied based on a </w:t>
      </w:r>
      <w:r w:rsidR="00D25A4A" w:rsidRPr="00D25A4A">
        <w:rPr>
          <w:rFonts w:ascii="Times New Roman" w:hAnsi="Times New Roman" w:cs="Times New Roman"/>
          <w:sz w:val="24"/>
        </w:rPr>
        <w:t>contribution</w:t>
      </w:r>
      <w:r w:rsidRPr="00D25A4A">
        <w:rPr>
          <w:rFonts w:ascii="Times New Roman" w:hAnsi="Times New Roman" w:cs="Times New Roman"/>
          <w:sz w:val="24"/>
        </w:rPr>
        <w:t xml:space="preserve"> analysis.</w:t>
      </w:r>
    </w:p>
    <w:p w:rsidR="00F003A0" w:rsidRPr="00F003A0" w:rsidRDefault="00F003A0" w:rsidP="00AA0907">
      <w:pPr>
        <w:widowControl w:val="0"/>
        <w:jc w:val="both"/>
        <w:rPr>
          <w:rFonts w:ascii="Times New Roman" w:hAnsi="Times New Roman" w:cs="Times New Roman"/>
          <w:i/>
          <w:sz w:val="24"/>
        </w:rPr>
      </w:pPr>
      <w:r>
        <w:rPr>
          <w:rFonts w:ascii="Times New Roman" w:hAnsi="Times New Roman" w:cs="Times New Roman"/>
          <w:i/>
          <w:sz w:val="24"/>
        </w:rPr>
        <w:t>Other</w:t>
      </w:r>
      <w:r w:rsidRPr="009F1F8E">
        <w:rPr>
          <w:rFonts w:ascii="Times New Roman" w:hAnsi="Times New Roman" w:cs="Times New Roman"/>
          <w:i/>
          <w:sz w:val="24"/>
        </w:rPr>
        <w:t xml:space="preserve"> method</w:t>
      </w:r>
      <w:r>
        <w:rPr>
          <w:rFonts w:ascii="Times New Roman" w:hAnsi="Times New Roman" w:cs="Times New Roman"/>
          <w:i/>
          <w:sz w:val="24"/>
        </w:rPr>
        <w:t>s</w:t>
      </w:r>
    </w:p>
    <w:p w:rsidR="00F003A0" w:rsidRDefault="00F003A0" w:rsidP="00AA0907">
      <w:pPr>
        <w:widowControl w:val="0"/>
        <w:jc w:val="both"/>
        <w:rPr>
          <w:rFonts w:ascii="Times New Roman" w:hAnsi="Times New Roman" w:cs="Times New Roman"/>
          <w:sz w:val="24"/>
        </w:rPr>
      </w:pPr>
      <w:r>
        <w:rPr>
          <w:rFonts w:ascii="Times New Roman" w:hAnsi="Times New Roman" w:cs="Times New Roman"/>
          <w:sz w:val="24"/>
        </w:rPr>
        <w:t xml:space="preserve">8.7 In accordance with Article 36/2 </w:t>
      </w:r>
      <w:r w:rsidR="00E319F0">
        <w:rPr>
          <w:rFonts w:ascii="Times New Roman" w:hAnsi="Times New Roman" w:cs="Times New Roman"/>
          <w:sz w:val="24"/>
        </w:rPr>
        <w:t xml:space="preserve">paragraph </w:t>
      </w:r>
      <w:r>
        <w:rPr>
          <w:rFonts w:ascii="Times New Roman" w:hAnsi="Times New Roman" w:cs="Times New Roman"/>
          <w:sz w:val="24"/>
        </w:rPr>
        <w:t>2</w:t>
      </w:r>
      <w:r w:rsidR="00E319F0">
        <w:rPr>
          <w:rFonts w:ascii="Times New Roman" w:hAnsi="Times New Roman" w:cs="Times New Roman"/>
          <w:sz w:val="24"/>
        </w:rPr>
        <w:t>,</w:t>
      </w:r>
      <w:r>
        <w:rPr>
          <w:rFonts w:ascii="Times New Roman" w:hAnsi="Times New Roman" w:cs="Times New Roman"/>
          <w:sz w:val="24"/>
        </w:rPr>
        <w:t xml:space="preserve"> a taxpayer may in specific circumstances (as specified in </w:t>
      </w:r>
      <w:r w:rsidR="00E319F0">
        <w:rPr>
          <w:rFonts w:ascii="Times New Roman" w:hAnsi="Times New Roman" w:cs="Times New Roman"/>
          <w:sz w:val="24"/>
        </w:rPr>
        <w:t>such paragraph</w:t>
      </w:r>
      <w:r>
        <w:rPr>
          <w:rFonts w:ascii="Times New Roman" w:hAnsi="Times New Roman" w:cs="Times New Roman"/>
          <w:sz w:val="24"/>
        </w:rPr>
        <w:t>) apply a transfer pricing method other than</w:t>
      </w:r>
      <w:r w:rsidR="00A41459">
        <w:rPr>
          <w:rFonts w:ascii="Times New Roman" w:hAnsi="Times New Roman" w:cs="Times New Roman"/>
          <w:sz w:val="24"/>
        </w:rPr>
        <w:t xml:space="preserve"> </w:t>
      </w:r>
      <w:r w:rsidR="00E319F0">
        <w:rPr>
          <w:rFonts w:ascii="Times New Roman" w:hAnsi="Times New Roman" w:cs="Times New Roman"/>
          <w:sz w:val="24"/>
        </w:rPr>
        <w:t>any</w:t>
      </w:r>
      <w:r w:rsidR="00A41459">
        <w:rPr>
          <w:rFonts w:ascii="Times New Roman" w:hAnsi="Times New Roman" w:cs="Times New Roman"/>
          <w:sz w:val="24"/>
        </w:rPr>
        <w:t xml:space="preserve"> of the approved methods, such as, for example a discounted cash flow or </w:t>
      </w:r>
      <w:r w:rsidR="00A41459" w:rsidRPr="00D25A4A">
        <w:rPr>
          <w:rFonts w:ascii="Times New Roman" w:hAnsi="Times New Roman" w:cs="Times New Roman"/>
          <w:sz w:val="24"/>
        </w:rPr>
        <w:t>valua</w:t>
      </w:r>
      <w:r w:rsidR="00D25A4A" w:rsidRPr="00D25A4A">
        <w:rPr>
          <w:rFonts w:ascii="Times New Roman" w:hAnsi="Times New Roman" w:cs="Times New Roman"/>
          <w:sz w:val="24"/>
        </w:rPr>
        <w:t>tion</w:t>
      </w:r>
      <w:r w:rsidR="00A41459" w:rsidRPr="00D25A4A">
        <w:rPr>
          <w:rFonts w:ascii="Times New Roman" w:hAnsi="Times New Roman" w:cs="Times New Roman"/>
          <w:sz w:val="24"/>
        </w:rPr>
        <w:t xml:space="preserve"> techniques.</w:t>
      </w:r>
    </w:p>
    <w:p w:rsidR="006B63F9" w:rsidRPr="006B63F9" w:rsidRDefault="003B07E4" w:rsidP="00AA0907">
      <w:pPr>
        <w:widowControl w:val="0"/>
        <w:jc w:val="both"/>
        <w:rPr>
          <w:rFonts w:ascii="Times New Roman" w:hAnsi="Times New Roman" w:cs="Times New Roman"/>
          <w:sz w:val="24"/>
          <w:u w:val="single"/>
        </w:rPr>
      </w:pPr>
      <w:r>
        <w:rPr>
          <w:rFonts w:ascii="Times New Roman" w:hAnsi="Times New Roman" w:cs="Times New Roman"/>
          <w:b/>
          <w:sz w:val="24"/>
          <w:u w:val="single"/>
        </w:rPr>
        <w:t>9</w:t>
      </w:r>
      <w:r w:rsidR="006B63F9" w:rsidRPr="00D55F34">
        <w:rPr>
          <w:rFonts w:ascii="Times New Roman" w:hAnsi="Times New Roman" w:cs="Times New Roman"/>
          <w:b/>
          <w:sz w:val="24"/>
          <w:u w:val="single"/>
        </w:rPr>
        <w:t xml:space="preserve">. Selection of Transfer Pricing </w:t>
      </w:r>
      <w:r w:rsidR="004D5D9B">
        <w:rPr>
          <w:rFonts w:ascii="Times New Roman" w:hAnsi="Times New Roman" w:cs="Times New Roman"/>
          <w:b/>
          <w:sz w:val="24"/>
          <w:u w:val="single"/>
        </w:rPr>
        <w:t>M</w:t>
      </w:r>
      <w:r w:rsidR="006B63F9" w:rsidRPr="00D55F34">
        <w:rPr>
          <w:rFonts w:ascii="Times New Roman" w:hAnsi="Times New Roman" w:cs="Times New Roman"/>
          <w:b/>
          <w:sz w:val="24"/>
          <w:u w:val="single"/>
        </w:rPr>
        <w:t>ethod</w:t>
      </w:r>
    </w:p>
    <w:p w:rsidR="00013D4E" w:rsidRPr="00013D4E" w:rsidRDefault="00BF497E" w:rsidP="009077BB">
      <w:pPr>
        <w:pStyle w:val="ListParagraph"/>
        <w:keepNext/>
        <w:numPr>
          <w:ilvl w:val="1"/>
          <w:numId w:val="28"/>
        </w:numPr>
        <w:spacing w:after="0" w:line="240" w:lineRule="auto"/>
        <w:jc w:val="both"/>
        <w:rPr>
          <w:rFonts w:ascii="Times New Roman" w:hAnsi="Times New Roman" w:cs="Times New Roman"/>
          <w:sz w:val="24"/>
        </w:rPr>
      </w:pPr>
      <w:r>
        <w:rPr>
          <w:rFonts w:ascii="Times New Roman" w:hAnsi="Times New Roman" w:cs="Times New Roman"/>
          <w:sz w:val="24"/>
        </w:rPr>
        <w:t xml:space="preserve">For the purposes of </w:t>
      </w:r>
      <w:r w:rsidR="00013D4E" w:rsidRPr="00013D4E">
        <w:rPr>
          <w:rFonts w:ascii="Times New Roman" w:hAnsi="Times New Roman" w:cs="Times New Roman"/>
          <w:sz w:val="24"/>
        </w:rPr>
        <w:t>Article 36</w:t>
      </w:r>
      <w:r w:rsidR="008F1888">
        <w:rPr>
          <w:rFonts w:ascii="Times New Roman" w:hAnsi="Times New Roman" w:cs="Times New Roman"/>
          <w:sz w:val="24"/>
        </w:rPr>
        <w:t xml:space="preserve">/2, paragraph </w:t>
      </w:r>
      <w:r w:rsidR="00013D4E">
        <w:rPr>
          <w:rFonts w:ascii="Times New Roman" w:hAnsi="Times New Roman" w:cs="Times New Roman"/>
          <w:sz w:val="24"/>
        </w:rPr>
        <w:t>1</w:t>
      </w:r>
      <w:r w:rsidR="00013D4E" w:rsidRPr="00013D4E">
        <w:rPr>
          <w:rFonts w:ascii="Times New Roman" w:hAnsi="Times New Roman" w:cs="Times New Roman"/>
          <w:sz w:val="24"/>
        </w:rPr>
        <w:t xml:space="preserve">, the most appropriate transfer pricing method shall be selected </w:t>
      </w:r>
      <w:r w:rsidR="00013D4E">
        <w:rPr>
          <w:rFonts w:ascii="Times New Roman" w:hAnsi="Times New Roman" w:cs="Times New Roman"/>
          <w:sz w:val="24"/>
        </w:rPr>
        <w:t>by</w:t>
      </w:r>
      <w:r w:rsidR="00013D4E" w:rsidRPr="00013D4E">
        <w:rPr>
          <w:rFonts w:ascii="Times New Roman" w:hAnsi="Times New Roman" w:cs="Times New Roman"/>
          <w:sz w:val="24"/>
        </w:rPr>
        <w:t xml:space="preserve"> taking into consideration the following criteria:</w:t>
      </w:r>
    </w:p>
    <w:p w:rsidR="00013D4E" w:rsidRPr="00013D4E" w:rsidRDefault="00013D4E" w:rsidP="009077BB">
      <w:pPr>
        <w:pStyle w:val="ListParagraph"/>
        <w:numPr>
          <w:ilvl w:val="0"/>
          <w:numId w:val="26"/>
        </w:numPr>
        <w:spacing w:after="0" w:line="240" w:lineRule="auto"/>
        <w:jc w:val="both"/>
        <w:rPr>
          <w:rFonts w:ascii="Times New Roman" w:hAnsi="Times New Roman" w:cs="Times New Roman"/>
          <w:sz w:val="24"/>
        </w:rPr>
      </w:pPr>
      <w:r w:rsidRPr="00013D4E">
        <w:rPr>
          <w:rFonts w:ascii="Times New Roman" w:hAnsi="Times New Roman" w:cs="Times New Roman"/>
          <w:sz w:val="24"/>
        </w:rPr>
        <w:t>The respective strengths and weaknesses of the approved transfer pricing method</w:t>
      </w:r>
      <w:r>
        <w:rPr>
          <w:rFonts w:ascii="Times New Roman" w:hAnsi="Times New Roman" w:cs="Times New Roman"/>
          <w:sz w:val="24"/>
        </w:rPr>
        <w:t>s</w:t>
      </w:r>
      <w:r w:rsidRPr="00013D4E">
        <w:rPr>
          <w:rFonts w:ascii="Times New Roman" w:hAnsi="Times New Roman" w:cs="Times New Roman"/>
          <w:sz w:val="24"/>
        </w:rPr>
        <w:t>;</w:t>
      </w:r>
    </w:p>
    <w:p w:rsidR="00013D4E" w:rsidRPr="00013D4E" w:rsidRDefault="00013D4E" w:rsidP="009077BB">
      <w:pPr>
        <w:pStyle w:val="ListParagraph"/>
        <w:numPr>
          <w:ilvl w:val="0"/>
          <w:numId w:val="26"/>
        </w:numPr>
        <w:spacing w:after="0" w:line="240" w:lineRule="auto"/>
        <w:jc w:val="both"/>
        <w:rPr>
          <w:rFonts w:ascii="Times New Roman" w:hAnsi="Times New Roman" w:cs="Times New Roman"/>
          <w:sz w:val="24"/>
        </w:rPr>
      </w:pPr>
      <w:r w:rsidRPr="00013D4E">
        <w:rPr>
          <w:rFonts w:ascii="Times New Roman" w:hAnsi="Times New Roman" w:cs="Times New Roman"/>
          <w:sz w:val="24"/>
        </w:rPr>
        <w:t>The appropriateness of an approved transfer pricing method in view of the nature of the controlled transaction, is determined in particular through an analysis of the functions undertaken by each enterprise in the regulated transaction (taking into account assets used and risks assumed);</w:t>
      </w:r>
    </w:p>
    <w:p w:rsidR="00013D4E" w:rsidRPr="00013D4E" w:rsidRDefault="00013D4E" w:rsidP="009077BB">
      <w:pPr>
        <w:pStyle w:val="ListParagraph"/>
        <w:numPr>
          <w:ilvl w:val="0"/>
          <w:numId w:val="26"/>
        </w:numPr>
        <w:spacing w:after="0" w:line="240" w:lineRule="auto"/>
        <w:jc w:val="both"/>
        <w:rPr>
          <w:rFonts w:ascii="Times New Roman" w:hAnsi="Times New Roman" w:cs="Times New Roman"/>
          <w:sz w:val="24"/>
        </w:rPr>
      </w:pPr>
      <w:r w:rsidRPr="00013D4E">
        <w:rPr>
          <w:rFonts w:ascii="Times New Roman" w:hAnsi="Times New Roman" w:cs="Times New Roman"/>
          <w:sz w:val="24"/>
        </w:rPr>
        <w:t>The availability of reliable information needed to apply the selected transfer pricing method and/or other methods; and</w:t>
      </w:r>
    </w:p>
    <w:p w:rsidR="00013D4E" w:rsidRDefault="00013D4E" w:rsidP="009077BB">
      <w:pPr>
        <w:pStyle w:val="ListParagraph"/>
        <w:numPr>
          <w:ilvl w:val="0"/>
          <w:numId w:val="26"/>
        </w:numPr>
        <w:spacing w:after="0" w:line="240" w:lineRule="auto"/>
        <w:jc w:val="both"/>
        <w:rPr>
          <w:rFonts w:ascii="Times New Roman" w:hAnsi="Times New Roman" w:cs="Times New Roman"/>
          <w:sz w:val="24"/>
        </w:rPr>
      </w:pPr>
      <w:r w:rsidRPr="00013D4E">
        <w:rPr>
          <w:rFonts w:ascii="Times New Roman" w:hAnsi="Times New Roman" w:cs="Times New Roman"/>
          <w:sz w:val="24"/>
        </w:rPr>
        <w:t>The degree of comparability between the controlled and uncontrolled transactions, including the reliability of comparability adjustments, if any, that may be required to eliminate differences between them</w:t>
      </w:r>
      <w:r w:rsidR="008F1888">
        <w:rPr>
          <w:rFonts w:ascii="Times New Roman" w:hAnsi="Times New Roman" w:cs="Times New Roman"/>
          <w:sz w:val="24"/>
        </w:rPr>
        <w:t>.</w:t>
      </w:r>
    </w:p>
    <w:p w:rsidR="00013D4E" w:rsidRPr="00013D4E" w:rsidRDefault="00013D4E" w:rsidP="00013D4E">
      <w:pPr>
        <w:pStyle w:val="ListParagraph"/>
        <w:spacing w:after="0" w:line="240" w:lineRule="auto"/>
        <w:ind w:left="1080"/>
        <w:rPr>
          <w:rFonts w:ascii="Times New Roman" w:hAnsi="Times New Roman" w:cs="Times New Roman"/>
          <w:sz w:val="24"/>
        </w:rPr>
      </w:pPr>
    </w:p>
    <w:p w:rsidR="006B63F9" w:rsidRPr="009A14AD" w:rsidRDefault="00013D4E" w:rsidP="009A14AD">
      <w:pPr>
        <w:pStyle w:val="ListParagraph"/>
        <w:widowControl w:val="0"/>
        <w:numPr>
          <w:ilvl w:val="1"/>
          <w:numId w:val="28"/>
        </w:numPr>
        <w:jc w:val="both"/>
        <w:rPr>
          <w:rFonts w:ascii="Times New Roman" w:hAnsi="Times New Roman" w:cs="Times New Roman"/>
          <w:sz w:val="24"/>
        </w:rPr>
      </w:pPr>
      <w:r w:rsidRPr="009A14AD">
        <w:rPr>
          <w:rFonts w:ascii="Times New Roman" w:hAnsi="Times New Roman" w:cs="Times New Roman"/>
          <w:sz w:val="24"/>
        </w:rPr>
        <w:t>Pursuant to Article 36/</w:t>
      </w:r>
      <w:r w:rsidR="009A14AD" w:rsidRPr="009A14AD">
        <w:rPr>
          <w:rFonts w:ascii="Times New Roman" w:hAnsi="Times New Roman" w:cs="Times New Roman"/>
          <w:sz w:val="24"/>
        </w:rPr>
        <w:t>2</w:t>
      </w:r>
      <w:r w:rsidR="008F1888">
        <w:rPr>
          <w:rFonts w:ascii="Times New Roman" w:hAnsi="Times New Roman" w:cs="Times New Roman"/>
          <w:sz w:val="24"/>
        </w:rPr>
        <w:t xml:space="preserve">, paragraph </w:t>
      </w:r>
      <w:r w:rsidRPr="009A14AD">
        <w:rPr>
          <w:rFonts w:ascii="Times New Roman" w:hAnsi="Times New Roman" w:cs="Times New Roman"/>
          <w:sz w:val="24"/>
        </w:rPr>
        <w:t>3</w:t>
      </w:r>
      <w:r w:rsidR="008F1888">
        <w:rPr>
          <w:rFonts w:ascii="Times New Roman" w:hAnsi="Times New Roman" w:cs="Times New Roman"/>
          <w:sz w:val="24"/>
        </w:rPr>
        <w:t>,</w:t>
      </w:r>
      <w:r w:rsidRPr="009A14AD">
        <w:rPr>
          <w:rFonts w:ascii="Times New Roman" w:hAnsi="Times New Roman" w:cs="Times New Roman"/>
          <w:sz w:val="24"/>
        </w:rPr>
        <w:t xml:space="preserve"> a taxpayer is not required to determine consistency of the conditions of a controlled transaction with the market principle by application of more than one method. The requirement </w:t>
      </w:r>
      <w:r w:rsidR="009A14AD" w:rsidRPr="009A14AD">
        <w:rPr>
          <w:rFonts w:ascii="Times New Roman" w:hAnsi="Times New Roman" w:cs="Times New Roman"/>
          <w:sz w:val="24"/>
        </w:rPr>
        <w:t xml:space="preserve">under Article 36/2 </w:t>
      </w:r>
      <w:r w:rsidRPr="009A14AD">
        <w:rPr>
          <w:rFonts w:ascii="Times New Roman" w:hAnsi="Times New Roman" w:cs="Times New Roman"/>
          <w:sz w:val="24"/>
        </w:rPr>
        <w:t xml:space="preserve">is that consistency </w:t>
      </w:r>
      <w:r w:rsidR="009A14AD" w:rsidRPr="009A14AD">
        <w:rPr>
          <w:rFonts w:ascii="Times New Roman" w:hAnsi="Times New Roman" w:cs="Times New Roman"/>
          <w:sz w:val="24"/>
        </w:rPr>
        <w:t xml:space="preserve">with the market principle is to </w:t>
      </w:r>
      <w:r w:rsidRPr="009A14AD">
        <w:rPr>
          <w:rFonts w:ascii="Times New Roman" w:hAnsi="Times New Roman" w:cs="Times New Roman"/>
          <w:sz w:val="24"/>
        </w:rPr>
        <w:t>be determined by application of the most appropriate method</w:t>
      </w:r>
      <w:r w:rsidR="009A14AD" w:rsidRPr="009A14AD">
        <w:rPr>
          <w:rFonts w:ascii="Times New Roman" w:hAnsi="Times New Roman" w:cs="Times New Roman"/>
          <w:sz w:val="24"/>
        </w:rPr>
        <w:t>.</w:t>
      </w:r>
      <w:r w:rsidRPr="009A14AD">
        <w:rPr>
          <w:rFonts w:ascii="Times New Roman" w:hAnsi="Times New Roman" w:cs="Times New Roman"/>
          <w:sz w:val="24"/>
        </w:rPr>
        <w:t xml:space="preserve"> A taxpayer is entitled however to cross check or support the application of the most appropriate method by application of </w:t>
      </w:r>
      <w:r w:rsidR="009A14AD" w:rsidRPr="009A14AD">
        <w:rPr>
          <w:rFonts w:ascii="Times New Roman" w:hAnsi="Times New Roman" w:cs="Times New Roman"/>
          <w:sz w:val="24"/>
        </w:rPr>
        <w:t xml:space="preserve">one or more additional </w:t>
      </w:r>
      <w:r w:rsidRPr="009A14AD">
        <w:rPr>
          <w:rFonts w:ascii="Times New Roman" w:hAnsi="Times New Roman" w:cs="Times New Roman"/>
          <w:sz w:val="24"/>
        </w:rPr>
        <w:t>transfer pricing method.</w:t>
      </w:r>
    </w:p>
    <w:p w:rsidR="009A14AD" w:rsidRDefault="009A14AD" w:rsidP="009A14AD">
      <w:pPr>
        <w:pStyle w:val="ListParagraph"/>
        <w:widowControl w:val="0"/>
        <w:ind w:left="360"/>
        <w:jc w:val="both"/>
        <w:rPr>
          <w:rFonts w:ascii="Times New Roman" w:hAnsi="Times New Roman" w:cs="Times New Roman"/>
          <w:sz w:val="24"/>
        </w:rPr>
      </w:pPr>
    </w:p>
    <w:p w:rsidR="009A14AD" w:rsidRPr="009A14AD" w:rsidRDefault="009A14AD" w:rsidP="009A14AD">
      <w:pPr>
        <w:pStyle w:val="ListParagraph"/>
        <w:widowControl w:val="0"/>
        <w:numPr>
          <w:ilvl w:val="1"/>
          <w:numId w:val="28"/>
        </w:numPr>
        <w:jc w:val="both"/>
        <w:rPr>
          <w:rFonts w:ascii="Times New Roman" w:hAnsi="Times New Roman" w:cs="Times New Roman"/>
          <w:sz w:val="24"/>
        </w:rPr>
      </w:pPr>
      <w:r>
        <w:rPr>
          <w:rFonts w:ascii="Times New Roman" w:hAnsi="Times New Roman" w:cs="Times New Roman"/>
          <w:sz w:val="24"/>
        </w:rPr>
        <w:t>Where a taxpayer has applied one of the transfer pricing methods specified in Article 36/2</w:t>
      </w:r>
      <w:r w:rsidR="009F6379">
        <w:rPr>
          <w:rFonts w:ascii="Times New Roman" w:hAnsi="Times New Roman" w:cs="Times New Roman"/>
          <w:sz w:val="24"/>
        </w:rPr>
        <w:t xml:space="preserve">, paragraph </w:t>
      </w:r>
      <w:r>
        <w:rPr>
          <w:rFonts w:ascii="Times New Roman" w:hAnsi="Times New Roman" w:cs="Times New Roman"/>
          <w:sz w:val="24"/>
        </w:rPr>
        <w:t>1, pursuant to Article 36/2</w:t>
      </w:r>
      <w:r w:rsidR="009F6379">
        <w:rPr>
          <w:rFonts w:ascii="Times New Roman" w:hAnsi="Times New Roman" w:cs="Times New Roman"/>
          <w:sz w:val="24"/>
        </w:rPr>
        <w:t xml:space="preserve">, paragraph </w:t>
      </w:r>
      <w:r>
        <w:rPr>
          <w:rFonts w:ascii="Times New Roman" w:hAnsi="Times New Roman" w:cs="Times New Roman"/>
          <w:sz w:val="24"/>
        </w:rPr>
        <w:t xml:space="preserve">4, the tax authority’s examination of whether the conditions of the controlled transaction are consistent with the market principle shall be based on the transfer pricing method applied by the taxpayer, unless it is </w:t>
      </w:r>
      <w:r w:rsidR="00C85D1E">
        <w:rPr>
          <w:rFonts w:ascii="Times New Roman" w:hAnsi="Times New Roman" w:cs="Times New Roman"/>
          <w:sz w:val="24"/>
        </w:rPr>
        <w:t>proven</w:t>
      </w:r>
      <w:r>
        <w:rPr>
          <w:rFonts w:ascii="Times New Roman" w:hAnsi="Times New Roman" w:cs="Times New Roman"/>
          <w:sz w:val="24"/>
        </w:rPr>
        <w:t xml:space="preserve"> </w:t>
      </w:r>
      <w:r w:rsidR="00C85D1E">
        <w:rPr>
          <w:rFonts w:ascii="Times New Roman" w:hAnsi="Times New Roman" w:cs="Times New Roman"/>
          <w:sz w:val="24"/>
        </w:rPr>
        <w:t xml:space="preserve">by the tax authority </w:t>
      </w:r>
      <w:r w:rsidR="004D5D9B">
        <w:rPr>
          <w:rFonts w:ascii="Times New Roman" w:hAnsi="Times New Roman" w:cs="Times New Roman"/>
          <w:sz w:val="24"/>
        </w:rPr>
        <w:t xml:space="preserve">that </w:t>
      </w:r>
      <w:r w:rsidR="00C85D1E">
        <w:rPr>
          <w:rFonts w:ascii="Times New Roman" w:hAnsi="Times New Roman" w:cs="Times New Roman"/>
          <w:sz w:val="24"/>
        </w:rPr>
        <w:t xml:space="preserve">the </w:t>
      </w:r>
      <w:r>
        <w:rPr>
          <w:rFonts w:ascii="Times New Roman" w:hAnsi="Times New Roman" w:cs="Times New Roman"/>
          <w:sz w:val="24"/>
        </w:rPr>
        <w:t>method</w:t>
      </w:r>
      <w:r w:rsidR="00C85D1E">
        <w:rPr>
          <w:rFonts w:ascii="Times New Roman" w:hAnsi="Times New Roman" w:cs="Times New Roman"/>
          <w:sz w:val="24"/>
        </w:rPr>
        <w:t xml:space="preserve"> applied by the taxpayer </w:t>
      </w:r>
      <w:r>
        <w:rPr>
          <w:rFonts w:ascii="Times New Roman" w:hAnsi="Times New Roman" w:cs="Times New Roman"/>
          <w:sz w:val="24"/>
        </w:rPr>
        <w:t>is not the most appropriate method.</w:t>
      </w:r>
    </w:p>
    <w:p w:rsidR="006B63F9" w:rsidRPr="00D55F34" w:rsidRDefault="003B07E4" w:rsidP="00AA0907">
      <w:pPr>
        <w:widowControl w:val="0"/>
        <w:jc w:val="both"/>
        <w:rPr>
          <w:rFonts w:ascii="Times New Roman" w:hAnsi="Times New Roman" w:cs="Times New Roman"/>
          <w:b/>
          <w:sz w:val="24"/>
          <w:u w:val="single"/>
        </w:rPr>
      </w:pPr>
      <w:r>
        <w:rPr>
          <w:rFonts w:ascii="Times New Roman" w:hAnsi="Times New Roman" w:cs="Times New Roman"/>
          <w:b/>
          <w:sz w:val="24"/>
          <w:u w:val="single"/>
        </w:rPr>
        <w:t>10</w:t>
      </w:r>
      <w:r w:rsidR="006B63F9" w:rsidRPr="00D55F34">
        <w:rPr>
          <w:rFonts w:ascii="Times New Roman" w:hAnsi="Times New Roman" w:cs="Times New Roman"/>
          <w:b/>
          <w:sz w:val="24"/>
          <w:u w:val="single"/>
        </w:rPr>
        <w:t>. Selection of Tested Party</w:t>
      </w:r>
    </w:p>
    <w:p w:rsidR="003B07E4" w:rsidRPr="003B07E4" w:rsidRDefault="003B07E4" w:rsidP="003B07E4">
      <w:pPr>
        <w:widowControl w:val="0"/>
        <w:jc w:val="both"/>
        <w:rPr>
          <w:rFonts w:ascii="Times New Roman" w:hAnsi="Times New Roman" w:cs="Times New Roman"/>
          <w:sz w:val="24"/>
        </w:rPr>
      </w:pPr>
      <w:r>
        <w:rPr>
          <w:rFonts w:ascii="Times New Roman" w:hAnsi="Times New Roman" w:cs="Times New Roman"/>
          <w:sz w:val="24"/>
        </w:rPr>
        <w:t xml:space="preserve">10.1 </w:t>
      </w:r>
      <w:r w:rsidRPr="003B07E4">
        <w:rPr>
          <w:rFonts w:ascii="Times New Roman" w:hAnsi="Times New Roman" w:cs="Times New Roman"/>
          <w:sz w:val="24"/>
        </w:rPr>
        <w:t>When applying the cost plus method, resale price method or transactional net margin method, it is necessary to select a tested party</w:t>
      </w:r>
      <w:r w:rsidR="009A14AD">
        <w:rPr>
          <w:rFonts w:ascii="Times New Roman" w:hAnsi="Times New Roman" w:cs="Times New Roman"/>
          <w:sz w:val="24"/>
        </w:rPr>
        <w:t>. The tested p</w:t>
      </w:r>
      <w:r w:rsidR="0055533E">
        <w:rPr>
          <w:rFonts w:ascii="Times New Roman" w:hAnsi="Times New Roman" w:cs="Times New Roman"/>
          <w:sz w:val="24"/>
        </w:rPr>
        <w:t>arty being</w:t>
      </w:r>
      <w:r w:rsidR="009A14AD">
        <w:rPr>
          <w:rFonts w:ascii="Times New Roman" w:hAnsi="Times New Roman" w:cs="Times New Roman"/>
          <w:sz w:val="24"/>
        </w:rPr>
        <w:t xml:space="preserve"> the party to the controlled transaction for which the financial indicator is tested.</w:t>
      </w:r>
    </w:p>
    <w:p w:rsidR="003B07E4" w:rsidRPr="003B07E4" w:rsidRDefault="003B07E4" w:rsidP="003B07E4">
      <w:pPr>
        <w:widowControl w:val="0"/>
        <w:jc w:val="both"/>
        <w:rPr>
          <w:rFonts w:ascii="Times New Roman" w:hAnsi="Times New Roman" w:cs="Times New Roman"/>
          <w:sz w:val="24"/>
        </w:rPr>
      </w:pPr>
      <w:r>
        <w:rPr>
          <w:rFonts w:ascii="Times New Roman" w:hAnsi="Times New Roman" w:cs="Times New Roman"/>
          <w:sz w:val="24"/>
        </w:rPr>
        <w:t xml:space="preserve">10.2 </w:t>
      </w:r>
      <w:r w:rsidR="009A14AD">
        <w:rPr>
          <w:rFonts w:ascii="Times New Roman" w:hAnsi="Times New Roman" w:cs="Times New Roman"/>
          <w:sz w:val="24"/>
        </w:rPr>
        <w:t xml:space="preserve">The selection of which </w:t>
      </w:r>
      <w:r w:rsidR="009A14AD" w:rsidRPr="003B07E4">
        <w:rPr>
          <w:rFonts w:ascii="Times New Roman" w:hAnsi="Times New Roman" w:cs="Times New Roman"/>
          <w:sz w:val="24"/>
        </w:rPr>
        <w:t xml:space="preserve">should be consistent with the functional analysis of the </w:t>
      </w:r>
      <w:r w:rsidR="009A14AD">
        <w:rPr>
          <w:rFonts w:ascii="Times New Roman" w:hAnsi="Times New Roman" w:cs="Times New Roman"/>
          <w:sz w:val="24"/>
        </w:rPr>
        <w:t>controlled transaction(s).</w:t>
      </w:r>
      <w:r w:rsidR="0055533E">
        <w:rPr>
          <w:rFonts w:ascii="Times New Roman" w:hAnsi="Times New Roman" w:cs="Times New Roman"/>
          <w:sz w:val="24"/>
        </w:rPr>
        <w:t xml:space="preserve"> </w:t>
      </w:r>
      <w:r w:rsidRPr="003B07E4">
        <w:rPr>
          <w:rFonts w:ascii="Times New Roman" w:hAnsi="Times New Roman" w:cs="Times New Roman"/>
          <w:sz w:val="24"/>
        </w:rPr>
        <w:t>As a general rule,</w:t>
      </w:r>
      <w:r>
        <w:rPr>
          <w:rFonts w:ascii="Times New Roman" w:hAnsi="Times New Roman" w:cs="Times New Roman"/>
          <w:sz w:val="24"/>
        </w:rPr>
        <w:t xml:space="preserve"> </w:t>
      </w:r>
      <w:r w:rsidRPr="003B07E4">
        <w:rPr>
          <w:rFonts w:ascii="Times New Roman" w:hAnsi="Times New Roman" w:cs="Times New Roman"/>
          <w:sz w:val="24"/>
        </w:rPr>
        <w:t xml:space="preserve">the tested party </w:t>
      </w:r>
      <w:r>
        <w:rPr>
          <w:rFonts w:ascii="Times New Roman" w:hAnsi="Times New Roman" w:cs="Times New Roman"/>
          <w:sz w:val="24"/>
        </w:rPr>
        <w:t xml:space="preserve">is </w:t>
      </w:r>
      <w:r w:rsidRPr="003B07E4">
        <w:rPr>
          <w:rFonts w:ascii="Times New Roman" w:hAnsi="Times New Roman" w:cs="Times New Roman"/>
          <w:sz w:val="24"/>
        </w:rPr>
        <w:t xml:space="preserve">the </w:t>
      </w:r>
      <w:r w:rsidR="0055533E">
        <w:rPr>
          <w:rFonts w:ascii="Times New Roman" w:hAnsi="Times New Roman" w:cs="Times New Roman"/>
          <w:sz w:val="24"/>
        </w:rPr>
        <w:t xml:space="preserve">party to the controlled transaction </w:t>
      </w:r>
      <w:r w:rsidRPr="003B07E4">
        <w:rPr>
          <w:rFonts w:ascii="Times New Roman" w:hAnsi="Times New Roman" w:cs="Times New Roman"/>
          <w:sz w:val="24"/>
        </w:rPr>
        <w:t xml:space="preserve">to which </w:t>
      </w:r>
      <w:r w:rsidR="0055533E">
        <w:rPr>
          <w:rFonts w:ascii="Times New Roman" w:hAnsi="Times New Roman" w:cs="Times New Roman"/>
          <w:sz w:val="24"/>
        </w:rPr>
        <w:t>one of the</w:t>
      </w:r>
      <w:r w:rsidRPr="003B07E4">
        <w:rPr>
          <w:rFonts w:ascii="Times New Roman" w:hAnsi="Times New Roman" w:cs="Times New Roman"/>
          <w:sz w:val="24"/>
        </w:rPr>
        <w:t xml:space="preserve"> transfer pricing method</w:t>
      </w:r>
      <w:r w:rsidR="0055533E">
        <w:rPr>
          <w:rFonts w:ascii="Times New Roman" w:hAnsi="Times New Roman" w:cs="Times New Roman"/>
          <w:sz w:val="24"/>
        </w:rPr>
        <w:t>s in Article 36/2</w:t>
      </w:r>
      <w:r w:rsidR="00C55CF1">
        <w:rPr>
          <w:rFonts w:ascii="Times New Roman" w:hAnsi="Times New Roman" w:cs="Times New Roman"/>
          <w:sz w:val="24"/>
        </w:rPr>
        <w:t xml:space="preserve">, paragraph </w:t>
      </w:r>
      <w:r w:rsidR="0055533E">
        <w:rPr>
          <w:rFonts w:ascii="Times New Roman" w:hAnsi="Times New Roman" w:cs="Times New Roman"/>
          <w:sz w:val="24"/>
        </w:rPr>
        <w:t>1</w:t>
      </w:r>
      <w:r w:rsidR="00C55CF1">
        <w:rPr>
          <w:rFonts w:ascii="Times New Roman" w:hAnsi="Times New Roman" w:cs="Times New Roman"/>
          <w:sz w:val="24"/>
        </w:rPr>
        <w:t>,</w:t>
      </w:r>
      <w:r w:rsidRPr="003B07E4">
        <w:rPr>
          <w:rFonts w:ascii="Times New Roman" w:hAnsi="Times New Roman" w:cs="Times New Roman"/>
          <w:sz w:val="24"/>
        </w:rPr>
        <w:t xml:space="preserve"> can be applied in the most reliable manner and for which the most reliable comparable uncontrolled transactions can be identified, i.e. it will most often be the </w:t>
      </w:r>
      <w:r w:rsidR="0055533E">
        <w:rPr>
          <w:rFonts w:ascii="Times New Roman" w:hAnsi="Times New Roman" w:cs="Times New Roman"/>
          <w:sz w:val="24"/>
        </w:rPr>
        <w:t>party</w:t>
      </w:r>
      <w:r w:rsidRPr="003B07E4">
        <w:rPr>
          <w:rFonts w:ascii="Times New Roman" w:hAnsi="Times New Roman" w:cs="Times New Roman"/>
          <w:sz w:val="24"/>
        </w:rPr>
        <w:t xml:space="preserve"> that has the less complex functions with respect to the </w:t>
      </w:r>
      <w:r w:rsidR="0055533E">
        <w:rPr>
          <w:rFonts w:ascii="Times New Roman" w:hAnsi="Times New Roman" w:cs="Times New Roman"/>
          <w:sz w:val="24"/>
        </w:rPr>
        <w:t>controlled transaction and does not contribute any valuable intangibles</w:t>
      </w:r>
      <w:r w:rsidRPr="003B07E4">
        <w:rPr>
          <w:rFonts w:ascii="Times New Roman" w:hAnsi="Times New Roman" w:cs="Times New Roman"/>
          <w:sz w:val="24"/>
        </w:rPr>
        <w:t>.</w:t>
      </w:r>
    </w:p>
    <w:p w:rsidR="003B07E4" w:rsidRPr="003B07E4" w:rsidRDefault="00326587" w:rsidP="003B07E4">
      <w:pPr>
        <w:widowControl w:val="0"/>
        <w:jc w:val="both"/>
        <w:rPr>
          <w:rFonts w:ascii="Times New Roman" w:hAnsi="Times New Roman" w:cs="Times New Roman"/>
          <w:sz w:val="24"/>
        </w:rPr>
      </w:pPr>
      <w:r>
        <w:rPr>
          <w:rFonts w:ascii="Times New Roman" w:hAnsi="Times New Roman" w:cs="Times New Roman"/>
          <w:sz w:val="24"/>
        </w:rPr>
        <w:t xml:space="preserve">10.3 </w:t>
      </w:r>
      <w:r w:rsidR="003B07E4" w:rsidRPr="003B07E4">
        <w:rPr>
          <w:rFonts w:ascii="Times New Roman" w:hAnsi="Times New Roman" w:cs="Times New Roman"/>
          <w:sz w:val="24"/>
        </w:rPr>
        <w:t>The use of a foreign tested party</w:t>
      </w:r>
      <w:r w:rsidR="00C55CF1">
        <w:rPr>
          <w:rFonts w:ascii="Times New Roman" w:hAnsi="Times New Roman" w:cs="Times New Roman"/>
          <w:sz w:val="24"/>
        </w:rPr>
        <w:t>, for example</w:t>
      </w:r>
      <w:r>
        <w:rPr>
          <w:rFonts w:ascii="Times New Roman" w:hAnsi="Times New Roman" w:cs="Times New Roman"/>
          <w:sz w:val="24"/>
        </w:rPr>
        <w:t xml:space="preserve"> a tested party that is not </w:t>
      </w:r>
      <w:r w:rsidR="00C55CF1">
        <w:rPr>
          <w:rFonts w:ascii="Times New Roman" w:hAnsi="Times New Roman" w:cs="Times New Roman"/>
          <w:sz w:val="24"/>
        </w:rPr>
        <w:t>the Albanian Taxpayer,</w:t>
      </w:r>
      <w:r w:rsidR="003B07E4" w:rsidRPr="003B07E4">
        <w:rPr>
          <w:rFonts w:ascii="Times New Roman" w:hAnsi="Times New Roman" w:cs="Times New Roman"/>
          <w:sz w:val="24"/>
        </w:rPr>
        <w:t xml:space="preserve"> will be accepted by the </w:t>
      </w:r>
      <w:r>
        <w:rPr>
          <w:rFonts w:ascii="Times New Roman" w:hAnsi="Times New Roman" w:cs="Times New Roman"/>
          <w:sz w:val="24"/>
        </w:rPr>
        <w:t>tax authority</w:t>
      </w:r>
      <w:r w:rsidR="003B07E4" w:rsidRPr="003B07E4">
        <w:rPr>
          <w:rFonts w:ascii="Times New Roman" w:hAnsi="Times New Roman" w:cs="Times New Roman"/>
          <w:sz w:val="24"/>
        </w:rPr>
        <w:t xml:space="preserve"> provided that</w:t>
      </w:r>
      <w:r>
        <w:rPr>
          <w:rFonts w:ascii="Times New Roman" w:hAnsi="Times New Roman" w:cs="Times New Roman"/>
          <w:sz w:val="24"/>
        </w:rPr>
        <w:t xml:space="preserve"> the</w:t>
      </w:r>
      <w:r w:rsidR="003B07E4" w:rsidRPr="003B07E4">
        <w:rPr>
          <w:rFonts w:ascii="Times New Roman" w:hAnsi="Times New Roman" w:cs="Times New Roman"/>
          <w:sz w:val="24"/>
        </w:rPr>
        <w:t xml:space="preserve"> following requirements are met:</w:t>
      </w:r>
    </w:p>
    <w:p w:rsidR="003B07E4" w:rsidRPr="00C55CF1" w:rsidRDefault="003B07E4" w:rsidP="00592272">
      <w:pPr>
        <w:pStyle w:val="ListParagraph"/>
        <w:widowControl w:val="0"/>
        <w:numPr>
          <w:ilvl w:val="1"/>
          <w:numId w:val="36"/>
        </w:numPr>
        <w:jc w:val="both"/>
        <w:rPr>
          <w:rFonts w:ascii="Times New Roman" w:hAnsi="Times New Roman" w:cs="Times New Roman"/>
          <w:sz w:val="24"/>
        </w:rPr>
      </w:pPr>
      <w:r w:rsidRPr="00C55CF1">
        <w:rPr>
          <w:rFonts w:ascii="Times New Roman" w:hAnsi="Times New Roman" w:cs="Times New Roman"/>
          <w:sz w:val="24"/>
        </w:rPr>
        <w:t>the transfer pricing method applied is an approved transfer pricing method that is the most appropriate transfer pricing method;</w:t>
      </w:r>
    </w:p>
    <w:p w:rsidR="003B07E4" w:rsidRPr="00C55CF1" w:rsidRDefault="003B07E4" w:rsidP="00592272">
      <w:pPr>
        <w:pStyle w:val="ListParagraph"/>
        <w:widowControl w:val="0"/>
        <w:numPr>
          <w:ilvl w:val="1"/>
          <w:numId w:val="36"/>
        </w:numPr>
        <w:jc w:val="both"/>
        <w:rPr>
          <w:rFonts w:ascii="Times New Roman" w:hAnsi="Times New Roman" w:cs="Times New Roman"/>
          <w:sz w:val="24"/>
        </w:rPr>
      </w:pPr>
      <w:r w:rsidRPr="00C55CF1">
        <w:rPr>
          <w:rFonts w:ascii="Times New Roman" w:hAnsi="Times New Roman" w:cs="Times New Roman"/>
          <w:sz w:val="24"/>
        </w:rPr>
        <w:t>the tested party has been selected in accordance with this article; and</w:t>
      </w:r>
    </w:p>
    <w:p w:rsidR="003B07E4" w:rsidRPr="00C55CF1" w:rsidRDefault="003B07E4" w:rsidP="00592272">
      <w:pPr>
        <w:pStyle w:val="ListParagraph"/>
        <w:widowControl w:val="0"/>
        <w:numPr>
          <w:ilvl w:val="1"/>
          <w:numId w:val="36"/>
        </w:numPr>
        <w:jc w:val="both"/>
        <w:rPr>
          <w:rFonts w:ascii="Times New Roman" w:hAnsi="Times New Roman" w:cs="Times New Roman"/>
          <w:sz w:val="24"/>
        </w:rPr>
      </w:pPr>
      <w:r w:rsidRPr="00C55CF1">
        <w:rPr>
          <w:rFonts w:ascii="Times New Roman" w:hAnsi="Times New Roman" w:cs="Times New Roman"/>
          <w:sz w:val="24"/>
        </w:rPr>
        <w:t xml:space="preserve">the </w:t>
      </w:r>
      <w:r w:rsidR="00326587" w:rsidRPr="00C55CF1">
        <w:rPr>
          <w:rFonts w:ascii="Times New Roman" w:hAnsi="Times New Roman" w:cs="Times New Roman"/>
          <w:sz w:val="24"/>
        </w:rPr>
        <w:t xml:space="preserve">taxpayer </w:t>
      </w:r>
      <w:r w:rsidRPr="00C55CF1">
        <w:rPr>
          <w:rFonts w:ascii="Times New Roman" w:hAnsi="Times New Roman" w:cs="Times New Roman"/>
          <w:sz w:val="24"/>
        </w:rPr>
        <w:t xml:space="preserve"> provides the </w:t>
      </w:r>
      <w:r w:rsidR="00326587" w:rsidRPr="00C55CF1">
        <w:rPr>
          <w:rFonts w:ascii="Times New Roman" w:hAnsi="Times New Roman" w:cs="Times New Roman"/>
          <w:sz w:val="24"/>
        </w:rPr>
        <w:t>tax authority</w:t>
      </w:r>
      <w:r w:rsidRPr="00C55CF1">
        <w:rPr>
          <w:rFonts w:ascii="Times New Roman" w:hAnsi="Times New Roman" w:cs="Times New Roman"/>
          <w:sz w:val="24"/>
        </w:rPr>
        <w:t xml:space="preserve"> with sufficient information regarding the tested party so as to allow for an assessment as to the conformity of the </w:t>
      </w:r>
      <w:r w:rsidR="00326587" w:rsidRPr="00C55CF1">
        <w:rPr>
          <w:rFonts w:ascii="Times New Roman" w:hAnsi="Times New Roman" w:cs="Times New Roman"/>
          <w:sz w:val="24"/>
        </w:rPr>
        <w:t>conditions of the controlled transaction with the market principle.</w:t>
      </w:r>
    </w:p>
    <w:p w:rsidR="006B63F9" w:rsidRDefault="00326587" w:rsidP="006B63F9">
      <w:pPr>
        <w:widowControl w:val="0"/>
        <w:jc w:val="both"/>
        <w:rPr>
          <w:rFonts w:ascii="Times New Roman" w:hAnsi="Times New Roman" w:cs="Times New Roman"/>
          <w:b/>
          <w:sz w:val="24"/>
          <w:u w:val="single"/>
        </w:rPr>
      </w:pPr>
      <w:r>
        <w:rPr>
          <w:rFonts w:ascii="Times New Roman" w:hAnsi="Times New Roman" w:cs="Times New Roman"/>
          <w:b/>
          <w:sz w:val="24"/>
          <w:u w:val="single"/>
        </w:rPr>
        <w:t>11. Spe</w:t>
      </w:r>
      <w:r w:rsidR="006B63F9" w:rsidRPr="00D55F34">
        <w:rPr>
          <w:rFonts w:ascii="Times New Roman" w:hAnsi="Times New Roman" w:cs="Times New Roman"/>
          <w:b/>
          <w:sz w:val="24"/>
          <w:u w:val="single"/>
        </w:rPr>
        <w:t>cific transaction types</w:t>
      </w:r>
    </w:p>
    <w:p w:rsidR="00BD63CD" w:rsidRPr="006C5672" w:rsidRDefault="00BD63CD" w:rsidP="006B63F9">
      <w:pPr>
        <w:widowControl w:val="0"/>
        <w:jc w:val="both"/>
        <w:rPr>
          <w:rFonts w:ascii="Times New Roman" w:hAnsi="Times New Roman" w:cs="Times New Roman"/>
          <w:i/>
          <w:sz w:val="24"/>
        </w:rPr>
      </w:pPr>
      <w:r w:rsidRPr="006C5672">
        <w:rPr>
          <w:rFonts w:ascii="Times New Roman" w:hAnsi="Times New Roman" w:cs="Times New Roman"/>
          <w:i/>
          <w:sz w:val="24"/>
        </w:rPr>
        <w:t>Service Transactions</w:t>
      </w:r>
    </w:p>
    <w:p w:rsidR="00BD63CD" w:rsidRPr="00BD63CD" w:rsidRDefault="00C32082" w:rsidP="00BD63CD">
      <w:pPr>
        <w:widowControl w:val="0"/>
        <w:jc w:val="both"/>
        <w:rPr>
          <w:rFonts w:ascii="Times New Roman" w:hAnsi="Times New Roman" w:cs="Times New Roman"/>
          <w:sz w:val="24"/>
        </w:rPr>
      </w:pPr>
      <w:r>
        <w:rPr>
          <w:rFonts w:ascii="Times New Roman" w:hAnsi="Times New Roman" w:cs="Times New Roman"/>
          <w:sz w:val="24"/>
        </w:rPr>
        <w:t>11</w:t>
      </w:r>
      <w:r w:rsidR="006C5672">
        <w:rPr>
          <w:rFonts w:ascii="Times New Roman" w:hAnsi="Times New Roman" w:cs="Times New Roman"/>
          <w:sz w:val="24"/>
        </w:rPr>
        <w:t>.1</w:t>
      </w:r>
      <w:r w:rsidR="00BD63CD" w:rsidRPr="00BD63CD">
        <w:rPr>
          <w:rFonts w:ascii="Times New Roman" w:hAnsi="Times New Roman" w:cs="Times New Roman"/>
          <w:sz w:val="24"/>
        </w:rPr>
        <w:t xml:space="preserve"> A </w:t>
      </w:r>
      <w:r w:rsidR="00BD63CD">
        <w:rPr>
          <w:rFonts w:ascii="Times New Roman" w:hAnsi="Times New Roman" w:cs="Times New Roman"/>
          <w:sz w:val="24"/>
        </w:rPr>
        <w:t xml:space="preserve">charge for a </w:t>
      </w:r>
      <w:r w:rsidR="00BD63CD" w:rsidRPr="00BD63CD">
        <w:rPr>
          <w:rFonts w:ascii="Times New Roman" w:hAnsi="Times New Roman" w:cs="Times New Roman"/>
          <w:sz w:val="24"/>
        </w:rPr>
        <w:t>controlled transaction that is the provision or receipt of a service shall be considered consistent with the market principle where:</w:t>
      </w:r>
    </w:p>
    <w:p w:rsidR="00BD63CD" w:rsidRPr="00C32082" w:rsidRDefault="00BD63CD" w:rsidP="00C32082">
      <w:pPr>
        <w:pStyle w:val="ListParagraph"/>
        <w:widowControl w:val="0"/>
        <w:numPr>
          <w:ilvl w:val="0"/>
          <w:numId w:val="37"/>
        </w:numPr>
        <w:jc w:val="both"/>
        <w:rPr>
          <w:rFonts w:ascii="Times New Roman" w:hAnsi="Times New Roman" w:cs="Times New Roman"/>
          <w:sz w:val="24"/>
        </w:rPr>
      </w:pPr>
      <w:r w:rsidRPr="00C32082">
        <w:rPr>
          <w:rFonts w:ascii="Times New Roman" w:hAnsi="Times New Roman" w:cs="Times New Roman"/>
          <w:sz w:val="24"/>
        </w:rPr>
        <w:t>It is charged for a service that is actually rendered,</w:t>
      </w:r>
    </w:p>
    <w:p w:rsidR="00BD63CD" w:rsidRPr="00C32082" w:rsidRDefault="00BD63CD" w:rsidP="00C32082">
      <w:pPr>
        <w:pStyle w:val="ListParagraph"/>
        <w:widowControl w:val="0"/>
        <w:numPr>
          <w:ilvl w:val="0"/>
          <w:numId w:val="37"/>
        </w:numPr>
        <w:jc w:val="both"/>
        <w:rPr>
          <w:rFonts w:ascii="Times New Roman" w:hAnsi="Times New Roman" w:cs="Times New Roman"/>
          <w:sz w:val="24"/>
        </w:rPr>
      </w:pPr>
      <w:r w:rsidRPr="00C32082">
        <w:rPr>
          <w:rFonts w:ascii="Times New Roman" w:hAnsi="Times New Roman" w:cs="Times New Roman"/>
          <w:sz w:val="24"/>
        </w:rPr>
        <w:t>The service provides, or when rendered was expected to provide, the recipient with economic or commercial value to enhance its commercial position,</w:t>
      </w:r>
    </w:p>
    <w:p w:rsidR="00BD63CD" w:rsidRPr="00C32082" w:rsidRDefault="00BD63CD" w:rsidP="00C32082">
      <w:pPr>
        <w:pStyle w:val="ListParagraph"/>
        <w:widowControl w:val="0"/>
        <w:numPr>
          <w:ilvl w:val="0"/>
          <w:numId w:val="37"/>
        </w:numPr>
        <w:jc w:val="both"/>
        <w:rPr>
          <w:rFonts w:ascii="Times New Roman" w:hAnsi="Times New Roman" w:cs="Times New Roman"/>
          <w:sz w:val="24"/>
        </w:rPr>
      </w:pPr>
      <w:r w:rsidRPr="00C32082">
        <w:rPr>
          <w:rFonts w:ascii="Times New Roman" w:hAnsi="Times New Roman" w:cs="Times New Roman"/>
          <w:sz w:val="24"/>
        </w:rPr>
        <w:t>It is charged for a service that an independent party in comparable circumstances would have been willing to pay for if performed for it by an independent party, or would have performed in-house for itself, and</w:t>
      </w:r>
    </w:p>
    <w:p w:rsidR="00BD63CD" w:rsidRPr="00C32082" w:rsidRDefault="00BD63CD" w:rsidP="00C32082">
      <w:pPr>
        <w:pStyle w:val="ListParagraph"/>
        <w:widowControl w:val="0"/>
        <w:numPr>
          <w:ilvl w:val="0"/>
          <w:numId w:val="37"/>
        </w:numPr>
        <w:jc w:val="both"/>
        <w:rPr>
          <w:rFonts w:ascii="Times New Roman" w:hAnsi="Times New Roman" w:cs="Times New Roman"/>
          <w:sz w:val="24"/>
        </w:rPr>
      </w:pPr>
      <w:r w:rsidRPr="00C32082">
        <w:rPr>
          <w:rFonts w:ascii="Times New Roman" w:hAnsi="Times New Roman" w:cs="Times New Roman"/>
          <w:sz w:val="24"/>
        </w:rPr>
        <w:t>Its amount corresponds to that which would have been agreed between independent parties for comparable services in comparable circumstances.</w:t>
      </w:r>
    </w:p>
    <w:p w:rsidR="00BD63CD" w:rsidRPr="00BD63CD" w:rsidRDefault="00C32082" w:rsidP="00BD63CD">
      <w:pPr>
        <w:widowControl w:val="0"/>
        <w:jc w:val="both"/>
        <w:rPr>
          <w:rFonts w:ascii="Times New Roman" w:hAnsi="Times New Roman" w:cs="Times New Roman"/>
          <w:sz w:val="24"/>
        </w:rPr>
      </w:pPr>
      <w:r>
        <w:rPr>
          <w:rFonts w:ascii="Times New Roman" w:hAnsi="Times New Roman" w:cs="Times New Roman"/>
          <w:sz w:val="24"/>
        </w:rPr>
        <w:t>11</w:t>
      </w:r>
      <w:r w:rsidR="006C5672">
        <w:rPr>
          <w:rFonts w:ascii="Times New Roman" w:hAnsi="Times New Roman" w:cs="Times New Roman"/>
          <w:sz w:val="24"/>
        </w:rPr>
        <w:t>.</w:t>
      </w:r>
      <w:r w:rsidR="0055533E">
        <w:rPr>
          <w:rFonts w:ascii="Times New Roman" w:hAnsi="Times New Roman" w:cs="Times New Roman"/>
          <w:sz w:val="24"/>
        </w:rPr>
        <w:t>2</w:t>
      </w:r>
      <w:r w:rsidR="00BD63CD" w:rsidRPr="00BD63CD">
        <w:rPr>
          <w:rFonts w:ascii="Times New Roman" w:hAnsi="Times New Roman" w:cs="Times New Roman"/>
          <w:sz w:val="24"/>
        </w:rPr>
        <w:t xml:space="preserve"> Where it is possible to identify s</w:t>
      </w:r>
      <w:r w:rsidR="006C5672">
        <w:rPr>
          <w:rFonts w:ascii="Times New Roman" w:hAnsi="Times New Roman" w:cs="Times New Roman"/>
          <w:sz w:val="24"/>
        </w:rPr>
        <w:t>pecific services provided by one party to the other</w:t>
      </w:r>
      <w:r w:rsidR="00BD63CD" w:rsidRPr="00BD63CD">
        <w:rPr>
          <w:rFonts w:ascii="Times New Roman" w:hAnsi="Times New Roman" w:cs="Times New Roman"/>
          <w:sz w:val="24"/>
        </w:rPr>
        <w:t xml:space="preserve">, the determination </w:t>
      </w:r>
      <w:r w:rsidR="0055533E">
        <w:rPr>
          <w:rFonts w:ascii="Times New Roman" w:hAnsi="Times New Roman" w:cs="Times New Roman"/>
          <w:sz w:val="24"/>
        </w:rPr>
        <w:t xml:space="preserve">of </w:t>
      </w:r>
      <w:r w:rsidR="00BD63CD" w:rsidRPr="00BD63CD">
        <w:rPr>
          <w:rFonts w:ascii="Times New Roman" w:hAnsi="Times New Roman" w:cs="Times New Roman"/>
          <w:sz w:val="24"/>
        </w:rPr>
        <w:t xml:space="preserve">whether the service charge is consistent with the </w:t>
      </w:r>
      <w:r w:rsidR="006C5672">
        <w:rPr>
          <w:rFonts w:ascii="Times New Roman" w:hAnsi="Times New Roman" w:cs="Times New Roman"/>
          <w:sz w:val="24"/>
        </w:rPr>
        <w:t>market</w:t>
      </w:r>
      <w:r w:rsidR="00BD63CD" w:rsidRPr="00BD63CD">
        <w:rPr>
          <w:rFonts w:ascii="Times New Roman" w:hAnsi="Times New Roman" w:cs="Times New Roman"/>
          <w:sz w:val="24"/>
        </w:rPr>
        <w:t xml:space="preserve"> principle shall be made for each specific service</w:t>
      </w:r>
      <w:r w:rsidR="006C5672">
        <w:rPr>
          <w:rFonts w:ascii="Times New Roman" w:hAnsi="Times New Roman" w:cs="Times New Roman"/>
          <w:sz w:val="24"/>
        </w:rPr>
        <w:t>.</w:t>
      </w:r>
    </w:p>
    <w:p w:rsidR="00BD63CD" w:rsidRPr="00BD63CD" w:rsidRDefault="00C32082" w:rsidP="00BD63CD">
      <w:pPr>
        <w:widowControl w:val="0"/>
        <w:jc w:val="both"/>
        <w:rPr>
          <w:rFonts w:ascii="Times New Roman" w:hAnsi="Times New Roman" w:cs="Times New Roman"/>
          <w:sz w:val="24"/>
        </w:rPr>
      </w:pPr>
      <w:r>
        <w:rPr>
          <w:rFonts w:ascii="Times New Roman" w:hAnsi="Times New Roman" w:cs="Times New Roman"/>
          <w:sz w:val="24"/>
        </w:rPr>
        <w:t>11</w:t>
      </w:r>
      <w:r w:rsidR="0055533E">
        <w:rPr>
          <w:rFonts w:ascii="Times New Roman" w:hAnsi="Times New Roman" w:cs="Times New Roman"/>
          <w:sz w:val="24"/>
        </w:rPr>
        <w:t>.3</w:t>
      </w:r>
      <w:r w:rsidR="00BD63CD" w:rsidRPr="00BD63CD">
        <w:rPr>
          <w:rFonts w:ascii="Times New Roman" w:hAnsi="Times New Roman" w:cs="Times New Roman"/>
          <w:sz w:val="24"/>
        </w:rPr>
        <w:t xml:space="preserve"> Wh</w:t>
      </w:r>
      <w:r w:rsidR="006C5672">
        <w:rPr>
          <w:rFonts w:ascii="Times New Roman" w:hAnsi="Times New Roman" w:cs="Times New Roman"/>
          <w:sz w:val="24"/>
        </w:rPr>
        <w:t xml:space="preserve">ere </w:t>
      </w:r>
      <w:r w:rsidR="0055533E">
        <w:rPr>
          <w:rFonts w:ascii="Times New Roman" w:hAnsi="Times New Roman" w:cs="Times New Roman"/>
          <w:sz w:val="24"/>
        </w:rPr>
        <w:t xml:space="preserve">particular </w:t>
      </w:r>
      <w:r w:rsidR="006C5672">
        <w:rPr>
          <w:rFonts w:ascii="Times New Roman" w:hAnsi="Times New Roman" w:cs="Times New Roman"/>
          <w:sz w:val="24"/>
        </w:rPr>
        <w:t>services are rendered by a party to</w:t>
      </w:r>
      <w:r w:rsidR="00BD63CD" w:rsidRPr="00BD63CD">
        <w:rPr>
          <w:rFonts w:ascii="Times New Roman" w:hAnsi="Times New Roman" w:cs="Times New Roman"/>
          <w:sz w:val="24"/>
        </w:rPr>
        <w:t xml:space="preserve"> various associated </w:t>
      </w:r>
      <w:r w:rsidR="0055533E">
        <w:rPr>
          <w:rFonts w:ascii="Times New Roman" w:hAnsi="Times New Roman" w:cs="Times New Roman"/>
          <w:sz w:val="24"/>
        </w:rPr>
        <w:t>parties and not to any independent parties,</w:t>
      </w:r>
      <w:r w:rsidR="00BD63CD" w:rsidRPr="00BD63CD">
        <w:rPr>
          <w:rFonts w:ascii="Times New Roman" w:hAnsi="Times New Roman" w:cs="Times New Roman"/>
          <w:sz w:val="24"/>
        </w:rPr>
        <w:t xml:space="preserve"> and it is not possible to identify </w:t>
      </w:r>
      <w:r w:rsidR="006C5672">
        <w:rPr>
          <w:rFonts w:ascii="Times New Roman" w:hAnsi="Times New Roman" w:cs="Times New Roman"/>
          <w:sz w:val="24"/>
        </w:rPr>
        <w:t xml:space="preserve">the </w:t>
      </w:r>
      <w:r w:rsidR="00BD63CD" w:rsidRPr="00BD63CD">
        <w:rPr>
          <w:rFonts w:ascii="Times New Roman" w:hAnsi="Times New Roman" w:cs="Times New Roman"/>
          <w:sz w:val="24"/>
        </w:rPr>
        <w:t xml:space="preserve">specific services provided to each, the total service charge shall be allocated among the associated </w:t>
      </w:r>
      <w:r w:rsidR="0055533E">
        <w:rPr>
          <w:rFonts w:ascii="Times New Roman" w:hAnsi="Times New Roman" w:cs="Times New Roman"/>
          <w:sz w:val="24"/>
        </w:rPr>
        <w:t>parties</w:t>
      </w:r>
      <w:r w:rsidR="00BD63CD" w:rsidRPr="00BD63CD">
        <w:rPr>
          <w:rFonts w:ascii="Times New Roman" w:hAnsi="Times New Roman" w:cs="Times New Roman"/>
          <w:sz w:val="24"/>
        </w:rPr>
        <w:t xml:space="preserve"> that benefit or expect to benefit from the services according to reasonable allocation criteria. For the purpose of this provision, allocation criteria shall be viewed as reasonable where they are based on a variable or variables that:</w:t>
      </w:r>
    </w:p>
    <w:p w:rsidR="00BD63CD" w:rsidRPr="00C32082" w:rsidRDefault="00BD63CD" w:rsidP="00C32082">
      <w:pPr>
        <w:pStyle w:val="ListParagraph"/>
        <w:widowControl w:val="0"/>
        <w:numPr>
          <w:ilvl w:val="1"/>
          <w:numId w:val="40"/>
        </w:numPr>
        <w:ind w:left="720"/>
        <w:jc w:val="both"/>
        <w:rPr>
          <w:rFonts w:ascii="Times New Roman" w:hAnsi="Times New Roman" w:cs="Times New Roman"/>
          <w:sz w:val="24"/>
        </w:rPr>
      </w:pPr>
      <w:r w:rsidRPr="00C32082">
        <w:rPr>
          <w:rFonts w:ascii="Times New Roman" w:hAnsi="Times New Roman" w:cs="Times New Roman"/>
          <w:sz w:val="24"/>
        </w:rPr>
        <w:t>Take into account the nature of the services, the circumstances under which they are provided and the benefits obtained or that were expected to be obtained by the parties for which the services are intended,</w:t>
      </w:r>
    </w:p>
    <w:p w:rsidR="00BD63CD" w:rsidRPr="00C32082" w:rsidRDefault="00BD63CD" w:rsidP="00C32082">
      <w:pPr>
        <w:pStyle w:val="ListParagraph"/>
        <w:widowControl w:val="0"/>
        <w:numPr>
          <w:ilvl w:val="1"/>
          <w:numId w:val="40"/>
        </w:numPr>
        <w:ind w:left="720"/>
        <w:jc w:val="both"/>
        <w:rPr>
          <w:rFonts w:ascii="Times New Roman" w:hAnsi="Times New Roman" w:cs="Times New Roman"/>
          <w:sz w:val="24"/>
        </w:rPr>
      </w:pPr>
      <w:r w:rsidRPr="00C32082">
        <w:rPr>
          <w:rFonts w:ascii="Times New Roman" w:hAnsi="Times New Roman" w:cs="Times New Roman"/>
          <w:sz w:val="24"/>
        </w:rPr>
        <w:t>Relate exclusively to uncontrolled, rather than controlled, transactions, and</w:t>
      </w:r>
    </w:p>
    <w:p w:rsidR="00BD63CD" w:rsidRPr="00C32082" w:rsidRDefault="00BD63CD" w:rsidP="00C32082">
      <w:pPr>
        <w:pStyle w:val="ListParagraph"/>
        <w:widowControl w:val="0"/>
        <w:numPr>
          <w:ilvl w:val="1"/>
          <w:numId w:val="40"/>
        </w:numPr>
        <w:ind w:left="720"/>
        <w:jc w:val="both"/>
        <w:rPr>
          <w:rFonts w:ascii="Times New Roman" w:hAnsi="Times New Roman" w:cs="Times New Roman"/>
          <w:sz w:val="24"/>
        </w:rPr>
      </w:pPr>
      <w:r w:rsidRPr="00C32082">
        <w:rPr>
          <w:rFonts w:ascii="Times New Roman" w:hAnsi="Times New Roman" w:cs="Times New Roman"/>
          <w:sz w:val="24"/>
        </w:rPr>
        <w:t>Are capable of being measured in a reasonably reliable manner.</w:t>
      </w:r>
    </w:p>
    <w:p w:rsidR="006B63F9" w:rsidRPr="006C5672" w:rsidRDefault="00847149" w:rsidP="00AA0907">
      <w:pPr>
        <w:widowControl w:val="0"/>
        <w:jc w:val="both"/>
        <w:rPr>
          <w:rFonts w:ascii="Times New Roman" w:hAnsi="Times New Roman" w:cs="Times New Roman"/>
          <w:i/>
          <w:sz w:val="24"/>
        </w:rPr>
      </w:pPr>
      <w:r>
        <w:rPr>
          <w:rFonts w:ascii="Times New Roman" w:hAnsi="Times New Roman" w:cs="Times New Roman"/>
          <w:i/>
          <w:sz w:val="24"/>
        </w:rPr>
        <w:t>T</w:t>
      </w:r>
      <w:r w:rsidR="006C5672">
        <w:rPr>
          <w:rFonts w:ascii="Times New Roman" w:hAnsi="Times New Roman" w:cs="Times New Roman"/>
          <w:i/>
          <w:sz w:val="24"/>
        </w:rPr>
        <w:t>ransactions Involving Intangibles</w:t>
      </w:r>
    </w:p>
    <w:p w:rsidR="006C5672" w:rsidRPr="006C5672" w:rsidRDefault="00233619" w:rsidP="006C5672">
      <w:pPr>
        <w:widowControl w:val="0"/>
        <w:jc w:val="both"/>
        <w:rPr>
          <w:rFonts w:ascii="Times New Roman" w:hAnsi="Times New Roman" w:cs="Times New Roman"/>
          <w:sz w:val="24"/>
        </w:rPr>
      </w:pPr>
      <w:r>
        <w:rPr>
          <w:rFonts w:ascii="Times New Roman" w:hAnsi="Times New Roman" w:cs="Times New Roman"/>
          <w:sz w:val="24"/>
        </w:rPr>
        <w:t>11</w:t>
      </w:r>
      <w:r w:rsidR="006C5672">
        <w:rPr>
          <w:rFonts w:ascii="Times New Roman" w:hAnsi="Times New Roman" w:cs="Times New Roman"/>
          <w:sz w:val="24"/>
        </w:rPr>
        <w:t>.</w:t>
      </w:r>
      <w:r>
        <w:rPr>
          <w:rFonts w:ascii="Times New Roman" w:hAnsi="Times New Roman" w:cs="Times New Roman"/>
          <w:sz w:val="24"/>
        </w:rPr>
        <w:t>4</w:t>
      </w:r>
      <w:r w:rsidR="006C5672" w:rsidRPr="006C5672">
        <w:rPr>
          <w:rFonts w:ascii="Times New Roman" w:hAnsi="Times New Roman" w:cs="Times New Roman"/>
          <w:sz w:val="24"/>
        </w:rPr>
        <w:t xml:space="preserve"> </w:t>
      </w:r>
      <w:r w:rsidR="006C5672">
        <w:rPr>
          <w:rFonts w:ascii="Times New Roman" w:hAnsi="Times New Roman" w:cs="Times New Roman"/>
          <w:sz w:val="24"/>
        </w:rPr>
        <w:t>Application of the market principle to</w:t>
      </w:r>
      <w:r w:rsidR="006C5672" w:rsidRPr="006C5672">
        <w:rPr>
          <w:rFonts w:ascii="Times New Roman" w:hAnsi="Times New Roman" w:cs="Times New Roman"/>
          <w:sz w:val="24"/>
        </w:rPr>
        <w:t xml:space="preserve"> controlled transactions involving licenses, sales or other transfers of intangible property shall take into account both the perspective of the transferor of the property and the perspective of the transferee, including in particular the pricing at which a comparable independent </w:t>
      </w:r>
      <w:r w:rsidR="006C5672">
        <w:rPr>
          <w:rFonts w:ascii="Times New Roman" w:hAnsi="Times New Roman" w:cs="Times New Roman"/>
          <w:sz w:val="24"/>
        </w:rPr>
        <w:t>parties</w:t>
      </w:r>
      <w:r w:rsidR="006C5672" w:rsidRPr="006C5672">
        <w:rPr>
          <w:rFonts w:ascii="Times New Roman" w:hAnsi="Times New Roman" w:cs="Times New Roman"/>
          <w:sz w:val="24"/>
        </w:rPr>
        <w:t xml:space="preserve"> would be willing to transfer the property and the value and usefulness of the intangible property to the transferee in its business.</w:t>
      </w:r>
    </w:p>
    <w:p w:rsidR="006C5672" w:rsidRPr="006C5672" w:rsidRDefault="00233619" w:rsidP="006C5672">
      <w:pPr>
        <w:widowControl w:val="0"/>
        <w:jc w:val="both"/>
        <w:rPr>
          <w:rFonts w:ascii="Times New Roman" w:hAnsi="Times New Roman" w:cs="Times New Roman"/>
          <w:sz w:val="24"/>
        </w:rPr>
      </w:pPr>
      <w:r>
        <w:rPr>
          <w:rFonts w:ascii="Times New Roman" w:hAnsi="Times New Roman" w:cs="Times New Roman"/>
          <w:sz w:val="24"/>
        </w:rPr>
        <w:t>11.5</w:t>
      </w:r>
      <w:r w:rsidR="006C5672">
        <w:rPr>
          <w:rFonts w:ascii="Times New Roman" w:hAnsi="Times New Roman" w:cs="Times New Roman"/>
          <w:sz w:val="24"/>
        </w:rPr>
        <w:t xml:space="preserve"> </w:t>
      </w:r>
      <w:r w:rsidR="006C5672" w:rsidRPr="006C5672">
        <w:rPr>
          <w:rFonts w:ascii="Times New Roman" w:hAnsi="Times New Roman" w:cs="Times New Roman"/>
          <w:sz w:val="24"/>
        </w:rPr>
        <w:t xml:space="preserve">In </w:t>
      </w:r>
      <w:r w:rsidR="006C5672">
        <w:rPr>
          <w:rFonts w:ascii="Times New Roman" w:hAnsi="Times New Roman" w:cs="Times New Roman"/>
          <w:sz w:val="24"/>
        </w:rPr>
        <w:t>assessing comparability in accordance with Article 36/</w:t>
      </w:r>
      <w:r w:rsidR="00C55CF1">
        <w:rPr>
          <w:rFonts w:ascii="Times New Roman" w:hAnsi="Times New Roman" w:cs="Times New Roman"/>
          <w:sz w:val="24"/>
        </w:rPr>
        <w:t>1</w:t>
      </w:r>
      <w:r w:rsidR="006C5672" w:rsidRPr="006C5672">
        <w:rPr>
          <w:rFonts w:ascii="Times New Roman" w:hAnsi="Times New Roman" w:cs="Times New Roman"/>
          <w:sz w:val="24"/>
        </w:rPr>
        <w:t xml:space="preserve"> </w:t>
      </w:r>
      <w:r w:rsidR="006C5672">
        <w:rPr>
          <w:rFonts w:ascii="Times New Roman" w:hAnsi="Times New Roman" w:cs="Times New Roman"/>
          <w:sz w:val="24"/>
        </w:rPr>
        <w:t>for a</w:t>
      </w:r>
      <w:r w:rsidR="006C5672" w:rsidRPr="006C5672">
        <w:rPr>
          <w:rFonts w:ascii="Times New Roman" w:hAnsi="Times New Roman" w:cs="Times New Roman"/>
          <w:sz w:val="24"/>
        </w:rPr>
        <w:t xml:space="preserve"> transaction involving the license, sale or other transfer of intangible property, consideration shall be given to any special factors relevant to the comparability of the controlled and uncontrolled transactions, including:</w:t>
      </w:r>
    </w:p>
    <w:p w:rsidR="006C5672" w:rsidRPr="00316BAD" w:rsidRDefault="006C5672" w:rsidP="00316BAD">
      <w:pPr>
        <w:pStyle w:val="NoSpacing"/>
        <w:numPr>
          <w:ilvl w:val="0"/>
          <w:numId w:val="41"/>
        </w:numPr>
        <w:rPr>
          <w:rFonts w:ascii="Times New Roman" w:hAnsi="Times New Roman" w:cs="Times New Roman"/>
          <w:sz w:val="24"/>
          <w:szCs w:val="24"/>
        </w:rPr>
      </w:pPr>
      <w:r w:rsidRPr="00316BAD">
        <w:rPr>
          <w:rFonts w:ascii="Times New Roman" w:hAnsi="Times New Roman" w:cs="Times New Roman"/>
          <w:sz w:val="24"/>
          <w:szCs w:val="24"/>
        </w:rPr>
        <w:t>The expected benefits from the intangible property,</w:t>
      </w:r>
    </w:p>
    <w:p w:rsidR="006C5672" w:rsidRPr="00316BAD" w:rsidRDefault="006C5672" w:rsidP="00316BAD">
      <w:pPr>
        <w:pStyle w:val="NoSpacing"/>
        <w:numPr>
          <w:ilvl w:val="0"/>
          <w:numId w:val="41"/>
        </w:numPr>
        <w:rPr>
          <w:rFonts w:ascii="Times New Roman" w:hAnsi="Times New Roman" w:cs="Times New Roman"/>
          <w:sz w:val="24"/>
          <w:szCs w:val="24"/>
        </w:rPr>
      </w:pPr>
      <w:r w:rsidRPr="00316BAD">
        <w:rPr>
          <w:rFonts w:ascii="Times New Roman" w:hAnsi="Times New Roman" w:cs="Times New Roman"/>
          <w:sz w:val="24"/>
          <w:szCs w:val="24"/>
        </w:rPr>
        <w:t>Any geographic limitations on the exercise of rights to the intangible property,</w:t>
      </w:r>
    </w:p>
    <w:p w:rsidR="006C5672" w:rsidRPr="00316BAD" w:rsidRDefault="006C5672" w:rsidP="00316BAD">
      <w:pPr>
        <w:pStyle w:val="NoSpacing"/>
        <w:numPr>
          <w:ilvl w:val="0"/>
          <w:numId w:val="41"/>
        </w:numPr>
        <w:rPr>
          <w:rFonts w:ascii="Times New Roman" w:hAnsi="Times New Roman" w:cs="Times New Roman"/>
          <w:sz w:val="24"/>
          <w:szCs w:val="24"/>
        </w:rPr>
      </w:pPr>
      <w:r w:rsidRPr="00316BAD">
        <w:rPr>
          <w:rFonts w:ascii="Times New Roman" w:hAnsi="Times New Roman" w:cs="Times New Roman"/>
          <w:sz w:val="24"/>
          <w:szCs w:val="24"/>
        </w:rPr>
        <w:t>The exclusive or non-exclusive character of the rights transferred, and</w:t>
      </w:r>
    </w:p>
    <w:p w:rsidR="006C5672" w:rsidRDefault="006C5672" w:rsidP="00316BAD">
      <w:pPr>
        <w:pStyle w:val="NoSpacing"/>
        <w:numPr>
          <w:ilvl w:val="0"/>
          <w:numId w:val="41"/>
        </w:numPr>
        <w:rPr>
          <w:rFonts w:ascii="Times New Roman" w:hAnsi="Times New Roman" w:cs="Times New Roman"/>
          <w:sz w:val="24"/>
          <w:szCs w:val="24"/>
        </w:rPr>
      </w:pPr>
      <w:r w:rsidRPr="00316BAD">
        <w:rPr>
          <w:rFonts w:ascii="Times New Roman" w:hAnsi="Times New Roman" w:cs="Times New Roman"/>
          <w:sz w:val="24"/>
          <w:szCs w:val="24"/>
        </w:rPr>
        <w:t>Whether the transferee has the right to participate in further developments of the intangible property by the transferor.</w:t>
      </w:r>
    </w:p>
    <w:p w:rsidR="00316BAD" w:rsidRPr="00316BAD" w:rsidRDefault="00316BAD" w:rsidP="00316BAD">
      <w:pPr>
        <w:pStyle w:val="NoSpacing"/>
        <w:ind w:left="720"/>
        <w:rPr>
          <w:rFonts w:ascii="Times New Roman" w:hAnsi="Times New Roman" w:cs="Times New Roman"/>
          <w:sz w:val="24"/>
          <w:szCs w:val="24"/>
        </w:rPr>
      </w:pPr>
    </w:p>
    <w:p w:rsidR="006B63F9" w:rsidRDefault="006B63F9" w:rsidP="006B63F9">
      <w:pPr>
        <w:widowControl w:val="0"/>
        <w:jc w:val="both"/>
        <w:rPr>
          <w:rFonts w:ascii="Times New Roman" w:hAnsi="Times New Roman" w:cs="Times New Roman"/>
          <w:b/>
          <w:sz w:val="24"/>
          <w:u w:val="single"/>
        </w:rPr>
      </w:pPr>
      <w:r w:rsidRPr="00D55F34">
        <w:rPr>
          <w:rFonts w:ascii="Times New Roman" w:hAnsi="Times New Roman" w:cs="Times New Roman"/>
          <w:b/>
          <w:sz w:val="24"/>
          <w:u w:val="single"/>
        </w:rPr>
        <w:t>1</w:t>
      </w:r>
      <w:r w:rsidR="00326587">
        <w:rPr>
          <w:rFonts w:ascii="Times New Roman" w:hAnsi="Times New Roman" w:cs="Times New Roman"/>
          <w:b/>
          <w:sz w:val="24"/>
          <w:u w:val="single"/>
        </w:rPr>
        <w:t>2</w:t>
      </w:r>
      <w:r w:rsidR="00D55F34">
        <w:rPr>
          <w:rFonts w:ascii="Times New Roman" w:hAnsi="Times New Roman" w:cs="Times New Roman"/>
          <w:b/>
          <w:sz w:val="24"/>
          <w:u w:val="single"/>
        </w:rPr>
        <w:t>.</w:t>
      </w:r>
      <w:r w:rsidRPr="00D55F34">
        <w:rPr>
          <w:rFonts w:ascii="Times New Roman" w:hAnsi="Times New Roman" w:cs="Times New Roman"/>
          <w:b/>
          <w:sz w:val="24"/>
          <w:u w:val="single"/>
        </w:rPr>
        <w:t xml:space="preserve"> Transfer pricing adjustment</w:t>
      </w:r>
    </w:p>
    <w:p w:rsidR="00156CAF" w:rsidRDefault="00316BAD" w:rsidP="00156CAF">
      <w:pPr>
        <w:widowControl w:val="0"/>
        <w:jc w:val="both"/>
        <w:rPr>
          <w:rFonts w:ascii="Times New Roman" w:hAnsi="Times New Roman" w:cs="Times New Roman"/>
          <w:sz w:val="24"/>
        </w:rPr>
      </w:pPr>
      <w:r>
        <w:rPr>
          <w:rFonts w:ascii="Times New Roman" w:hAnsi="Times New Roman" w:cs="Times New Roman"/>
          <w:sz w:val="24"/>
        </w:rPr>
        <w:t>12</w:t>
      </w:r>
      <w:r w:rsidR="00156CAF" w:rsidRPr="00C55CF1">
        <w:rPr>
          <w:rFonts w:ascii="Times New Roman" w:hAnsi="Times New Roman" w:cs="Times New Roman"/>
          <w:sz w:val="24"/>
        </w:rPr>
        <w:t>.1 An adjustment pursuant to Article 36</w:t>
      </w:r>
      <w:r w:rsidR="00C55CF1" w:rsidRPr="00C55CF1">
        <w:rPr>
          <w:rFonts w:ascii="Times New Roman" w:hAnsi="Times New Roman" w:cs="Times New Roman"/>
          <w:sz w:val="24"/>
        </w:rPr>
        <w:t xml:space="preserve">, paragraph </w:t>
      </w:r>
      <w:r w:rsidR="00156CAF" w:rsidRPr="00C55CF1">
        <w:rPr>
          <w:rFonts w:ascii="Times New Roman" w:hAnsi="Times New Roman" w:cs="Times New Roman"/>
          <w:sz w:val="24"/>
        </w:rPr>
        <w:t>3</w:t>
      </w:r>
      <w:r w:rsidR="00C55CF1" w:rsidRPr="00C55CF1">
        <w:rPr>
          <w:rFonts w:ascii="Times New Roman" w:hAnsi="Times New Roman" w:cs="Times New Roman"/>
          <w:sz w:val="24"/>
        </w:rPr>
        <w:t>,</w:t>
      </w:r>
      <w:r w:rsidR="00156CAF" w:rsidRPr="00C55CF1">
        <w:rPr>
          <w:rFonts w:ascii="Times New Roman" w:hAnsi="Times New Roman" w:cs="Times New Roman"/>
          <w:sz w:val="24"/>
        </w:rPr>
        <w:t xml:space="preserve"> shall only be made by the tax authority </w:t>
      </w:r>
      <w:r w:rsidR="009840F8">
        <w:rPr>
          <w:rFonts w:ascii="Times New Roman" w:hAnsi="Times New Roman" w:cs="Times New Roman"/>
          <w:sz w:val="24"/>
        </w:rPr>
        <w:t xml:space="preserve">with the written </w:t>
      </w:r>
      <w:r w:rsidR="00156CAF" w:rsidRPr="00C55CF1">
        <w:rPr>
          <w:rFonts w:ascii="Times New Roman" w:hAnsi="Times New Roman" w:cs="Times New Roman"/>
          <w:sz w:val="24"/>
        </w:rPr>
        <w:t>approval of the Director General of the GDT</w:t>
      </w:r>
      <w:r w:rsidR="001672CD">
        <w:rPr>
          <w:rFonts w:ascii="Times New Roman" w:hAnsi="Times New Roman" w:cs="Times New Roman"/>
          <w:sz w:val="24"/>
        </w:rPr>
        <w:t xml:space="preserve">. </w:t>
      </w:r>
    </w:p>
    <w:p w:rsidR="006C5672" w:rsidRDefault="00316BAD" w:rsidP="006B63F9">
      <w:pPr>
        <w:widowControl w:val="0"/>
        <w:jc w:val="both"/>
        <w:rPr>
          <w:rFonts w:ascii="Times New Roman" w:hAnsi="Times New Roman" w:cs="Times New Roman"/>
          <w:sz w:val="24"/>
        </w:rPr>
      </w:pPr>
      <w:r>
        <w:rPr>
          <w:rFonts w:ascii="Times New Roman" w:hAnsi="Times New Roman" w:cs="Times New Roman"/>
          <w:sz w:val="24"/>
        </w:rPr>
        <w:t>12</w:t>
      </w:r>
      <w:r w:rsidR="00156CAF">
        <w:rPr>
          <w:rFonts w:ascii="Times New Roman" w:hAnsi="Times New Roman" w:cs="Times New Roman"/>
          <w:sz w:val="24"/>
        </w:rPr>
        <w:t>.2</w:t>
      </w:r>
      <w:r w:rsidR="00D30C74">
        <w:rPr>
          <w:rFonts w:ascii="Times New Roman" w:hAnsi="Times New Roman" w:cs="Times New Roman"/>
          <w:sz w:val="24"/>
        </w:rPr>
        <w:t xml:space="preserve"> Pursuant to Article </w:t>
      </w:r>
      <w:r w:rsidR="00D25B32" w:rsidRPr="00C55CF1">
        <w:rPr>
          <w:rFonts w:ascii="Times New Roman" w:hAnsi="Times New Roman" w:cs="Times New Roman"/>
          <w:sz w:val="24"/>
        </w:rPr>
        <w:t>36, paragraph 3</w:t>
      </w:r>
      <w:r w:rsidR="00D25B32">
        <w:rPr>
          <w:rFonts w:ascii="Times New Roman" w:hAnsi="Times New Roman" w:cs="Times New Roman"/>
          <w:sz w:val="24"/>
        </w:rPr>
        <w:t xml:space="preserve">, </w:t>
      </w:r>
      <w:r w:rsidR="00D30C74">
        <w:rPr>
          <w:rFonts w:ascii="Times New Roman" w:hAnsi="Times New Roman" w:cs="Times New Roman"/>
          <w:sz w:val="24"/>
        </w:rPr>
        <w:t>and Article 36/</w:t>
      </w:r>
      <w:r w:rsidR="0055533E">
        <w:rPr>
          <w:rFonts w:ascii="Times New Roman" w:hAnsi="Times New Roman" w:cs="Times New Roman"/>
          <w:sz w:val="24"/>
        </w:rPr>
        <w:t>4</w:t>
      </w:r>
      <w:r w:rsidR="00D30C74">
        <w:rPr>
          <w:rFonts w:ascii="Times New Roman" w:hAnsi="Times New Roman" w:cs="Times New Roman"/>
          <w:sz w:val="24"/>
        </w:rPr>
        <w:t>, where financial indicator derived from the controlled transaction(s) falls outside the market range, the tax authority may, make an adjustment to the taxable income of the taxpayer to equate the financial indicator with the median of the market range, unless the tax authority o</w:t>
      </w:r>
      <w:r w:rsidR="00B01E4C">
        <w:rPr>
          <w:rFonts w:ascii="Times New Roman" w:hAnsi="Times New Roman" w:cs="Times New Roman"/>
          <w:sz w:val="24"/>
        </w:rPr>
        <w:t>r</w:t>
      </w:r>
      <w:r w:rsidR="00D30C74">
        <w:rPr>
          <w:rFonts w:ascii="Times New Roman" w:hAnsi="Times New Roman" w:cs="Times New Roman"/>
          <w:sz w:val="24"/>
        </w:rPr>
        <w:t xml:space="preserve"> the taxpayer proves that the circumstances of the case warrant adjustment to a different point in the market range</w:t>
      </w:r>
    </w:p>
    <w:p w:rsidR="00404456" w:rsidRDefault="00316BAD" w:rsidP="006B63F9">
      <w:pPr>
        <w:widowControl w:val="0"/>
        <w:jc w:val="both"/>
        <w:rPr>
          <w:rFonts w:ascii="Times New Roman" w:hAnsi="Times New Roman" w:cs="Times New Roman"/>
          <w:sz w:val="24"/>
        </w:rPr>
      </w:pPr>
      <w:r>
        <w:rPr>
          <w:rFonts w:ascii="Times New Roman" w:hAnsi="Times New Roman" w:cs="Times New Roman"/>
          <w:sz w:val="24"/>
        </w:rPr>
        <w:t>12</w:t>
      </w:r>
      <w:r w:rsidR="00156CAF">
        <w:rPr>
          <w:rFonts w:ascii="Times New Roman" w:hAnsi="Times New Roman" w:cs="Times New Roman"/>
          <w:sz w:val="24"/>
        </w:rPr>
        <w:t>.3</w:t>
      </w:r>
      <w:r w:rsidR="00D30C74">
        <w:rPr>
          <w:rFonts w:ascii="Times New Roman" w:hAnsi="Times New Roman" w:cs="Times New Roman"/>
          <w:sz w:val="24"/>
        </w:rPr>
        <w:t xml:space="preserve"> </w:t>
      </w:r>
      <w:r w:rsidR="00404456">
        <w:rPr>
          <w:rFonts w:ascii="Times New Roman" w:hAnsi="Times New Roman" w:cs="Times New Roman"/>
          <w:sz w:val="24"/>
        </w:rPr>
        <w:t>The median of the market range is the</w:t>
      </w:r>
      <w:r w:rsidR="00404456" w:rsidRPr="00404456">
        <w:rPr>
          <w:rFonts w:ascii="Times New Roman" w:hAnsi="Times New Roman" w:cs="Times New Roman"/>
          <w:sz w:val="24"/>
        </w:rPr>
        <w:t xml:space="preserve"> 50th percentile of the results derived from the comparable uncontrolled transactions forming the </w:t>
      </w:r>
      <w:r w:rsidR="00404456">
        <w:rPr>
          <w:rFonts w:ascii="Times New Roman" w:hAnsi="Times New Roman" w:cs="Times New Roman"/>
          <w:sz w:val="24"/>
        </w:rPr>
        <w:t>market</w:t>
      </w:r>
      <w:r w:rsidR="00404456" w:rsidRPr="00404456">
        <w:rPr>
          <w:rFonts w:ascii="Times New Roman" w:hAnsi="Times New Roman" w:cs="Times New Roman"/>
          <w:sz w:val="24"/>
        </w:rPr>
        <w:t xml:space="preserve"> range. For this purpose, the 50th percentile is the lowest result such that at least 50 percent of the results are at or below the value of that result. However, if exactly 50 percent of the results are at or below a result, then the 50th percentile is equal to the </w:t>
      </w:r>
      <w:r w:rsidR="00404456">
        <w:rPr>
          <w:rFonts w:ascii="Times New Roman" w:hAnsi="Times New Roman" w:cs="Times New Roman"/>
          <w:sz w:val="24"/>
        </w:rPr>
        <w:t>arithmetic mean</w:t>
      </w:r>
      <w:r w:rsidR="00404456" w:rsidRPr="00404456">
        <w:rPr>
          <w:rFonts w:ascii="Times New Roman" w:hAnsi="Times New Roman" w:cs="Times New Roman"/>
          <w:sz w:val="24"/>
        </w:rPr>
        <w:t xml:space="preserve"> of that result and the next higher result derived from the comparable uncontrolled transactions.</w:t>
      </w:r>
      <w:r w:rsidR="00404456">
        <w:rPr>
          <w:rFonts w:ascii="Times New Roman" w:hAnsi="Times New Roman" w:cs="Times New Roman"/>
          <w:sz w:val="24"/>
        </w:rPr>
        <w:t xml:space="preserve"> </w:t>
      </w:r>
    </w:p>
    <w:p w:rsidR="00404456" w:rsidRPr="00404456" w:rsidRDefault="00404456" w:rsidP="006B63F9">
      <w:pPr>
        <w:widowControl w:val="0"/>
        <w:jc w:val="both"/>
        <w:rPr>
          <w:rFonts w:ascii="Times New Roman" w:hAnsi="Times New Roman" w:cs="Times New Roman"/>
          <w:i/>
          <w:sz w:val="24"/>
        </w:rPr>
      </w:pPr>
      <w:r w:rsidRPr="00404456">
        <w:rPr>
          <w:rFonts w:ascii="Times New Roman" w:hAnsi="Times New Roman" w:cs="Times New Roman"/>
          <w:i/>
          <w:sz w:val="24"/>
        </w:rPr>
        <w:t>Example 1</w:t>
      </w:r>
    </w:p>
    <w:p w:rsidR="00D30C74" w:rsidRPr="00404456" w:rsidRDefault="00404456" w:rsidP="006B63F9">
      <w:pPr>
        <w:widowControl w:val="0"/>
        <w:jc w:val="both"/>
        <w:rPr>
          <w:rFonts w:ascii="Times New Roman" w:hAnsi="Times New Roman" w:cs="Times New Roman"/>
          <w:i/>
          <w:sz w:val="24"/>
        </w:rPr>
      </w:pPr>
      <w:r w:rsidRPr="00404456">
        <w:rPr>
          <w:rFonts w:ascii="Times New Roman" w:hAnsi="Times New Roman" w:cs="Times New Roman"/>
          <w:i/>
          <w:sz w:val="24"/>
        </w:rPr>
        <w:t>If the market range comprises of 7 results, the median will be the 4</w:t>
      </w:r>
      <w:r w:rsidRPr="00404456">
        <w:rPr>
          <w:rFonts w:ascii="Times New Roman" w:hAnsi="Times New Roman" w:cs="Times New Roman"/>
          <w:i/>
          <w:sz w:val="24"/>
          <w:vertAlign w:val="superscript"/>
        </w:rPr>
        <w:t>th</w:t>
      </w:r>
      <w:r w:rsidRPr="00404456">
        <w:rPr>
          <w:rFonts w:ascii="Times New Roman" w:hAnsi="Times New Roman" w:cs="Times New Roman"/>
          <w:i/>
          <w:sz w:val="24"/>
        </w:rPr>
        <w:t xml:space="preserve"> result when those results are places in ascending order. If the results are for example, 2.8%, 2.9%, 2.9%, 3.0% 3.1%, 3.6% and 3.7%, the median will be 3.0%.</w:t>
      </w:r>
    </w:p>
    <w:p w:rsidR="00404456" w:rsidRPr="00404456" w:rsidRDefault="00404456" w:rsidP="006B63F9">
      <w:pPr>
        <w:widowControl w:val="0"/>
        <w:jc w:val="both"/>
        <w:rPr>
          <w:rFonts w:ascii="Times New Roman" w:hAnsi="Times New Roman" w:cs="Times New Roman"/>
          <w:i/>
          <w:sz w:val="24"/>
        </w:rPr>
      </w:pPr>
      <w:r w:rsidRPr="00404456">
        <w:rPr>
          <w:rFonts w:ascii="Times New Roman" w:hAnsi="Times New Roman" w:cs="Times New Roman"/>
          <w:i/>
          <w:sz w:val="24"/>
        </w:rPr>
        <w:t>Example 2</w:t>
      </w:r>
    </w:p>
    <w:p w:rsidR="00404456" w:rsidRPr="00404456" w:rsidRDefault="00404456" w:rsidP="00404456">
      <w:pPr>
        <w:widowControl w:val="0"/>
        <w:jc w:val="both"/>
        <w:rPr>
          <w:rFonts w:ascii="Times New Roman" w:hAnsi="Times New Roman" w:cs="Times New Roman"/>
          <w:i/>
          <w:sz w:val="24"/>
        </w:rPr>
      </w:pPr>
      <w:r w:rsidRPr="00404456">
        <w:rPr>
          <w:rFonts w:ascii="Times New Roman" w:hAnsi="Times New Roman" w:cs="Times New Roman"/>
          <w:i/>
          <w:sz w:val="24"/>
        </w:rPr>
        <w:t xml:space="preserve">If the market range comprises of </w:t>
      </w:r>
      <w:r>
        <w:rPr>
          <w:rFonts w:ascii="Times New Roman" w:hAnsi="Times New Roman" w:cs="Times New Roman"/>
          <w:i/>
          <w:sz w:val="24"/>
        </w:rPr>
        <w:t>8</w:t>
      </w:r>
      <w:r w:rsidRPr="00404456">
        <w:rPr>
          <w:rFonts w:ascii="Times New Roman" w:hAnsi="Times New Roman" w:cs="Times New Roman"/>
          <w:i/>
          <w:sz w:val="24"/>
        </w:rPr>
        <w:t xml:space="preserve"> results, the median will be the </w:t>
      </w:r>
      <w:r>
        <w:rPr>
          <w:rFonts w:ascii="Times New Roman" w:hAnsi="Times New Roman" w:cs="Times New Roman"/>
          <w:i/>
          <w:sz w:val="24"/>
        </w:rPr>
        <w:t>average of the 4</w:t>
      </w:r>
      <w:r w:rsidRPr="00404456">
        <w:rPr>
          <w:rFonts w:ascii="Times New Roman" w:hAnsi="Times New Roman" w:cs="Times New Roman"/>
          <w:i/>
          <w:sz w:val="24"/>
          <w:vertAlign w:val="superscript"/>
        </w:rPr>
        <w:t>th</w:t>
      </w:r>
      <w:r>
        <w:rPr>
          <w:rFonts w:ascii="Times New Roman" w:hAnsi="Times New Roman" w:cs="Times New Roman"/>
          <w:i/>
          <w:sz w:val="24"/>
        </w:rPr>
        <w:t xml:space="preserve"> and 5</w:t>
      </w:r>
      <w:r w:rsidRPr="00404456">
        <w:rPr>
          <w:rFonts w:ascii="Times New Roman" w:hAnsi="Times New Roman" w:cs="Times New Roman"/>
          <w:i/>
          <w:sz w:val="24"/>
          <w:vertAlign w:val="superscript"/>
        </w:rPr>
        <w:t>th</w:t>
      </w:r>
      <w:r w:rsidRPr="00404456">
        <w:rPr>
          <w:rFonts w:ascii="Times New Roman" w:hAnsi="Times New Roman" w:cs="Times New Roman"/>
          <w:i/>
          <w:sz w:val="24"/>
        </w:rPr>
        <w:t xml:space="preserve"> result</w:t>
      </w:r>
      <w:r>
        <w:rPr>
          <w:rFonts w:ascii="Times New Roman" w:hAnsi="Times New Roman" w:cs="Times New Roman"/>
          <w:i/>
          <w:sz w:val="24"/>
        </w:rPr>
        <w:t>s</w:t>
      </w:r>
      <w:r w:rsidRPr="00404456">
        <w:rPr>
          <w:rFonts w:ascii="Times New Roman" w:hAnsi="Times New Roman" w:cs="Times New Roman"/>
          <w:i/>
          <w:sz w:val="24"/>
        </w:rPr>
        <w:t xml:space="preserve"> when those results are places in ascending order. If the results are for example, </w:t>
      </w:r>
      <w:r>
        <w:rPr>
          <w:rFonts w:ascii="Times New Roman" w:hAnsi="Times New Roman" w:cs="Times New Roman"/>
          <w:i/>
          <w:sz w:val="24"/>
        </w:rPr>
        <w:t>5</w:t>
      </w:r>
      <w:r w:rsidRPr="00404456">
        <w:rPr>
          <w:rFonts w:ascii="Times New Roman" w:hAnsi="Times New Roman" w:cs="Times New Roman"/>
          <w:i/>
          <w:sz w:val="24"/>
        </w:rPr>
        <w:t xml:space="preserve">.8%, </w:t>
      </w:r>
      <w:r>
        <w:rPr>
          <w:rFonts w:ascii="Times New Roman" w:hAnsi="Times New Roman" w:cs="Times New Roman"/>
          <w:i/>
          <w:sz w:val="24"/>
        </w:rPr>
        <w:t>5</w:t>
      </w:r>
      <w:r w:rsidRPr="00404456">
        <w:rPr>
          <w:rFonts w:ascii="Times New Roman" w:hAnsi="Times New Roman" w:cs="Times New Roman"/>
          <w:i/>
          <w:sz w:val="24"/>
        </w:rPr>
        <w:t xml:space="preserve">.9%, </w:t>
      </w:r>
      <w:r>
        <w:rPr>
          <w:rFonts w:ascii="Times New Roman" w:hAnsi="Times New Roman" w:cs="Times New Roman"/>
          <w:i/>
          <w:sz w:val="24"/>
        </w:rPr>
        <w:t>5</w:t>
      </w:r>
      <w:r w:rsidRPr="00404456">
        <w:rPr>
          <w:rFonts w:ascii="Times New Roman" w:hAnsi="Times New Roman" w:cs="Times New Roman"/>
          <w:i/>
          <w:sz w:val="24"/>
        </w:rPr>
        <w:t xml:space="preserve">.9%, </w:t>
      </w:r>
      <w:r>
        <w:rPr>
          <w:rFonts w:ascii="Times New Roman" w:hAnsi="Times New Roman" w:cs="Times New Roman"/>
          <w:i/>
          <w:sz w:val="24"/>
        </w:rPr>
        <w:t>6</w:t>
      </w:r>
      <w:r w:rsidRPr="00404456">
        <w:rPr>
          <w:rFonts w:ascii="Times New Roman" w:hAnsi="Times New Roman" w:cs="Times New Roman"/>
          <w:i/>
          <w:sz w:val="24"/>
        </w:rPr>
        <w:t xml:space="preserve">.0% </w:t>
      </w:r>
      <w:r>
        <w:rPr>
          <w:rFonts w:ascii="Times New Roman" w:hAnsi="Times New Roman" w:cs="Times New Roman"/>
          <w:i/>
          <w:sz w:val="24"/>
        </w:rPr>
        <w:t>7</w:t>
      </w:r>
      <w:r w:rsidRPr="00404456">
        <w:rPr>
          <w:rFonts w:ascii="Times New Roman" w:hAnsi="Times New Roman" w:cs="Times New Roman"/>
          <w:i/>
          <w:sz w:val="24"/>
        </w:rPr>
        <w:t xml:space="preserve">.1%, </w:t>
      </w:r>
      <w:r>
        <w:rPr>
          <w:rFonts w:ascii="Times New Roman" w:hAnsi="Times New Roman" w:cs="Times New Roman"/>
          <w:i/>
          <w:sz w:val="24"/>
        </w:rPr>
        <w:t>7</w:t>
      </w:r>
      <w:r w:rsidRPr="00404456">
        <w:rPr>
          <w:rFonts w:ascii="Times New Roman" w:hAnsi="Times New Roman" w:cs="Times New Roman"/>
          <w:i/>
          <w:sz w:val="24"/>
        </w:rPr>
        <w:t>.6%</w:t>
      </w:r>
      <w:r>
        <w:rPr>
          <w:rFonts w:ascii="Times New Roman" w:hAnsi="Times New Roman" w:cs="Times New Roman"/>
          <w:i/>
          <w:sz w:val="24"/>
        </w:rPr>
        <w:t>, 7.7%</w:t>
      </w:r>
      <w:r w:rsidRPr="00404456">
        <w:rPr>
          <w:rFonts w:ascii="Times New Roman" w:hAnsi="Times New Roman" w:cs="Times New Roman"/>
          <w:i/>
          <w:sz w:val="24"/>
        </w:rPr>
        <w:t xml:space="preserve"> and </w:t>
      </w:r>
      <w:r>
        <w:rPr>
          <w:rFonts w:ascii="Times New Roman" w:hAnsi="Times New Roman" w:cs="Times New Roman"/>
          <w:i/>
          <w:sz w:val="24"/>
        </w:rPr>
        <w:t>7</w:t>
      </w:r>
      <w:r w:rsidRPr="00404456">
        <w:rPr>
          <w:rFonts w:ascii="Times New Roman" w:hAnsi="Times New Roman" w:cs="Times New Roman"/>
          <w:i/>
          <w:sz w:val="24"/>
        </w:rPr>
        <w:t xml:space="preserve">.7%, the median will be </w:t>
      </w:r>
      <w:r>
        <w:rPr>
          <w:rFonts w:ascii="Times New Roman" w:hAnsi="Times New Roman" w:cs="Times New Roman"/>
          <w:i/>
          <w:sz w:val="24"/>
        </w:rPr>
        <w:t xml:space="preserve">6.55% </w:t>
      </w:r>
      <w:r w:rsidR="00C960AF">
        <w:rPr>
          <w:rFonts w:ascii="Times New Roman" w:hAnsi="Times New Roman" w:cs="Times New Roman"/>
          <w:i/>
          <w:sz w:val="24"/>
        </w:rPr>
        <w:t xml:space="preserve">x </w:t>
      </w:r>
      <w:r>
        <w:rPr>
          <w:rFonts w:ascii="Times New Roman" w:hAnsi="Times New Roman" w:cs="Times New Roman"/>
          <w:i/>
          <w:sz w:val="24"/>
        </w:rPr>
        <w:t>(6.0%+7.1%)/2</w:t>
      </w:r>
      <w:r w:rsidR="00C960AF">
        <w:rPr>
          <w:rFonts w:ascii="Times New Roman" w:hAnsi="Times New Roman" w:cs="Times New Roman"/>
          <w:i/>
          <w:sz w:val="24"/>
        </w:rPr>
        <w:t>.</w:t>
      </w:r>
    </w:p>
    <w:p w:rsidR="00404456" w:rsidRDefault="00316BAD" w:rsidP="00404456">
      <w:pPr>
        <w:widowControl w:val="0"/>
        <w:jc w:val="both"/>
        <w:rPr>
          <w:rFonts w:ascii="Times New Roman" w:hAnsi="Times New Roman" w:cs="Times New Roman"/>
          <w:sz w:val="24"/>
        </w:rPr>
      </w:pPr>
      <w:r>
        <w:rPr>
          <w:rFonts w:ascii="Times New Roman" w:hAnsi="Times New Roman" w:cs="Times New Roman"/>
          <w:sz w:val="24"/>
        </w:rPr>
        <w:t>12</w:t>
      </w:r>
      <w:r w:rsidR="00404456">
        <w:rPr>
          <w:rFonts w:ascii="Times New Roman" w:hAnsi="Times New Roman" w:cs="Times New Roman"/>
          <w:sz w:val="24"/>
        </w:rPr>
        <w:t>.</w:t>
      </w:r>
      <w:r w:rsidR="00156CAF">
        <w:rPr>
          <w:rFonts w:ascii="Times New Roman" w:hAnsi="Times New Roman" w:cs="Times New Roman"/>
          <w:sz w:val="24"/>
        </w:rPr>
        <w:t>4</w:t>
      </w:r>
      <w:r w:rsidR="00404456">
        <w:rPr>
          <w:rFonts w:ascii="Times New Roman" w:hAnsi="Times New Roman" w:cs="Times New Roman"/>
          <w:sz w:val="24"/>
        </w:rPr>
        <w:t xml:space="preserve"> In order to prove that the circumstances of the case warrant adjustment to a point in the market range other than the median, the taxpayer or tax authority</w:t>
      </w:r>
      <w:r w:rsidR="00D25B32">
        <w:rPr>
          <w:rFonts w:ascii="Times New Roman" w:hAnsi="Times New Roman" w:cs="Times New Roman"/>
          <w:sz w:val="24"/>
        </w:rPr>
        <w:t>,</w:t>
      </w:r>
      <w:r w:rsidR="00404456">
        <w:rPr>
          <w:rFonts w:ascii="Times New Roman" w:hAnsi="Times New Roman" w:cs="Times New Roman"/>
          <w:sz w:val="24"/>
        </w:rPr>
        <w:t xml:space="preserve"> depending on who is arguing for adjustment to a diff</w:t>
      </w:r>
      <w:r w:rsidR="00D25B32">
        <w:rPr>
          <w:rFonts w:ascii="Times New Roman" w:hAnsi="Times New Roman" w:cs="Times New Roman"/>
          <w:sz w:val="24"/>
        </w:rPr>
        <w:t>erent point in the market range,</w:t>
      </w:r>
      <w:r w:rsidR="00404456">
        <w:rPr>
          <w:rFonts w:ascii="Times New Roman" w:hAnsi="Times New Roman" w:cs="Times New Roman"/>
          <w:sz w:val="24"/>
        </w:rPr>
        <w:t xml:space="preserve"> </w:t>
      </w:r>
      <w:r w:rsidR="0055533E">
        <w:rPr>
          <w:rFonts w:ascii="Times New Roman" w:hAnsi="Times New Roman" w:cs="Times New Roman"/>
          <w:sz w:val="24"/>
        </w:rPr>
        <w:t>bears the burden of proof prove why</w:t>
      </w:r>
      <w:r w:rsidR="00404456">
        <w:rPr>
          <w:rFonts w:ascii="Times New Roman" w:hAnsi="Times New Roman" w:cs="Times New Roman"/>
          <w:sz w:val="24"/>
        </w:rPr>
        <w:t>, based on the specific facts and circumstances of the case, adjustment to such other point will better reflect application of the market principle.</w:t>
      </w:r>
    </w:p>
    <w:p w:rsidR="00A65D5E" w:rsidRPr="00A65D5E" w:rsidRDefault="000C1A20" w:rsidP="00A65D5E">
      <w:pPr>
        <w:widowControl w:val="0"/>
        <w:jc w:val="both"/>
        <w:rPr>
          <w:rFonts w:ascii="Times New Roman" w:hAnsi="Times New Roman" w:cs="Times New Roman"/>
          <w:sz w:val="24"/>
        </w:rPr>
      </w:pPr>
      <w:r>
        <w:rPr>
          <w:rFonts w:ascii="Times New Roman" w:hAnsi="Times New Roman" w:cs="Times New Roman"/>
          <w:sz w:val="24"/>
        </w:rPr>
        <w:t>12</w:t>
      </w:r>
      <w:r w:rsidR="00A65D5E">
        <w:rPr>
          <w:rFonts w:ascii="Times New Roman" w:hAnsi="Times New Roman" w:cs="Times New Roman"/>
          <w:sz w:val="24"/>
        </w:rPr>
        <w:t xml:space="preserve">.5 </w:t>
      </w:r>
      <w:r w:rsidR="00A65D5E" w:rsidRPr="00A65D5E">
        <w:rPr>
          <w:rFonts w:ascii="Times New Roman" w:hAnsi="Times New Roman" w:cs="Times New Roman"/>
          <w:sz w:val="24"/>
        </w:rPr>
        <w:t xml:space="preserve">The </w:t>
      </w:r>
      <w:r w:rsidR="00A258AC">
        <w:rPr>
          <w:rFonts w:ascii="Times New Roman" w:hAnsi="Times New Roman" w:cs="Times New Roman"/>
          <w:sz w:val="24"/>
        </w:rPr>
        <w:t>tax authoritie</w:t>
      </w:r>
      <w:r w:rsidR="00A65D5E">
        <w:rPr>
          <w:rFonts w:ascii="Times New Roman" w:hAnsi="Times New Roman" w:cs="Times New Roman"/>
          <w:sz w:val="24"/>
        </w:rPr>
        <w:t>s</w:t>
      </w:r>
      <w:r w:rsidR="00A65D5E" w:rsidRPr="00A65D5E">
        <w:rPr>
          <w:rFonts w:ascii="Times New Roman" w:hAnsi="Times New Roman" w:cs="Times New Roman"/>
          <w:sz w:val="24"/>
        </w:rPr>
        <w:t xml:space="preserve"> examination of a </w:t>
      </w:r>
      <w:r w:rsidR="00A65D5E">
        <w:rPr>
          <w:rFonts w:ascii="Times New Roman" w:hAnsi="Times New Roman" w:cs="Times New Roman"/>
          <w:sz w:val="24"/>
        </w:rPr>
        <w:t>controlled transaction should</w:t>
      </w:r>
      <w:r w:rsidR="00A65D5E" w:rsidRPr="00A65D5E">
        <w:rPr>
          <w:rFonts w:ascii="Times New Roman" w:hAnsi="Times New Roman" w:cs="Times New Roman"/>
          <w:sz w:val="24"/>
        </w:rPr>
        <w:t xml:space="preserve"> ordinarily be based on the transaction actually undertaken by the </w:t>
      </w:r>
      <w:r w:rsidR="00A65D5E">
        <w:rPr>
          <w:rFonts w:ascii="Times New Roman" w:hAnsi="Times New Roman" w:cs="Times New Roman"/>
          <w:sz w:val="24"/>
        </w:rPr>
        <w:t>parties</w:t>
      </w:r>
      <w:r w:rsidR="00A65D5E" w:rsidRPr="00A65D5E">
        <w:rPr>
          <w:rFonts w:ascii="Times New Roman" w:hAnsi="Times New Roman" w:cs="Times New Roman"/>
          <w:sz w:val="24"/>
        </w:rPr>
        <w:t xml:space="preserve"> as it has been structured by them</w:t>
      </w:r>
      <w:r w:rsidR="00A258AC">
        <w:rPr>
          <w:rFonts w:ascii="Times New Roman" w:hAnsi="Times New Roman" w:cs="Times New Roman"/>
          <w:sz w:val="24"/>
        </w:rPr>
        <w:t xml:space="preserve">. </w:t>
      </w:r>
      <w:r w:rsidR="00847149">
        <w:rPr>
          <w:rFonts w:ascii="Times New Roman" w:hAnsi="Times New Roman" w:cs="Times New Roman"/>
          <w:sz w:val="24"/>
        </w:rPr>
        <w:t>In making adjustments under Article 36</w:t>
      </w:r>
      <w:r w:rsidR="00D25B32">
        <w:rPr>
          <w:rFonts w:ascii="Times New Roman" w:hAnsi="Times New Roman" w:cs="Times New Roman"/>
          <w:sz w:val="24"/>
        </w:rPr>
        <w:t xml:space="preserve">, paragraph </w:t>
      </w:r>
      <w:r w:rsidR="00847149">
        <w:rPr>
          <w:rFonts w:ascii="Times New Roman" w:hAnsi="Times New Roman" w:cs="Times New Roman"/>
          <w:sz w:val="24"/>
        </w:rPr>
        <w:t>3, t</w:t>
      </w:r>
      <w:r w:rsidR="00A65D5E" w:rsidRPr="00A65D5E">
        <w:rPr>
          <w:rFonts w:ascii="Times New Roman" w:hAnsi="Times New Roman" w:cs="Times New Roman"/>
          <w:sz w:val="24"/>
        </w:rPr>
        <w:t xml:space="preserve">he </w:t>
      </w:r>
      <w:r w:rsidR="00A65D5E">
        <w:rPr>
          <w:rFonts w:ascii="Times New Roman" w:hAnsi="Times New Roman" w:cs="Times New Roman"/>
          <w:sz w:val="24"/>
        </w:rPr>
        <w:t>tax authority</w:t>
      </w:r>
      <w:r w:rsidR="00A65D5E" w:rsidRPr="00A65D5E">
        <w:rPr>
          <w:rFonts w:ascii="Times New Roman" w:hAnsi="Times New Roman" w:cs="Times New Roman"/>
          <w:sz w:val="24"/>
        </w:rPr>
        <w:t xml:space="preserve"> should not di</w:t>
      </w:r>
      <w:r w:rsidR="00847149">
        <w:rPr>
          <w:rFonts w:ascii="Times New Roman" w:hAnsi="Times New Roman" w:cs="Times New Roman"/>
          <w:sz w:val="24"/>
        </w:rPr>
        <w:t xml:space="preserve">sregard the actual transaction undertaken </w:t>
      </w:r>
      <w:r w:rsidR="00A65D5E" w:rsidRPr="00A65D5E">
        <w:rPr>
          <w:rFonts w:ascii="Times New Roman" w:hAnsi="Times New Roman" w:cs="Times New Roman"/>
          <w:sz w:val="24"/>
        </w:rPr>
        <w:t>or substitute other transactions, except in exceptional cases whereby:</w:t>
      </w:r>
    </w:p>
    <w:p w:rsidR="00A65D5E" w:rsidRPr="00847149" w:rsidRDefault="000C1A20" w:rsidP="000C1A20">
      <w:pPr>
        <w:pStyle w:val="ListParagraph"/>
        <w:widowControl w:val="0"/>
        <w:numPr>
          <w:ilvl w:val="1"/>
          <w:numId w:val="32"/>
        </w:numPr>
        <w:ind w:left="720"/>
        <w:jc w:val="both"/>
        <w:rPr>
          <w:rFonts w:ascii="Times New Roman" w:hAnsi="Times New Roman" w:cs="Times New Roman"/>
          <w:sz w:val="24"/>
        </w:rPr>
      </w:pPr>
      <w:r>
        <w:rPr>
          <w:rFonts w:ascii="Times New Roman" w:hAnsi="Times New Roman" w:cs="Times New Roman"/>
          <w:sz w:val="24"/>
        </w:rPr>
        <w:t>T</w:t>
      </w:r>
      <w:r w:rsidR="00A65D5E" w:rsidRPr="00847149">
        <w:rPr>
          <w:rFonts w:ascii="Times New Roman" w:hAnsi="Times New Roman" w:cs="Times New Roman"/>
          <w:sz w:val="24"/>
        </w:rPr>
        <w:t xml:space="preserve">he economic substance of the </w:t>
      </w:r>
      <w:r w:rsidR="00847149" w:rsidRPr="00847149">
        <w:rPr>
          <w:rFonts w:ascii="Times New Roman" w:hAnsi="Times New Roman" w:cs="Times New Roman"/>
          <w:sz w:val="24"/>
        </w:rPr>
        <w:t>controlled</w:t>
      </w:r>
      <w:r w:rsidR="00A65D5E" w:rsidRPr="00847149">
        <w:rPr>
          <w:rFonts w:ascii="Times New Roman" w:hAnsi="Times New Roman" w:cs="Times New Roman"/>
          <w:sz w:val="24"/>
        </w:rPr>
        <w:t xml:space="preserve"> transaction differs from its form;</w:t>
      </w:r>
    </w:p>
    <w:p w:rsidR="00A65D5E" w:rsidRPr="00847149" w:rsidRDefault="000C1A20" w:rsidP="000C1A20">
      <w:pPr>
        <w:pStyle w:val="ListParagraph"/>
        <w:widowControl w:val="0"/>
        <w:numPr>
          <w:ilvl w:val="1"/>
          <w:numId w:val="32"/>
        </w:numPr>
        <w:ind w:left="720"/>
        <w:jc w:val="both"/>
        <w:rPr>
          <w:rFonts w:ascii="Times New Roman" w:hAnsi="Times New Roman" w:cs="Times New Roman"/>
          <w:sz w:val="24"/>
        </w:rPr>
      </w:pPr>
      <w:r>
        <w:rPr>
          <w:rFonts w:ascii="Times New Roman" w:hAnsi="Times New Roman" w:cs="Times New Roman"/>
          <w:sz w:val="24"/>
        </w:rPr>
        <w:t>T</w:t>
      </w:r>
      <w:r w:rsidR="00A65D5E" w:rsidRPr="00847149">
        <w:rPr>
          <w:rFonts w:ascii="Times New Roman" w:hAnsi="Times New Roman" w:cs="Times New Roman"/>
          <w:sz w:val="24"/>
        </w:rPr>
        <w:t>he arrangements made in relation to the</w:t>
      </w:r>
      <w:r w:rsidR="00A258AC">
        <w:rPr>
          <w:rFonts w:ascii="Times New Roman" w:hAnsi="Times New Roman" w:cs="Times New Roman"/>
          <w:sz w:val="24"/>
        </w:rPr>
        <w:t xml:space="preserve"> controlled</w:t>
      </w:r>
      <w:r w:rsidR="00A65D5E" w:rsidRPr="00847149">
        <w:rPr>
          <w:rFonts w:ascii="Times New Roman" w:hAnsi="Times New Roman" w:cs="Times New Roman"/>
          <w:sz w:val="24"/>
        </w:rPr>
        <w:t xml:space="preserve"> transaction, viewed in their totality, differ from those which would have been adopted by independent </w:t>
      </w:r>
      <w:r w:rsidR="0055533E">
        <w:rPr>
          <w:rFonts w:ascii="Times New Roman" w:hAnsi="Times New Roman" w:cs="Times New Roman"/>
          <w:sz w:val="24"/>
        </w:rPr>
        <w:t>parties</w:t>
      </w:r>
      <w:r w:rsidR="00A65D5E" w:rsidRPr="00847149">
        <w:rPr>
          <w:rFonts w:ascii="Times New Roman" w:hAnsi="Times New Roman" w:cs="Times New Roman"/>
          <w:sz w:val="24"/>
        </w:rPr>
        <w:t xml:space="preserve"> behaving in a commercially rational manner and the actual structure practically impedes the </w:t>
      </w:r>
      <w:r w:rsidR="00847149" w:rsidRPr="00847149">
        <w:rPr>
          <w:rFonts w:ascii="Times New Roman" w:hAnsi="Times New Roman" w:cs="Times New Roman"/>
          <w:sz w:val="24"/>
        </w:rPr>
        <w:t>tax authority</w:t>
      </w:r>
      <w:r w:rsidR="00A65D5E" w:rsidRPr="00847149">
        <w:rPr>
          <w:rFonts w:ascii="Times New Roman" w:hAnsi="Times New Roman" w:cs="Times New Roman"/>
          <w:sz w:val="24"/>
        </w:rPr>
        <w:t xml:space="preserve"> from determining consistency </w:t>
      </w:r>
      <w:r w:rsidR="00847149" w:rsidRPr="00847149">
        <w:rPr>
          <w:rFonts w:ascii="Times New Roman" w:hAnsi="Times New Roman" w:cs="Times New Roman"/>
          <w:sz w:val="24"/>
        </w:rPr>
        <w:t>of the market principle.</w:t>
      </w:r>
    </w:p>
    <w:p w:rsidR="006B63F9" w:rsidRPr="00D55F34" w:rsidRDefault="006B63F9" w:rsidP="006B63F9">
      <w:pPr>
        <w:widowControl w:val="0"/>
        <w:jc w:val="both"/>
        <w:rPr>
          <w:rFonts w:ascii="Times New Roman" w:hAnsi="Times New Roman" w:cs="Times New Roman"/>
          <w:b/>
          <w:sz w:val="24"/>
          <w:u w:val="single"/>
        </w:rPr>
      </w:pPr>
      <w:r w:rsidRPr="00D55F34">
        <w:rPr>
          <w:rFonts w:ascii="Times New Roman" w:hAnsi="Times New Roman" w:cs="Times New Roman"/>
          <w:b/>
          <w:sz w:val="24"/>
          <w:u w:val="single"/>
        </w:rPr>
        <w:t>1</w:t>
      </w:r>
      <w:r w:rsidR="00326587">
        <w:rPr>
          <w:rFonts w:ascii="Times New Roman" w:hAnsi="Times New Roman" w:cs="Times New Roman"/>
          <w:b/>
          <w:sz w:val="24"/>
          <w:u w:val="single"/>
        </w:rPr>
        <w:t>3</w:t>
      </w:r>
      <w:r w:rsidRPr="00D55F34">
        <w:rPr>
          <w:rFonts w:ascii="Times New Roman" w:hAnsi="Times New Roman" w:cs="Times New Roman"/>
          <w:b/>
          <w:sz w:val="24"/>
          <w:u w:val="single"/>
        </w:rPr>
        <w:t>. Corresponding adjustments</w:t>
      </w:r>
    </w:p>
    <w:p w:rsidR="00DC13C0" w:rsidRPr="00DC13C0" w:rsidRDefault="00DC13C0" w:rsidP="00DC13C0">
      <w:pPr>
        <w:widowControl w:val="0"/>
        <w:jc w:val="both"/>
        <w:rPr>
          <w:rFonts w:ascii="Times New Roman" w:hAnsi="Times New Roman" w:cs="Times New Roman"/>
          <w:sz w:val="24"/>
        </w:rPr>
      </w:pPr>
      <w:r>
        <w:rPr>
          <w:rFonts w:ascii="Times New Roman" w:hAnsi="Times New Roman" w:cs="Times New Roman"/>
          <w:sz w:val="24"/>
        </w:rPr>
        <w:t>1</w:t>
      </w:r>
      <w:r w:rsidR="00326587">
        <w:rPr>
          <w:rFonts w:ascii="Times New Roman" w:hAnsi="Times New Roman" w:cs="Times New Roman"/>
          <w:sz w:val="24"/>
        </w:rPr>
        <w:t>3</w:t>
      </w:r>
      <w:r>
        <w:rPr>
          <w:rFonts w:ascii="Times New Roman" w:hAnsi="Times New Roman" w:cs="Times New Roman"/>
          <w:sz w:val="24"/>
        </w:rPr>
        <w:t>.1</w:t>
      </w:r>
      <w:r w:rsidRPr="00DC13C0">
        <w:rPr>
          <w:rFonts w:ascii="Times New Roman" w:hAnsi="Times New Roman" w:cs="Times New Roman"/>
          <w:sz w:val="24"/>
        </w:rPr>
        <w:tab/>
        <w:t xml:space="preserve">A request by a </w:t>
      </w:r>
      <w:r>
        <w:rPr>
          <w:rFonts w:ascii="Times New Roman" w:hAnsi="Times New Roman" w:cs="Times New Roman"/>
          <w:sz w:val="24"/>
        </w:rPr>
        <w:t>taxpayer</w:t>
      </w:r>
      <w:r w:rsidRPr="00DC13C0">
        <w:rPr>
          <w:rFonts w:ascii="Times New Roman" w:hAnsi="Times New Roman" w:cs="Times New Roman"/>
          <w:sz w:val="24"/>
        </w:rPr>
        <w:t xml:space="preserve"> for a corresponding adjustment in accordance with Article </w:t>
      </w:r>
      <w:r>
        <w:rPr>
          <w:rFonts w:ascii="Times New Roman" w:hAnsi="Times New Roman" w:cs="Times New Roman"/>
          <w:sz w:val="24"/>
        </w:rPr>
        <w:t>36/</w:t>
      </w:r>
      <w:r w:rsidR="0055533E">
        <w:rPr>
          <w:rFonts w:ascii="Times New Roman" w:hAnsi="Times New Roman" w:cs="Times New Roman"/>
          <w:sz w:val="24"/>
        </w:rPr>
        <w:t>6</w:t>
      </w:r>
      <w:r w:rsidRPr="00DC13C0">
        <w:rPr>
          <w:rFonts w:ascii="Times New Roman" w:hAnsi="Times New Roman" w:cs="Times New Roman"/>
          <w:sz w:val="24"/>
        </w:rPr>
        <w:t xml:space="preserve"> must be made in writing to </w:t>
      </w:r>
      <w:r w:rsidR="00D25B32">
        <w:rPr>
          <w:rFonts w:ascii="Times New Roman" w:hAnsi="Times New Roman" w:cs="Times New Roman"/>
          <w:sz w:val="24"/>
        </w:rPr>
        <w:t xml:space="preserve">the General Tax Directorate </w:t>
      </w:r>
      <w:r>
        <w:rPr>
          <w:rFonts w:ascii="Times New Roman" w:hAnsi="Times New Roman" w:cs="Times New Roman"/>
          <w:sz w:val="24"/>
        </w:rPr>
        <w:t xml:space="preserve">and must </w:t>
      </w:r>
      <w:r w:rsidRPr="00DC13C0">
        <w:rPr>
          <w:rFonts w:ascii="Times New Roman" w:hAnsi="Times New Roman" w:cs="Times New Roman"/>
          <w:sz w:val="24"/>
        </w:rPr>
        <w:t xml:space="preserve">include the information necessary for the </w:t>
      </w:r>
      <w:r>
        <w:rPr>
          <w:rFonts w:ascii="Times New Roman" w:hAnsi="Times New Roman" w:cs="Times New Roman"/>
          <w:sz w:val="24"/>
        </w:rPr>
        <w:t xml:space="preserve">tax authority </w:t>
      </w:r>
      <w:r w:rsidRPr="00DC13C0">
        <w:rPr>
          <w:rFonts w:ascii="Times New Roman" w:hAnsi="Times New Roman" w:cs="Times New Roman"/>
          <w:sz w:val="24"/>
        </w:rPr>
        <w:t xml:space="preserve">to examine </w:t>
      </w:r>
      <w:r>
        <w:rPr>
          <w:rFonts w:ascii="Times New Roman" w:hAnsi="Times New Roman" w:cs="Times New Roman"/>
          <w:sz w:val="24"/>
        </w:rPr>
        <w:t xml:space="preserve">the consistency of the adjustment made by the tax administration of </w:t>
      </w:r>
      <w:r w:rsidR="0055533E">
        <w:rPr>
          <w:rFonts w:ascii="Times New Roman" w:hAnsi="Times New Roman" w:cs="Times New Roman"/>
          <w:sz w:val="24"/>
        </w:rPr>
        <w:t>the other country with the</w:t>
      </w:r>
      <w:r>
        <w:rPr>
          <w:rFonts w:ascii="Times New Roman" w:hAnsi="Times New Roman" w:cs="Times New Roman"/>
          <w:sz w:val="24"/>
        </w:rPr>
        <w:t xml:space="preserve"> market principle</w:t>
      </w:r>
      <w:r w:rsidRPr="00DC13C0">
        <w:rPr>
          <w:rFonts w:ascii="Times New Roman" w:hAnsi="Times New Roman" w:cs="Times New Roman"/>
          <w:sz w:val="24"/>
        </w:rPr>
        <w:t>, including:</w:t>
      </w:r>
    </w:p>
    <w:p w:rsidR="00DC13C0" w:rsidRPr="000C1A20" w:rsidRDefault="00DC13C0" w:rsidP="000C1A20">
      <w:pPr>
        <w:pStyle w:val="NoSpacing"/>
        <w:numPr>
          <w:ilvl w:val="0"/>
          <w:numId w:val="42"/>
        </w:numPr>
        <w:jc w:val="both"/>
        <w:rPr>
          <w:rFonts w:ascii="Times New Roman" w:hAnsi="Times New Roman" w:cs="Times New Roman"/>
          <w:sz w:val="24"/>
          <w:szCs w:val="24"/>
        </w:rPr>
      </w:pPr>
      <w:r w:rsidRPr="000C1A20">
        <w:rPr>
          <w:rFonts w:ascii="Times New Roman" w:hAnsi="Times New Roman" w:cs="Times New Roman"/>
          <w:sz w:val="24"/>
          <w:szCs w:val="24"/>
        </w:rPr>
        <w:t>The name, registered address and, where applicable, trading name(s) of the associated party and registration details;</w:t>
      </w:r>
    </w:p>
    <w:p w:rsidR="00DC13C0" w:rsidRPr="000C1A20" w:rsidRDefault="00DC13C0" w:rsidP="000C1A20">
      <w:pPr>
        <w:pStyle w:val="NoSpacing"/>
        <w:numPr>
          <w:ilvl w:val="0"/>
          <w:numId w:val="42"/>
        </w:numPr>
        <w:jc w:val="both"/>
        <w:rPr>
          <w:rFonts w:ascii="Times New Roman" w:hAnsi="Times New Roman" w:cs="Times New Roman"/>
          <w:sz w:val="24"/>
          <w:szCs w:val="24"/>
        </w:rPr>
      </w:pPr>
      <w:r w:rsidRPr="000C1A20">
        <w:rPr>
          <w:rFonts w:ascii="Times New Roman" w:hAnsi="Times New Roman" w:cs="Times New Roman"/>
          <w:sz w:val="24"/>
          <w:szCs w:val="24"/>
        </w:rPr>
        <w:t>The year(s) in which the adjusted transactions took place;</w:t>
      </w:r>
    </w:p>
    <w:p w:rsidR="00DC13C0" w:rsidRPr="000C1A20" w:rsidRDefault="00DC13C0" w:rsidP="000C1A20">
      <w:pPr>
        <w:pStyle w:val="NoSpacing"/>
        <w:numPr>
          <w:ilvl w:val="0"/>
          <w:numId w:val="42"/>
        </w:numPr>
        <w:jc w:val="both"/>
        <w:rPr>
          <w:rFonts w:ascii="Times New Roman" w:hAnsi="Times New Roman" w:cs="Times New Roman"/>
          <w:sz w:val="24"/>
          <w:szCs w:val="24"/>
        </w:rPr>
      </w:pPr>
      <w:r w:rsidRPr="000C1A20">
        <w:rPr>
          <w:rFonts w:ascii="Times New Roman" w:hAnsi="Times New Roman" w:cs="Times New Roman"/>
          <w:sz w:val="24"/>
          <w:szCs w:val="24"/>
        </w:rPr>
        <w:t>The amount of the requested corresponding adjustment and the amounts of the adjustment made by the tax administration of the tax treaty partner;</w:t>
      </w:r>
    </w:p>
    <w:p w:rsidR="00DC13C0" w:rsidRPr="000C1A20" w:rsidRDefault="00DC13C0" w:rsidP="000C1A20">
      <w:pPr>
        <w:pStyle w:val="NoSpacing"/>
        <w:numPr>
          <w:ilvl w:val="0"/>
          <w:numId w:val="42"/>
        </w:numPr>
        <w:jc w:val="both"/>
        <w:rPr>
          <w:rFonts w:ascii="Times New Roman" w:hAnsi="Times New Roman" w:cs="Times New Roman"/>
          <w:sz w:val="24"/>
          <w:szCs w:val="24"/>
        </w:rPr>
      </w:pPr>
      <w:r w:rsidRPr="000C1A20">
        <w:rPr>
          <w:rFonts w:ascii="Times New Roman" w:hAnsi="Times New Roman" w:cs="Times New Roman"/>
          <w:sz w:val="24"/>
          <w:szCs w:val="24"/>
        </w:rPr>
        <w:t>Evidence of the tax residence of the associated party</w:t>
      </w:r>
      <w:r w:rsidR="00D25B32" w:rsidRPr="000C1A20">
        <w:rPr>
          <w:rFonts w:ascii="Times New Roman" w:hAnsi="Times New Roman" w:cs="Times New Roman"/>
          <w:sz w:val="24"/>
          <w:szCs w:val="24"/>
        </w:rPr>
        <w:t>, for example</w:t>
      </w:r>
      <w:r w:rsidRPr="000C1A20">
        <w:rPr>
          <w:rFonts w:ascii="Times New Roman" w:hAnsi="Times New Roman" w:cs="Times New Roman"/>
          <w:sz w:val="24"/>
          <w:szCs w:val="24"/>
        </w:rPr>
        <w:t xml:space="preserve"> a </w:t>
      </w:r>
      <w:r w:rsidR="00D25B32" w:rsidRPr="000C1A20">
        <w:rPr>
          <w:rFonts w:ascii="Times New Roman" w:hAnsi="Times New Roman" w:cs="Times New Roman"/>
          <w:sz w:val="24"/>
          <w:szCs w:val="24"/>
        </w:rPr>
        <w:t xml:space="preserve">letter or a </w:t>
      </w:r>
      <w:r w:rsidRPr="000C1A20">
        <w:rPr>
          <w:rFonts w:ascii="Times New Roman" w:hAnsi="Times New Roman" w:cs="Times New Roman"/>
          <w:sz w:val="24"/>
          <w:szCs w:val="24"/>
        </w:rPr>
        <w:t>residency certificate provided by the tax administration of the tax treaty partner country;</w:t>
      </w:r>
    </w:p>
    <w:p w:rsidR="00DC13C0" w:rsidRPr="000C1A20" w:rsidRDefault="00DC13C0" w:rsidP="000C1A20">
      <w:pPr>
        <w:pStyle w:val="NoSpacing"/>
        <w:numPr>
          <w:ilvl w:val="0"/>
          <w:numId w:val="42"/>
        </w:numPr>
        <w:jc w:val="both"/>
        <w:rPr>
          <w:rFonts w:ascii="Times New Roman" w:hAnsi="Times New Roman" w:cs="Times New Roman"/>
          <w:sz w:val="24"/>
          <w:szCs w:val="24"/>
        </w:rPr>
      </w:pPr>
      <w:r w:rsidRPr="000C1A20">
        <w:rPr>
          <w:rFonts w:ascii="Times New Roman" w:hAnsi="Times New Roman" w:cs="Times New Roman"/>
          <w:sz w:val="24"/>
          <w:szCs w:val="24"/>
        </w:rPr>
        <w:t>Evidence of the adjustment made by the tax administration of the tax treaty partner and the basis for the adjustment</w:t>
      </w:r>
      <w:r w:rsidR="00D25B32" w:rsidRPr="000C1A20">
        <w:rPr>
          <w:rFonts w:ascii="Times New Roman" w:hAnsi="Times New Roman" w:cs="Times New Roman"/>
          <w:sz w:val="24"/>
          <w:szCs w:val="24"/>
        </w:rPr>
        <w:t>, for example</w:t>
      </w:r>
      <w:r w:rsidRPr="000C1A20">
        <w:rPr>
          <w:rFonts w:ascii="Times New Roman" w:hAnsi="Times New Roman" w:cs="Times New Roman"/>
          <w:sz w:val="24"/>
          <w:szCs w:val="24"/>
        </w:rPr>
        <w:t xml:space="preserve"> a copy of the assessment and supporting analysis and details of any administrative appeals or litigation proceedings undertaken, where applicable;</w:t>
      </w:r>
    </w:p>
    <w:p w:rsidR="00DC13C0" w:rsidRPr="000C1A20" w:rsidRDefault="00DC13C0" w:rsidP="000C1A20">
      <w:pPr>
        <w:pStyle w:val="NoSpacing"/>
        <w:numPr>
          <w:ilvl w:val="0"/>
          <w:numId w:val="42"/>
        </w:numPr>
        <w:jc w:val="both"/>
        <w:rPr>
          <w:rFonts w:ascii="Times New Roman" w:hAnsi="Times New Roman" w:cs="Times New Roman"/>
          <w:sz w:val="24"/>
          <w:szCs w:val="24"/>
        </w:rPr>
      </w:pPr>
      <w:r w:rsidRPr="000C1A20">
        <w:rPr>
          <w:rFonts w:ascii="Times New Roman" w:hAnsi="Times New Roman" w:cs="Times New Roman"/>
          <w:sz w:val="24"/>
          <w:szCs w:val="24"/>
        </w:rPr>
        <w:t>Details of comparability factors, the transfer pricing method applied</w:t>
      </w:r>
      <w:r w:rsidR="00EA16A5">
        <w:rPr>
          <w:rFonts w:ascii="Times New Roman" w:hAnsi="Times New Roman" w:cs="Times New Roman"/>
          <w:sz w:val="24"/>
          <w:szCs w:val="24"/>
        </w:rPr>
        <w:t>,</w:t>
      </w:r>
      <w:r w:rsidRPr="000C1A20">
        <w:rPr>
          <w:rFonts w:ascii="Times New Roman" w:hAnsi="Times New Roman" w:cs="Times New Roman"/>
          <w:sz w:val="24"/>
          <w:szCs w:val="24"/>
        </w:rPr>
        <w:t xml:space="preserve"> etc.</w:t>
      </w:r>
    </w:p>
    <w:p w:rsidR="00DC13C0" w:rsidRPr="000C1A20" w:rsidRDefault="00DC13C0" w:rsidP="000C1A20">
      <w:pPr>
        <w:pStyle w:val="NoSpacing"/>
        <w:numPr>
          <w:ilvl w:val="0"/>
          <w:numId w:val="42"/>
        </w:numPr>
        <w:jc w:val="both"/>
        <w:rPr>
          <w:rFonts w:ascii="Times New Roman" w:hAnsi="Times New Roman" w:cs="Times New Roman"/>
          <w:sz w:val="24"/>
          <w:szCs w:val="24"/>
        </w:rPr>
      </w:pPr>
      <w:r w:rsidRPr="000C1A20">
        <w:rPr>
          <w:rFonts w:ascii="Times New Roman" w:hAnsi="Times New Roman" w:cs="Times New Roman"/>
          <w:sz w:val="24"/>
          <w:szCs w:val="24"/>
        </w:rPr>
        <w:t>Confirmation that the associated party will not, or is unable to, pursue any further recourse under the domestic law of the tax treaty partner that may result in the adjustment made by the tax administration of the tax treaty partner being reduced or reversed;</w:t>
      </w:r>
    </w:p>
    <w:p w:rsidR="00DC13C0" w:rsidRDefault="00DC13C0" w:rsidP="000C1A20">
      <w:pPr>
        <w:pStyle w:val="NoSpacing"/>
        <w:numPr>
          <w:ilvl w:val="0"/>
          <w:numId w:val="42"/>
        </w:numPr>
        <w:jc w:val="both"/>
        <w:rPr>
          <w:rFonts w:ascii="Times New Roman" w:hAnsi="Times New Roman" w:cs="Times New Roman"/>
          <w:sz w:val="24"/>
          <w:szCs w:val="24"/>
        </w:rPr>
      </w:pPr>
      <w:r w:rsidRPr="000C1A20">
        <w:rPr>
          <w:rFonts w:ascii="Times New Roman" w:hAnsi="Times New Roman" w:cs="Times New Roman"/>
          <w:sz w:val="24"/>
          <w:szCs w:val="24"/>
        </w:rPr>
        <w:t>Any other information that may be relevant for examining the consistency of the adjustment with the market principle.</w:t>
      </w:r>
    </w:p>
    <w:p w:rsidR="000C1A20" w:rsidRPr="000C1A20" w:rsidRDefault="000C1A20" w:rsidP="000C1A20">
      <w:pPr>
        <w:pStyle w:val="NoSpacing"/>
        <w:ind w:left="720"/>
        <w:jc w:val="both"/>
        <w:rPr>
          <w:rFonts w:ascii="Times New Roman" w:hAnsi="Times New Roman" w:cs="Times New Roman"/>
          <w:sz w:val="24"/>
          <w:szCs w:val="24"/>
        </w:rPr>
      </w:pPr>
    </w:p>
    <w:p w:rsidR="00DC13C0" w:rsidRPr="00DC13C0" w:rsidRDefault="00DC13C0" w:rsidP="00DC13C0">
      <w:pPr>
        <w:widowControl w:val="0"/>
        <w:jc w:val="both"/>
        <w:rPr>
          <w:rFonts w:ascii="Times New Roman" w:hAnsi="Times New Roman" w:cs="Times New Roman"/>
          <w:sz w:val="24"/>
        </w:rPr>
      </w:pPr>
      <w:r>
        <w:rPr>
          <w:rFonts w:ascii="Times New Roman" w:hAnsi="Times New Roman" w:cs="Times New Roman"/>
          <w:sz w:val="24"/>
        </w:rPr>
        <w:t>1</w:t>
      </w:r>
      <w:r w:rsidR="00326587">
        <w:rPr>
          <w:rFonts w:ascii="Times New Roman" w:hAnsi="Times New Roman" w:cs="Times New Roman"/>
          <w:sz w:val="24"/>
        </w:rPr>
        <w:t>3</w:t>
      </w:r>
      <w:r>
        <w:rPr>
          <w:rFonts w:ascii="Times New Roman" w:hAnsi="Times New Roman" w:cs="Times New Roman"/>
          <w:sz w:val="24"/>
        </w:rPr>
        <w:t>.</w:t>
      </w:r>
      <w:r w:rsidRPr="00DC13C0">
        <w:rPr>
          <w:rFonts w:ascii="Times New Roman" w:hAnsi="Times New Roman" w:cs="Times New Roman"/>
          <w:sz w:val="24"/>
        </w:rPr>
        <w:t>2</w:t>
      </w:r>
      <w:r w:rsidRPr="00DC13C0">
        <w:rPr>
          <w:rFonts w:ascii="Times New Roman" w:hAnsi="Times New Roman" w:cs="Times New Roman"/>
          <w:sz w:val="24"/>
        </w:rPr>
        <w:tab/>
        <w:t>The request must be made within the applicable time period for making a request for the case to be resolved by way of mutual agreement procedure under the applicable tax treaty.</w:t>
      </w:r>
    </w:p>
    <w:p w:rsidR="00DC13C0" w:rsidRPr="00DC13C0" w:rsidRDefault="00DC13C0" w:rsidP="00DC13C0">
      <w:pPr>
        <w:widowControl w:val="0"/>
        <w:jc w:val="both"/>
        <w:rPr>
          <w:rFonts w:ascii="Times New Roman" w:hAnsi="Times New Roman" w:cs="Times New Roman"/>
          <w:sz w:val="24"/>
        </w:rPr>
      </w:pPr>
      <w:r>
        <w:rPr>
          <w:rFonts w:ascii="Times New Roman" w:hAnsi="Times New Roman" w:cs="Times New Roman"/>
          <w:sz w:val="24"/>
        </w:rPr>
        <w:t>1</w:t>
      </w:r>
      <w:r w:rsidR="00326587">
        <w:rPr>
          <w:rFonts w:ascii="Times New Roman" w:hAnsi="Times New Roman" w:cs="Times New Roman"/>
          <w:sz w:val="24"/>
        </w:rPr>
        <w:t>3</w:t>
      </w:r>
      <w:r>
        <w:rPr>
          <w:rFonts w:ascii="Times New Roman" w:hAnsi="Times New Roman" w:cs="Times New Roman"/>
          <w:sz w:val="24"/>
        </w:rPr>
        <w:t>.3</w:t>
      </w:r>
      <w:r w:rsidRPr="00DC13C0">
        <w:rPr>
          <w:rFonts w:ascii="Times New Roman" w:hAnsi="Times New Roman" w:cs="Times New Roman"/>
          <w:sz w:val="24"/>
        </w:rPr>
        <w:tab/>
        <w:t xml:space="preserve">The </w:t>
      </w:r>
      <w:r w:rsidR="00B863AA" w:rsidRPr="00C55CF1">
        <w:rPr>
          <w:rFonts w:ascii="Times New Roman" w:hAnsi="Times New Roman" w:cs="Times New Roman"/>
          <w:sz w:val="24"/>
        </w:rPr>
        <w:t xml:space="preserve">Director General of the GDT </w:t>
      </w:r>
      <w:r>
        <w:rPr>
          <w:rFonts w:ascii="Times New Roman" w:hAnsi="Times New Roman" w:cs="Times New Roman"/>
          <w:sz w:val="24"/>
        </w:rPr>
        <w:t>will</w:t>
      </w:r>
      <w:r w:rsidRPr="00DC13C0">
        <w:rPr>
          <w:rFonts w:ascii="Times New Roman" w:hAnsi="Times New Roman" w:cs="Times New Roman"/>
          <w:sz w:val="24"/>
        </w:rPr>
        <w:t xml:space="preserve">, within </w:t>
      </w:r>
      <w:r w:rsidR="0000471B" w:rsidRPr="006746FF">
        <w:rPr>
          <w:rFonts w:ascii="Times New Roman" w:hAnsi="Times New Roman" w:cs="Times New Roman"/>
          <w:sz w:val="24"/>
        </w:rPr>
        <w:t>3</w:t>
      </w:r>
      <w:r w:rsidRPr="006746FF">
        <w:rPr>
          <w:rFonts w:ascii="Times New Roman" w:hAnsi="Times New Roman" w:cs="Times New Roman"/>
          <w:sz w:val="24"/>
        </w:rPr>
        <w:t xml:space="preserve"> months</w:t>
      </w:r>
      <w:r w:rsidRPr="00DC13C0">
        <w:rPr>
          <w:rFonts w:ascii="Times New Roman" w:hAnsi="Times New Roman" w:cs="Times New Roman"/>
          <w:sz w:val="24"/>
        </w:rPr>
        <w:t xml:space="preserve"> from the date of receiving a request that satisfies </w:t>
      </w:r>
      <w:r w:rsidR="0000471B">
        <w:rPr>
          <w:rFonts w:ascii="Times New Roman" w:hAnsi="Times New Roman" w:cs="Times New Roman"/>
          <w:sz w:val="24"/>
        </w:rPr>
        <w:t>the requirements above,</w:t>
      </w:r>
      <w:r w:rsidRPr="00DC13C0">
        <w:rPr>
          <w:rFonts w:ascii="Times New Roman" w:hAnsi="Times New Roman" w:cs="Times New Roman"/>
          <w:sz w:val="24"/>
        </w:rPr>
        <w:t xml:space="preserve"> notify the </w:t>
      </w:r>
      <w:r w:rsidR="0000471B">
        <w:rPr>
          <w:rFonts w:ascii="Times New Roman" w:hAnsi="Times New Roman" w:cs="Times New Roman"/>
          <w:sz w:val="24"/>
        </w:rPr>
        <w:t>taxpayer</w:t>
      </w:r>
      <w:r w:rsidRPr="00DC13C0">
        <w:rPr>
          <w:rFonts w:ascii="Times New Roman" w:hAnsi="Times New Roman" w:cs="Times New Roman"/>
          <w:sz w:val="24"/>
        </w:rPr>
        <w:t xml:space="preserve"> as to whether or not the requested corresponding adjustment under Article </w:t>
      </w:r>
      <w:r w:rsidR="006746FF">
        <w:rPr>
          <w:rFonts w:ascii="Times New Roman" w:hAnsi="Times New Roman" w:cs="Times New Roman"/>
          <w:sz w:val="24"/>
        </w:rPr>
        <w:t>36/6</w:t>
      </w:r>
      <w:r w:rsidR="0000471B">
        <w:rPr>
          <w:rFonts w:ascii="Times New Roman" w:hAnsi="Times New Roman" w:cs="Times New Roman"/>
          <w:sz w:val="24"/>
        </w:rPr>
        <w:t xml:space="preserve"> </w:t>
      </w:r>
      <w:r w:rsidRPr="00DC13C0">
        <w:rPr>
          <w:rFonts w:ascii="Times New Roman" w:hAnsi="Times New Roman" w:cs="Times New Roman"/>
          <w:sz w:val="24"/>
        </w:rPr>
        <w:t xml:space="preserve">will be granted in part or in full. </w:t>
      </w:r>
    </w:p>
    <w:p w:rsidR="00DC13C0" w:rsidRPr="00DC13C0" w:rsidRDefault="0000471B" w:rsidP="00DC13C0">
      <w:pPr>
        <w:widowControl w:val="0"/>
        <w:jc w:val="both"/>
        <w:rPr>
          <w:rFonts w:ascii="Times New Roman" w:hAnsi="Times New Roman" w:cs="Times New Roman"/>
          <w:sz w:val="24"/>
        </w:rPr>
      </w:pPr>
      <w:r>
        <w:rPr>
          <w:rFonts w:ascii="Times New Roman" w:hAnsi="Times New Roman" w:cs="Times New Roman"/>
          <w:sz w:val="24"/>
        </w:rPr>
        <w:t>1</w:t>
      </w:r>
      <w:r w:rsidR="00326587">
        <w:rPr>
          <w:rFonts w:ascii="Times New Roman" w:hAnsi="Times New Roman" w:cs="Times New Roman"/>
          <w:sz w:val="24"/>
        </w:rPr>
        <w:t>3</w:t>
      </w:r>
      <w:r>
        <w:rPr>
          <w:rFonts w:ascii="Times New Roman" w:hAnsi="Times New Roman" w:cs="Times New Roman"/>
          <w:sz w:val="24"/>
        </w:rPr>
        <w:t>.4</w:t>
      </w:r>
      <w:r w:rsidR="005509AD">
        <w:rPr>
          <w:rFonts w:ascii="Times New Roman" w:hAnsi="Times New Roman" w:cs="Times New Roman"/>
          <w:sz w:val="24"/>
        </w:rPr>
        <w:t xml:space="preserve"> </w:t>
      </w:r>
      <w:r w:rsidR="00DC13C0" w:rsidRPr="00DC13C0">
        <w:rPr>
          <w:rFonts w:ascii="Times New Roman" w:hAnsi="Times New Roman" w:cs="Times New Roman"/>
          <w:sz w:val="24"/>
        </w:rPr>
        <w:t xml:space="preserve">Where the </w:t>
      </w:r>
      <w:r w:rsidR="00B863AA" w:rsidRPr="00C55CF1">
        <w:rPr>
          <w:rFonts w:ascii="Times New Roman" w:hAnsi="Times New Roman" w:cs="Times New Roman"/>
          <w:sz w:val="24"/>
        </w:rPr>
        <w:t xml:space="preserve">Director General of the GDT </w:t>
      </w:r>
      <w:r w:rsidR="00DC13C0" w:rsidRPr="00DC13C0">
        <w:rPr>
          <w:rFonts w:ascii="Times New Roman" w:hAnsi="Times New Roman" w:cs="Times New Roman"/>
          <w:sz w:val="24"/>
        </w:rPr>
        <w:t xml:space="preserve">has rejected a </w:t>
      </w:r>
      <w:r>
        <w:rPr>
          <w:rFonts w:ascii="Times New Roman" w:hAnsi="Times New Roman" w:cs="Times New Roman"/>
          <w:sz w:val="24"/>
        </w:rPr>
        <w:t>taxpayer’s</w:t>
      </w:r>
      <w:r w:rsidR="00DC13C0" w:rsidRPr="00DC13C0">
        <w:rPr>
          <w:rFonts w:ascii="Times New Roman" w:hAnsi="Times New Roman" w:cs="Times New Roman"/>
          <w:sz w:val="24"/>
        </w:rPr>
        <w:t xml:space="preserve"> request for a corresponding adjustment in part or in full, reasons for this decision shall be provided to the </w:t>
      </w:r>
      <w:r>
        <w:rPr>
          <w:rFonts w:ascii="Times New Roman" w:hAnsi="Times New Roman" w:cs="Times New Roman"/>
          <w:sz w:val="24"/>
        </w:rPr>
        <w:t>taxpayer</w:t>
      </w:r>
      <w:r w:rsidR="00DC13C0" w:rsidRPr="00DC13C0">
        <w:rPr>
          <w:rFonts w:ascii="Times New Roman" w:hAnsi="Times New Roman" w:cs="Times New Roman"/>
          <w:sz w:val="24"/>
        </w:rPr>
        <w:t xml:space="preserve"> in writing at the time of the </w:t>
      </w:r>
      <w:r>
        <w:rPr>
          <w:rFonts w:ascii="Times New Roman" w:hAnsi="Times New Roman" w:cs="Times New Roman"/>
          <w:sz w:val="24"/>
        </w:rPr>
        <w:t>taxpayer</w:t>
      </w:r>
      <w:r w:rsidR="00DC13C0" w:rsidRPr="00DC13C0">
        <w:rPr>
          <w:rFonts w:ascii="Times New Roman" w:hAnsi="Times New Roman" w:cs="Times New Roman"/>
          <w:sz w:val="24"/>
        </w:rPr>
        <w:t xml:space="preserve"> being notified of the decision. Such reasons may include, but are not limited to:</w:t>
      </w:r>
    </w:p>
    <w:p w:rsidR="00DC13C0" w:rsidRPr="000C1A20" w:rsidRDefault="00DC13C0" w:rsidP="000C1A20">
      <w:pPr>
        <w:pStyle w:val="NoSpacing"/>
        <w:numPr>
          <w:ilvl w:val="0"/>
          <w:numId w:val="43"/>
        </w:numPr>
        <w:jc w:val="both"/>
        <w:rPr>
          <w:rFonts w:ascii="Times New Roman" w:hAnsi="Times New Roman" w:cs="Times New Roman"/>
          <w:sz w:val="24"/>
          <w:szCs w:val="24"/>
        </w:rPr>
      </w:pPr>
      <w:r w:rsidRPr="000C1A20">
        <w:rPr>
          <w:rFonts w:ascii="Times New Roman" w:hAnsi="Times New Roman" w:cs="Times New Roman"/>
          <w:sz w:val="24"/>
          <w:szCs w:val="24"/>
        </w:rPr>
        <w:t>The request</w:t>
      </w:r>
      <w:r w:rsidR="0000471B" w:rsidRPr="000C1A20">
        <w:rPr>
          <w:rFonts w:ascii="Times New Roman" w:hAnsi="Times New Roman" w:cs="Times New Roman"/>
          <w:sz w:val="24"/>
          <w:szCs w:val="24"/>
        </w:rPr>
        <w:t xml:space="preserve"> made did</w:t>
      </w:r>
      <w:r w:rsidRPr="000C1A20">
        <w:rPr>
          <w:rFonts w:ascii="Times New Roman" w:hAnsi="Times New Roman" w:cs="Times New Roman"/>
          <w:sz w:val="24"/>
          <w:szCs w:val="24"/>
        </w:rPr>
        <w:t xml:space="preserve"> not satisfy the requirements of this article;</w:t>
      </w:r>
    </w:p>
    <w:p w:rsidR="00DC13C0" w:rsidRPr="000C1A20" w:rsidRDefault="0000471B" w:rsidP="000C1A20">
      <w:pPr>
        <w:pStyle w:val="NoSpacing"/>
        <w:numPr>
          <w:ilvl w:val="0"/>
          <w:numId w:val="43"/>
        </w:numPr>
        <w:jc w:val="both"/>
        <w:rPr>
          <w:rFonts w:ascii="Times New Roman" w:hAnsi="Times New Roman" w:cs="Times New Roman"/>
          <w:sz w:val="24"/>
          <w:szCs w:val="24"/>
        </w:rPr>
      </w:pPr>
      <w:r w:rsidRPr="000C1A20">
        <w:rPr>
          <w:rFonts w:ascii="Times New Roman" w:hAnsi="Times New Roman" w:cs="Times New Roman"/>
          <w:sz w:val="24"/>
          <w:szCs w:val="24"/>
        </w:rPr>
        <w:t>The taxpayer</w:t>
      </w:r>
      <w:r w:rsidR="00DC13C0" w:rsidRPr="000C1A20">
        <w:rPr>
          <w:rFonts w:ascii="Times New Roman" w:hAnsi="Times New Roman" w:cs="Times New Roman"/>
          <w:sz w:val="24"/>
          <w:szCs w:val="24"/>
        </w:rPr>
        <w:t xml:space="preserve"> has failed to provide </w:t>
      </w:r>
      <w:r w:rsidRPr="000C1A20">
        <w:rPr>
          <w:rFonts w:ascii="Times New Roman" w:hAnsi="Times New Roman" w:cs="Times New Roman"/>
          <w:sz w:val="24"/>
          <w:szCs w:val="24"/>
        </w:rPr>
        <w:t>tax authority</w:t>
      </w:r>
      <w:r w:rsidR="00DC13C0" w:rsidRPr="000C1A20">
        <w:rPr>
          <w:rFonts w:ascii="Times New Roman" w:hAnsi="Times New Roman" w:cs="Times New Roman"/>
          <w:sz w:val="24"/>
          <w:szCs w:val="24"/>
        </w:rPr>
        <w:t xml:space="preserve"> with the information necessary for him to examine the consistency of the adjustment with the </w:t>
      </w:r>
      <w:r w:rsidRPr="000C1A20">
        <w:rPr>
          <w:rFonts w:ascii="Times New Roman" w:hAnsi="Times New Roman" w:cs="Times New Roman"/>
          <w:sz w:val="24"/>
          <w:szCs w:val="24"/>
        </w:rPr>
        <w:t>market principle</w:t>
      </w:r>
      <w:r w:rsidR="00DC13C0" w:rsidRPr="000C1A20">
        <w:rPr>
          <w:rFonts w:ascii="Times New Roman" w:hAnsi="Times New Roman" w:cs="Times New Roman"/>
          <w:sz w:val="24"/>
          <w:szCs w:val="24"/>
        </w:rPr>
        <w:t>;</w:t>
      </w:r>
    </w:p>
    <w:p w:rsidR="006B63F9" w:rsidRDefault="00DC13C0" w:rsidP="000C1A20">
      <w:pPr>
        <w:pStyle w:val="NoSpacing"/>
        <w:numPr>
          <w:ilvl w:val="0"/>
          <w:numId w:val="43"/>
        </w:numPr>
        <w:jc w:val="both"/>
        <w:rPr>
          <w:rFonts w:ascii="Times New Roman" w:hAnsi="Times New Roman" w:cs="Times New Roman"/>
          <w:sz w:val="24"/>
          <w:szCs w:val="24"/>
        </w:rPr>
      </w:pPr>
      <w:r w:rsidRPr="000C1A20">
        <w:rPr>
          <w:rFonts w:ascii="Times New Roman" w:hAnsi="Times New Roman" w:cs="Times New Roman"/>
          <w:sz w:val="24"/>
          <w:szCs w:val="24"/>
        </w:rPr>
        <w:t xml:space="preserve">The </w:t>
      </w:r>
      <w:r w:rsidR="0000471B" w:rsidRPr="000C1A20">
        <w:rPr>
          <w:rFonts w:ascii="Times New Roman" w:hAnsi="Times New Roman" w:cs="Times New Roman"/>
          <w:sz w:val="24"/>
          <w:szCs w:val="24"/>
        </w:rPr>
        <w:t xml:space="preserve">tax authority, based on its assessment of the information made available to it, </w:t>
      </w:r>
      <w:r w:rsidRPr="000C1A20">
        <w:rPr>
          <w:rFonts w:ascii="Times New Roman" w:hAnsi="Times New Roman" w:cs="Times New Roman"/>
          <w:sz w:val="24"/>
          <w:szCs w:val="24"/>
        </w:rPr>
        <w:t>is of the view that the adjustment</w:t>
      </w:r>
      <w:r w:rsidR="0000471B" w:rsidRPr="000C1A20">
        <w:rPr>
          <w:rFonts w:ascii="Times New Roman" w:hAnsi="Times New Roman" w:cs="Times New Roman"/>
          <w:sz w:val="24"/>
          <w:szCs w:val="24"/>
        </w:rPr>
        <w:t xml:space="preserve"> made by the tax administration of the other country </w:t>
      </w:r>
      <w:r w:rsidRPr="000C1A20">
        <w:rPr>
          <w:rFonts w:ascii="Times New Roman" w:hAnsi="Times New Roman" w:cs="Times New Roman"/>
          <w:sz w:val="24"/>
          <w:szCs w:val="24"/>
        </w:rPr>
        <w:t xml:space="preserve">is not consistent with the </w:t>
      </w:r>
      <w:r w:rsidR="0000471B" w:rsidRPr="000C1A20">
        <w:rPr>
          <w:rFonts w:ascii="Times New Roman" w:hAnsi="Times New Roman" w:cs="Times New Roman"/>
          <w:sz w:val="24"/>
          <w:szCs w:val="24"/>
        </w:rPr>
        <w:t xml:space="preserve">market </w:t>
      </w:r>
      <w:r w:rsidRPr="000C1A20">
        <w:rPr>
          <w:rFonts w:ascii="Times New Roman" w:hAnsi="Times New Roman" w:cs="Times New Roman"/>
          <w:sz w:val="24"/>
          <w:szCs w:val="24"/>
        </w:rPr>
        <w:t>principle, and provides an explanation to this effect.</w:t>
      </w:r>
    </w:p>
    <w:p w:rsidR="000C1A20" w:rsidRPr="000C1A20" w:rsidRDefault="000C1A20" w:rsidP="000C1A20">
      <w:pPr>
        <w:pStyle w:val="NoSpacing"/>
        <w:ind w:left="720"/>
        <w:jc w:val="both"/>
        <w:rPr>
          <w:rFonts w:ascii="Times New Roman" w:hAnsi="Times New Roman" w:cs="Times New Roman"/>
          <w:sz w:val="24"/>
          <w:szCs w:val="24"/>
        </w:rPr>
      </w:pPr>
    </w:p>
    <w:p w:rsidR="0055533E" w:rsidRPr="00DC13C0" w:rsidRDefault="0055533E" w:rsidP="0000471B">
      <w:pPr>
        <w:widowControl w:val="0"/>
        <w:jc w:val="both"/>
        <w:rPr>
          <w:rFonts w:ascii="Times New Roman" w:hAnsi="Times New Roman" w:cs="Times New Roman"/>
          <w:sz w:val="24"/>
        </w:rPr>
      </w:pPr>
      <w:r>
        <w:rPr>
          <w:rFonts w:ascii="Times New Roman" w:hAnsi="Times New Roman" w:cs="Times New Roman"/>
          <w:sz w:val="24"/>
        </w:rPr>
        <w:t>13.</w:t>
      </w:r>
      <w:r w:rsidR="003D6C33">
        <w:rPr>
          <w:rFonts w:ascii="Times New Roman" w:hAnsi="Times New Roman" w:cs="Times New Roman"/>
          <w:sz w:val="24"/>
        </w:rPr>
        <w:t>5</w:t>
      </w:r>
      <w:r>
        <w:rPr>
          <w:rFonts w:ascii="Times New Roman" w:hAnsi="Times New Roman" w:cs="Times New Roman"/>
          <w:sz w:val="24"/>
        </w:rPr>
        <w:t xml:space="preserve"> A request by a taxpayer for a corresponding adjustment in accordance with Article 36/6 does not limit the rights of the taxpayer to seek relief from double taxation in accordance with the provisions of the applicable tax treaty (i.e. through the mutual agreement procedure).</w:t>
      </w:r>
    </w:p>
    <w:p w:rsidR="006B63F9" w:rsidRPr="00D55F34" w:rsidRDefault="006B63F9" w:rsidP="006B63F9">
      <w:pPr>
        <w:widowControl w:val="0"/>
        <w:jc w:val="both"/>
        <w:rPr>
          <w:rFonts w:ascii="Times New Roman" w:hAnsi="Times New Roman" w:cs="Times New Roman"/>
          <w:b/>
          <w:sz w:val="24"/>
          <w:u w:val="single"/>
        </w:rPr>
      </w:pPr>
      <w:r w:rsidRPr="00D55F34">
        <w:rPr>
          <w:rFonts w:ascii="Times New Roman" w:hAnsi="Times New Roman" w:cs="Times New Roman"/>
          <w:b/>
          <w:sz w:val="24"/>
          <w:u w:val="single"/>
        </w:rPr>
        <w:t>14. Controlled Transaction Notice</w:t>
      </w:r>
    </w:p>
    <w:p w:rsidR="006B63F9" w:rsidRDefault="00D55F34" w:rsidP="006B63F9">
      <w:pPr>
        <w:widowControl w:val="0"/>
        <w:jc w:val="both"/>
        <w:rPr>
          <w:rFonts w:ascii="Times New Roman" w:hAnsi="Times New Roman" w:cs="Times New Roman"/>
          <w:sz w:val="24"/>
        </w:rPr>
      </w:pPr>
      <w:r>
        <w:rPr>
          <w:rFonts w:ascii="Times New Roman" w:hAnsi="Times New Roman" w:cs="Times New Roman"/>
          <w:sz w:val="24"/>
        </w:rPr>
        <w:t>14.1 Pursuant to Artic</w:t>
      </w:r>
      <w:r w:rsidR="00F92760">
        <w:rPr>
          <w:rFonts w:ascii="Times New Roman" w:hAnsi="Times New Roman" w:cs="Times New Roman"/>
          <w:sz w:val="24"/>
        </w:rPr>
        <w:t>le 36/</w:t>
      </w:r>
      <w:r w:rsidR="000E0409">
        <w:rPr>
          <w:rFonts w:ascii="Times New Roman" w:hAnsi="Times New Roman" w:cs="Times New Roman"/>
          <w:sz w:val="24"/>
        </w:rPr>
        <w:t xml:space="preserve">5, paragraph 2, </w:t>
      </w:r>
      <w:r w:rsidR="00F92760">
        <w:rPr>
          <w:rFonts w:ascii="Times New Roman" w:hAnsi="Times New Roman" w:cs="Times New Roman"/>
          <w:sz w:val="24"/>
        </w:rPr>
        <w:t>of the Income Tax Law, t</w:t>
      </w:r>
      <w:r>
        <w:rPr>
          <w:rFonts w:ascii="Times New Roman" w:hAnsi="Times New Roman" w:cs="Times New Roman"/>
          <w:sz w:val="24"/>
        </w:rPr>
        <w:t>axpayers engaging in controlled transactions</w:t>
      </w:r>
      <w:r w:rsidR="000E0409">
        <w:rPr>
          <w:rFonts w:ascii="Times New Roman" w:hAnsi="Times New Roman" w:cs="Times New Roman"/>
          <w:sz w:val="24"/>
        </w:rPr>
        <w:t xml:space="preserve"> </w:t>
      </w:r>
      <w:r w:rsidR="00A41459">
        <w:rPr>
          <w:rFonts w:ascii="Times New Roman" w:hAnsi="Times New Roman" w:cs="Times New Roman"/>
          <w:sz w:val="24"/>
        </w:rPr>
        <w:t>(including loan balances)</w:t>
      </w:r>
      <w:r w:rsidR="00202F9A">
        <w:rPr>
          <w:rFonts w:ascii="Times New Roman" w:hAnsi="Times New Roman" w:cs="Times New Roman"/>
          <w:sz w:val="24"/>
        </w:rPr>
        <w:t>,</w:t>
      </w:r>
      <w:r w:rsidR="00A41459">
        <w:rPr>
          <w:rFonts w:ascii="Times New Roman" w:hAnsi="Times New Roman" w:cs="Times New Roman"/>
          <w:sz w:val="24"/>
        </w:rPr>
        <w:t xml:space="preserve"> </w:t>
      </w:r>
      <w:r w:rsidR="000E0409">
        <w:rPr>
          <w:rFonts w:ascii="Times New Roman" w:hAnsi="Times New Roman" w:cs="Times New Roman"/>
          <w:sz w:val="24"/>
        </w:rPr>
        <w:t>which in aggregate, within the reporting period, exceed</w:t>
      </w:r>
      <w:r>
        <w:rPr>
          <w:rFonts w:ascii="Times New Roman" w:hAnsi="Times New Roman" w:cs="Times New Roman"/>
          <w:sz w:val="24"/>
        </w:rPr>
        <w:t xml:space="preserve"> </w:t>
      </w:r>
      <w:r w:rsidR="00A41459">
        <w:rPr>
          <w:rFonts w:ascii="Times New Roman" w:hAnsi="Times New Roman" w:cs="Times New Roman"/>
          <w:sz w:val="24"/>
        </w:rPr>
        <w:t>5</w:t>
      </w:r>
      <w:r w:rsidRPr="000E0409">
        <w:rPr>
          <w:rFonts w:ascii="Times New Roman" w:hAnsi="Times New Roman" w:cs="Times New Roman"/>
          <w:sz w:val="24"/>
        </w:rPr>
        <w:t>0,000,000</w:t>
      </w:r>
      <w:r w:rsidR="000E0409">
        <w:rPr>
          <w:rFonts w:ascii="Times New Roman" w:hAnsi="Times New Roman" w:cs="Times New Roman"/>
          <w:sz w:val="24"/>
        </w:rPr>
        <w:t xml:space="preserve"> </w:t>
      </w:r>
      <w:r w:rsidRPr="000E0409">
        <w:rPr>
          <w:rFonts w:ascii="Times New Roman" w:hAnsi="Times New Roman" w:cs="Times New Roman"/>
          <w:sz w:val="24"/>
        </w:rPr>
        <w:t>LEK</w:t>
      </w:r>
      <w:r w:rsidR="000E0409">
        <w:rPr>
          <w:rFonts w:ascii="Times New Roman" w:hAnsi="Times New Roman" w:cs="Times New Roman"/>
          <w:sz w:val="24"/>
        </w:rPr>
        <w:t>,</w:t>
      </w:r>
      <w:r>
        <w:rPr>
          <w:rFonts w:ascii="Times New Roman" w:hAnsi="Times New Roman" w:cs="Times New Roman"/>
          <w:sz w:val="24"/>
        </w:rPr>
        <w:t xml:space="preserve"> are required to complete and </w:t>
      </w:r>
      <w:r w:rsidR="000E0409">
        <w:rPr>
          <w:rFonts w:ascii="Times New Roman" w:hAnsi="Times New Roman" w:cs="Times New Roman"/>
          <w:sz w:val="24"/>
        </w:rPr>
        <w:t xml:space="preserve">submit to the Regional Tax Directorate they are registered with, </w:t>
      </w:r>
      <w:r>
        <w:rPr>
          <w:rFonts w:ascii="Times New Roman" w:hAnsi="Times New Roman" w:cs="Times New Roman"/>
          <w:sz w:val="24"/>
        </w:rPr>
        <w:t>an “</w:t>
      </w:r>
      <w:r w:rsidR="000E0409">
        <w:rPr>
          <w:rFonts w:ascii="Times New Roman" w:hAnsi="Times New Roman" w:cs="Times New Roman"/>
          <w:sz w:val="24"/>
        </w:rPr>
        <w:t>A</w:t>
      </w:r>
      <w:r>
        <w:rPr>
          <w:rFonts w:ascii="Times New Roman" w:hAnsi="Times New Roman" w:cs="Times New Roman"/>
          <w:sz w:val="24"/>
        </w:rPr>
        <w:t>nnual controlled transactions notice”</w:t>
      </w:r>
      <w:r w:rsidR="000E0409">
        <w:rPr>
          <w:rFonts w:ascii="Times New Roman" w:hAnsi="Times New Roman" w:cs="Times New Roman"/>
          <w:sz w:val="24"/>
        </w:rPr>
        <w:t xml:space="preserve">. </w:t>
      </w:r>
      <w:r w:rsidR="005509AD">
        <w:rPr>
          <w:rFonts w:ascii="Times New Roman" w:hAnsi="Times New Roman" w:cs="Times New Roman"/>
          <w:sz w:val="24"/>
        </w:rPr>
        <w:t>When determining the aggregate transactions, income and expenses cannot be offset.</w:t>
      </w:r>
    </w:p>
    <w:p w:rsidR="00D55F34" w:rsidRDefault="00D55F34" w:rsidP="006B63F9">
      <w:pPr>
        <w:widowControl w:val="0"/>
        <w:jc w:val="both"/>
        <w:rPr>
          <w:rFonts w:ascii="Times New Roman" w:hAnsi="Times New Roman" w:cs="Times New Roman"/>
          <w:sz w:val="24"/>
        </w:rPr>
      </w:pPr>
      <w:r>
        <w:rPr>
          <w:rFonts w:ascii="Times New Roman" w:hAnsi="Times New Roman" w:cs="Times New Roman"/>
          <w:sz w:val="24"/>
        </w:rPr>
        <w:t xml:space="preserve">14.2 </w:t>
      </w:r>
      <w:r w:rsidR="000E0409">
        <w:rPr>
          <w:rFonts w:ascii="Times New Roman" w:hAnsi="Times New Roman" w:cs="Times New Roman"/>
          <w:sz w:val="24"/>
        </w:rPr>
        <w:t>The f</w:t>
      </w:r>
      <w:r>
        <w:rPr>
          <w:rFonts w:ascii="Times New Roman" w:hAnsi="Times New Roman" w:cs="Times New Roman"/>
          <w:sz w:val="24"/>
        </w:rPr>
        <w:t>orm</w:t>
      </w:r>
      <w:r w:rsidR="000E0409">
        <w:rPr>
          <w:rFonts w:ascii="Times New Roman" w:hAnsi="Times New Roman" w:cs="Times New Roman"/>
          <w:sz w:val="24"/>
        </w:rPr>
        <w:t xml:space="preserve"> and content of the</w:t>
      </w:r>
      <w:r>
        <w:rPr>
          <w:rFonts w:ascii="Times New Roman" w:hAnsi="Times New Roman" w:cs="Times New Roman"/>
          <w:sz w:val="24"/>
        </w:rPr>
        <w:t xml:space="preserve"> </w:t>
      </w:r>
      <w:r w:rsidR="000E0409">
        <w:rPr>
          <w:rFonts w:ascii="Times New Roman" w:hAnsi="Times New Roman" w:cs="Times New Roman"/>
          <w:sz w:val="24"/>
        </w:rPr>
        <w:t>“A</w:t>
      </w:r>
      <w:r>
        <w:rPr>
          <w:rFonts w:ascii="Times New Roman" w:hAnsi="Times New Roman" w:cs="Times New Roman"/>
          <w:sz w:val="24"/>
        </w:rPr>
        <w:t>nnual controlled transactions notice</w:t>
      </w:r>
      <w:r w:rsidR="000E0409">
        <w:rPr>
          <w:rFonts w:ascii="Times New Roman" w:hAnsi="Times New Roman" w:cs="Times New Roman"/>
          <w:sz w:val="24"/>
        </w:rPr>
        <w:t>”</w:t>
      </w:r>
      <w:r>
        <w:rPr>
          <w:rFonts w:ascii="Times New Roman" w:hAnsi="Times New Roman" w:cs="Times New Roman"/>
          <w:sz w:val="24"/>
        </w:rPr>
        <w:t xml:space="preserve"> is specified in </w:t>
      </w:r>
      <w:r w:rsidRPr="000E0409">
        <w:rPr>
          <w:rFonts w:ascii="Times New Roman" w:hAnsi="Times New Roman" w:cs="Times New Roman"/>
          <w:sz w:val="24"/>
        </w:rPr>
        <w:t>Appendix 2</w:t>
      </w:r>
      <w:r>
        <w:rPr>
          <w:rFonts w:ascii="Times New Roman" w:hAnsi="Times New Roman" w:cs="Times New Roman"/>
          <w:sz w:val="24"/>
        </w:rPr>
        <w:t xml:space="preserve"> of this Instruction.</w:t>
      </w:r>
      <w:r w:rsidR="00C03EDA">
        <w:rPr>
          <w:rFonts w:ascii="Times New Roman" w:hAnsi="Times New Roman" w:cs="Times New Roman"/>
          <w:sz w:val="24"/>
        </w:rPr>
        <w:t xml:space="preserve"> It may be submitted in hard copy together with the balance sheet and the financial s</w:t>
      </w:r>
      <w:r w:rsidR="00D25A4A">
        <w:rPr>
          <w:rFonts w:ascii="Times New Roman" w:hAnsi="Times New Roman" w:cs="Times New Roman"/>
          <w:sz w:val="24"/>
        </w:rPr>
        <w:t>tatements or in electronic ways, as required by the tax authority.</w:t>
      </w:r>
    </w:p>
    <w:p w:rsidR="00D55F34" w:rsidRDefault="00D55F34" w:rsidP="006B63F9">
      <w:pPr>
        <w:widowControl w:val="0"/>
        <w:jc w:val="both"/>
        <w:rPr>
          <w:rFonts w:ascii="Times New Roman" w:hAnsi="Times New Roman" w:cs="Times New Roman"/>
          <w:sz w:val="24"/>
        </w:rPr>
      </w:pPr>
      <w:r>
        <w:rPr>
          <w:rFonts w:ascii="Times New Roman" w:hAnsi="Times New Roman" w:cs="Times New Roman"/>
          <w:sz w:val="24"/>
        </w:rPr>
        <w:t xml:space="preserve">14.3 Due date for submission of </w:t>
      </w:r>
      <w:r w:rsidR="00193CD2">
        <w:rPr>
          <w:rFonts w:ascii="Times New Roman" w:hAnsi="Times New Roman" w:cs="Times New Roman"/>
          <w:sz w:val="24"/>
        </w:rPr>
        <w:t>“A</w:t>
      </w:r>
      <w:r>
        <w:rPr>
          <w:rFonts w:ascii="Times New Roman" w:hAnsi="Times New Roman" w:cs="Times New Roman"/>
          <w:sz w:val="24"/>
        </w:rPr>
        <w:t>nnual controlled transactions notice</w:t>
      </w:r>
      <w:r w:rsidR="00193CD2">
        <w:rPr>
          <w:rFonts w:ascii="Times New Roman" w:hAnsi="Times New Roman" w:cs="Times New Roman"/>
          <w:sz w:val="24"/>
        </w:rPr>
        <w:t>”</w:t>
      </w:r>
      <w:r>
        <w:rPr>
          <w:rFonts w:ascii="Times New Roman" w:hAnsi="Times New Roman" w:cs="Times New Roman"/>
          <w:sz w:val="24"/>
        </w:rPr>
        <w:t xml:space="preserve"> is the due date for submission of the </w:t>
      </w:r>
      <w:r w:rsidR="00193CD2">
        <w:rPr>
          <w:rFonts w:ascii="Times New Roman" w:hAnsi="Times New Roman" w:cs="Times New Roman"/>
          <w:sz w:val="24"/>
        </w:rPr>
        <w:t xml:space="preserve">“Profit tax declaration and payment form”. </w:t>
      </w:r>
    </w:p>
    <w:p w:rsidR="006B63F9" w:rsidRPr="00D55F34" w:rsidRDefault="006B63F9" w:rsidP="006B63F9">
      <w:pPr>
        <w:widowControl w:val="0"/>
        <w:tabs>
          <w:tab w:val="left" w:pos="3918"/>
        </w:tabs>
        <w:jc w:val="both"/>
        <w:rPr>
          <w:rFonts w:ascii="Times New Roman" w:hAnsi="Times New Roman" w:cs="Times New Roman"/>
          <w:b/>
          <w:sz w:val="24"/>
          <w:u w:val="single"/>
        </w:rPr>
      </w:pPr>
      <w:r w:rsidRPr="00D55F34">
        <w:rPr>
          <w:rFonts w:ascii="Times New Roman" w:hAnsi="Times New Roman" w:cs="Times New Roman"/>
          <w:b/>
          <w:sz w:val="24"/>
          <w:u w:val="single"/>
        </w:rPr>
        <w:t>1</w:t>
      </w:r>
      <w:r w:rsidR="00335AF2">
        <w:rPr>
          <w:rFonts w:ascii="Times New Roman" w:hAnsi="Times New Roman" w:cs="Times New Roman"/>
          <w:b/>
          <w:sz w:val="24"/>
          <w:u w:val="single"/>
        </w:rPr>
        <w:t>5</w:t>
      </w:r>
      <w:r w:rsidRPr="00D55F34">
        <w:rPr>
          <w:rFonts w:ascii="Times New Roman" w:hAnsi="Times New Roman" w:cs="Times New Roman"/>
          <w:b/>
          <w:sz w:val="24"/>
          <w:u w:val="single"/>
        </w:rPr>
        <w:t>. Transfer Pricing Documentation</w:t>
      </w:r>
      <w:r w:rsidRPr="00D55F34">
        <w:rPr>
          <w:rFonts w:ascii="Times New Roman" w:hAnsi="Times New Roman" w:cs="Times New Roman"/>
          <w:b/>
          <w:sz w:val="24"/>
        </w:rPr>
        <w:tab/>
      </w:r>
    </w:p>
    <w:p w:rsidR="00326587" w:rsidRDefault="0079059A" w:rsidP="005E4A9A">
      <w:pPr>
        <w:jc w:val="both"/>
        <w:rPr>
          <w:rFonts w:ascii="Times New Roman" w:hAnsi="Times New Roman" w:cs="Times New Roman"/>
          <w:sz w:val="24"/>
        </w:rPr>
      </w:pPr>
      <w:r w:rsidRPr="00396391">
        <w:rPr>
          <w:rFonts w:ascii="Times New Roman" w:hAnsi="Times New Roman" w:cs="Times New Roman"/>
          <w:sz w:val="24"/>
        </w:rPr>
        <w:t>15.1 Article 36/</w:t>
      </w:r>
      <w:r w:rsidR="00A073AF" w:rsidRPr="00396391">
        <w:rPr>
          <w:rFonts w:ascii="Times New Roman" w:hAnsi="Times New Roman" w:cs="Times New Roman"/>
          <w:sz w:val="24"/>
        </w:rPr>
        <w:t>5</w:t>
      </w:r>
      <w:r w:rsidRPr="00396391">
        <w:rPr>
          <w:rFonts w:ascii="Times New Roman" w:hAnsi="Times New Roman" w:cs="Times New Roman"/>
          <w:sz w:val="24"/>
        </w:rPr>
        <w:t xml:space="preserve"> requires that taxpayers </w:t>
      </w:r>
      <w:r w:rsidR="00C06B19">
        <w:rPr>
          <w:rFonts w:ascii="Times New Roman" w:hAnsi="Times New Roman" w:cs="Times New Roman"/>
          <w:sz w:val="24"/>
        </w:rPr>
        <w:t>prepare and submit</w:t>
      </w:r>
      <w:r w:rsidRPr="00396391">
        <w:rPr>
          <w:rFonts w:ascii="Times New Roman" w:hAnsi="Times New Roman" w:cs="Times New Roman"/>
          <w:sz w:val="24"/>
        </w:rPr>
        <w:t xml:space="preserve"> sufficient information and analysis to verify that the conditions in their controlled transactions are consistent with the market principle, thus placing the initial burden of proof for demonstrating that conditions in their controlled transactions are consistent with the market principle on the taxpayer. This burden will be considered discharged where the taxpayer has prepared transfer pricing documen</w:t>
      </w:r>
      <w:r w:rsidR="003977C3">
        <w:rPr>
          <w:rFonts w:ascii="Times New Roman" w:hAnsi="Times New Roman" w:cs="Times New Roman"/>
          <w:sz w:val="24"/>
        </w:rPr>
        <w:t>tation in accordance with this I</w:t>
      </w:r>
      <w:r w:rsidRPr="00396391">
        <w:rPr>
          <w:rFonts w:ascii="Times New Roman" w:hAnsi="Times New Roman" w:cs="Times New Roman"/>
          <w:sz w:val="24"/>
        </w:rPr>
        <w:t>nstruction.</w:t>
      </w:r>
      <w:r w:rsidR="00326587" w:rsidRPr="00396391">
        <w:rPr>
          <w:rFonts w:ascii="Times New Roman" w:hAnsi="Times New Roman" w:cs="Times New Roman"/>
          <w:sz w:val="24"/>
        </w:rPr>
        <w:t xml:space="preserve"> </w:t>
      </w:r>
    </w:p>
    <w:p w:rsidR="00CD3F5F" w:rsidRPr="00FB31E3" w:rsidRDefault="00CD3F5F" w:rsidP="00FB31E3">
      <w:pPr>
        <w:jc w:val="both"/>
        <w:rPr>
          <w:rFonts w:ascii="Times New Roman" w:hAnsi="Times New Roman" w:cs="Times New Roman"/>
          <w:sz w:val="24"/>
        </w:rPr>
      </w:pPr>
      <w:r w:rsidRPr="00FB31E3">
        <w:rPr>
          <w:rFonts w:ascii="Times New Roman" w:hAnsi="Times New Roman" w:cs="Times New Roman"/>
          <w:sz w:val="24"/>
        </w:rPr>
        <w:t xml:space="preserve">15.2 Where a taxpayer has prepared documentation in accordance with this instruction and submitted it to the tax authority within 30 days of a request being made, the taxpayer will be entitled to relief from penalties in accordance with article 115/1, paragraph 3, of the Law </w:t>
      </w:r>
      <w:r w:rsidR="003977C3">
        <w:rPr>
          <w:rFonts w:ascii="Times New Roman" w:hAnsi="Times New Roman" w:cs="Times New Roman"/>
          <w:sz w:val="24"/>
        </w:rPr>
        <w:t xml:space="preserve">No. </w:t>
      </w:r>
      <w:r w:rsidRPr="00FB31E3">
        <w:rPr>
          <w:rFonts w:ascii="Times New Roman" w:hAnsi="Times New Roman" w:cs="Times New Roman"/>
          <w:sz w:val="24"/>
        </w:rPr>
        <w:t>9920, date 19.05.2008 “On Tax Procedures in the Republic of Albania”. Preparation and submission of transfer pricing documentation will not however prevent the tax authority from making a transfer pricing adjustment under Article 36</w:t>
      </w:r>
      <w:r w:rsidR="00FB31E3">
        <w:rPr>
          <w:rFonts w:ascii="Times New Roman" w:hAnsi="Times New Roman" w:cs="Times New Roman"/>
          <w:sz w:val="24"/>
        </w:rPr>
        <w:t>, paragraph 3,</w:t>
      </w:r>
      <w:r w:rsidRPr="00FB31E3">
        <w:rPr>
          <w:rFonts w:ascii="Times New Roman" w:hAnsi="Times New Roman" w:cs="Times New Roman"/>
          <w:sz w:val="24"/>
        </w:rPr>
        <w:t xml:space="preserve"> where the tax authority can demonstrate that the conditions of the controlled transaction(s) are not consistent with the market principle. </w:t>
      </w:r>
    </w:p>
    <w:p w:rsidR="00760784" w:rsidRPr="00F23F9C" w:rsidRDefault="00760784" w:rsidP="00760784">
      <w:pPr>
        <w:spacing w:before="100" w:beforeAutospacing="1" w:after="100" w:afterAutospacing="1" w:line="240" w:lineRule="auto"/>
        <w:rPr>
          <w:rFonts w:ascii="Times New Roman" w:eastAsia="Times New Roman" w:hAnsi="Times New Roman" w:cs="Times New Roman"/>
          <w:sz w:val="24"/>
          <w:szCs w:val="24"/>
        </w:rPr>
      </w:pPr>
      <w:r w:rsidRPr="00F23F9C">
        <w:rPr>
          <w:rFonts w:ascii="Times New Roman" w:eastAsia="Times New Roman" w:hAnsi="Times New Roman" w:cs="Times New Roman"/>
          <w:sz w:val="24"/>
          <w:szCs w:val="24"/>
        </w:rPr>
        <w:t xml:space="preserve">15.3 Transfer pricing documentation must address the following: </w:t>
      </w:r>
    </w:p>
    <w:p w:rsidR="00760784" w:rsidRPr="00760784" w:rsidRDefault="00760784" w:rsidP="00760784">
      <w:pPr>
        <w:pStyle w:val="ListParagraph"/>
        <w:numPr>
          <w:ilvl w:val="0"/>
          <w:numId w:val="46"/>
        </w:numPr>
        <w:spacing w:before="100" w:beforeAutospacing="1" w:after="100" w:afterAutospacing="1" w:line="240" w:lineRule="auto"/>
        <w:jc w:val="both"/>
        <w:rPr>
          <w:rFonts w:ascii="Times New Roman" w:eastAsia="Times New Roman" w:hAnsi="Times New Roman" w:cs="Times New Roman"/>
          <w:sz w:val="24"/>
          <w:szCs w:val="24"/>
        </w:rPr>
      </w:pPr>
      <w:r w:rsidRPr="00760784">
        <w:rPr>
          <w:rFonts w:ascii="Times New Roman" w:eastAsia="Times New Roman" w:hAnsi="Times New Roman" w:cs="Times New Roman"/>
          <w:sz w:val="24"/>
          <w:szCs w:val="24"/>
        </w:rPr>
        <w:t>overview of the taxpayer’s business operations (history, recent evolution and general overview of the relevant markets of reference) and organizational chart (details of business units/departments and organizational structure)</w:t>
      </w:r>
      <w:r>
        <w:rPr>
          <w:rFonts w:ascii="Times New Roman" w:eastAsia="Times New Roman" w:hAnsi="Times New Roman" w:cs="Times New Roman"/>
          <w:sz w:val="24"/>
          <w:szCs w:val="24"/>
        </w:rPr>
        <w:t>;</w:t>
      </w:r>
      <w:r w:rsidRPr="00760784">
        <w:rPr>
          <w:rFonts w:ascii="Times New Roman" w:eastAsia="Times New Roman" w:hAnsi="Times New Roman" w:cs="Times New Roman"/>
          <w:sz w:val="24"/>
          <w:szCs w:val="24"/>
        </w:rPr>
        <w:t xml:space="preserve"> </w:t>
      </w:r>
    </w:p>
    <w:p w:rsidR="00760784" w:rsidRPr="00760784" w:rsidRDefault="00760784" w:rsidP="00760784">
      <w:pPr>
        <w:pStyle w:val="ListParagraph"/>
        <w:numPr>
          <w:ilvl w:val="0"/>
          <w:numId w:val="46"/>
        </w:numPr>
        <w:spacing w:before="100" w:beforeAutospacing="1" w:after="100" w:afterAutospacing="1" w:line="240" w:lineRule="auto"/>
        <w:jc w:val="both"/>
        <w:rPr>
          <w:rFonts w:ascii="Times New Roman" w:eastAsia="Times New Roman" w:hAnsi="Times New Roman" w:cs="Times New Roman"/>
          <w:sz w:val="24"/>
          <w:szCs w:val="24"/>
        </w:rPr>
      </w:pPr>
      <w:r w:rsidRPr="00760784">
        <w:rPr>
          <w:rFonts w:ascii="Times New Roman" w:eastAsia="Times New Roman" w:hAnsi="Times New Roman" w:cs="Times New Roman"/>
          <w:sz w:val="24"/>
          <w:szCs w:val="24"/>
        </w:rPr>
        <w:t xml:space="preserve">description of the corporate organizational structure of the group that the taxpayer is a member (including details of all group members, their legal form, and their shareholding percentages) and the group’s operational structure (including a general description of the role that each of the group members carries out with respect to the group’s activities, as relevant to the controlled transaction(s)); </w:t>
      </w:r>
    </w:p>
    <w:p w:rsidR="00760784" w:rsidRPr="00760784" w:rsidRDefault="00760784" w:rsidP="00760784">
      <w:pPr>
        <w:pStyle w:val="ListParagraph"/>
        <w:numPr>
          <w:ilvl w:val="0"/>
          <w:numId w:val="46"/>
        </w:numPr>
        <w:spacing w:before="100" w:beforeAutospacing="1" w:after="100" w:afterAutospacing="1" w:line="240" w:lineRule="auto"/>
        <w:jc w:val="both"/>
        <w:rPr>
          <w:rFonts w:ascii="Times New Roman" w:eastAsia="Times New Roman" w:hAnsi="Times New Roman" w:cs="Times New Roman"/>
          <w:sz w:val="24"/>
          <w:szCs w:val="24"/>
        </w:rPr>
      </w:pPr>
      <w:r w:rsidRPr="00760784">
        <w:rPr>
          <w:rFonts w:ascii="Times New Roman" w:eastAsia="Times New Roman" w:hAnsi="Times New Roman" w:cs="Times New Roman"/>
          <w:sz w:val="24"/>
          <w:szCs w:val="24"/>
        </w:rPr>
        <w:t xml:space="preserve">description of the controlled transaction(s), including analysis of the comparability factors specified in Article 36/1(2) and details of applicable transfer pricing policy (where relevant); </w:t>
      </w:r>
    </w:p>
    <w:p w:rsidR="00760784" w:rsidRPr="00760784" w:rsidRDefault="00760784" w:rsidP="00760784">
      <w:pPr>
        <w:pStyle w:val="ListParagraph"/>
        <w:numPr>
          <w:ilvl w:val="0"/>
          <w:numId w:val="46"/>
        </w:numPr>
        <w:spacing w:before="100" w:beforeAutospacing="1" w:after="100" w:afterAutospacing="1" w:line="240" w:lineRule="auto"/>
        <w:jc w:val="both"/>
        <w:rPr>
          <w:rFonts w:ascii="Times New Roman" w:eastAsia="Times New Roman" w:hAnsi="Times New Roman" w:cs="Times New Roman"/>
          <w:sz w:val="24"/>
          <w:szCs w:val="24"/>
        </w:rPr>
      </w:pPr>
      <w:r w:rsidRPr="00760784">
        <w:rPr>
          <w:rFonts w:ascii="Times New Roman" w:eastAsia="Times New Roman" w:hAnsi="Times New Roman" w:cs="Times New Roman"/>
          <w:sz w:val="24"/>
          <w:szCs w:val="24"/>
        </w:rPr>
        <w:t>explanation of the selection of most appropriate transfer pricing method(s), and, where re</w:t>
      </w:r>
      <w:r>
        <w:rPr>
          <w:rFonts w:ascii="Times New Roman" w:eastAsia="Times New Roman" w:hAnsi="Times New Roman" w:cs="Times New Roman"/>
          <w:sz w:val="24"/>
          <w:szCs w:val="24"/>
        </w:rPr>
        <w:t>levant, the financial indicator;</w:t>
      </w:r>
    </w:p>
    <w:p w:rsidR="00760784" w:rsidRPr="00760784" w:rsidRDefault="00760784" w:rsidP="00760784">
      <w:pPr>
        <w:pStyle w:val="ListParagraph"/>
        <w:numPr>
          <w:ilvl w:val="0"/>
          <w:numId w:val="46"/>
        </w:numPr>
        <w:spacing w:before="100" w:beforeAutospacing="1" w:after="100" w:afterAutospacing="1" w:line="240" w:lineRule="auto"/>
        <w:jc w:val="both"/>
        <w:rPr>
          <w:rFonts w:ascii="Times New Roman" w:eastAsia="Times New Roman" w:hAnsi="Times New Roman" w:cs="Times New Roman"/>
          <w:sz w:val="24"/>
          <w:szCs w:val="24"/>
        </w:rPr>
      </w:pPr>
      <w:r w:rsidRPr="00760784">
        <w:rPr>
          <w:rFonts w:ascii="Times New Roman" w:eastAsia="Times New Roman" w:hAnsi="Times New Roman" w:cs="Times New Roman"/>
          <w:sz w:val="24"/>
          <w:szCs w:val="24"/>
        </w:rPr>
        <w:t xml:space="preserve">comparability analysis, including; description of the process undertaken to identify comparable uncontrolled transactions; explanation of the basis for the rejection of any potential internal comparable uncontrolled transactions (where applicable); description of the comparable uncontrolled transactions; analysis of comparability of the controlled transaction(s) and the comparable uncontrolled transactions (taking into account Article 36/1); and, details and explanation of any comparability adjustments made; </w:t>
      </w:r>
    </w:p>
    <w:p w:rsidR="00760784" w:rsidRPr="00760784" w:rsidRDefault="00760784" w:rsidP="00760784">
      <w:pPr>
        <w:pStyle w:val="ListParagraph"/>
        <w:numPr>
          <w:ilvl w:val="0"/>
          <w:numId w:val="46"/>
        </w:numPr>
        <w:spacing w:before="100" w:beforeAutospacing="1" w:after="100" w:afterAutospacing="1" w:line="240" w:lineRule="auto"/>
        <w:jc w:val="both"/>
        <w:rPr>
          <w:rFonts w:ascii="Times New Roman" w:eastAsia="Times New Roman" w:hAnsi="Times New Roman" w:cs="Times New Roman"/>
          <w:sz w:val="24"/>
          <w:szCs w:val="24"/>
        </w:rPr>
      </w:pPr>
      <w:r w:rsidRPr="00760784">
        <w:rPr>
          <w:rFonts w:ascii="Times New Roman" w:eastAsia="Times New Roman" w:hAnsi="Times New Roman" w:cs="Times New Roman"/>
          <w:sz w:val="24"/>
          <w:szCs w:val="24"/>
        </w:rPr>
        <w:t xml:space="preserve">explanation of any economic analysis and projections relied on; </w:t>
      </w:r>
    </w:p>
    <w:p w:rsidR="00760784" w:rsidRPr="00760784" w:rsidRDefault="00760784" w:rsidP="00760784">
      <w:pPr>
        <w:pStyle w:val="ListParagraph"/>
        <w:numPr>
          <w:ilvl w:val="0"/>
          <w:numId w:val="46"/>
        </w:numPr>
        <w:spacing w:before="100" w:beforeAutospacing="1" w:after="100" w:afterAutospacing="1" w:line="240" w:lineRule="auto"/>
        <w:jc w:val="both"/>
        <w:rPr>
          <w:rFonts w:ascii="Times New Roman" w:eastAsia="Times New Roman" w:hAnsi="Times New Roman" w:cs="Times New Roman"/>
          <w:sz w:val="24"/>
          <w:szCs w:val="24"/>
        </w:rPr>
      </w:pPr>
      <w:r w:rsidRPr="00760784">
        <w:rPr>
          <w:rFonts w:ascii="Times New Roman" w:eastAsia="Times New Roman" w:hAnsi="Times New Roman" w:cs="Times New Roman"/>
          <w:sz w:val="24"/>
          <w:szCs w:val="24"/>
        </w:rPr>
        <w:t xml:space="preserve">details of any advance pricing agreements or similar arrangements in other countries applicable to the controlled transactions; </w:t>
      </w:r>
    </w:p>
    <w:p w:rsidR="00760784" w:rsidRPr="00760784" w:rsidRDefault="00760784" w:rsidP="00760784">
      <w:pPr>
        <w:pStyle w:val="ListParagraph"/>
        <w:numPr>
          <w:ilvl w:val="0"/>
          <w:numId w:val="46"/>
        </w:numPr>
        <w:spacing w:before="100" w:beforeAutospacing="1" w:after="100" w:afterAutospacing="1" w:line="240" w:lineRule="auto"/>
        <w:jc w:val="both"/>
        <w:rPr>
          <w:rFonts w:ascii="Times New Roman" w:eastAsia="Times New Roman" w:hAnsi="Times New Roman" w:cs="Times New Roman"/>
          <w:sz w:val="24"/>
          <w:szCs w:val="24"/>
        </w:rPr>
      </w:pPr>
      <w:r w:rsidRPr="00760784">
        <w:rPr>
          <w:rFonts w:ascii="Times New Roman" w:eastAsia="Times New Roman" w:hAnsi="Times New Roman" w:cs="Times New Roman"/>
          <w:sz w:val="24"/>
          <w:szCs w:val="24"/>
        </w:rPr>
        <w:t xml:space="preserve">conclusion as to consistency of the conditions of the controlled transactions with the market principle, including details of any adjustment made to ensure compliance; and </w:t>
      </w:r>
    </w:p>
    <w:p w:rsidR="00760784" w:rsidRPr="00760784" w:rsidRDefault="00760784" w:rsidP="00760784">
      <w:pPr>
        <w:pStyle w:val="ListParagraph"/>
        <w:numPr>
          <w:ilvl w:val="0"/>
          <w:numId w:val="46"/>
        </w:numPr>
        <w:spacing w:before="100" w:beforeAutospacing="1" w:after="100" w:afterAutospacing="1" w:line="240" w:lineRule="auto"/>
        <w:jc w:val="both"/>
        <w:rPr>
          <w:rFonts w:ascii="Times New Roman" w:eastAsia="Times New Roman" w:hAnsi="Times New Roman" w:cs="Times New Roman"/>
          <w:sz w:val="24"/>
          <w:szCs w:val="24"/>
        </w:rPr>
      </w:pPr>
      <w:r w:rsidRPr="00760784">
        <w:rPr>
          <w:rFonts w:ascii="Times New Roman" w:eastAsia="Times New Roman" w:hAnsi="Times New Roman" w:cs="Times New Roman"/>
          <w:sz w:val="24"/>
          <w:szCs w:val="24"/>
        </w:rPr>
        <w:t>any other information that may have a material impact on the determination of the taxpayer’s compliance with the market principle with respect to the controlled transactions</w:t>
      </w:r>
      <w:r>
        <w:rPr>
          <w:rFonts w:ascii="Times New Roman" w:eastAsia="Times New Roman" w:hAnsi="Times New Roman" w:cs="Times New Roman"/>
          <w:sz w:val="24"/>
          <w:szCs w:val="24"/>
        </w:rPr>
        <w:t>.</w:t>
      </w:r>
      <w:r w:rsidRPr="00760784">
        <w:rPr>
          <w:rFonts w:ascii="Times New Roman" w:eastAsia="Times New Roman" w:hAnsi="Times New Roman" w:cs="Times New Roman"/>
          <w:sz w:val="24"/>
          <w:szCs w:val="24"/>
        </w:rPr>
        <w:t xml:space="preserve"> </w:t>
      </w:r>
    </w:p>
    <w:p w:rsidR="00760784" w:rsidRPr="00F23F9C" w:rsidRDefault="00760784" w:rsidP="00760784">
      <w:pPr>
        <w:spacing w:before="100" w:beforeAutospacing="1" w:after="100" w:afterAutospacing="1" w:line="240" w:lineRule="auto"/>
        <w:jc w:val="both"/>
        <w:rPr>
          <w:rFonts w:ascii="Times New Roman" w:eastAsia="Times New Roman" w:hAnsi="Times New Roman" w:cs="Times New Roman"/>
          <w:sz w:val="24"/>
          <w:szCs w:val="24"/>
        </w:rPr>
      </w:pPr>
      <w:r w:rsidRPr="00F23F9C">
        <w:rPr>
          <w:rFonts w:ascii="Times New Roman" w:eastAsia="Times New Roman" w:hAnsi="Times New Roman" w:cs="Times New Roman"/>
          <w:sz w:val="24"/>
          <w:szCs w:val="24"/>
        </w:rPr>
        <w:t>15.4 Transfer pricing documentation prepared based on the approach detailed in the Code of Conduct on transfer pricing documentation for associated enterprises in the European Union and the Annex thereof, approved by Resolution 2006/c176/01 of 27 June 2006 from the EU Council and government representatives of Member States, will be considered to satisfy the requirements of Article 36/5, provided the “</w:t>
      </w:r>
      <w:r w:rsidR="00202F9A" w:rsidRPr="00F23F9C">
        <w:rPr>
          <w:rFonts w:ascii="Times New Roman" w:eastAsia="Times New Roman" w:hAnsi="Times New Roman" w:cs="Times New Roman"/>
          <w:sz w:val="24"/>
          <w:szCs w:val="24"/>
        </w:rPr>
        <w:t>master file</w:t>
      </w:r>
      <w:r w:rsidRPr="00F23F9C">
        <w:rPr>
          <w:rFonts w:ascii="Times New Roman" w:eastAsia="Times New Roman" w:hAnsi="Times New Roman" w:cs="Times New Roman"/>
          <w:sz w:val="24"/>
          <w:szCs w:val="24"/>
        </w:rPr>
        <w:t xml:space="preserve">” and “country specific documentation” for Albania (addressing all items of information described in the </w:t>
      </w:r>
      <w:r w:rsidRPr="00760784">
        <w:rPr>
          <w:rFonts w:ascii="Times New Roman" w:eastAsia="Times New Roman" w:hAnsi="Times New Roman" w:cs="Times New Roman"/>
          <w:sz w:val="24"/>
          <w:szCs w:val="24"/>
        </w:rPr>
        <w:t xml:space="preserve">above-mentioned </w:t>
      </w:r>
      <w:r w:rsidRPr="00F23F9C">
        <w:rPr>
          <w:rFonts w:ascii="Times New Roman" w:eastAsia="Times New Roman" w:hAnsi="Times New Roman" w:cs="Times New Roman"/>
          <w:sz w:val="24"/>
          <w:szCs w:val="24"/>
        </w:rPr>
        <w:t xml:space="preserve">Code of Conduct) is </w:t>
      </w:r>
      <w:r w:rsidRPr="00760784">
        <w:rPr>
          <w:rFonts w:ascii="Times New Roman" w:eastAsia="Times New Roman" w:hAnsi="Times New Roman" w:cs="Times New Roman"/>
          <w:sz w:val="24"/>
          <w:szCs w:val="24"/>
        </w:rPr>
        <w:t>prepared</w:t>
      </w:r>
      <w:r w:rsidRPr="00F23F9C">
        <w:rPr>
          <w:rFonts w:ascii="Times New Roman" w:eastAsia="Times New Roman" w:hAnsi="Times New Roman" w:cs="Times New Roman"/>
          <w:sz w:val="24"/>
          <w:szCs w:val="24"/>
        </w:rPr>
        <w:t xml:space="preserve"> and submitted to the tax auth</w:t>
      </w:r>
      <w:r>
        <w:rPr>
          <w:rFonts w:ascii="Times New Roman" w:eastAsia="Times New Roman" w:hAnsi="Times New Roman" w:cs="Times New Roman"/>
          <w:sz w:val="24"/>
          <w:szCs w:val="24"/>
        </w:rPr>
        <w:t>ority within 30 days of request.</w:t>
      </w:r>
    </w:p>
    <w:p w:rsidR="00760784" w:rsidRPr="00F23F9C" w:rsidRDefault="00760784" w:rsidP="00760784">
      <w:pPr>
        <w:spacing w:before="100" w:beforeAutospacing="1" w:after="100" w:afterAutospacing="1" w:line="240" w:lineRule="auto"/>
        <w:jc w:val="both"/>
        <w:rPr>
          <w:rFonts w:ascii="Times New Roman" w:eastAsia="Times New Roman" w:hAnsi="Times New Roman" w:cs="Times New Roman"/>
          <w:sz w:val="24"/>
          <w:szCs w:val="24"/>
        </w:rPr>
      </w:pPr>
      <w:r w:rsidRPr="00F23F9C">
        <w:rPr>
          <w:rFonts w:ascii="Times New Roman" w:eastAsia="Times New Roman" w:hAnsi="Times New Roman" w:cs="Times New Roman"/>
          <w:sz w:val="24"/>
          <w:szCs w:val="24"/>
        </w:rPr>
        <w:t>15.5</w:t>
      </w:r>
      <w:r w:rsidRPr="00F23F9C">
        <w:rPr>
          <w:rFonts w:ascii="Arial" w:eastAsia="Times New Roman" w:hAnsi="Arial" w:cs="Arial"/>
          <w:sz w:val="20"/>
          <w:szCs w:val="20"/>
        </w:rPr>
        <w:t xml:space="preserve"> </w:t>
      </w:r>
      <w:r w:rsidRPr="00F23F9C">
        <w:rPr>
          <w:rFonts w:ascii="Times New Roman" w:eastAsia="Times New Roman" w:hAnsi="Times New Roman" w:cs="Times New Roman"/>
          <w:sz w:val="24"/>
          <w:szCs w:val="24"/>
        </w:rPr>
        <w:t xml:space="preserve">Taxpayers with a turnover of less than 50,000,000 LEK will be considered to satisfy the transfer pricing documentation requirements even where, in the case of use of external comparable transactions, the set of external comparable uncontrolled transactions are updated only every third reporting period, provided there have been no material changes to the controlled transactions, the external comparable uncontrolled transactions or the relevant economic circumstances. </w:t>
      </w:r>
    </w:p>
    <w:p w:rsidR="00760784" w:rsidRPr="00F23F9C" w:rsidRDefault="00760784" w:rsidP="00760784">
      <w:pPr>
        <w:spacing w:before="100" w:beforeAutospacing="1" w:after="100" w:afterAutospacing="1" w:line="240" w:lineRule="auto"/>
        <w:jc w:val="both"/>
        <w:rPr>
          <w:rFonts w:ascii="Times New Roman" w:eastAsia="Times New Roman" w:hAnsi="Times New Roman" w:cs="Times New Roman"/>
          <w:sz w:val="24"/>
          <w:szCs w:val="24"/>
        </w:rPr>
      </w:pPr>
      <w:r w:rsidRPr="00F23F9C">
        <w:rPr>
          <w:rFonts w:ascii="Times New Roman" w:eastAsia="Times New Roman" w:hAnsi="Times New Roman" w:cs="Times New Roman"/>
          <w:sz w:val="24"/>
          <w:szCs w:val="24"/>
        </w:rPr>
        <w:t xml:space="preserve">15.6 Transfer pricing documentation may be submitted in Albanian or English language. However, where documents are submitted in English, the Tax Authority has the right to request translation of English documents into Albanian. This translation is at the expense of the Albanian taxpayer and must be provided within 30 days of request for translation. </w:t>
      </w:r>
    </w:p>
    <w:p w:rsidR="00760784" w:rsidRPr="00F23F9C" w:rsidRDefault="00760784" w:rsidP="00760784">
      <w:pPr>
        <w:spacing w:before="100" w:beforeAutospacing="1" w:after="100" w:afterAutospacing="1" w:line="240" w:lineRule="auto"/>
        <w:jc w:val="both"/>
        <w:rPr>
          <w:rFonts w:ascii="Times New Roman" w:eastAsia="Times New Roman" w:hAnsi="Times New Roman" w:cs="Times New Roman"/>
          <w:sz w:val="24"/>
          <w:szCs w:val="24"/>
        </w:rPr>
      </w:pPr>
      <w:r w:rsidRPr="00F23F9C">
        <w:rPr>
          <w:rFonts w:ascii="Times New Roman" w:eastAsia="Times New Roman" w:hAnsi="Times New Roman" w:cs="Times New Roman"/>
          <w:sz w:val="24"/>
          <w:szCs w:val="24"/>
        </w:rPr>
        <w:t xml:space="preserve">15.7 Transfer pricing documentation may be submitted either in electronic or paper format. </w:t>
      </w:r>
    </w:p>
    <w:p w:rsidR="00760784" w:rsidRPr="00F23F9C" w:rsidRDefault="00760784" w:rsidP="00760784">
      <w:pPr>
        <w:spacing w:before="100" w:beforeAutospacing="1" w:after="100" w:afterAutospacing="1" w:line="240" w:lineRule="auto"/>
        <w:jc w:val="both"/>
        <w:rPr>
          <w:rFonts w:ascii="Times New Roman" w:eastAsia="Times New Roman" w:hAnsi="Times New Roman" w:cs="Times New Roman"/>
          <w:sz w:val="24"/>
          <w:szCs w:val="24"/>
        </w:rPr>
      </w:pPr>
      <w:r w:rsidRPr="00F23F9C">
        <w:rPr>
          <w:rFonts w:ascii="Times New Roman" w:eastAsia="Times New Roman" w:hAnsi="Times New Roman" w:cs="Times New Roman"/>
          <w:sz w:val="24"/>
          <w:szCs w:val="24"/>
        </w:rPr>
        <w:t xml:space="preserve">15.8 A taxpayer is not considered to have satisfied the requirement of Article 36.6 if the transfer pricing documentation provided is incomplete, contains false or factually inaccurate information or omits pertinent facts or information. </w:t>
      </w:r>
    </w:p>
    <w:p w:rsidR="005E4A9A" w:rsidRPr="00D72E5E" w:rsidRDefault="005E4A9A" w:rsidP="005E4A9A">
      <w:pPr>
        <w:jc w:val="both"/>
        <w:rPr>
          <w:rFonts w:ascii="Times New Roman" w:hAnsi="Times New Roman" w:cs="Times New Roman"/>
          <w:b/>
          <w:sz w:val="24"/>
          <w:u w:val="single"/>
        </w:rPr>
      </w:pPr>
      <w:r w:rsidRPr="00D72E5E">
        <w:rPr>
          <w:rFonts w:ascii="Times New Roman" w:hAnsi="Times New Roman" w:cs="Times New Roman"/>
          <w:b/>
          <w:sz w:val="24"/>
          <w:u w:val="single"/>
        </w:rPr>
        <w:t>16. Advanced Pricing Agreement</w:t>
      </w:r>
    </w:p>
    <w:p w:rsidR="00E0076A" w:rsidRDefault="005E4A9A" w:rsidP="005E4A9A">
      <w:pPr>
        <w:jc w:val="both"/>
        <w:rPr>
          <w:rFonts w:ascii="Times New Roman" w:hAnsi="Times New Roman" w:cs="Times New Roman"/>
          <w:sz w:val="24"/>
        </w:rPr>
      </w:pPr>
      <w:r w:rsidRPr="001B68E0">
        <w:rPr>
          <w:rFonts w:ascii="Times New Roman" w:hAnsi="Times New Roman" w:cs="Times New Roman"/>
          <w:sz w:val="24"/>
        </w:rPr>
        <w:t xml:space="preserve">With regard to Article 36/7 of the Income Tax Law, the Minister of Finance will issue a particular instruction on rules and procedures </w:t>
      </w:r>
      <w:r w:rsidR="001B68E0" w:rsidRPr="001B68E0">
        <w:rPr>
          <w:rFonts w:ascii="Times New Roman" w:hAnsi="Times New Roman" w:cs="Times New Roman"/>
          <w:sz w:val="24"/>
        </w:rPr>
        <w:t>concerning</w:t>
      </w:r>
      <w:r w:rsidRPr="001B68E0">
        <w:rPr>
          <w:rFonts w:ascii="Times New Roman" w:hAnsi="Times New Roman" w:cs="Times New Roman"/>
          <w:sz w:val="24"/>
        </w:rPr>
        <w:t xml:space="preserve"> advanced Pricing Agreements.</w:t>
      </w:r>
      <w:r>
        <w:rPr>
          <w:rFonts w:ascii="Times New Roman" w:hAnsi="Times New Roman" w:cs="Times New Roman"/>
          <w:sz w:val="24"/>
        </w:rPr>
        <w:t xml:space="preserve"> </w:t>
      </w:r>
    </w:p>
    <w:p w:rsidR="0006740B" w:rsidRPr="0089014F" w:rsidRDefault="0006740B" w:rsidP="0006740B">
      <w:pPr>
        <w:jc w:val="both"/>
        <w:rPr>
          <w:rFonts w:ascii="Times New Roman" w:hAnsi="Times New Roman" w:cs="Times New Roman"/>
          <w:sz w:val="24"/>
          <w:lang w:val="sq-AL"/>
        </w:rPr>
      </w:pPr>
      <w:r w:rsidRPr="008200E5">
        <w:rPr>
          <w:rFonts w:ascii="Times New Roman" w:hAnsi="Times New Roman" w:cs="Times New Roman"/>
          <w:b/>
          <w:sz w:val="24"/>
          <w:lang w:val="sq-AL"/>
        </w:rPr>
        <w:t>17</w:t>
      </w:r>
      <w:r w:rsidRPr="0089014F">
        <w:rPr>
          <w:rFonts w:ascii="Times New Roman" w:hAnsi="Times New Roman" w:cs="Times New Roman"/>
          <w:sz w:val="24"/>
          <w:lang w:val="sq-AL"/>
        </w:rPr>
        <w:t>. R</w:t>
      </w:r>
      <w:r>
        <w:rPr>
          <w:rFonts w:ascii="Times New Roman" w:hAnsi="Times New Roman" w:cs="Times New Roman"/>
          <w:sz w:val="24"/>
          <w:lang w:val="sq-AL"/>
        </w:rPr>
        <w:t>egulation of the Minister of Finance no</w:t>
      </w:r>
      <w:r w:rsidRPr="0089014F">
        <w:rPr>
          <w:rFonts w:ascii="Times New Roman" w:hAnsi="Times New Roman" w:cs="Times New Roman"/>
          <w:sz w:val="24"/>
          <w:lang w:val="sq-AL"/>
        </w:rPr>
        <w:t>. 1, dat</w:t>
      </w:r>
      <w:r>
        <w:rPr>
          <w:rFonts w:ascii="Times New Roman" w:hAnsi="Times New Roman" w:cs="Times New Roman"/>
          <w:sz w:val="24"/>
          <w:lang w:val="sq-AL"/>
        </w:rPr>
        <w:t>e</w:t>
      </w:r>
      <w:r w:rsidRPr="0089014F">
        <w:rPr>
          <w:rFonts w:ascii="Times New Roman" w:hAnsi="Times New Roman" w:cs="Times New Roman"/>
          <w:sz w:val="24"/>
          <w:lang w:val="sq-AL"/>
        </w:rPr>
        <w:t xml:space="preserve"> 11.02.2002 “</w:t>
      </w:r>
      <w:r>
        <w:rPr>
          <w:rFonts w:ascii="Times New Roman" w:hAnsi="Times New Roman" w:cs="Times New Roman"/>
          <w:sz w:val="24"/>
          <w:lang w:val="sq-AL"/>
        </w:rPr>
        <w:t>On Transfer Pricing” is revoked.</w:t>
      </w:r>
      <w:r w:rsidRPr="0089014F">
        <w:rPr>
          <w:rFonts w:ascii="Times New Roman" w:hAnsi="Times New Roman" w:cs="Times New Roman"/>
          <w:sz w:val="24"/>
          <w:lang w:val="sq-AL"/>
        </w:rPr>
        <w:t xml:space="preserve"> </w:t>
      </w:r>
    </w:p>
    <w:p w:rsidR="00E0076A" w:rsidRPr="00D72E5E" w:rsidRDefault="00E0076A" w:rsidP="005E4A9A">
      <w:pPr>
        <w:jc w:val="both"/>
        <w:rPr>
          <w:rFonts w:ascii="Times New Roman" w:hAnsi="Times New Roman" w:cs="Times New Roman"/>
          <w:b/>
          <w:sz w:val="24"/>
          <w:u w:val="single"/>
        </w:rPr>
      </w:pPr>
      <w:r w:rsidRPr="00D72E5E">
        <w:rPr>
          <w:rFonts w:ascii="Times New Roman" w:hAnsi="Times New Roman" w:cs="Times New Roman"/>
          <w:b/>
          <w:sz w:val="24"/>
          <w:u w:val="single"/>
        </w:rPr>
        <w:t>1</w:t>
      </w:r>
      <w:r w:rsidR="0006740B">
        <w:rPr>
          <w:rFonts w:ascii="Times New Roman" w:hAnsi="Times New Roman" w:cs="Times New Roman"/>
          <w:b/>
          <w:sz w:val="24"/>
          <w:u w:val="single"/>
        </w:rPr>
        <w:t>8</w:t>
      </w:r>
      <w:r w:rsidRPr="00D72E5E">
        <w:rPr>
          <w:rFonts w:ascii="Times New Roman" w:hAnsi="Times New Roman" w:cs="Times New Roman"/>
          <w:b/>
          <w:sz w:val="24"/>
          <w:u w:val="single"/>
        </w:rPr>
        <w:t>. Entry into force</w:t>
      </w:r>
    </w:p>
    <w:p w:rsidR="00E0076A" w:rsidRDefault="00E0076A" w:rsidP="005E4A9A">
      <w:pPr>
        <w:jc w:val="both"/>
        <w:rPr>
          <w:rFonts w:ascii="Times New Roman" w:hAnsi="Times New Roman" w:cs="Times New Roman"/>
          <w:sz w:val="24"/>
        </w:rPr>
      </w:pPr>
      <w:r>
        <w:rPr>
          <w:rFonts w:ascii="Times New Roman" w:hAnsi="Times New Roman" w:cs="Times New Roman"/>
          <w:sz w:val="24"/>
        </w:rPr>
        <w:t>This Instruction shall enter into force on 1 January, 2014.</w:t>
      </w:r>
    </w:p>
    <w:p w:rsidR="00E10477" w:rsidRDefault="00E10477" w:rsidP="005E4A9A">
      <w:pPr>
        <w:jc w:val="both"/>
        <w:rPr>
          <w:rFonts w:ascii="Times New Roman" w:hAnsi="Times New Roman" w:cs="Times New Roman"/>
          <w:b/>
          <w:sz w:val="24"/>
        </w:rPr>
      </w:pPr>
    </w:p>
    <w:p w:rsidR="00E0076A" w:rsidRPr="00E0076A" w:rsidRDefault="00E0076A" w:rsidP="005E4A9A">
      <w:pPr>
        <w:jc w:val="both"/>
        <w:rPr>
          <w:rFonts w:ascii="Times New Roman" w:hAnsi="Times New Roman" w:cs="Times New Roman"/>
          <w:b/>
          <w:sz w:val="24"/>
        </w:rPr>
      </w:pPr>
      <w:r w:rsidRPr="00E0076A">
        <w:rPr>
          <w:rFonts w:ascii="Times New Roman" w:hAnsi="Times New Roman" w:cs="Times New Roman"/>
          <w:b/>
          <w:sz w:val="24"/>
        </w:rPr>
        <w:t>MINISTER OF FINANCE</w:t>
      </w:r>
    </w:p>
    <w:p w:rsidR="00D55F34" w:rsidRPr="00E0076A" w:rsidRDefault="00E0076A" w:rsidP="005E4A9A">
      <w:pPr>
        <w:jc w:val="both"/>
        <w:rPr>
          <w:rFonts w:ascii="Times New Roman" w:hAnsi="Times New Roman" w:cs="Times New Roman"/>
          <w:b/>
          <w:sz w:val="24"/>
        </w:rPr>
      </w:pPr>
      <w:r w:rsidRPr="00E0076A">
        <w:rPr>
          <w:rFonts w:ascii="Times New Roman" w:hAnsi="Times New Roman" w:cs="Times New Roman"/>
          <w:b/>
          <w:sz w:val="24"/>
        </w:rPr>
        <w:t>Shkëlqim Cani</w:t>
      </w:r>
      <w:r w:rsidR="00D55F34" w:rsidRPr="00E0076A">
        <w:rPr>
          <w:rFonts w:ascii="Times New Roman" w:hAnsi="Times New Roman" w:cs="Times New Roman"/>
          <w:b/>
          <w:sz w:val="24"/>
        </w:rPr>
        <w:br w:type="page"/>
      </w:r>
    </w:p>
    <w:p w:rsidR="00E27AB8" w:rsidRDefault="00E27AB8" w:rsidP="00E27AB8">
      <w:pPr>
        <w:jc w:val="center"/>
        <w:rPr>
          <w:rFonts w:ascii="Times New Roman" w:hAnsi="Times New Roman" w:cs="Times New Roman"/>
          <w:b/>
          <w:sz w:val="24"/>
          <w:szCs w:val="24"/>
        </w:rPr>
      </w:pPr>
      <w:r>
        <w:rPr>
          <w:rFonts w:ascii="Times New Roman" w:hAnsi="Times New Roman" w:cs="Times New Roman"/>
          <w:b/>
          <w:sz w:val="24"/>
          <w:szCs w:val="24"/>
        </w:rPr>
        <w:t>APPENDIX 1 / SHTOJCA 1</w:t>
      </w:r>
    </w:p>
    <w:p w:rsidR="00E27AB8" w:rsidRDefault="004820F0" w:rsidP="004820F0">
      <w:pPr>
        <w:jc w:val="center"/>
        <w:rPr>
          <w:rFonts w:ascii="Times New Roman" w:hAnsi="Times New Roman" w:cs="Times New Roman"/>
          <w:b/>
          <w:sz w:val="24"/>
        </w:rPr>
      </w:pPr>
      <w:r w:rsidRPr="004820F0">
        <w:rPr>
          <w:rFonts w:ascii="Times New Roman" w:hAnsi="Times New Roman" w:cs="Times New Roman"/>
          <w:b/>
          <w:sz w:val="24"/>
        </w:rPr>
        <w:t>SPECIFIED JURISDICTIONS</w:t>
      </w:r>
    </w:p>
    <w:p w:rsidR="008115AD" w:rsidRPr="008115AD" w:rsidRDefault="008115AD" w:rsidP="008115AD">
      <w:pPr>
        <w:rPr>
          <w:rFonts w:ascii="Times New Roman" w:hAnsi="Times New Roman" w:cs="Times New Roman"/>
          <w:sz w:val="24"/>
        </w:rPr>
      </w:pPr>
      <w:r w:rsidRPr="00E229CD">
        <w:rPr>
          <w:rFonts w:ascii="Times New Roman" w:hAnsi="Times New Roman" w:cs="Times New Roman"/>
          <w:sz w:val="24"/>
        </w:rPr>
        <w:t xml:space="preserve">The following list includes countries </w:t>
      </w:r>
      <w:r w:rsidR="00E229CD" w:rsidRPr="00E229CD">
        <w:rPr>
          <w:rFonts w:ascii="Times New Roman" w:hAnsi="Times New Roman" w:cs="Times New Roman"/>
          <w:sz w:val="24"/>
        </w:rPr>
        <w:t>as specified in</w:t>
      </w:r>
      <w:r w:rsidR="006B011E" w:rsidRPr="00E229CD">
        <w:rPr>
          <w:rFonts w:ascii="Times New Roman" w:hAnsi="Times New Roman" w:cs="Times New Roman"/>
          <w:sz w:val="24"/>
        </w:rPr>
        <w:t xml:space="preserve"> item 3.5 of this Instruction.</w:t>
      </w:r>
      <w:r w:rsidR="006B011E">
        <w:rPr>
          <w:rFonts w:ascii="Times New Roman" w:hAnsi="Times New Roman" w:cs="Times New Roman"/>
          <w:sz w:val="24"/>
        </w:rPr>
        <w:t xml:space="preserve">  </w:t>
      </w:r>
    </w:p>
    <w:tbl>
      <w:tblPr>
        <w:tblW w:w="4020" w:type="dxa"/>
        <w:tblInd w:w="103" w:type="dxa"/>
        <w:tblLook w:val="04A0"/>
      </w:tblPr>
      <w:tblGrid>
        <w:gridCol w:w="540"/>
        <w:gridCol w:w="3480"/>
      </w:tblGrid>
      <w:tr w:rsidR="00E27AB8" w:rsidRPr="004820F0" w:rsidTr="00A41459">
        <w:trPr>
          <w:trHeight w:val="288"/>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color w:val="000000"/>
              </w:rPr>
            </w:pPr>
            <w:r w:rsidRPr="004820F0">
              <w:rPr>
                <w:rFonts w:ascii="Times New Roman" w:eastAsia="Times New Roman" w:hAnsi="Times New Roman" w:cs="Times New Roman"/>
                <w:color w:val="000000"/>
              </w:rPr>
              <w:t> </w:t>
            </w:r>
            <w:r w:rsidR="008115AD">
              <w:rPr>
                <w:rFonts w:ascii="Times New Roman" w:eastAsia="Times New Roman" w:hAnsi="Times New Roman" w:cs="Times New Roman"/>
                <w:color w:val="000000"/>
              </w:rPr>
              <w:t>No</w:t>
            </w:r>
          </w:p>
        </w:tc>
        <w:tc>
          <w:tcPr>
            <w:tcW w:w="3480" w:type="dxa"/>
            <w:tcBorders>
              <w:top w:val="single" w:sz="4" w:space="0" w:color="auto"/>
              <w:left w:val="nil"/>
              <w:bottom w:val="single" w:sz="4" w:space="0" w:color="auto"/>
              <w:right w:val="single" w:sz="4" w:space="0" w:color="auto"/>
            </w:tcBorders>
            <w:shd w:val="clear" w:color="auto" w:fill="auto"/>
            <w:noWrap/>
            <w:vAlign w:val="bottom"/>
            <w:hideMark/>
          </w:tcPr>
          <w:p w:rsidR="00E27AB8" w:rsidRPr="004820F0" w:rsidRDefault="008115AD" w:rsidP="004820F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Name of the jurisdiction</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1</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4820F0"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Andorra</w:t>
            </w:r>
            <w:r w:rsidR="00E27AB8" w:rsidRPr="004820F0">
              <w:rPr>
                <w:rFonts w:ascii="Times New Roman" w:eastAsia="Times New Roman" w:hAnsi="Times New Roman" w:cs="Times New Roman"/>
              </w:rPr>
              <w:t xml:space="preserve"> </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2</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 xml:space="preserve">Antigua &amp; </w:t>
            </w:r>
            <w:r w:rsidR="004820F0" w:rsidRPr="004820F0">
              <w:rPr>
                <w:rFonts w:ascii="Times New Roman" w:eastAsia="Times New Roman" w:hAnsi="Times New Roman" w:cs="Times New Roman"/>
              </w:rPr>
              <w:t>Bermuda</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3</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 xml:space="preserve">Antigua </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4</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Aruba</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5</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 xml:space="preserve">Bahamas </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6</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Bahrain</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7</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Barbados</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8</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Belize</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9</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Bermuda</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10</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British Virgin  Islands</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11</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Brunei</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12</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Christmas Island</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13</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 xml:space="preserve">Cook Islands </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14</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Costa Rica</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15</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4820F0"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Dominican</w:t>
            </w:r>
            <w:r w:rsidR="00E27AB8" w:rsidRPr="004820F0">
              <w:rPr>
                <w:rFonts w:ascii="Times New Roman" w:eastAsia="Times New Roman" w:hAnsi="Times New Roman" w:cs="Times New Roman"/>
              </w:rPr>
              <w:t xml:space="preserve"> Republic</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16</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Dominica</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17</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Falkland Islands</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18</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Fiji</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19</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Gibraltar</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20</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Grenada</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21</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 xml:space="preserve">Guadalupe </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22</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Guam</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23</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Guatemala</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24</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Guernsey</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25</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Guyana</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26</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Haiti</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27</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Hong Kong</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28</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Isle of Man</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29</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Jamaica</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30</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Jersey</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31</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Liberia</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32</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Liechtenstein</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33</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Macao</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34</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Madeira</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35</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Maldives</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36</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Mariana Island</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37</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Marshall Island</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38</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Martinique</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39</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Mauritius</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40</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Micronesia</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41</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Monaco</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jc w:val="right"/>
              <w:rPr>
                <w:rFonts w:ascii="Times New Roman" w:eastAsia="Times New Roman" w:hAnsi="Times New Roman" w:cs="Times New Roman"/>
                <w:color w:val="000000"/>
              </w:rPr>
            </w:pPr>
            <w:r w:rsidRPr="004820F0">
              <w:rPr>
                <w:rFonts w:ascii="Times New Roman" w:eastAsia="Times New Roman" w:hAnsi="Times New Roman" w:cs="Times New Roman"/>
                <w:color w:val="000000"/>
              </w:rPr>
              <w:t>42</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Montserrat</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A41459" w:rsidP="004E1F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Nauru</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A41459" w:rsidP="004E1F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44</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Netherland Antilles</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A41459" w:rsidP="004E1F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45</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Niue</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A41459" w:rsidP="004E1F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46</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Normand Isles</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A41459" w:rsidP="004E1F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47</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Oman</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A41459" w:rsidP="004E1F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48</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Palau</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A41459" w:rsidP="004E1F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49</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Panama</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A41459" w:rsidP="004E1F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50</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4820F0"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Philippine</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A41459" w:rsidP="004E1F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51</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Samoa</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A41459" w:rsidP="004E1F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52</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San Marino</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A41459" w:rsidP="004E1F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53</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Seychelles</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A41459" w:rsidP="004E1F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Solomon Islands</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A41459" w:rsidP="004E1F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St. Lucia</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A41459" w:rsidP="004E1F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St. Vincent and the Grenadines</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A41459" w:rsidP="004E1F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57</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St.</w:t>
            </w:r>
            <w:r w:rsidR="004820F0">
              <w:rPr>
                <w:rFonts w:ascii="Times New Roman" w:eastAsia="Times New Roman" w:hAnsi="Times New Roman" w:cs="Times New Roman"/>
              </w:rPr>
              <w:t xml:space="preserve"> </w:t>
            </w:r>
            <w:r w:rsidRPr="004820F0">
              <w:rPr>
                <w:rFonts w:ascii="Times New Roman" w:eastAsia="Times New Roman" w:hAnsi="Times New Roman" w:cs="Times New Roman"/>
              </w:rPr>
              <w:t>Kitts and Nevis</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A41459" w:rsidP="004E1F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58</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Surinam</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A41459" w:rsidP="004E1F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59</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Tanzania</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6254B0" w:rsidRDefault="00A41459" w:rsidP="004E1F28">
            <w:pPr>
              <w:spacing w:after="0" w:line="240" w:lineRule="auto"/>
              <w:jc w:val="right"/>
              <w:rPr>
                <w:rFonts w:ascii="Times New Roman" w:eastAsia="Times New Roman" w:hAnsi="Times New Roman" w:cs="Times New Roman"/>
                <w:color w:val="000000"/>
              </w:rPr>
            </w:pPr>
            <w:r w:rsidRPr="006254B0">
              <w:rPr>
                <w:rFonts w:ascii="Times New Roman" w:eastAsia="Times New Roman" w:hAnsi="Times New Roman" w:cs="Times New Roman"/>
                <w:color w:val="000000"/>
              </w:rPr>
              <w:t>60</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6254B0" w:rsidRDefault="00E27AB8" w:rsidP="004E1F28">
            <w:pPr>
              <w:spacing w:after="0" w:line="240" w:lineRule="auto"/>
              <w:rPr>
                <w:rFonts w:ascii="Times New Roman" w:eastAsia="Times New Roman" w:hAnsi="Times New Roman" w:cs="Times New Roman"/>
              </w:rPr>
            </w:pPr>
            <w:r w:rsidRPr="006254B0">
              <w:rPr>
                <w:rFonts w:ascii="Times New Roman" w:eastAsia="Times New Roman" w:hAnsi="Times New Roman" w:cs="Times New Roman"/>
              </w:rPr>
              <w:t>Tonga</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A41459" w:rsidP="004E1F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r w:rsidR="006254B0">
              <w:rPr>
                <w:rFonts w:ascii="Times New Roman" w:eastAsia="Times New Roman" w:hAnsi="Times New Roman" w:cs="Times New Roman"/>
                <w:color w:val="000000"/>
              </w:rPr>
              <w:t>1</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4820F0"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Trinidad</w:t>
            </w:r>
            <w:r w:rsidR="00E27AB8" w:rsidRPr="004820F0">
              <w:rPr>
                <w:rFonts w:ascii="Times New Roman" w:eastAsia="Times New Roman" w:hAnsi="Times New Roman" w:cs="Times New Roman"/>
              </w:rPr>
              <w:t xml:space="preserve"> and Tobacco</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A41459" w:rsidP="004E1F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r w:rsidR="006254B0">
              <w:rPr>
                <w:rFonts w:ascii="Times New Roman" w:eastAsia="Times New Roman" w:hAnsi="Times New Roman" w:cs="Times New Roman"/>
                <w:color w:val="000000"/>
              </w:rPr>
              <w:t>2</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Turks and Caicos Islands</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A41459" w:rsidP="004E1F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r w:rsidR="006254B0">
              <w:rPr>
                <w:rFonts w:ascii="Times New Roman" w:eastAsia="Times New Roman" w:hAnsi="Times New Roman" w:cs="Times New Roman"/>
                <w:color w:val="000000"/>
              </w:rPr>
              <w:t>3</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Tuvalu</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A41459" w:rsidP="004E1F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r w:rsidR="006254B0">
              <w:rPr>
                <w:rFonts w:ascii="Times New Roman" w:eastAsia="Times New Roman" w:hAnsi="Times New Roman" w:cs="Times New Roman"/>
                <w:color w:val="000000"/>
              </w:rPr>
              <w:t>4</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US Virgin Island</w:t>
            </w:r>
          </w:p>
        </w:tc>
      </w:tr>
      <w:tr w:rsidR="00E27AB8" w:rsidRPr="004820F0" w:rsidTr="00A41459">
        <w:trPr>
          <w:trHeight w:val="288"/>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E27AB8" w:rsidRPr="004820F0" w:rsidRDefault="00A41459" w:rsidP="004E1F28">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6</w:t>
            </w:r>
            <w:r w:rsidR="006254B0">
              <w:rPr>
                <w:rFonts w:ascii="Times New Roman" w:eastAsia="Times New Roman" w:hAnsi="Times New Roman" w:cs="Times New Roman"/>
                <w:color w:val="000000"/>
              </w:rPr>
              <w:t>5</w:t>
            </w:r>
          </w:p>
        </w:tc>
        <w:tc>
          <w:tcPr>
            <w:tcW w:w="3480" w:type="dxa"/>
            <w:tcBorders>
              <w:top w:val="nil"/>
              <w:left w:val="nil"/>
              <w:bottom w:val="single" w:sz="4" w:space="0" w:color="auto"/>
              <w:right w:val="single" w:sz="4" w:space="0" w:color="auto"/>
            </w:tcBorders>
            <w:shd w:val="clear" w:color="auto" w:fill="auto"/>
            <w:noWrap/>
            <w:vAlign w:val="bottom"/>
            <w:hideMark/>
          </w:tcPr>
          <w:p w:rsidR="00E27AB8" w:rsidRPr="004820F0" w:rsidRDefault="00E27AB8" w:rsidP="004E1F28">
            <w:pPr>
              <w:spacing w:after="0" w:line="240" w:lineRule="auto"/>
              <w:rPr>
                <w:rFonts w:ascii="Times New Roman" w:eastAsia="Times New Roman" w:hAnsi="Times New Roman" w:cs="Times New Roman"/>
              </w:rPr>
            </w:pPr>
            <w:r w:rsidRPr="004820F0">
              <w:rPr>
                <w:rFonts w:ascii="Times New Roman" w:eastAsia="Times New Roman" w:hAnsi="Times New Roman" w:cs="Times New Roman"/>
              </w:rPr>
              <w:t>Vanuatu</w:t>
            </w:r>
          </w:p>
        </w:tc>
      </w:tr>
    </w:tbl>
    <w:p w:rsidR="00E27AB8" w:rsidRPr="004820F0" w:rsidRDefault="00E27AB8" w:rsidP="00E27AB8">
      <w:pPr>
        <w:rPr>
          <w:rFonts w:ascii="Times New Roman" w:hAnsi="Times New Roman" w:cs="Times New Roman"/>
          <w:color w:val="FF0000"/>
        </w:rPr>
      </w:pPr>
    </w:p>
    <w:p w:rsidR="00E27AB8" w:rsidRDefault="00E27AB8" w:rsidP="00E27AB8"/>
    <w:p w:rsidR="00E27AB8" w:rsidRDefault="00E27AB8" w:rsidP="00D55F34">
      <w:pPr>
        <w:widowControl w:val="0"/>
        <w:jc w:val="both"/>
        <w:rPr>
          <w:rFonts w:ascii="Times New Roman" w:hAnsi="Times New Roman" w:cs="Times New Roman"/>
          <w:b/>
          <w:sz w:val="24"/>
        </w:rPr>
      </w:pPr>
    </w:p>
    <w:p w:rsidR="00006BB3" w:rsidRDefault="00006BB3" w:rsidP="00D55F34">
      <w:pPr>
        <w:widowControl w:val="0"/>
        <w:jc w:val="both"/>
        <w:rPr>
          <w:rFonts w:ascii="Times New Roman" w:hAnsi="Times New Roman" w:cs="Times New Roman"/>
          <w:b/>
          <w:sz w:val="24"/>
        </w:rPr>
      </w:pPr>
    </w:p>
    <w:p w:rsidR="00EE5E5B" w:rsidRDefault="00EE5E5B" w:rsidP="00D55F34">
      <w:pPr>
        <w:widowControl w:val="0"/>
        <w:jc w:val="both"/>
        <w:rPr>
          <w:rFonts w:ascii="Times New Roman" w:hAnsi="Times New Roman" w:cs="Times New Roman"/>
          <w:b/>
          <w:sz w:val="24"/>
        </w:rPr>
      </w:pPr>
    </w:p>
    <w:p w:rsidR="00A41459" w:rsidRDefault="00A41459" w:rsidP="00D55F34">
      <w:pPr>
        <w:widowControl w:val="0"/>
        <w:jc w:val="both"/>
        <w:rPr>
          <w:rFonts w:ascii="Times New Roman" w:hAnsi="Times New Roman" w:cs="Times New Roman"/>
          <w:b/>
          <w:sz w:val="24"/>
        </w:rPr>
      </w:pPr>
    </w:p>
    <w:p w:rsidR="00A41459" w:rsidRDefault="00A41459" w:rsidP="00D55F34">
      <w:pPr>
        <w:widowControl w:val="0"/>
        <w:jc w:val="both"/>
        <w:rPr>
          <w:rFonts w:ascii="Times New Roman" w:hAnsi="Times New Roman" w:cs="Times New Roman"/>
          <w:b/>
          <w:sz w:val="24"/>
        </w:rPr>
      </w:pPr>
    </w:p>
    <w:p w:rsidR="00A41459" w:rsidRDefault="00A41459" w:rsidP="00D55F34">
      <w:pPr>
        <w:widowControl w:val="0"/>
        <w:jc w:val="both"/>
        <w:rPr>
          <w:rFonts w:ascii="Times New Roman" w:hAnsi="Times New Roman" w:cs="Times New Roman"/>
          <w:b/>
          <w:sz w:val="24"/>
        </w:rPr>
      </w:pPr>
    </w:p>
    <w:p w:rsidR="00A41459" w:rsidRDefault="00A41459" w:rsidP="00D55F34">
      <w:pPr>
        <w:widowControl w:val="0"/>
        <w:jc w:val="both"/>
        <w:rPr>
          <w:rFonts w:ascii="Times New Roman" w:hAnsi="Times New Roman" w:cs="Times New Roman"/>
          <w:b/>
          <w:sz w:val="24"/>
        </w:rPr>
      </w:pPr>
    </w:p>
    <w:p w:rsidR="00A41459" w:rsidRDefault="00A41459" w:rsidP="00D55F34">
      <w:pPr>
        <w:widowControl w:val="0"/>
        <w:jc w:val="both"/>
        <w:rPr>
          <w:rFonts w:ascii="Times New Roman" w:hAnsi="Times New Roman" w:cs="Times New Roman"/>
          <w:b/>
          <w:sz w:val="24"/>
        </w:rPr>
      </w:pPr>
    </w:p>
    <w:p w:rsidR="0064751D" w:rsidRDefault="0064751D" w:rsidP="00D55F34">
      <w:pPr>
        <w:widowControl w:val="0"/>
        <w:jc w:val="both"/>
        <w:rPr>
          <w:rFonts w:ascii="Times New Roman" w:hAnsi="Times New Roman" w:cs="Times New Roman"/>
          <w:b/>
          <w:sz w:val="24"/>
        </w:rPr>
      </w:pPr>
    </w:p>
    <w:p w:rsidR="00EE5E5B" w:rsidRPr="004F0033" w:rsidRDefault="00EE5E5B" w:rsidP="00EE5E5B">
      <w:pPr>
        <w:spacing w:after="0" w:line="240" w:lineRule="auto"/>
        <w:ind w:left="360"/>
        <w:jc w:val="center"/>
        <w:rPr>
          <w:rFonts w:ascii="Times New Roman" w:hAnsi="Times New Roman" w:cs="Times New Roman"/>
          <w:b/>
          <w:sz w:val="24"/>
          <w:szCs w:val="24"/>
          <w:u w:val="single"/>
          <w:lang w:val="sq-AL"/>
        </w:rPr>
      </w:pPr>
      <w:r w:rsidRPr="004F0033">
        <w:rPr>
          <w:rFonts w:ascii="Times New Roman" w:hAnsi="Times New Roman" w:cs="Times New Roman"/>
          <w:b/>
          <w:sz w:val="24"/>
          <w:szCs w:val="24"/>
          <w:u w:val="single"/>
          <w:lang w:val="sq-AL"/>
        </w:rPr>
        <w:t>APPENDIX/ANNEX 2</w:t>
      </w:r>
    </w:p>
    <w:p w:rsidR="00EE5E5B" w:rsidRPr="004F0033" w:rsidRDefault="00EE5E5B" w:rsidP="00EE5E5B">
      <w:pPr>
        <w:spacing w:after="0" w:line="240" w:lineRule="auto"/>
        <w:ind w:left="360"/>
        <w:jc w:val="center"/>
        <w:rPr>
          <w:rFonts w:ascii="Times New Roman" w:hAnsi="Times New Roman" w:cs="Times New Roman"/>
          <w:b/>
          <w:sz w:val="24"/>
          <w:szCs w:val="24"/>
          <w:lang w:val="sq-AL"/>
        </w:rPr>
      </w:pPr>
    </w:p>
    <w:p w:rsidR="00EE5E5B" w:rsidRPr="004F0033" w:rsidRDefault="00A41459" w:rsidP="00EE5E5B">
      <w:pPr>
        <w:spacing w:after="0" w:line="240" w:lineRule="auto"/>
        <w:ind w:left="360"/>
        <w:jc w:val="center"/>
        <w:rPr>
          <w:rFonts w:ascii="Times New Roman" w:hAnsi="Times New Roman" w:cs="Times New Roman"/>
          <w:b/>
          <w:sz w:val="24"/>
          <w:szCs w:val="24"/>
          <w:lang w:val="sq-AL"/>
        </w:rPr>
      </w:pPr>
      <w:r>
        <w:rPr>
          <w:rFonts w:ascii="Times New Roman" w:hAnsi="Times New Roman" w:cs="Times New Roman"/>
          <w:b/>
          <w:sz w:val="24"/>
          <w:szCs w:val="24"/>
          <w:lang w:val="sq-AL"/>
        </w:rPr>
        <w:t>Njoftimi</w:t>
      </w:r>
      <w:r w:rsidR="00EE5E5B" w:rsidRPr="004F0033">
        <w:rPr>
          <w:rFonts w:ascii="Times New Roman" w:hAnsi="Times New Roman" w:cs="Times New Roman"/>
          <w:b/>
          <w:sz w:val="24"/>
          <w:szCs w:val="24"/>
          <w:lang w:val="sq-AL"/>
        </w:rPr>
        <w:t xml:space="preserve"> i </w:t>
      </w:r>
      <w:r w:rsidR="00ED30E4">
        <w:rPr>
          <w:rFonts w:ascii="Times New Roman" w:hAnsi="Times New Roman" w:cs="Times New Roman"/>
          <w:b/>
          <w:sz w:val="24"/>
          <w:szCs w:val="24"/>
          <w:lang w:val="sq-AL"/>
        </w:rPr>
        <w:t>Transaksioneve Vjetore te K</w:t>
      </w:r>
      <w:r w:rsidR="00EE5E5B" w:rsidRPr="004F0033">
        <w:rPr>
          <w:rFonts w:ascii="Times New Roman" w:hAnsi="Times New Roman" w:cs="Times New Roman"/>
          <w:b/>
          <w:sz w:val="24"/>
          <w:szCs w:val="24"/>
          <w:lang w:val="sq-AL"/>
        </w:rPr>
        <w:t>ontrolluara</w:t>
      </w:r>
    </w:p>
    <w:p w:rsidR="00EE5E5B" w:rsidRPr="004F0033" w:rsidRDefault="00ED30E4" w:rsidP="00EE5E5B">
      <w:pPr>
        <w:spacing w:after="0" w:line="240" w:lineRule="auto"/>
        <w:ind w:left="360"/>
        <w:jc w:val="center"/>
        <w:rPr>
          <w:rFonts w:ascii="Times New Roman" w:hAnsi="Times New Roman" w:cs="Times New Roman"/>
          <w:b/>
          <w:i/>
          <w:sz w:val="24"/>
          <w:szCs w:val="24"/>
          <w:lang w:val="sq-AL"/>
        </w:rPr>
      </w:pPr>
      <w:r>
        <w:rPr>
          <w:rFonts w:ascii="Times New Roman" w:hAnsi="Times New Roman" w:cs="Times New Roman"/>
          <w:b/>
          <w:i/>
          <w:sz w:val="24"/>
          <w:szCs w:val="24"/>
          <w:lang w:val="sq-AL"/>
        </w:rPr>
        <w:t>(Annual Controlled T</w:t>
      </w:r>
      <w:r w:rsidR="00EE5E5B" w:rsidRPr="004F0033">
        <w:rPr>
          <w:rFonts w:ascii="Times New Roman" w:hAnsi="Times New Roman" w:cs="Times New Roman"/>
          <w:b/>
          <w:i/>
          <w:sz w:val="24"/>
          <w:szCs w:val="24"/>
          <w:lang w:val="sq-AL"/>
        </w:rPr>
        <w:t xml:space="preserve">ransactions </w:t>
      </w:r>
      <w:r>
        <w:rPr>
          <w:rFonts w:ascii="Times New Roman" w:hAnsi="Times New Roman" w:cs="Times New Roman"/>
          <w:b/>
          <w:i/>
          <w:sz w:val="24"/>
          <w:szCs w:val="24"/>
          <w:lang w:val="sq-AL"/>
        </w:rPr>
        <w:t>N</w:t>
      </w:r>
      <w:r w:rsidR="00EE5E5B">
        <w:rPr>
          <w:rFonts w:ascii="Times New Roman" w:hAnsi="Times New Roman" w:cs="Times New Roman"/>
          <w:b/>
          <w:i/>
          <w:sz w:val="24"/>
          <w:szCs w:val="24"/>
          <w:lang w:val="sq-AL"/>
        </w:rPr>
        <w:t>otice</w:t>
      </w:r>
      <w:r w:rsidR="00EE5E5B" w:rsidRPr="004F0033">
        <w:rPr>
          <w:rFonts w:ascii="Times New Roman" w:hAnsi="Times New Roman" w:cs="Times New Roman"/>
          <w:b/>
          <w:i/>
          <w:sz w:val="24"/>
          <w:szCs w:val="24"/>
          <w:lang w:val="sq-AL"/>
        </w:rPr>
        <w:t>)</w:t>
      </w:r>
    </w:p>
    <w:p w:rsidR="00EE5E5B" w:rsidRPr="004F0033" w:rsidRDefault="00EE5E5B" w:rsidP="00EE5E5B">
      <w:pPr>
        <w:spacing w:after="0" w:line="240" w:lineRule="auto"/>
        <w:rPr>
          <w:rFonts w:ascii="Times New Roman" w:hAnsi="Times New Roman" w:cs="Times New Roman"/>
          <w:b/>
          <w:sz w:val="20"/>
          <w:szCs w:val="20"/>
          <w:lang w:val="sq-AL"/>
        </w:rPr>
      </w:pPr>
    </w:p>
    <w:p w:rsidR="00EE5E5B" w:rsidRPr="004F0033" w:rsidRDefault="00EE5E5B" w:rsidP="00EE5E5B">
      <w:pPr>
        <w:spacing w:after="0" w:line="240" w:lineRule="auto"/>
        <w:rPr>
          <w:rFonts w:ascii="Times New Roman" w:hAnsi="Times New Roman" w:cs="Times New Roman"/>
          <w:sz w:val="20"/>
          <w:szCs w:val="20"/>
          <w:lang w:val="sq-AL"/>
        </w:rPr>
      </w:pPr>
    </w:p>
    <w:p w:rsidR="00EE5E5B" w:rsidRPr="004F0033" w:rsidRDefault="00EE5E5B" w:rsidP="00760784">
      <w:pPr>
        <w:spacing w:after="0" w:line="240" w:lineRule="auto"/>
        <w:jc w:val="both"/>
        <w:rPr>
          <w:rFonts w:ascii="Times New Roman" w:hAnsi="Times New Roman" w:cs="Times New Roman"/>
          <w:sz w:val="20"/>
          <w:szCs w:val="20"/>
          <w:lang w:val="sq-AL"/>
        </w:rPr>
      </w:pPr>
      <w:r w:rsidRPr="004F0033">
        <w:rPr>
          <w:rFonts w:ascii="Times New Roman" w:hAnsi="Times New Roman" w:cs="Times New Roman"/>
          <w:b/>
          <w:sz w:val="20"/>
          <w:szCs w:val="20"/>
          <w:lang w:val="sq-AL"/>
        </w:rPr>
        <w:t>Periudha fiskale</w:t>
      </w:r>
      <w:r w:rsidRPr="004F0033">
        <w:rPr>
          <w:rFonts w:ascii="Times New Roman" w:hAnsi="Times New Roman" w:cs="Times New Roman"/>
          <w:sz w:val="20"/>
          <w:szCs w:val="20"/>
          <w:lang w:val="sq-AL"/>
        </w:rPr>
        <w:t xml:space="preserve"> për të cilën plotësohet ky formular fillon më  01/01/ 201__ deri  31/12/201__</w:t>
      </w:r>
    </w:p>
    <w:p w:rsidR="00EE5E5B" w:rsidRPr="004F0033" w:rsidRDefault="00EE5E5B" w:rsidP="00760784">
      <w:pPr>
        <w:spacing w:line="240" w:lineRule="auto"/>
        <w:jc w:val="both"/>
        <w:rPr>
          <w:rFonts w:ascii="Times New Roman" w:hAnsi="Times New Roman" w:cs="Times New Roman"/>
          <w:i/>
          <w:sz w:val="20"/>
          <w:szCs w:val="20"/>
          <w:lang w:val="sq-AL"/>
        </w:rPr>
      </w:pPr>
      <w:r w:rsidRPr="004F0033">
        <w:rPr>
          <w:rFonts w:ascii="Times New Roman" w:hAnsi="Times New Roman" w:cs="Times New Roman"/>
          <w:i/>
          <w:sz w:val="20"/>
          <w:szCs w:val="20"/>
          <w:lang w:val="sq-AL"/>
        </w:rPr>
        <w:t>(The fiscal period on which is filled this form begins from</w:t>
      </w:r>
      <w:r>
        <w:rPr>
          <w:rFonts w:ascii="Times New Roman" w:hAnsi="Times New Roman" w:cs="Times New Roman"/>
          <w:i/>
          <w:sz w:val="20"/>
          <w:szCs w:val="20"/>
          <w:lang w:val="sq-AL"/>
        </w:rPr>
        <w:t xml:space="preserve"> </w:t>
      </w:r>
      <w:r w:rsidRPr="004F0033">
        <w:rPr>
          <w:rFonts w:ascii="Times New Roman" w:hAnsi="Times New Roman" w:cs="Times New Roman"/>
          <w:sz w:val="20"/>
          <w:szCs w:val="20"/>
          <w:lang w:val="sq-AL"/>
        </w:rPr>
        <w:t xml:space="preserve">01/01/ 201__ </w:t>
      </w:r>
      <w:r>
        <w:rPr>
          <w:rFonts w:ascii="Times New Roman" w:hAnsi="Times New Roman" w:cs="Times New Roman"/>
          <w:sz w:val="20"/>
          <w:szCs w:val="20"/>
          <w:lang w:val="sq-AL"/>
        </w:rPr>
        <w:t>to</w:t>
      </w:r>
      <w:r w:rsidRPr="004F0033">
        <w:rPr>
          <w:rFonts w:ascii="Times New Roman" w:hAnsi="Times New Roman" w:cs="Times New Roman"/>
          <w:sz w:val="20"/>
          <w:szCs w:val="20"/>
          <w:lang w:val="sq-AL"/>
        </w:rPr>
        <w:t xml:space="preserve">  31/12/201__</w:t>
      </w:r>
      <w:r w:rsidRPr="004F0033">
        <w:rPr>
          <w:rFonts w:ascii="Times New Roman" w:hAnsi="Times New Roman" w:cs="Times New Roman"/>
          <w:i/>
          <w:sz w:val="20"/>
          <w:szCs w:val="20"/>
          <w:lang w:val="sq-AL"/>
        </w:rPr>
        <w:t>)</w:t>
      </w:r>
    </w:p>
    <w:p w:rsidR="00EE5E5B" w:rsidRPr="00760784" w:rsidRDefault="00EE5E5B" w:rsidP="00760784">
      <w:pPr>
        <w:spacing w:after="0" w:line="240" w:lineRule="auto"/>
        <w:jc w:val="both"/>
        <w:rPr>
          <w:rFonts w:ascii="Times New Roman" w:hAnsi="Times New Roman" w:cs="Times New Roman"/>
          <w:sz w:val="20"/>
          <w:szCs w:val="20"/>
          <w:lang w:val="sq-AL"/>
        </w:rPr>
      </w:pPr>
      <w:r w:rsidRPr="00760784">
        <w:rPr>
          <w:rFonts w:ascii="Times New Roman" w:hAnsi="Times New Roman" w:cs="Times New Roman"/>
          <w:b/>
          <w:sz w:val="20"/>
          <w:szCs w:val="20"/>
          <w:u w:val="single"/>
          <w:lang w:val="sq-AL"/>
        </w:rPr>
        <w:t>Shënim:</w:t>
      </w:r>
      <w:r w:rsidRPr="00760784">
        <w:rPr>
          <w:rFonts w:ascii="Times New Roman" w:hAnsi="Times New Roman" w:cs="Times New Roman"/>
          <w:sz w:val="20"/>
          <w:szCs w:val="20"/>
          <w:lang w:val="sq-AL"/>
        </w:rPr>
        <w:t xml:space="preserve"> Eshtë subjekt i plotësimit të këtij formulari</w:t>
      </w:r>
      <w:r w:rsidR="00760784" w:rsidRPr="00760784">
        <w:rPr>
          <w:rFonts w:ascii="Times New Roman" w:hAnsi="Times New Roman" w:cs="Times New Roman"/>
          <w:sz w:val="20"/>
          <w:szCs w:val="20"/>
          <w:lang w:val="sq-AL"/>
        </w:rPr>
        <w:t xml:space="preserve"> vetëm tatimpaguesi i cili </w:t>
      </w:r>
      <w:r w:rsidRPr="00760784">
        <w:rPr>
          <w:rFonts w:ascii="Times New Roman" w:hAnsi="Times New Roman" w:cs="Times New Roman"/>
          <w:sz w:val="20"/>
          <w:szCs w:val="20"/>
          <w:lang w:val="sq-AL"/>
        </w:rPr>
        <w:t xml:space="preserve">gjatë periudhës raportuese ka transaksione te </w:t>
      </w:r>
      <w:r w:rsidR="00A41459">
        <w:rPr>
          <w:rFonts w:ascii="Times New Roman" w:hAnsi="Times New Roman" w:cs="Times New Roman"/>
          <w:sz w:val="20"/>
          <w:szCs w:val="20"/>
          <w:lang w:val="sq-AL"/>
        </w:rPr>
        <w:t>kontrolluara totale (duke p</w:t>
      </w:r>
      <w:r w:rsidR="00A41459" w:rsidRPr="00A41459">
        <w:rPr>
          <w:rFonts w:ascii="Times New Roman" w:hAnsi="Times New Roman" w:cs="Times New Roman"/>
          <w:sz w:val="20"/>
          <w:szCs w:val="20"/>
          <w:lang w:val="sq-AL"/>
        </w:rPr>
        <w:t>ë</w:t>
      </w:r>
      <w:r w:rsidR="00A41459">
        <w:rPr>
          <w:rFonts w:ascii="Times New Roman" w:hAnsi="Times New Roman" w:cs="Times New Roman"/>
          <w:sz w:val="20"/>
          <w:szCs w:val="20"/>
          <w:lang w:val="sq-AL"/>
        </w:rPr>
        <w:t>rfshir</w:t>
      </w:r>
      <w:r w:rsidR="00A41459" w:rsidRPr="00A41459">
        <w:rPr>
          <w:rFonts w:ascii="Times New Roman" w:hAnsi="Times New Roman" w:cs="Times New Roman"/>
          <w:sz w:val="20"/>
          <w:szCs w:val="20"/>
          <w:lang w:val="sq-AL"/>
        </w:rPr>
        <w:t>ë</w:t>
      </w:r>
      <w:r w:rsidR="00A41459">
        <w:rPr>
          <w:rFonts w:ascii="Times New Roman" w:hAnsi="Times New Roman" w:cs="Times New Roman"/>
          <w:sz w:val="20"/>
          <w:szCs w:val="20"/>
          <w:lang w:val="sq-AL"/>
        </w:rPr>
        <w:t xml:space="preserve"> tepricat e huave) që kalojnë 5</w:t>
      </w:r>
      <w:r w:rsidRPr="00760784">
        <w:rPr>
          <w:rFonts w:ascii="Times New Roman" w:hAnsi="Times New Roman" w:cs="Times New Roman"/>
          <w:sz w:val="20"/>
          <w:szCs w:val="20"/>
          <w:lang w:val="sq-AL"/>
        </w:rPr>
        <w:t>0.000.000 lekë.  Në përcaktimin e transaksioneve të kontrolluara totale të një tatimpaguesi për periudhën raportuese, duhet të përdoren vlerat absolute. Kjo do të thotë se të ardhurat dhe shpenzimet</w:t>
      </w:r>
      <w:r w:rsidR="00760784" w:rsidRPr="00760784">
        <w:rPr>
          <w:rFonts w:ascii="Times New Roman" w:hAnsi="Times New Roman" w:cs="Times New Roman"/>
          <w:sz w:val="20"/>
          <w:szCs w:val="20"/>
          <w:lang w:val="sq-AL"/>
        </w:rPr>
        <w:t xml:space="preserve"> duhet të pasqyrohen veçmas, pra </w:t>
      </w:r>
      <w:r w:rsidRPr="00760784">
        <w:rPr>
          <w:rFonts w:ascii="Times New Roman" w:hAnsi="Times New Roman" w:cs="Times New Roman"/>
          <w:sz w:val="20"/>
          <w:szCs w:val="20"/>
          <w:lang w:val="sq-AL"/>
        </w:rPr>
        <w:t xml:space="preserve"> </w:t>
      </w:r>
      <w:r w:rsidR="00760784">
        <w:rPr>
          <w:rFonts w:ascii="Times New Roman" w:hAnsi="Times New Roman" w:cs="Times New Roman"/>
          <w:sz w:val="20"/>
          <w:szCs w:val="20"/>
          <w:lang w:val="sq-AL"/>
        </w:rPr>
        <w:t xml:space="preserve">ato </w:t>
      </w:r>
      <w:r w:rsidRPr="00760784">
        <w:rPr>
          <w:rFonts w:ascii="Times New Roman" w:hAnsi="Times New Roman" w:cs="Times New Roman"/>
          <w:sz w:val="20"/>
          <w:szCs w:val="20"/>
          <w:lang w:val="sq-AL"/>
        </w:rPr>
        <w:t>nuk mund të kompensohen</w:t>
      </w:r>
      <w:r w:rsidR="00760784">
        <w:rPr>
          <w:rFonts w:ascii="Times New Roman" w:hAnsi="Times New Roman" w:cs="Times New Roman"/>
          <w:sz w:val="20"/>
          <w:szCs w:val="20"/>
          <w:lang w:val="sq-AL"/>
        </w:rPr>
        <w:t xml:space="preserve"> (netohen)</w:t>
      </w:r>
      <w:r w:rsidRPr="00760784">
        <w:rPr>
          <w:rFonts w:ascii="Times New Roman" w:hAnsi="Times New Roman" w:cs="Times New Roman"/>
          <w:sz w:val="20"/>
          <w:szCs w:val="20"/>
          <w:lang w:val="sq-AL"/>
        </w:rPr>
        <w:t>.</w:t>
      </w:r>
    </w:p>
    <w:p w:rsidR="00EE5E5B" w:rsidRPr="00760784" w:rsidRDefault="00EE5E5B" w:rsidP="00EE5E5B">
      <w:pPr>
        <w:pStyle w:val="ListParagraph"/>
        <w:spacing w:after="0" w:line="240" w:lineRule="auto"/>
        <w:ind w:left="540"/>
        <w:rPr>
          <w:rFonts w:ascii="Times New Roman" w:hAnsi="Times New Roman" w:cs="Times New Roman"/>
          <w:sz w:val="20"/>
          <w:szCs w:val="20"/>
          <w:lang w:val="sq-AL"/>
        </w:rPr>
      </w:pPr>
    </w:p>
    <w:p w:rsidR="00EE5E5B" w:rsidRPr="00760784" w:rsidRDefault="00EE5E5B" w:rsidP="00760784">
      <w:pPr>
        <w:spacing w:after="0" w:line="240" w:lineRule="auto"/>
        <w:jc w:val="both"/>
        <w:rPr>
          <w:rFonts w:ascii="Times New Roman" w:hAnsi="Times New Roman" w:cs="Times New Roman"/>
          <w:i/>
          <w:sz w:val="20"/>
          <w:szCs w:val="20"/>
          <w:lang w:val="sq-AL"/>
        </w:rPr>
      </w:pPr>
      <w:r w:rsidRPr="00760784">
        <w:rPr>
          <w:rFonts w:ascii="Times New Roman" w:hAnsi="Times New Roman" w:cs="Times New Roman"/>
          <w:b/>
          <w:i/>
          <w:sz w:val="20"/>
          <w:szCs w:val="20"/>
          <w:u w:val="single"/>
          <w:lang w:val="sq-AL"/>
        </w:rPr>
        <w:t xml:space="preserve">Note: </w:t>
      </w:r>
      <w:r w:rsidRPr="00760784">
        <w:rPr>
          <w:rFonts w:ascii="Times New Roman" w:hAnsi="Times New Roman" w:cs="Times New Roman"/>
          <w:i/>
          <w:sz w:val="20"/>
          <w:szCs w:val="20"/>
          <w:lang w:val="sq-AL"/>
        </w:rPr>
        <w:t xml:space="preserve">  It is subject of filing this form only the taxpayer which during the reporting period has aggregate controlled  transactions </w:t>
      </w:r>
      <w:r w:rsidR="00A41459">
        <w:rPr>
          <w:rFonts w:ascii="Times New Roman" w:hAnsi="Times New Roman" w:cs="Times New Roman"/>
          <w:i/>
          <w:sz w:val="20"/>
          <w:szCs w:val="20"/>
          <w:lang w:val="sq-AL"/>
        </w:rPr>
        <w:t xml:space="preserve">(including loan balances) </w:t>
      </w:r>
      <w:r w:rsidRPr="00760784">
        <w:rPr>
          <w:rFonts w:ascii="Times New Roman" w:hAnsi="Times New Roman" w:cs="Times New Roman"/>
          <w:i/>
          <w:sz w:val="20"/>
          <w:szCs w:val="20"/>
          <w:lang w:val="sq-AL"/>
        </w:rPr>
        <w:t xml:space="preserve">exceeding </w:t>
      </w:r>
      <w:r w:rsidR="00A41459">
        <w:rPr>
          <w:rFonts w:ascii="Times New Roman" w:hAnsi="Times New Roman" w:cs="Times New Roman"/>
          <w:i/>
          <w:sz w:val="20"/>
          <w:szCs w:val="20"/>
          <w:lang w:val="sq-AL"/>
        </w:rPr>
        <w:t>5</w:t>
      </w:r>
      <w:r w:rsidR="00760784">
        <w:rPr>
          <w:rFonts w:ascii="Times New Roman" w:hAnsi="Times New Roman" w:cs="Times New Roman"/>
          <w:i/>
          <w:sz w:val="20"/>
          <w:szCs w:val="20"/>
          <w:lang w:val="sq-AL"/>
        </w:rPr>
        <w:t xml:space="preserve">0.000.000 ALL. </w:t>
      </w:r>
      <w:r w:rsidRPr="00760784">
        <w:rPr>
          <w:rFonts w:ascii="Times New Roman" w:hAnsi="Times New Roman" w:cs="Times New Roman"/>
          <w:i/>
          <w:sz w:val="20"/>
          <w:szCs w:val="20"/>
          <w:lang w:val="sq-AL"/>
        </w:rPr>
        <w:t xml:space="preserve"> In determining a taxpayer’s aggregate controlled transactions for a reporting period, absolute values must be used. That is income and expenses </w:t>
      </w:r>
      <w:r w:rsidR="00760784">
        <w:rPr>
          <w:rFonts w:ascii="Times New Roman" w:hAnsi="Times New Roman" w:cs="Times New Roman"/>
          <w:i/>
          <w:sz w:val="20"/>
          <w:szCs w:val="20"/>
          <w:lang w:val="sq-AL"/>
        </w:rPr>
        <w:t xml:space="preserve">must be evidenced separately,i.e. </w:t>
      </w:r>
      <w:r w:rsidRPr="00760784">
        <w:rPr>
          <w:rFonts w:ascii="Times New Roman" w:hAnsi="Times New Roman" w:cs="Times New Roman"/>
          <w:i/>
          <w:sz w:val="20"/>
          <w:szCs w:val="20"/>
          <w:lang w:val="sq-AL"/>
        </w:rPr>
        <w:t xml:space="preserve">can not be offset. </w:t>
      </w:r>
    </w:p>
    <w:p w:rsidR="00EE5E5B" w:rsidRPr="006D58E4" w:rsidRDefault="00EE5E5B" w:rsidP="00760784">
      <w:pPr>
        <w:pStyle w:val="ListParagraph"/>
        <w:spacing w:after="0" w:line="240" w:lineRule="auto"/>
        <w:jc w:val="both"/>
        <w:rPr>
          <w:rFonts w:ascii="Times New Roman" w:hAnsi="Times New Roman" w:cs="Times New Roman"/>
          <w:i/>
          <w:sz w:val="20"/>
          <w:szCs w:val="20"/>
          <w:lang w:val="sq-AL"/>
        </w:rPr>
      </w:pPr>
    </w:p>
    <w:p w:rsidR="00EE5E5B" w:rsidRPr="004F0033" w:rsidRDefault="00EE5E5B" w:rsidP="00EE5E5B">
      <w:pPr>
        <w:spacing w:after="0" w:line="240" w:lineRule="auto"/>
        <w:ind w:left="360"/>
        <w:rPr>
          <w:rFonts w:ascii="Times New Roman" w:hAnsi="Times New Roman" w:cs="Times New Roman"/>
          <w:i/>
          <w:sz w:val="20"/>
          <w:szCs w:val="20"/>
          <w:lang w:val="sq-AL"/>
        </w:rPr>
      </w:pPr>
    </w:p>
    <w:p w:rsidR="00EE5E5B" w:rsidRPr="004F0033" w:rsidRDefault="00EE5E5B" w:rsidP="00EE5E5B">
      <w:pPr>
        <w:spacing w:after="0" w:line="240" w:lineRule="auto"/>
        <w:rPr>
          <w:rFonts w:ascii="Times New Roman" w:hAnsi="Times New Roman" w:cs="Times New Roman"/>
          <w:sz w:val="20"/>
          <w:szCs w:val="20"/>
          <w:lang w:val="sq-AL"/>
        </w:rPr>
      </w:pPr>
      <w:r w:rsidRPr="004F0033">
        <w:rPr>
          <w:rFonts w:ascii="Times New Roman" w:hAnsi="Times New Roman" w:cs="Times New Roman"/>
          <w:sz w:val="24"/>
          <w:szCs w:val="24"/>
          <w:lang w:val="sq-AL"/>
        </w:rPr>
        <w:t xml:space="preserve"> </w:t>
      </w:r>
      <w:r w:rsidRPr="004F0033">
        <w:rPr>
          <w:rFonts w:ascii="Times New Roman" w:hAnsi="Times New Roman" w:cs="Times New Roman"/>
          <w:b/>
          <w:sz w:val="20"/>
          <w:szCs w:val="20"/>
          <w:lang w:val="sq-AL"/>
        </w:rPr>
        <w:t>Pjesa e I-rë.</w:t>
      </w:r>
      <w:r w:rsidRPr="004F0033">
        <w:rPr>
          <w:rFonts w:ascii="Times New Roman" w:hAnsi="Times New Roman" w:cs="Times New Roman"/>
          <w:sz w:val="20"/>
          <w:szCs w:val="20"/>
          <w:lang w:val="sq-AL"/>
        </w:rPr>
        <w:t xml:space="preserve"> </w:t>
      </w:r>
      <w:r w:rsidRPr="004F0033">
        <w:rPr>
          <w:rFonts w:ascii="Times New Roman" w:hAnsi="Times New Roman" w:cs="Times New Roman"/>
          <w:b/>
          <w:sz w:val="20"/>
          <w:szCs w:val="20"/>
          <w:u w:val="single"/>
          <w:lang w:val="sq-AL"/>
        </w:rPr>
        <w:t>Informacion mbi tatimpaguesin raportues</w:t>
      </w:r>
      <w:r w:rsidRPr="004F0033">
        <w:rPr>
          <w:rFonts w:ascii="Times New Roman" w:hAnsi="Times New Roman" w:cs="Times New Roman"/>
          <w:sz w:val="20"/>
          <w:szCs w:val="20"/>
          <w:lang w:val="sq-AL"/>
        </w:rPr>
        <w:t>.</w:t>
      </w:r>
    </w:p>
    <w:p w:rsidR="00EE5E5B" w:rsidRPr="004F0033" w:rsidRDefault="00EE5E5B" w:rsidP="00EE5E5B">
      <w:pPr>
        <w:spacing w:after="0" w:line="240" w:lineRule="auto"/>
        <w:rPr>
          <w:rFonts w:ascii="Times New Roman" w:hAnsi="Times New Roman" w:cs="Times New Roman"/>
          <w:i/>
          <w:sz w:val="24"/>
          <w:szCs w:val="24"/>
          <w:lang w:val="sq-AL"/>
        </w:rPr>
      </w:pPr>
      <w:r w:rsidRPr="004F0033">
        <w:rPr>
          <w:rFonts w:ascii="Times New Roman" w:hAnsi="Times New Roman" w:cs="Times New Roman"/>
          <w:i/>
          <w:sz w:val="20"/>
          <w:szCs w:val="20"/>
          <w:lang w:val="sq-AL"/>
        </w:rPr>
        <w:t>(Part I - Information on reporting taxpayer</w:t>
      </w:r>
      <w:r w:rsidRPr="004F0033">
        <w:rPr>
          <w:rFonts w:ascii="Times New Roman" w:hAnsi="Times New Roman" w:cs="Times New Roman"/>
          <w:i/>
          <w:sz w:val="24"/>
          <w:szCs w:val="24"/>
          <w:lang w:val="sq-AL"/>
        </w:rPr>
        <w:t>)</w:t>
      </w:r>
    </w:p>
    <w:p w:rsidR="00EE5E5B" w:rsidRPr="004F0033" w:rsidRDefault="00EE5E5B" w:rsidP="00EE5E5B">
      <w:pPr>
        <w:spacing w:after="0" w:line="240" w:lineRule="auto"/>
        <w:rPr>
          <w:rFonts w:ascii="Times New Roman" w:hAnsi="Times New Roman" w:cs="Times New Roman"/>
          <w:sz w:val="24"/>
          <w:szCs w:val="24"/>
          <w:lang w:val="sq-AL"/>
        </w:rPr>
      </w:pPr>
    </w:p>
    <w:p w:rsidR="00EE5E5B" w:rsidRPr="004F0033" w:rsidRDefault="00EE5E5B" w:rsidP="00EE5E5B">
      <w:pPr>
        <w:pStyle w:val="ListParagraph"/>
        <w:numPr>
          <w:ilvl w:val="0"/>
          <w:numId w:val="33"/>
        </w:numPr>
        <w:tabs>
          <w:tab w:val="left" w:pos="630"/>
        </w:tabs>
        <w:spacing w:after="0" w:line="240" w:lineRule="auto"/>
        <w:ind w:left="270" w:hanging="90"/>
        <w:rPr>
          <w:rFonts w:ascii="Times New Roman" w:hAnsi="Times New Roman" w:cs="Times New Roman"/>
          <w:sz w:val="20"/>
          <w:szCs w:val="20"/>
          <w:lang w:val="sq-AL"/>
        </w:rPr>
      </w:pPr>
      <w:r w:rsidRPr="004F0033">
        <w:rPr>
          <w:rFonts w:ascii="Times New Roman" w:hAnsi="Times New Roman" w:cs="Times New Roman"/>
          <w:sz w:val="20"/>
          <w:szCs w:val="20"/>
          <w:lang w:val="sq-AL"/>
        </w:rPr>
        <w:t xml:space="preserve">Emri i tatimpaguesit </w:t>
      </w:r>
    </w:p>
    <w:p w:rsidR="00EE5E5B" w:rsidRPr="004F0033" w:rsidRDefault="00EE5E5B" w:rsidP="00EE5E5B">
      <w:pPr>
        <w:pStyle w:val="ListParagraph"/>
        <w:tabs>
          <w:tab w:val="left" w:pos="630"/>
        </w:tabs>
        <w:spacing w:after="0" w:line="240" w:lineRule="auto"/>
        <w:ind w:left="-90"/>
        <w:rPr>
          <w:rFonts w:ascii="Times New Roman" w:hAnsi="Times New Roman" w:cs="Times New Roman"/>
          <w:i/>
          <w:sz w:val="20"/>
          <w:szCs w:val="20"/>
          <w:lang w:val="sq-AL"/>
        </w:rPr>
      </w:pPr>
      <w:r w:rsidRPr="004F0033">
        <w:rPr>
          <w:rFonts w:ascii="Times New Roman" w:hAnsi="Times New Roman" w:cs="Times New Roman"/>
          <w:sz w:val="20"/>
          <w:szCs w:val="20"/>
          <w:lang w:val="sq-AL"/>
        </w:rPr>
        <w:t xml:space="preserve">               </w:t>
      </w:r>
      <w:r w:rsidRPr="004F0033">
        <w:rPr>
          <w:rFonts w:ascii="Times New Roman" w:hAnsi="Times New Roman" w:cs="Times New Roman"/>
          <w:i/>
          <w:sz w:val="20"/>
          <w:szCs w:val="20"/>
          <w:lang w:val="sq-AL"/>
        </w:rPr>
        <w:t xml:space="preserve">Name of Taxpayer    </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 xml:space="preserve">                          </w:t>
      </w:r>
    </w:p>
    <w:p w:rsidR="00EE5E5B" w:rsidRPr="004F0033" w:rsidRDefault="00EE5E5B" w:rsidP="00EE5E5B">
      <w:pPr>
        <w:pStyle w:val="ListParagraph"/>
        <w:spacing w:after="0" w:line="240" w:lineRule="auto"/>
        <w:ind w:left="-90"/>
        <w:rPr>
          <w:rFonts w:ascii="Times New Roman" w:hAnsi="Times New Roman" w:cs="Times New Roman"/>
          <w:sz w:val="20"/>
          <w:szCs w:val="20"/>
          <w:lang w:val="sq-AL"/>
        </w:rPr>
      </w:pPr>
    </w:p>
    <w:p w:rsidR="00EE5E5B" w:rsidRPr="004F0033" w:rsidRDefault="00EE5E5B" w:rsidP="00EE5E5B">
      <w:pPr>
        <w:pStyle w:val="ListParagraph"/>
        <w:numPr>
          <w:ilvl w:val="0"/>
          <w:numId w:val="33"/>
        </w:numPr>
        <w:spacing w:after="0" w:line="240" w:lineRule="auto"/>
        <w:ind w:left="360" w:hanging="180"/>
        <w:rPr>
          <w:rFonts w:ascii="Times New Roman" w:hAnsi="Times New Roman" w:cs="Times New Roman"/>
          <w:sz w:val="20"/>
          <w:szCs w:val="20"/>
          <w:lang w:val="sq-AL"/>
        </w:rPr>
      </w:pPr>
      <w:r w:rsidRPr="004F0033">
        <w:rPr>
          <w:rFonts w:ascii="Times New Roman" w:hAnsi="Times New Roman" w:cs="Times New Roman"/>
          <w:sz w:val="20"/>
          <w:szCs w:val="20"/>
          <w:lang w:val="sq-AL"/>
        </w:rPr>
        <w:t xml:space="preserve">     NIPT-i i tatimpaguesit</w:t>
      </w:r>
    </w:p>
    <w:p w:rsidR="00EE5E5B" w:rsidRPr="004F0033" w:rsidRDefault="00EE5E5B" w:rsidP="00EE5E5B">
      <w:pPr>
        <w:pStyle w:val="ListParagraph"/>
        <w:spacing w:after="0" w:line="240" w:lineRule="auto"/>
        <w:ind w:left="360"/>
        <w:rPr>
          <w:rFonts w:ascii="Times New Roman" w:hAnsi="Times New Roman" w:cs="Times New Roman"/>
          <w:i/>
          <w:sz w:val="20"/>
          <w:szCs w:val="20"/>
          <w:lang w:val="sq-AL"/>
        </w:rPr>
      </w:pPr>
      <w:r w:rsidRPr="004F0033">
        <w:rPr>
          <w:rFonts w:ascii="Times New Roman" w:hAnsi="Times New Roman" w:cs="Times New Roman"/>
          <w:sz w:val="20"/>
          <w:szCs w:val="20"/>
          <w:lang w:val="sq-AL"/>
        </w:rPr>
        <w:t xml:space="preserve">     </w:t>
      </w:r>
      <w:r w:rsidRPr="004F0033">
        <w:rPr>
          <w:rFonts w:ascii="Times New Roman" w:hAnsi="Times New Roman" w:cs="Times New Roman"/>
          <w:i/>
          <w:sz w:val="20"/>
          <w:szCs w:val="20"/>
          <w:lang w:val="sq-AL"/>
        </w:rPr>
        <w:t xml:space="preserve">TIN Number                  </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 xml:space="preserve">                              </w:t>
      </w:r>
    </w:p>
    <w:p w:rsidR="00EE5E5B" w:rsidRPr="004F0033" w:rsidRDefault="00EE5E5B" w:rsidP="00EE5E5B">
      <w:pPr>
        <w:spacing w:after="0" w:line="240" w:lineRule="auto"/>
        <w:rPr>
          <w:rFonts w:ascii="Times New Roman" w:hAnsi="Times New Roman" w:cs="Times New Roman"/>
          <w:sz w:val="20"/>
          <w:szCs w:val="20"/>
          <w:lang w:val="sq-AL"/>
        </w:rPr>
      </w:pPr>
    </w:p>
    <w:p w:rsidR="00EE5E5B" w:rsidRPr="004F0033" w:rsidRDefault="00EE5E5B" w:rsidP="00EE5E5B">
      <w:pPr>
        <w:pStyle w:val="ListParagraph"/>
        <w:numPr>
          <w:ilvl w:val="0"/>
          <w:numId w:val="33"/>
        </w:numPr>
        <w:spacing w:after="0" w:line="240" w:lineRule="auto"/>
        <w:ind w:hanging="450"/>
        <w:rPr>
          <w:rFonts w:ascii="Times New Roman" w:hAnsi="Times New Roman" w:cs="Times New Roman"/>
          <w:sz w:val="20"/>
          <w:szCs w:val="20"/>
          <w:lang w:val="sq-AL"/>
        </w:rPr>
      </w:pPr>
      <w:r w:rsidRPr="004F0033">
        <w:rPr>
          <w:rFonts w:ascii="Times New Roman" w:hAnsi="Times New Roman" w:cs="Times New Roman"/>
          <w:sz w:val="20"/>
          <w:szCs w:val="20"/>
          <w:lang w:val="sq-AL"/>
        </w:rPr>
        <w:t xml:space="preserve"> Adresa</w:t>
      </w:r>
    </w:p>
    <w:p w:rsidR="00EE5E5B" w:rsidRPr="004F0033" w:rsidRDefault="00EE5E5B" w:rsidP="00EE5E5B">
      <w:pPr>
        <w:pStyle w:val="ListParagraph"/>
        <w:spacing w:after="0" w:line="240" w:lineRule="auto"/>
        <w:ind w:left="630"/>
        <w:rPr>
          <w:rFonts w:ascii="Times New Roman" w:hAnsi="Times New Roman" w:cs="Times New Roman"/>
          <w:i/>
          <w:sz w:val="20"/>
          <w:szCs w:val="20"/>
          <w:lang w:val="sq-AL"/>
        </w:rPr>
      </w:pPr>
      <w:r w:rsidRPr="004F0033">
        <w:rPr>
          <w:rFonts w:ascii="Times New Roman" w:hAnsi="Times New Roman" w:cs="Times New Roman"/>
          <w:i/>
          <w:sz w:val="20"/>
          <w:szCs w:val="20"/>
          <w:lang w:val="sq-AL"/>
        </w:rPr>
        <w:t>Address                   …………………………………………………………………………………………………………...</w:t>
      </w:r>
    </w:p>
    <w:p w:rsidR="00EE5E5B" w:rsidRPr="004F0033" w:rsidRDefault="00EE5E5B" w:rsidP="00EE5E5B">
      <w:pPr>
        <w:spacing w:after="0" w:line="240" w:lineRule="auto"/>
        <w:rPr>
          <w:rFonts w:ascii="Times New Roman" w:hAnsi="Times New Roman" w:cs="Times New Roman"/>
          <w:sz w:val="20"/>
          <w:szCs w:val="20"/>
          <w:lang w:val="sq-AL"/>
        </w:rPr>
      </w:pPr>
      <w:r w:rsidRPr="004F0033">
        <w:rPr>
          <w:rFonts w:ascii="Times New Roman" w:hAnsi="Times New Roman" w:cs="Times New Roman"/>
          <w:sz w:val="20"/>
          <w:szCs w:val="20"/>
          <w:lang w:val="sq-AL"/>
        </w:rPr>
        <w:t xml:space="preserve">     </w:t>
      </w:r>
    </w:p>
    <w:p w:rsidR="00EE5E5B" w:rsidRPr="004F0033" w:rsidRDefault="00EE5E5B" w:rsidP="00EE5E5B">
      <w:pPr>
        <w:pStyle w:val="ListParagraph"/>
        <w:numPr>
          <w:ilvl w:val="0"/>
          <w:numId w:val="33"/>
        </w:numPr>
        <w:spacing w:after="0" w:line="240" w:lineRule="auto"/>
        <w:ind w:hanging="450"/>
        <w:rPr>
          <w:rFonts w:ascii="Times New Roman" w:hAnsi="Times New Roman" w:cs="Times New Roman"/>
          <w:sz w:val="20"/>
          <w:szCs w:val="20"/>
          <w:lang w:val="sq-AL"/>
        </w:rPr>
      </w:pPr>
      <w:r w:rsidRPr="004F0033">
        <w:rPr>
          <w:rFonts w:ascii="Times New Roman" w:hAnsi="Times New Roman" w:cs="Times New Roman"/>
          <w:sz w:val="20"/>
          <w:szCs w:val="20"/>
          <w:lang w:val="sq-AL"/>
        </w:rPr>
        <w:t>Personi i kontaktit</w:t>
      </w:r>
    </w:p>
    <w:p w:rsidR="00EE5E5B" w:rsidRPr="004F0033" w:rsidRDefault="00EE5E5B" w:rsidP="00EE5E5B">
      <w:pPr>
        <w:spacing w:after="0" w:line="240" w:lineRule="auto"/>
        <w:rPr>
          <w:rFonts w:ascii="Times New Roman" w:hAnsi="Times New Roman" w:cs="Times New Roman"/>
          <w:i/>
          <w:sz w:val="20"/>
          <w:szCs w:val="20"/>
          <w:lang w:val="sq-AL"/>
        </w:rPr>
      </w:pPr>
      <w:r w:rsidRPr="004F0033">
        <w:rPr>
          <w:rFonts w:ascii="Times New Roman" w:hAnsi="Times New Roman" w:cs="Times New Roman"/>
          <w:i/>
          <w:sz w:val="20"/>
          <w:szCs w:val="20"/>
          <w:lang w:val="sq-AL"/>
        </w:rPr>
        <w:t xml:space="preserve">             Contact person</w:t>
      </w:r>
      <w:r w:rsidRPr="004F0033">
        <w:rPr>
          <w:rFonts w:ascii="Times New Roman" w:hAnsi="Times New Roman" w:cs="Times New Roman"/>
          <w:i/>
          <w:sz w:val="20"/>
          <w:szCs w:val="20"/>
          <w:rtl/>
          <w:lang w:val="sq-AL" w:bidi="he-IL"/>
        </w:rPr>
        <w:t xml:space="preserve">        </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w:t>
      </w:r>
      <w:r w:rsidRPr="004F0033">
        <w:rPr>
          <w:rFonts w:ascii="Times New Roman" w:hAnsi="Times New Roman" w:cs="Times New Roman"/>
          <w:i/>
          <w:sz w:val="20"/>
          <w:szCs w:val="20"/>
          <w:rtl/>
          <w:lang w:val="sq-AL" w:bidi="he-IL"/>
        </w:rPr>
        <w:t>׀___׀ __</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p>
    <w:p w:rsidR="00EE5E5B" w:rsidRPr="004F0033" w:rsidRDefault="00EE5E5B" w:rsidP="00EE5E5B">
      <w:pPr>
        <w:spacing w:after="0" w:line="240" w:lineRule="auto"/>
        <w:rPr>
          <w:rFonts w:ascii="Times New Roman" w:hAnsi="Times New Roman" w:cs="Times New Roman"/>
          <w:sz w:val="20"/>
          <w:szCs w:val="20"/>
          <w:lang w:val="sq-AL"/>
        </w:rPr>
      </w:pPr>
    </w:p>
    <w:p w:rsidR="00EE5E5B" w:rsidRPr="004F0033" w:rsidRDefault="00EE5E5B" w:rsidP="00EE5E5B">
      <w:pPr>
        <w:pStyle w:val="ListParagraph"/>
        <w:numPr>
          <w:ilvl w:val="0"/>
          <w:numId w:val="33"/>
        </w:numPr>
        <w:spacing w:after="0" w:line="240" w:lineRule="auto"/>
        <w:ind w:left="540"/>
        <w:rPr>
          <w:rFonts w:ascii="Times New Roman" w:hAnsi="Times New Roman" w:cs="Times New Roman"/>
          <w:sz w:val="20"/>
          <w:szCs w:val="20"/>
          <w:lang w:val="sq-AL"/>
        </w:rPr>
      </w:pPr>
      <w:r w:rsidRPr="004F0033">
        <w:rPr>
          <w:rFonts w:ascii="Times New Roman" w:hAnsi="Times New Roman" w:cs="Times New Roman"/>
          <w:sz w:val="20"/>
          <w:szCs w:val="20"/>
          <w:lang w:val="sq-AL"/>
        </w:rPr>
        <w:t>Numri i telefonit &amp; E-Mail</w:t>
      </w:r>
    </w:p>
    <w:p w:rsidR="0010317E" w:rsidRDefault="00EE5E5B" w:rsidP="0010317E">
      <w:pPr>
        <w:pStyle w:val="ListParagraph"/>
        <w:spacing w:after="0" w:line="240" w:lineRule="auto"/>
        <w:ind w:left="450"/>
        <w:rPr>
          <w:rFonts w:ascii="Times New Roman" w:hAnsi="Times New Roman" w:cs="Times New Roman"/>
          <w:i/>
          <w:sz w:val="20"/>
          <w:szCs w:val="20"/>
          <w:lang w:val="sq-AL"/>
        </w:rPr>
      </w:pPr>
      <w:r w:rsidRPr="004F0033">
        <w:rPr>
          <w:rFonts w:ascii="Times New Roman" w:hAnsi="Times New Roman" w:cs="Times New Roman"/>
          <w:i/>
          <w:sz w:val="20"/>
          <w:szCs w:val="20"/>
          <w:lang w:val="sq-AL"/>
        </w:rPr>
        <w:t xml:space="preserve"> Telephone number, E-Mail 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r w:rsidRPr="004F0033">
        <w:rPr>
          <w:rFonts w:ascii="Times New Roman" w:hAnsi="Times New Roman" w:cs="Times New Roman"/>
          <w:i/>
          <w:sz w:val="20"/>
          <w:szCs w:val="20"/>
          <w:rtl/>
          <w:lang w:val="sq-AL" w:bidi="he-IL"/>
        </w:rPr>
        <w:t>׀</w:t>
      </w:r>
      <w:r>
        <w:rPr>
          <w:rFonts w:ascii="Times New Roman" w:hAnsi="Times New Roman" w:cs="Times New Roman"/>
          <w:i/>
          <w:sz w:val="20"/>
          <w:szCs w:val="20"/>
          <w:lang w:val="sq-AL"/>
        </w:rPr>
        <w:t>__</w:t>
      </w:r>
      <w:r w:rsidRPr="004F0033">
        <w:rPr>
          <w:rFonts w:ascii="Times New Roman" w:hAnsi="Times New Roman" w:cs="Times New Roman"/>
          <w:i/>
          <w:sz w:val="20"/>
          <w:szCs w:val="20"/>
          <w:lang w:val="sq-AL"/>
        </w:rPr>
        <w:t>_</w:t>
      </w:r>
      <w:r w:rsidRPr="004F0033">
        <w:rPr>
          <w:rFonts w:ascii="Times New Roman" w:hAnsi="Times New Roman" w:cs="Times New Roman"/>
          <w:i/>
          <w:sz w:val="20"/>
          <w:szCs w:val="20"/>
          <w:rtl/>
          <w:lang w:val="sq-AL" w:bidi="he-IL"/>
        </w:rPr>
        <w:t>׀</w:t>
      </w:r>
      <w:r w:rsidRPr="004F0033">
        <w:rPr>
          <w:rFonts w:ascii="Times New Roman" w:hAnsi="Times New Roman" w:cs="Times New Roman"/>
          <w:i/>
          <w:sz w:val="20"/>
          <w:szCs w:val="20"/>
          <w:lang w:val="sq-AL"/>
        </w:rPr>
        <w:t>___</w:t>
      </w:r>
    </w:p>
    <w:p w:rsidR="0010317E" w:rsidRPr="0010317E" w:rsidRDefault="0010317E" w:rsidP="0010317E">
      <w:pPr>
        <w:spacing w:after="0" w:line="240" w:lineRule="auto"/>
        <w:rPr>
          <w:rFonts w:ascii="Times New Roman" w:hAnsi="Times New Roman" w:cs="Times New Roman"/>
          <w:sz w:val="20"/>
          <w:szCs w:val="20"/>
          <w:lang w:val="sq-AL"/>
        </w:rPr>
      </w:pPr>
    </w:p>
    <w:p w:rsidR="0010317E" w:rsidRPr="0010317E" w:rsidRDefault="0010317E" w:rsidP="0010317E">
      <w:pPr>
        <w:pStyle w:val="ListParagraph"/>
        <w:numPr>
          <w:ilvl w:val="0"/>
          <w:numId w:val="33"/>
        </w:numPr>
        <w:spacing w:after="0" w:line="240" w:lineRule="auto"/>
        <w:ind w:left="540"/>
        <w:rPr>
          <w:rFonts w:ascii="Times New Roman" w:hAnsi="Times New Roman" w:cs="Times New Roman"/>
          <w:sz w:val="20"/>
          <w:szCs w:val="20"/>
          <w:lang w:val="sq-AL"/>
        </w:rPr>
      </w:pPr>
      <w:r w:rsidRPr="0010317E">
        <w:rPr>
          <w:rFonts w:ascii="Times New Roman" w:hAnsi="Times New Roman" w:cs="Times New Roman"/>
          <w:sz w:val="20"/>
          <w:szCs w:val="20"/>
          <w:rtl/>
          <w:lang w:val="sq-AL" w:bidi="he-IL"/>
        </w:rPr>
        <w:t xml:space="preserve"> </w:t>
      </w:r>
      <w:r w:rsidRPr="0010317E">
        <w:rPr>
          <w:rFonts w:ascii="Times New Roman" w:hAnsi="Times New Roman" w:cs="Times New Roman"/>
          <w:sz w:val="20"/>
          <w:szCs w:val="20"/>
          <w:lang w:val="sq-AL"/>
        </w:rPr>
        <w:t>Jepni nj</w:t>
      </w:r>
      <w:r w:rsidRPr="006D58E4">
        <w:rPr>
          <w:rFonts w:ascii="Times New Roman" w:hAnsi="Times New Roman" w:cs="Times New Roman"/>
          <w:sz w:val="20"/>
          <w:szCs w:val="20"/>
          <w:lang w:val="sq-AL"/>
        </w:rPr>
        <w:t>ë</w:t>
      </w:r>
      <w:r>
        <w:rPr>
          <w:rFonts w:ascii="Times New Roman" w:hAnsi="Times New Roman" w:cs="Times New Roman"/>
          <w:sz w:val="20"/>
          <w:szCs w:val="20"/>
          <w:lang w:val="sq-AL"/>
        </w:rPr>
        <w:t xml:space="preserve"> p</w:t>
      </w:r>
      <w:r w:rsidRPr="006D58E4">
        <w:rPr>
          <w:rFonts w:ascii="Times New Roman" w:hAnsi="Times New Roman" w:cs="Times New Roman"/>
          <w:sz w:val="20"/>
          <w:szCs w:val="20"/>
          <w:lang w:val="sq-AL"/>
        </w:rPr>
        <w:t>ë</w:t>
      </w:r>
      <w:r>
        <w:rPr>
          <w:rFonts w:ascii="Times New Roman" w:hAnsi="Times New Roman" w:cs="Times New Roman"/>
          <w:sz w:val="20"/>
          <w:szCs w:val="20"/>
          <w:lang w:val="sq-AL"/>
        </w:rPr>
        <w:t>rshkrim t</w:t>
      </w:r>
      <w:r w:rsidRPr="006D58E4">
        <w:rPr>
          <w:rFonts w:ascii="Times New Roman" w:hAnsi="Times New Roman" w:cs="Times New Roman"/>
          <w:sz w:val="20"/>
          <w:szCs w:val="20"/>
          <w:lang w:val="sq-AL"/>
        </w:rPr>
        <w:t>ë</w:t>
      </w:r>
      <w:r>
        <w:rPr>
          <w:rFonts w:ascii="Times New Roman" w:hAnsi="Times New Roman" w:cs="Times New Roman"/>
          <w:sz w:val="20"/>
          <w:szCs w:val="20"/>
          <w:lang w:val="sq-AL"/>
        </w:rPr>
        <w:t xml:space="preserve"> shkurt</w:t>
      </w:r>
      <w:r w:rsidRPr="006D58E4">
        <w:rPr>
          <w:rFonts w:ascii="Times New Roman" w:hAnsi="Times New Roman" w:cs="Times New Roman"/>
          <w:sz w:val="20"/>
          <w:szCs w:val="20"/>
          <w:lang w:val="sq-AL"/>
        </w:rPr>
        <w:t>ë</w:t>
      </w:r>
      <w:r>
        <w:rPr>
          <w:rFonts w:ascii="Times New Roman" w:hAnsi="Times New Roman" w:cs="Times New Roman"/>
          <w:sz w:val="20"/>
          <w:szCs w:val="20"/>
          <w:lang w:val="sq-AL"/>
        </w:rPr>
        <w:t>r t</w:t>
      </w:r>
      <w:r w:rsidRPr="006D58E4">
        <w:rPr>
          <w:rFonts w:ascii="Times New Roman" w:hAnsi="Times New Roman" w:cs="Times New Roman"/>
          <w:sz w:val="20"/>
          <w:szCs w:val="20"/>
          <w:lang w:val="sq-AL"/>
        </w:rPr>
        <w:t>ë</w:t>
      </w:r>
      <w:r>
        <w:rPr>
          <w:rFonts w:ascii="Times New Roman" w:hAnsi="Times New Roman" w:cs="Times New Roman"/>
          <w:sz w:val="20"/>
          <w:szCs w:val="20"/>
          <w:lang w:val="sq-AL"/>
        </w:rPr>
        <w:t xml:space="preserve"> aktivitetit(ve) t</w:t>
      </w:r>
      <w:r w:rsidRPr="006D58E4">
        <w:rPr>
          <w:rFonts w:ascii="Times New Roman" w:hAnsi="Times New Roman" w:cs="Times New Roman"/>
          <w:sz w:val="20"/>
          <w:szCs w:val="20"/>
          <w:lang w:val="sq-AL"/>
        </w:rPr>
        <w:t>ë</w:t>
      </w:r>
      <w:r>
        <w:rPr>
          <w:rFonts w:ascii="Times New Roman" w:hAnsi="Times New Roman" w:cs="Times New Roman"/>
          <w:sz w:val="20"/>
          <w:szCs w:val="20"/>
          <w:lang w:val="sq-AL"/>
        </w:rPr>
        <w:t xml:space="preserve"> biznesit (Maksimumi 150 karaktere).</w:t>
      </w:r>
    </w:p>
    <w:p w:rsidR="00EE5E5B" w:rsidRPr="0010317E" w:rsidRDefault="0010317E" w:rsidP="0010317E">
      <w:pPr>
        <w:pStyle w:val="ListParagraph"/>
        <w:spacing w:after="0" w:line="240" w:lineRule="auto"/>
        <w:ind w:left="540"/>
        <w:rPr>
          <w:rFonts w:ascii="Times New Roman" w:hAnsi="Times New Roman" w:cs="Times New Roman"/>
          <w:i/>
          <w:sz w:val="20"/>
          <w:szCs w:val="20"/>
          <w:lang w:val="sq-AL"/>
        </w:rPr>
      </w:pPr>
      <w:r>
        <w:rPr>
          <w:rFonts w:ascii="Times New Roman" w:hAnsi="Times New Roman" w:cs="Times New Roman"/>
          <w:i/>
          <w:sz w:val="20"/>
          <w:szCs w:val="20"/>
          <w:lang w:bidi="he-IL"/>
        </w:rPr>
        <w:t>Provide brief description of business acitivity(s)</w:t>
      </w:r>
      <w:r w:rsidR="00EE5E5B" w:rsidRPr="0010317E">
        <w:rPr>
          <w:rFonts w:ascii="Times New Roman" w:hAnsi="Times New Roman" w:cs="Times New Roman"/>
          <w:i/>
          <w:sz w:val="20"/>
          <w:szCs w:val="20"/>
          <w:rtl/>
          <w:lang w:val="sq-AL" w:bidi="he-IL"/>
        </w:rPr>
        <w:t xml:space="preserve"> </w:t>
      </w:r>
      <w:r>
        <w:rPr>
          <w:rFonts w:ascii="Times New Roman" w:hAnsi="Times New Roman" w:cs="Times New Roman"/>
          <w:i/>
          <w:sz w:val="20"/>
          <w:szCs w:val="20"/>
          <w:lang w:bidi="he-IL"/>
        </w:rPr>
        <w:t>(Maximum 150 characters).</w:t>
      </w:r>
    </w:p>
    <w:p w:rsidR="00EE5E5B" w:rsidRPr="0010317E" w:rsidRDefault="00EE5E5B" w:rsidP="0010317E">
      <w:pPr>
        <w:spacing w:after="0" w:line="240" w:lineRule="auto"/>
        <w:rPr>
          <w:rFonts w:ascii="Times New Roman" w:hAnsi="Times New Roman" w:cs="Times New Roman"/>
          <w:i/>
          <w:sz w:val="20"/>
          <w:szCs w:val="20"/>
          <w:lang w:val="sq-AL" w:bidi="he-IL"/>
        </w:rPr>
      </w:pPr>
      <w:r w:rsidRPr="006D58E4">
        <w:rPr>
          <w:rFonts w:ascii="Times New Roman" w:hAnsi="Times New Roman" w:cs="Times New Roman"/>
          <w:i/>
          <w:sz w:val="20"/>
          <w:szCs w:val="20"/>
          <w:rtl/>
          <w:lang w:val="sq-AL" w:bidi="he-IL"/>
        </w:rPr>
        <w:t xml:space="preserve">       </w:t>
      </w:r>
    </w:p>
    <w:p w:rsidR="00EE5E5B" w:rsidRDefault="00EE5E5B" w:rsidP="00EE5E5B">
      <w:pPr>
        <w:pStyle w:val="ListParagraph"/>
        <w:numPr>
          <w:ilvl w:val="0"/>
          <w:numId w:val="33"/>
        </w:numPr>
        <w:spacing w:after="0" w:line="240" w:lineRule="auto"/>
        <w:ind w:left="540"/>
        <w:rPr>
          <w:rFonts w:ascii="Times New Roman" w:hAnsi="Times New Roman" w:cs="Times New Roman"/>
          <w:sz w:val="20"/>
          <w:szCs w:val="20"/>
          <w:lang w:val="sq-AL"/>
        </w:rPr>
      </w:pPr>
      <w:r w:rsidRPr="006D58E4">
        <w:rPr>
          <w:rFonts w:ascii="Times New Roman" w:hAnsi="Times New Roman" w:cs="Times New Roman"/>
          <w:sz w:val="20"/>
          <w:szCs w:val="20"/>
          <w:lang w:val="sq-AL"/>
        </w:rPr>
        <w:t>Detajet e kompanisë së pronësisë (kur është e aplikueshme)</w:t>
      </w:r>
    </w:p>
    <w:p w:rsidR="00EE5E5B" w:rsidRPr="006D58E4" w:rsidRDefault="00EE5E5B" w:rsidP="00EE5E5B">
      <w:pPr>
        <w:pStyle w:val="ListParagraph"/>
        <w:spacing w:after="0" w:line="240" w:lineRule="auto"/>
        <w:ind w:left="540"/>
        <w:rPr>
          <w:rFonts w:ascii="Times New Roman" w:hAnsi="Times New Roman" w:cs="Times New Roman"/>
          <w:i/>
          <w:sz w:val="20"/>
          <w:szCs w:val="20"/>
          <w:lang w:val="sq-AL"/>
        </w:rPr>
      </w:pPr>
      <w:r w:rsidRPr="006D58E4">
        <w:rPr>
          <w:rFonts w:ascii="Times New Roman" w:hAnsi="Times New Roman" w:cs="Times New Roman"/>
          <w:i/>
          <w:sz w:val="20"/>
          <w:szCs w:val="20"/>
          <w:lang w:val="sq-AL"/>
        </w:rPr>
        <w:t>Holding company details (where applicable)</w:t>
      </w:r>
    </w:p>
    <w:p w:rsidR="00EE5E5B" w:rsidRPr="006D58E4" w:rsidRDefault="00EE5E5B" w:rsidP="00EE5E5B">
      <w:pPr>
        <w:pStyle w:val="ListParagraph"/>
        <w:spacing w:after="0" w:line="240" w:lineRule="auto"/>
        <w:ind w:left="450"/>
        <w:rPr>
          <w:rFonts w:ascii="Times New Roman" w:hAnsi="Times New Roman" w:cs="Times New Roman"/>
          <w:i/>
          <w:sz w:val="20"/>
          <w:szCs w:val="20"/>
          <w:lang w:bidi="he-IL"/>
        </w:rPr>
      </w:pPr>
    </w:p>
    <w:p w:rsidR="00EE5E5B" w:rsidRDefault="00EE5E5B" w:rsidP="00EE5E5B">
      <w:pPr>
        <w:spacing w:after="0" w:line="240" w:lineRule="auto"/>
        <w:rPr>
          <w:rFonts w:ascii="Times New Roman" w:hAnsi="Times New Roman" w:cs="Times New Roman"/>
          <w:i/>
          <w:sz w:val="20"/>
          <w:szCs w:val="20"/>
          <w:lang w:bidi="he-IL"/>
        </w:rPr>
      </w:pPr>
    </w:p>
    <w:tbl>
      <w:tblPr>
        <w:tblStyle w:val="TableGrid"/>
        <w:tblW w:w="0" w:type="auto"/>
        <w:tblLook w:val="04A0"/>
      </w:tblPr>
      <w:tblGrid>
        <w:gridCol w:w="4923"/>
        <w:gridCol w:w="4923"/>
      </w:tblGrid>
      <w:tr w:rsidR="00EE5E5B" w:rsidTr="00682C75">
        <w:tc>
          <w:tcPr>
            <w:tcW w:w="4923" w:type="dxa"/>
          </w:tcPr>
          <w:p w:rsidR="00EE5E5B" w:rsidRPr="006D58E4" w:rsidRDefault="00682C75" w:rsidP="000B221E">
            <w:pPr>
              <w:rPr>
                <w:rFonts w:ascii="Times New Roman" w:hAnsi="Times New Roman" w:cs="Times New Roman"/>
                <w:b/>
                <w:i/>
                <w:sz w:val="20"/>
                <w:szCs w:val="20"/>
                <w:lang w:bidi="he-IL"/>
              </w:rPr>
            </w:pPr>
            <w:r w:rsidRPr="00DF2915">
              <w:rPr>
                <w:rFonts w:ascii="Times New Roman" w:hAnsi="Times New Roman" w:cs="Times New Roman"/>
                <w:b/>
                <w:sz w:val="20"/>
                <w:szCs w:val="20"/>
                <w:lang w:bidi="he-IL"/>
              </w:rPr>
              <w:t xml:space="preserve">Kompania </w:t>
            </w:r>
            <w:r w:rsidR="00DF2915" w:rsidRPr="00DF2915">
              <w:rPr>
                <w:rFonts w:ascii="Times New Roman" w:hAnsi="Times New Roman" w:cs="Times New Roman"/>
                <w:b/>
                <w:sz w:val="20"/>
                <w:szCs w:val="20"/>
                <w:lang w:bidi="he-IL"/>
              </w:rPr>
              <w:t>jo rezidente qe kontrollon tatimpaguesin Shqiptar/</w:t>
            </w:r>
            <w:r w:rsidR="00DF2915">
              <w:rPr>
                <w:rFonts w:ascii="Times New Roman" w:hAnsi="Times New Roman" w:cs="Times New Roman"/>
                <w:b/>
                <w:sz w:val="20"/>
                <w:szCs w:val="20"/>
                <w:lang w:bidi="he-IL"/>
              </w:rPr>
              <w:t xml:space="preserve"> </w:t>
            </w:r>
            <w:r w:rsidR="00DF2915" w:rsidRPr="00DF2915">
              <w:rPr>
                <w:rFonts w:ascii="Times New Roman" w:hAnsi="Times New Roman" w:cs="Times New Roman"/>
                <w:b/>
                <w:i/>
                <w:sz w:val="20"/>
                <w:szCs w:val="20"/>
                <w:lang w:bidi="he-IL"/>
              </w:rPr>
              <w:t xml:space="preserve">Nonrezident </w:t>
            </w:r>
            <w:r w:rsidR="000B221E">
              <w:rPr>
                <w:rFonts w:ascii="Times New Roman" w:hAnsi="Times New Roman" w:cs="Times New Roman"/>
                <w:b/>
                <w:i/>
                <w:sz w:val="20"/>
                <w:szCs w:val="20"/>
                <w:lang w:bidi="he-IL"/>
              </w:rPr>
              <w:t>company which controls Albanian Taxpayer</w:t>
            </w:r>
          </w:p>
        </w:tc>
        <w:tc>
          <w:tcPr>
            <w:tcW w:w="4923" w:type="dxa"/>
          </w:tcPr>
          <w:p w:rsidR="00EE5E5B" w:rsidRDefault="00EE5E5B" w:rsidP="00682C75">
            <w:pPr>
              <w:rPr>
                <w:rFonts w:ascii="Times New Roman" w:hAnsi="Times New Roman" w:cs="Times New Roman"/>
                <w:i/>
                <w:sz w:val="20"/>
                <w:szCs w:val="20"/>
                <w:lang w:bidi="he-IL"/>
              </w:rPr>
            </w:pPr>
          </w:p>
        </w:tc>
      </w:tr>
      <w:tr w:rsidR="00EE5E5B" w:rsidTr="00DF2915">
        <w:trPr>
          <w:trHeight w:val="323"/>
        </w:trPr>
        <w:tc>
          <w:tcPr>
            <w:tcW w:w="4923" w:type="dxa"/>
          </w:tcPr>
          <w:p w:rsidR="00EE5E5B" w:rsidRDefault="00EE5E5B" w:rsidP="00682C75">
            <w:pPr>
              <w:rPr>
                <w:rFonts w:ascii="Times New Roman" w:hAnsi="Times New Roman" w:cs="Times New Roman"/>
                <w:i/>
                <w:sz w:val="20"/>
                <w:szCs w:val="20"/>
                <w:lang w:bidi="he-IL"/>
              </w:rPr>
            </w:pPr>
            <w:r w:rsidRPr="000E2F19">
              <w:rPr>
                <w:rFonts w:ascii="Times New Roman" w:hAnsi="Times New Roman" w:cs="Times New Roman"/>
                <w:sz w:val="20"/>
                <w:szCs w:val="20"/>
                <w:lang w:bidi="he-IL"/>
              </w:rPr>
              <w:t>Emri</w:t>
            </w:r>
            <w:r>
              <w:rPr>
                <w:rFonts w:ascii="Times New Roman" w:hAnsi="Times New Roman" w:cs="Times New Roman"/>
                <w:i/>
                <w:sz w:val="20"/>
                <w:szCs w:val="20"/>
                <w:lang w:bidi="he-IL"/>
              </w:rPr>
              <w:t xml:space="preserve"> (Name)</w:t>
            </w:r>
          </w:p>
        </w:tc>
        <w:tc>
          <w:tcPr>
            <w:tcW w:w="4923" w:type="dxa"/>
          </w:tcPr>
          <w:p w:rsidR="00EE5E5B" w:rsidRDefault="00EE5E5B" w:rsidP="00682C75">
            <w:pPr>
              <w:rPr>
                <w:rFonts w:ascii="Times New Roman" w:hAnsi="Times New Roman" w:cs="Times New Roman"/>
                <w:i/>
                <w:sz w:val="20"/>
                <w:szCs w:val="20"/>
                <w:lang w:bidi="he-IL"/>
              </w:rPr>
            </w:pPr>
          </w:p>
        </w:tc>
      </w:tr>
      <w:tr w:rsidR="00EE5E5B" w:rsidTr="000B221E">
        <w:trPr>
          <w:trHeight w:val="260"/>
        </w:trPr>
        <w:tc>
          <w:tcPr>
            <w:tcW w:w="4923" w:type="dxa"/>
          </w:tcPr>
          <w:p w:rsidR="00EE5E5B" w:rsidRDefault="00EE5E5B" w:rsidP="00682C75">
            <w:pPr>
              <w:rPr>
                <w:rFonts w:ascii="Times New Roman" w:hAnsi="Times New Roman" w:cs="Times New Roman"/>
                <w:i/>
                <w:sz w:val="20"/>
                <w:szCs w:val="20"/>
                <w:lang w:bidi="he-IL"/>
              </w:rPr>
            </w:pPr>
            <w:r w:rsidRPr="000E2F19">
              <w:rPr>
                <w:rFonts w:ascii="Times New Roman" w:hAnsi="Times New Roman" w:cs="Times New Roman"/>
                <w:sz w:val="20"/>
                <w:szCs w:val="20"/>
                <w:lang w:bidi="he-IL"/>
              </w:rPr>
              <w:t>Vendi i krijimit</w:t>
            </w:r>
            <w:r>
              <w:rPr>
                <w:rFonts w:ascii="Times New Roman" w:hAnsi="Times New Roman" w:cs="Times New Roman"/>
                <w:i/>
                <w:sz w:val="20"/>
                <w:szCs w:val="20"/>
                <w:lang w:bidi="he-IL"/>
              </w:rPr>
              <w:t xml:space="preserve"> (country of incorporation)</w:t>
            </w:r>
          </w:p>
        </w:tc>
        <w:tc>
          <w:tcPr>
            <w:tcW w:w="4923" w:type="dxa"/>
          </w:tcPr>
          <w:p w:rsidR="00EE5E5B" w:rsidRDefault="00EE5E5B" w:rsidP="00682C75">
            <w:pPr>
              <w:rPr>
                <w:rFonts w:ascii="Times New Roman" w:hAnsi="Times New Roman" w:cs="Times New Roman"/>
                <w:i/>
                <w:sz w:val="20"/>
                <w:szCs w:val="20"/>
                <w:lang w:bidi="he-IL"/>
              </w:rPr>
            </w:pPr>
          </w:p>
        </w:tc>
      </w:tr>
      <w:tr w:rsidR="00EE5E5B" w:rsidTr="00DF2915">
        <w:trPr>
          <w:trHeight w:val="287"/>
        </w:trPr>
        <w:tc>
          <w:tcPr>
            <w:tcW w:w="4923" w:type="dxa"/>
          </w:tcPr>
          <w:p w:rsidR="00EE5E5B" w:rsidRPr="000E2F19" w:rsidRDefault="00EE5E5B" w:rsidP="00682C75">
            <w:pPr>
              <w:rPr>
                <w:rFonts w:ascii="Times New Roman" w:hAnsi="Times New Roman" w:cs="Times New Roman"/>
                <w:sz w:val="20"/>
                <w:szCs w:val="20"/>
                <w:lang w:bidi="he-IL"/>
              </w:rPr>
            </w:pPr>
            <w:r>
              <w:rPr>
                <w:rFonts w:ascii="Times New Roman" w:hAnsi="Times New Roman" w:cs="Times New Roman"/>
                <w:sz w:val="20"/>
                <w:szCs w:val="20"/>
                <w:lang w:bidi="he-IL"/>
              </w:rPr>
              <w:t xml:space="preserve">Rezidenca tatimore </w:t>
            </w:r>
            <w:r w:rsidRPr="000E2F19">
              <w:rPr>
                <w:rFonts w:ascii="Times New Roman" w:hAnsi="Times New Roman" w:cs="Times New Roman"/>
                <w:i/>
                <w:sz w:val="20"/>
                <w:szCs w:val="20"/>
                <w:lang w:bidi="he-IL"/>
              </w:rPr>
              <w:t>(Tax Residence)</w:t>
            </w:r>
          </w:p>
        </w:tc>
        <w:tc>
          <w:tcPr>
            <w:tcW w:w="4923" w:type="dxa"/>
          </w:tcPr>
          <w:p w:rsidR="00EE5E5B" w:rsidRDefault="00EE5E5B" w:rsidP="00682C75">
            <w:pPr>
              <w:rPr>
                <w:rFonts w:ascii="Times New Roman" w:hAnsi="Times New Roman" w:cs="Times New Roman"/>
                <w:i/>
                <w:sz w:val="20"/>
                <w:szCs w:val="20"/>
                <w:lang w:bidi="he-IL"/>
              </w:rPr>
            </w:pPr>
          </w:p>
        </w:tc>
      </w:tr>
      <w:tr w:rsidR="00EE5E5B" w:rsidRPr="000E2F19" w:rsidTr="00DF2915">
        <w:trPr>
          <w:trHeight w:val="323"/>
        </w:trPr>
        <w:tc>
          <w:tcPr>
            <w:tcW w:w="4923" w:type="dxa"/>
          </w:tcPr>
          <w:p w:rsidR="00EE5E5B" w:rsidRPr="000E2F19" w:rsidRDefault="00EE5E5B" w:rsidP="00682C75">
            <w:pPr>
              <w:rPr>
                <w:rFonts w:ascii="Times New Roman" w:hAnsi="Times New Roman" w:cs="Times New Roman"/>
                <w:i/>
                <w:sz w:val="20"/>
                <w:szCs w:val="20"/>
                <w:lang w:bidi="he-IL"/>
              </w:rPr>
            </w:pPr>
            <w:r w:rsidRPr="000E2F19">
              <w:rPr>
                <w:rFonts w:ascii="Times New Roman" w:hAnsi="Times New Roman" w:cs="Times New Roman"/>
                <w:sz w:val="20"/>
                <w:szCs w:val="20"/>
                <w:lang w:bidi="he-IL"/>
              </w:rPr>
              <w:t xml:space="preserve">% e pronësisë tek tatimpaguesi </w:t>
            </w:r>
            <w:r w:rsidRPr="000E2F19">
              <w:rPr>
                <w:rFonts w:ascii="Times New Roman" w:hAnsi="Times New Roman" w:cs="Times New Roman"/>
                <w:i/>
                <w:sz w:val="20"/>
                <w:szCs w:val="20"/>
                <w:lang w:bidi="he-IL"/>
              </w:rPr>
              <w:t>(% ownership</w:t>
            </w:r>
            <w:r>
              <w:rPr>
                <w:rFonts w:ascii="Times New Roman" w:hAnsi="Times New Roman" w:cs="Times New Roman"/>
                <w:i/>
                <w:sz w:val="20"/>
                <w:szCs w:val="20"/>
                <w:lang w:bidi="he-IL"/>
              </w:rPr>
              <w:t xml:space="preserve"> in taxpayer)</w:t>
            </w:r>
          </w:p>
        </w:tc>
        <w:tc>
          <w:tcPr>
            <w:tcW w:w="4923" w:type="dxa"/>
          </w:tcPr>
          <w:p w:rsidR="00EE5E5B" w:rsidRPr="000E2F19" w:rsidRDefault="00EE5E5B" w:rsidP="00682C75">
            <w:pPr>
              <w:rPr>
                <w:rFonts w:ascii="Times New Roman" w:hAnsi="Times New Roman" w:cs="Times New Roman"/>
                <w:i/>
                <w:sz w:val="20"/>
                <w:szCs w:val="20"/>
                <w:lang w:bidi="he-IL"/>
              </w:rPr>
            </w:pPr>
          </w:p>
        </w:tc>
      </w:tr>
    </w:tbl>
    <w:p w:rsidR="00EE5E5B" w:rsidRPr="000E2F19" w:rsidRDefault="00EE5E5B" w:rsidP="00EE5E5B">
      <w:pPr>
        <w:spacing w:after="0" w:line="240" w:lineRule="auto"/>
        <w:rPr>
          <w:rFonts w:ascii="Times New Roman" w:hAnsi="Times New Roman" w:cs="Times New Roman"/>
          <w:i/>
          <w:sz w:val="20"/>
          <w:szCs w:val="20"/>
          <w:lang w:bidi="he-IL"/>
        </w:rPr>
        <w:sectPr w:rsidR="00EE5E5B" w:rsidRPr="000E2F19" w:rsidSect="00835537">
          <w:footerReference w:type="default" r:id="rId9"/>
          <w:pgSz w:w="12240" w:h="15840"/>
          <w:pgMar w:top="1080" w:right="1440" w:bottom="90" w:left="1170" w:header="720" w:footer="720" w:gutter="0"/>
          <w:cols w:space="720"/>
          <w:docGrid w:linePitch="360"/>
        </w:sectPr>
      </w:pPr>
    </w:p>
    <w:p w:rsidR="00EE5E5B" w:rsidRPr="004F0033" w:rsidRDefault="00EE5E5B" w:rsidP="00EE5E5B">
      <w:pPr>
        <w:spacing w:after="0" w:line="240" w:lineRule="auto"/>
        <w:rPr>
          <w:rFonts w:ascii="Times New Roman" w:hAnsi="Times New Roman" w:cs="Times New Roman"/>
          <w:b/>
          <w:sz w:val="20"/>
          <w:szCs w:val="20"/>
          <w:u w:val="single"/>
          <w:lang w:val="sq-AL"/>
        </w:rPr>
      </w:pPr>
      <w:r w:rsidRPr="004F0033">
        <w:rPr>
          <w:rFonts w:ascii="Times New Roman" w:hAnsi="Times New Roman" w:cs="Times New Roman"/>
          <w:b/>
          <w:sz w:val="20"/>
          <w:szCs w:val="20"/>
          <w:lang w:val="sq-AL"/>
        </w:rPr>
        <w:t>Pjesa e II-të</w:t>
      </w:r>
      <w:r w:rsidRPr="004F0033">
        <w:rPr>
          <w:rFonts w:ascii="Times New Roman" w:hAnsi="Times New Roman" w:cs="Times New Roman"/>
          <w:sz w:val="20"/>
          <w:szCs w:val="20"/>
          <w:lang w:val="sq-AL"/>
        </w:rPr>
        <w:t xml:space="preserve">. </w:t>
      </w:r>
      <w:r w:rsidRPr="004F0033">
        <w:rPr>
          <w:rFonts w:ascii="Times New Roman" w:hAnsi="Times New Roman" w:cs="Times New Roman"/>
          <w:b/>
          <w:sz w:val="20"/>
          <w:szCs w:val="20"/>
          <w:u w:val="single"/>
          <w:lang w:val="sq-AL"/>
        </w:rPr>
        <w:t xml:space="preserve">Informacion mbi transaksionet </w:t>
      </w:r>
      <w:r w:rsidR="00F7278C">
        <w:rPr>
          <w:rFonts w:ascii="Times New Roman" w:hAnsi="Times New Roman" w:cs="Times New Roman"/>
          <w:b/>
          <w:sz w:val="20"/>
          <w:szCs w:val="20"/>
          <w:u w:val="single"/>
          <w:lang w:val="sq-AL"/>
        </w:rPr>
        <w:t>e kontrolluara</w:t>
      </w:r>
      <w:r w:rsidRPr="004F0033">
        <w:rPr>
          <w:rFonts w:ascii="Times New Roman" w:hAnsi="Times New Roman" w:cs="Times New Roman"/>
          <w:b/>
          <w:sz w:val="20"/>
          <w:szCs w:val="20"/>
          <w:u w:val="single"/>
          <w:lang w:val="sq-AL"/>
        </w:rPr>
        <w:t xml:space="preserve">. </w:t>
      </w:r>
    </w:p>
    <w:p w:rsidR="00E305BE" w:rsidRDefault="00E305BE" w:rsidP="00D92DF2">
      <w:pPr>
        <w:spacing w:after="0" w:line="240" w:lineRule="auto"/>
        <w:rPr>
          <w:rFonts w:ascii="Times New Roman" w:hAnsi="Times New Roman" w:cs="Times New Roman"/>
          <w:i/>
          <w:sz w:val="20"/>
          <w:szCs w:val="20"/>
          <w:lang w:val="sq-AL"/>
        </w:rPr>
      </w:pPr>
    </w:p>
    <w:p w:rsidR="00EE5E5B" w:rsidRPr="00E305BE" w:rsidRDefault="00EE5E5B" w:rsidP="00D92DF2">
      <w:pPr>
        <w:spacing w:after="0" w:line="240" w:lineRule="auto"/>
        <w:rPr>
          <w:rFonts w:ascii="Times New Roman" w:hAnsi="Times New Roman" w:cs="Times New Roman"/>
          <w:i/>
          <w:sz w:val="20"/>
          <w:szCs w:val="20"/>
          <w:u w:val="single"/>
          <w:lang w:val="sq-AL"/>
        </w:rPr>
      </w:pPr>
      <w:r w:rsidRPr="004F0033">
        <w:rPr>
          <w:rFonts w:ascii="Times New Roman" w:hAnsi="Times New Roman" w:cs="Times New Roman"/>
          <w:i/>
          <w:sz w:val="20"/>
          <w:szCs w:val="20"/>
          <w:lang w:val="sq-AL"/>
        </w:rPr>
        <w:t xml:space="preserve">Part II. </w:t>
      </w:r>
      <w:r w:rsidRPr="00E305BE">
        <w:rPr>
          <w:rFonts w:ascii="Times New Roman" w:hAnsi="Times New Roman" w:cs="Times New Roman"/>
          <w:i/>
          <w:sz w:val="20"/>
          <w:szCs w:val="20"/>
          <w:u w:val="single"/>
          <w:lang w:val="sq-AL"/>
        </w:rPr>
        <w:t xml:space="preserve">Information on </w:t>
      </w:r>
      <w:r w:rsidR="00F7278C">
        <w:rPr>
          <w:rFonts w:ascii="Times New Roman" w:hAnsi="Times New Roman" w:cs="Times New Roman"/>
          <w:i/>
          <w:sz w:val="20"/>
          <w:szCs w:val="20"/>
          <w:u w:val="single"/>
          <w:lang w:val="sq-AL"/>
        </w:rPr>
        <w:t>controlled transactions</w:t>
      </w:r>
      <w:r w:rsidRPr="00E305BE">
        <w:rPr>
          <w:rFonts w:ascii="Times New Roman" w:hAnsi="Times New Roman" w:cs="Times New Roman"/>
          <w:i/>
          <w:sz w:val="20"/>
          <w:szCs w:val="20"/>
          <w:u w:val="single"/>
          <w:lang w:val="sq-AL"/>
        </w:rPr>
        <w:t>.</w:t>
      </w:r>
    </w:p>
    <w:p w:rsidR="00EE5E5B" w:rsidRPr="004F0033" w:rsidRDefault="00EE5E5B" w:rsidP="00EE5E5B">
      <w:pPr>
        <w:spacing w:after="0" w:line="240" w:lineRule="auto"/>
        <w:ind w:left="720"/>
        <w:rPr>
          <w:rFonts w:ascii="Times New Roman" w:hAnsi="Times New Roman" w:cs="Times New Roman"/>
          <w:i/>
          <w:sz w:val="20"/>
          <w:szCs w:val="20"/>
          <w:lang w:val="sq-AL"/>
        </w:rPr>
      </w:pPr>
    </w:p>
    <w:p w:rsidR="00EE5E5B" w:rsidRDefault="00EE5E5B" w:rsidP="00EE5E5B">
      <w:pPr>
        <w:pStyle w:val="ListParagraph"/>
        <w:numPr>
          <w:ilvl w:val="0"/>
          <w:numId w:val="33"/>
        </w:numPr>
        <w:spacing w:after="0" w:line="240" w:lineRule="auto"/>
        <w:ind w:hanging="450"/>
        <w:rPr>
          <w:rFonts w:ascii="Times New Roman" w:hAnsi="Times New Roman" w:cs="Times New Roman"/>
          <w:sz w:val="20"/>
          <w:szCs w:val="20"/>
          <w:lang w:val="sq-AL"/>
        </w:rPr>
      </w:pPr>
      <w:r w:rsidRPr="004F0033">
        <w:rPr>
          <w:rFonts w:ascii="Times New Roman" w:hAnsi="Times New Roman" w:cs="Times New Roman"/>
          <w:sz w:val="20"/>
          <w:szCs w:val="20"/>
          <w:lang w:val="sq-AL"/>
        </w:rPr>
        <w:t xml:space="preserve">Ju lutem listoni transaksionet </w:t>
      </w:r>
      <w:r w:rsidR="004158C8">
        <w:rPr>
          <w:rFonts w:ascii="Times New Roman" w:hAnsi="Times New Roman" w:cs="Times New Roman"/>
          <w:sz w:val="20"/>
          <w:szCs w:val="20"/>
          <w:lang w:val="sq-AL"/>
        </w:rPr>
        <w:t xml:space="preserve">e kontrolluara </w:t>
      </w:r>
      <w:r w:rsidR="004E4B54">
        <w:rPr>
          <w:rFonts w:ascii="Times New Roman" w:hAnsi="Times New Roman" w:cs="Times New Roman"/>
          <w:sz w:val="20"/>
          <w:szCs w:val="20"/>
          <w:lang w:val="sq-AL"/>
        </w:rPr>
        <w:t>t</w:t>
      </w:r>
      <w:r w:rsidR="004E4B54" w:rsidRPr="004E4B54">
        <w:rPr>
          <w:rFonts w:ascii="Times New Roman" w:hAnsi="Times New Roman" w:cs="Times New Roman"/>
          <w:sz w:val="20"/>
          <w:szCs w:val="20"/>
          <w:lang w:val="sq-AL"/>
        </w:rPr>
        <w:t>ë</w:t>
      </w:r>
      <w:r w:rsidR="004E4B54">
        <w:rPr>
          <w:rFonts w:ascii="Times New Roman" w:hAnsi="Times New Roman" w:cs="Times New Roman"/>
          <w:sz w:val="20"/>
          <w:szCs w:val="20"/>
          <w:lang w:val="sq-AL"/>
        </w:rPr>
        <w:t xml:space="preserve"> kryera gjat</w:t>
      </w:r>
      <w:r w:rsidR="004E4B54" w:rsidRPr="004158C8">
        <w:rPr>
          <w:rFonts w:ascii="Times New Roman" w:hAnsi="Times New Roman" w:cs="Times New Roman"/>
          <w:sz w:val="20"/>
          <w:szCs w:val="20"/>
          <w:lang w:val="sq-AL"/>
        </w:rPr>
        <w:t>ë</w:t>
      </w:r>
      <w:r w:rsidR="004E4B54">
        <w:rPr>
          <w:rFonts w:ascii="Times New Roman" w:hAnsi="Times New Roman" w:cs="Times New Roman"/>
          <w:sz w:val="20"/>
          <w:szCs w:val="20"/>
          <w:lang w:val="sq-AL"/>
        </w:rPr>
        <w:t xml:space="preserve"> vitit </w:t>
      </w:r>
      <w:r w:rsidR="004158C8">
        <w:rPr>
          <w:rFonts w:ascii="Times New Roman" w:hAnsi="Times New Roman" w:cs="Times New Roman"/>
          <w:sz w:val="20"/>
          <w:szCs w:val="20"/>
          <w:lang w:val="sq-AL"/>
        </w:rPr>
        <w:t>q</w:t>
      </w:r>
      <w:r w:rsidR="004158C8" w:rsidRPr="004158C8">
        <w:rPr>
          <w:rFonts w:ascii="Times New Roman" w:hAnsi="Times New Roman" w:cs="Times New Roman"/>
          <w:sz w:val="20"/>
          <w:szCs w:val="20"/>
          <w:lang w:val="sq-AL"/>
        </w:rPr>
        <w:t>ë</w:t>
      </w:r>
      <w:r w:rsidR="004158C8">
        <w:rPr>
          <w:rFonts w:ascii="Times New Roman" w:hAnsi="Times New Roman" w:cs="Times New Roman"/>
          <w:sz w:val="20"/>
          <w:szCs w:val="20"/>
          <w:lang w:val="sq-AL"/>
        </w:rPr>
        <w:t xml:space="preserve"> sjellin t</w:t>
      </w:r>
      <w:r w:rsidR="004158C8" w:rsidRPr="004158C8">
        <w:rPr>
          <w:rFonts w:ascii="Times New Roman" w:hAnsi="Times New Roman" w:cs="Times New Roman"/>
          <w:sz w:val="20"/>
          <w:szCs w:val="20"/>
          <w:lang w:val="sq-AL"/>
        </w:rPr>
        <w:t>ë</w:t>
      </w:r>
      <w:r w:rsidR="004158C8">
        <w:rPr>
          <w:rFonts w:ascii="Times New Roman" w:hAnsi="Times New Roman" w:cs="Times New Roman"/>
          <w:sz w:val="20"/>
          <w:szCs w:val="20"/>
          <w:lang w:val="sq-AL"/>
        </w:rPr>
        <w:t xml:space="preserve"> ardhura t</w:t>
      </w:r>
      <w:r w:rsidR="004158C8" w:rsidRPr="004158C8">
        <w:rPr>
          <w:rFonts w:ascii="Times New Roman" w:hAnsi="Times New Roman" w:cs="Times New Roman"/>
          <w:sz w:val="20"/>
          <w:szCs w:val="20"/>
          <w:lang w:val="sq-AL"/>
        </w:rPr>
        <w:t>ë</w:t>
      </w:r>
      <w:r w:rsidR="004158C8">
        <w:rPr>
          <w:rFonts w:ascii="Times New Roman" w:hAnsi="Times New Roman" w:cs="Times New Roman"/>
          <w:sz w:val="20"/>
          <w:szCs w:val="20"/>
          <w:lang w:val="sq-AL"/>
        </w:rPr>
        <w:t xml:space="preserve"> </w:t>
      </w:r>
      <w:r w:rsidR="004E4B54">
        <w:rPr>
          <w:rFonts w:ascii="Times New Roman" w:hAnsi="Times New Roman" w:cs="Times New Roman"/>
          <w:sz w:val="20"/>
          <w:szCs w:val="20"/>
          <w:lang w:val="sq-AL"/>
        </w:rPr>
        <w:t>tatue</w:t>
      </w:r>
      <w:r w:rsidR="004158C8">
        <w:rPr>
          <w:rFonts w:ascii="Times New Roman" w:hAnsi="Times New Roman" w:cs="Times New Roman"/>
          <w:sz w:val="20"/>
          <w:szCs w:val="20"/>
          <w:lang w:val="sq-AL"/>
        </w:rPr>
        <w:t xml:space="preserve">shme dhe </w:t>
      </w:r>
      <w:r w:rsidR="004E4B54">
        <w:rPr>
          <w:rFonts w:ascii="Times New Roman" w:hAnsi="Times New Roman" w:cs="Times New Roman"/>
          <w:sz w:val="20"/>
          <w:szCs w:val="20"/>
          <w:lang w:val="sq-AL"/>
        </w:rPr>
        <w:t>shpenzime t</w:t>
      </w:r>
      <w:r w:rsidR="004E4B54" w:rsidRPr="004E4B54">
        <w:rPr>
          <w:rFonts w:ascii="Times New Roman" w:hAnsi="Times New Roman" w:cs="Times New Roman"/>
          <w:sz w:val="20"/>
          <w:szCs w:val="20"/>
          <w:lang w:val="sq-AL"/>
        </w:rPr>
        <w:t>ë</w:t>
      </w:r>
      <w:r w:rsidR="004E4B54">
        <w:rPr>
          <w:rFonts w:ascii="Times New Roman" w:hAnsi="Times New Roman" w:cs="Times New Roman"/>
          <w:sz w:val="20"/>
          <w:szCs w:val="20"/>
          <w:lang w:val="sq-AL"/>
        </w:rPr>
        <w:t xml:space="preserve"> </w:t>
      </w:r>
      <w:r w:rsidR="004158C8">
        <w:rPr>
          <w:rFonts w:ascii="Times New Roman" w:hAnsi="Times New Roman" w:cs="Times New Roman"/>
          <w:sz w:val="20"/>
          <w:szCs w:val="20"/>
          <w:lang w:val="sq-AL"/>
        </w:rPr>
        <w:t>zbrit</w:t>
      </w:r>
      <w:r w:rsidR="004E4B54">
        <w:rPr>
          <w:rFonts w:ascii="Times New Roman" w:hAnsi="Times New Roman" w:cs="Times New Roman"/>
          <w:sz w:val="20"/>
          <w:szCs w:val="20"/>
          <w:lang w:val="sq-AL"/>
        </w:rPr>
        <w:t xml:space="preserve">shme </w:t>
      </w:r>
      <w:r w:rsidR="004158C8">
        <w:rPr>
          <w:rFonts w:ascii="Times New Roman" w:hAnsi="Times New Roman" w:cs="Times New Roman"/>
          <w:sz w:val="20"/>
          <w:szCs w:val="20"/>
          <w:lang w:val="sq-AL"/>
        </w:rPr>
        <w:t>si</w:t>
      </w:r>
      <w:r w:rsidR="004158C8" w:rsidRPr="004158C8">
        <w:rPr>
          <w:rFonts w:ascii="Times New Roman" w:hAnsi="Times New Roman" w:cs="Times New Roman"/>
          <w:sz w:val="20"/>
          <w:szCs w:val="20"/>
          <w:lang w:val="sq-AL"/>
        </w:rPr>
        <w:t>ç</w:t>
      </w:r>
      <w:r w:rsidR="004158C8">
        <w:rPr>
          <w:rFonts w:ascii="Times New Roman" w:hAnsi="Times New Roman" w:cs="Times New Roman"/>
          <w:sz w:val="20"/>
          <w:szCs w:val="20"/>
          <w:lang w:val="sq-AL"/>
        </w:rPr>
        <w:t xml:space="preserve"> kërkohet</w:t>
      </w:r>
      <w:r>
        <w:rPr>
          <w:rFonts w:ascii="Times New Roman" w:hAnsi="Times New Roman" w:cs="Times New Roman"/>
          <w:sz w:val="20"/>
          <w:szCs w:val="20"/>
          <w:lang w:val="sq-AL"/>
        </w:rPr>
        <w:t xml:space="preserve"> në tabel</w:t>
      </w:r>
      <w:r w:rsidRPr="004F0033">
        <w:rPr>
          <w:rFonts w:ascii="Times New Roman" w:hAnsi="Times New Roman" w:cs="Times New Roman"/>
          <w:sz w:val="20"/>
          <w:szCs w:val="20"/>
          <w:lang w:val="sq-AL"/>
        </w:rPr>
        <w:t xml:space="preserve">ën e mëposhtëme: </w:t>
      </w:r>
    </w:p>
    <w:p w:rsidR="004158C8" w:rsidRPr="004F0033" w:rsidRDefault="004158C8" w:rsidP="004158C8">
      <w:pPr>
        <w:pStyle w:val="ListParagraph"/>
        <w:spacing w:after="0" w:line="240" w:lineRule="auto"/>
        <w:ind w:left="630"/>
        <w:rPr>
          <w:rFonts w:ascii="Times New Roman" w:hAnsi="Times New Roman" w:cs="Times New Roman"/>
          <w:sz w:val="20"/>
          <w:szCs w:val="20"/>
          <w:lang w:val="sq-AL"/>
        </w:rPr>
      </w:pPr>
      <w:r>
        <w:rPr>
          <w:rFonts w:ascii="Times New Roman" w:hAnsi="Times New Roman" w:cs="Times New Roman"/>
          <w:sz w:val="20"/>
          <w:szCs w:val="20"/>
          <w:lang w:val="sq-AL"/>
        </w:rPr>
        <w:t xml:space="preserve">(Transaksionet </w:t>
      </w:r>
      <w:r w:rsidR="004E4B54">
        <w:rPr>
          <w:rFonts w:ascii="Times New Roman" w:hAnsi="Times New Roman" w:cs="Times New Roman"/>
          <w:sz w:val="20"/>
          <w:szCs w:val="20"/>
          <w:lang w:val="sq-AL"/>
        </w:rPr>
        <w:t>me</w:t>
      </w:r>
      <w:r>
        <w:rPr>
          <w:rFonts w:ascii="Times New Roman" w:hAnsi="Times New Roman" w:cs="Times New Roman"/>
          <w:sz w:val="20"/>
          <w:szCs w:val="20"/>
          <w:lang w:val="sq-AL"/>
        </w:rPr>
        <w:t xml:space="preserve"> t</w:t>
      </w:r>
      <w:r w:rsidRPr="004158C8">
        <w:rPr>
          <w:rFonts w:ascii="Times New Roman" w:hAnsi="Times New Roman" w:cs="Times New Roman"/>
          <w:sz w:val="20"/>
          <w:szCs w:val="20"/>
          <w:lang w:val="sq-AL"/>
        </w:rPr>
        <w:t>ë</w:t>
      </w:r>
      <w:r>
        <w:rPr>
          <w:rFonts w:ascii="Times New Roman" w:hAnsi="Times New Roman" w:cs="Times New Roman"/>
          <w:sz w:val="20"/>
          <w:szCs w:val="20"/>
          <w:lang w:val="sq-AL"/>
        </w:rPr>
        <w:t xml:space="preserve"> nj</w:t>
      </w:r>
      <w:r w:rsidRPr="004158C8">
        <w:rPr>
          <w:rFonts w:ascii="Times New Roman" w:hAnsi="Times New Roman" w:cs="Times New Roman"/>
          <w:sz w:val="20"/>
          <w:szCs w:val="20"/>
          <w:lang w:val="sq-AL"/>
        </w:rPr>
        <w:t>ë</w:t>
      </w:r>
      <w:r w:rsidR="004E4B54">
        <w:rPr>
          <w:rFonts w:ascii="Times New Roman" w:hAnsi="Times New Roman" w:cs="Times New Roman"/>
          <w:sz w:val="20"/>
          <w:szCs w:val="20"/>
          <w:lang w:val="sq-AL"/>
        </w:rPr>
        <w:t>jtin</w:t>
      </w:r>
      <w:r>
        <w:rPr>
          <w:rFonts w:ascii="Times New Roman" w:hAnsi="Times New Roman" w:cs="Times New Roman"/>
          <w:sz w:val="20"/>
          <w:szCs w:val="20"/>
          <w:lang w:val="sq-AL"/>
        </w:rPr>
        <w:t xml:space="preserve"> kod transaksioni </w:t>
      </w:r>
      <w:r w:rsidR="004E4B54">
        <w:rPr>
          <w:rFonts w:ascii="Times New Roman" w:hAnsi="Times New Roman" w:cs="Times New Roman"/>
          <w:sz w:val="20"/>
          <w:szCs w:val="20"/>
          <w:lang w:val="sq-AL"/>
        </w:rPr>
        <w:t>t</w:t>
      </w:r>
      <w:r w:rsidR="004E4B54" w:rsidRPr="004E4B54">
        <w:rPr>
          <w:rFonts w:ascii="Times New Roman" w:hAnsi="Times New Roman" w:cs="Times New Roman"/>
          <w:sz w:val="20"/>
          <w:szCs w:val="20"/>
          <w:lang w:val="sq-AL"/>
        </w:rPr>
        <w:t>ë</w:t>
      </w:r>
      <w:r w:rsidR="004E4B54">
        <w:rPr>
          <w:rFonts w:ascii="Times New Roman" w:hAnsi="Times New Roman" w:cs="Times New Roman"/>
          <w:sz w:val="20"/>
          <w:szCs w:val="20"/>
          <w:lang w:val="sq-AL"/>
        </w:rPr>
        <w:t xml:space="preserve"> kryera me t</w:t>
      </w:r>
      <w:r w:rsidR="004E4B54" w:rsidRPr="004E4B54">
        <w:rPr>
          <w:rFonts w:ascii="Times New Roman" w:hAnsi="Times New Roman" w:cs="Times New Roman"/>
          <w:sz w:val="20"/>
          <w:szCs w:val="20"/>
          <w:lang w:val="sq-AL"/>
        </w:rPr>
        <w:t>ë</w:t>
      </w:r>
      <w:r w:rsidR="004E4B54">
        <w:rPr>
          <w:rFonts w:ascii="Times New Roman" w:hAnsi="Times New Roman" w:cs="Times New Roman"/>
          <w:sz w:val="20"/>
          <w:szCs w:val="20"/>
          <w:lang w:val="sq-AL"/>
        </w:rPr>
        <w:t xml:space="preserve"> </w:t>
      </w:r>
      <w:r>
        <w:rPr>
          <w:rFonts w:ascii="Times New Roman" w:hAnsi="Times New Roman" w:cs="Times New Roman"/>
          <w:sz w:val="20"/>
          <w:szCs w:val="20"/>
          <w:lang w:val="sq-AL"/>
        </w:rPr>
        <w:t>nj</w:t>
      </w:r>
      <w:r w:rsidRPr="004158C8">
        <w:rPr>
          <w:rFonts w:ascii="Times New Roman" w:hAnsi="Times New Roman" w:cs="Times New Roman"/>
          <w:sz w:val="20"/>
          <w:szCs w:val="20"/>
          <w:lang w:val="sq-AL"/>
        </w:rPr>
        <w:t>ë</w:t>
      </w:r>
      <w:r>
        <w:rPr>
          <w:rFonts w:ascii="Times New Roman" w:hAnsi="Times New Roman" w:cs="Times New Roman"/>
          <w:sz w:val="20"/>
          <w:szCs w:val="20"/>
          <w:lang w:val="sq-AL"/>
        </w:rPr>
        <w:t xml:space="preserve">jtin </w:t>
      </w:r>
      <w:r w:rsidR="004E4B54">
        <w:rPr>
          <w:rFonts w:ascii="Times New Roman" w:hAnsi="Times New Roman" w:cs="Times New Roman"/>
          <w:sz w:val="20"/>
          <w:szCs w:val="20"/>
          <w:lang w:val="sq-AL"/>
        </w:rPr>
        <w:t>person pasqyrohen n</w:t>
      </w:r>
      <w:r w:rsidR="004E4B54" w:rsidRPr="004E4B54">
        <w:rPr>
          <w:rFonts w:ascii="Times New Roman" w:hAnsi="Times New Roman" w:cs="Times New Roman"/>
          <w:sz w:val="20"/>
          <w:szCs w:val="20"/>
          <w:lang w:val="sq-AL"/>
        </w:rPr>
        <w:t>ë</w:t>
      </w:r>
      <w:r w:rsidR="004E4B54">
        <w:rPr>
          <w:rFonts w:ascii="Times New Roman" w:hAnsi="Times New Roman" w:cs="Times New Roman"/>
          <w:sz w:val="20"/>
          <w:szCs w:val="20"/>
          <w:lang w:val="sq-AL"/>
        </w:rPr>
        <w:t xml:space="preserve"> shum</w:t>
      </w:r>
      <w:r w:rsidR="004E4B54" w:rsidRPr="004E4B54">
        <w:rPr>
          <w:rFonts w:ascii="Times New Roman" w:hAnsi="Times New Roman" w:cs="Times New Roman"/>
          <w:sz w:val="20"/>
          <w:szCs w:val="20"/>
          <w:lang w:val="sq-AL"/>
        </w:rPr>
        <w:t>ë</w:t>
      </w:r>
      <w:r w:rsidR="004E4B54">
        <w:rPr>
          <w:rFonts w:ascii="Times New Roman" w:hAnsi="Times New Roman" w:cs="Times New Roman"/>
          <w:sz w:val="20"/>
          <w:szCs w:val="20"/>
          <w:lang w:val="sq-AL"/>
        </w:rPr>
        <w:t xml:space="preserve"> totale </w:t>
      </w:r>
      <w:r>
        <w:rPr>
          <w:rFonts w:ascii="Times New Roman" w:hAnsi="Times New Roman" w:cs="Times New Roman"/>
          <w:sz w:val="20"/>
          <w:szCs w:val="20"/>
          <w:lang w:val="sq-AL"/>
        </w:rPr>
        <w:t xml:space="preserve">por </w:t>
      </w:r>
      <w:r w:rsidR="004E4B54">
        <w:rPr>
          <w:rFonts w:ascii="Times New Roman" w:hAnsi="Times New Roman" w:cs="Times New Roman"/>
          <w:sz w:val="20"/>
          <w:szCs w:val="20"/>
          <w:lang w:val="sq-AL"/>
        </w:rPr>
        <w:t xml:space="preserve">nuk </w:t>
      </w:r>
      <w:r>
        <w:rPr>
          <w:rFonts w:ascii="Times New Roman" w:hAnsi="Times New Roman" w:cs="Times New Roman"/>
          <w:sz w:val="20"/>
          <w:szCs w:val="20"/>
          <w:lang w:val="sq-AL"/>
        </w:rPr>
        <w:t>kompens</w:t>
      </w:r>
      <w:r w:rsidR="004E4B54">
        <w:rPr>
          <w:rFonts w:ascii="Times New Roman" w:hAnsi="Times New Roman" w:cs="Times New Roman"/>
          <w:sz w:val="20"/>
          <w:szCs w:val="20"/>
          <w:lang w:val="sq-AL"/>
        </w:rPr>
        <w:t>ohem</w:t>
      </w:r>
      <w:r>
        <w:rPr>
          <w:rFonts w:ascii="Times New Roman" w:hAnsi="Times New Roman" w:cs="Times New Roman"/>
          <w:sz w:val="20"/>
          <w:szCs w:val="20"/>
          <w:lang w:val="sq-AL"/>
        </w:rPr>
        <w:t>).</w:t>
      </w:r>
    </w:p>
    <w:p w:rsidR="004E4B54" w:rsidRDefault="004E4B54" w:rsidP="004E4B54">
      <w:pPr>
        <w:spacing w:after="0" w:line="240" w:lineRule="auto"/>
        <w:rPr>
          <w:rFonts w:ascii="Times New Roman" w:hAnsi="Times New Roman" w:cs="Times New Roman"/>
          <w:i/>
          <w:sz w:val="20"/>
          <w:szCs w:val="20"/>
          <w:lang w:val="sq-AL"/>
        </w:rPr>
      </w:pPr>
      <w:r>
        <w:rPr>
          <w:rFonts w:ascii="Times New Roman" w:hAnsi="Times New Roman" w:cs="Times New Roman"/>
          <w:i/>
          <w:sz w:val="20"/>
          <w:szCs w:val="20"/>
          <w:lang w:val="sq-AL"/>
        </w:rPr>
        <w:t xml:space="preserve">            </w:t>
      </w:r>
      <w:r w:rsidR="00EE5E5B" w:rsidRPr="004E4B54">
        <w:rPr>
          <w:rFonts w:ascii="Times New Roman" w:hAnsi="Times New Roman" w:cs="Times New Roman"/>
          <w:i/>
          <w:sz w:val="20"/>
          <w:szCs w:val="20"/>
          <w:lang w:val="sq-AL"/>
        </w:rPr>
        <w:t xml:space="preserve">Please list </w:t>
      </w:r>
      <w:r w:rsidR="00A41459" w:rsidRPr="004E4B54">
        <w:rPr>
          <w:rFonts w:ascii="Times New Roman" w:hAnsi="Times New Roman" w:cs="Times New Roman"/>
          <w:i/>
          <w:sz w:val="20"/>
          <w:szCs w:val="20"/>
          <w:lang w:val="sq-AL"/>
        </w:rPr>
        <w:t xml:space="preserve">controlled </w:t>
      </w:r>
      <w:r w:rsidR="00EE5E5B" w:rsidRPr="004E4B54">
        <w:rPr>
          <w:rFonts w:ascii="Times New Roman" w:hAnsi="Times New Roman" w:cs="Times New Roman"/>
          <w:i/>
          <w:sz w:val="20"/>
          <w:szCs w:val="20"/>
          <w:lang w:val="sq-AL"/>
        </w:rPr>
        <w:t xml:space="preserve"> transactions</w:t>
      </w:r>
      <w:r w:rsidR="004158C8" w:rsidRPr="004E4B54">
        <w:rPr>
          <w:rFonts w:ascii="Times New Roman" w:hAnsi="Times New Roman" w:cs="Times New Roman"/>
          <w:i/>
          <w:sz w:val="20"/>
          <w:szCs w:val="20"/>
          <w:lang w:val="sq-AL"/>
        </w:rPr>
        <w:t xml:space="preserve"> </w:t>
      </w:r>
      <w:r>
        <w:rPr>
          <w:rFonts w:ascii="Times New Roman" w:hAnsi="Times New Roman" w:cs="Times New Roman"/>
          <w:i/>
          <w:sz w:val="20"/>
          <w:szCs w:val="20"/>
          <w:lang w:val="sq-AL"/>
        </w:rPr>
        <w:t>conducted during the year which give</w:t>
      </w:r>
      <w:r w:rsidR="00A41459" w:rsidRPr="004E4B54">
        <w:rPr>
          <w:rFonts w:ascii="Times New Roman" w:hAnsi="Times New Roman" w:cs="Times New Roman"/>
          <w:i/>
          <w:sz w:val="20"/>
          <w:szCs w:val="20"/>
          <w:lang w:val="sq-AL"/>
        </w:rPr>
        <w:t xml:space="preserve"> rise to </w:t>
      </w:r>
      <w:r>
        <w:rPr>
          <w:rFonts w:ascii="Times New Roman" w:hAnsi="Times New Roman" w:cs="Times New Roman"/>
          <w:i/>
          <w:sz w:val="20"/>
          <w:szCs w:val="20"/>
          <w:lang w:val="sq-AL"/>
        </w:rPr>
        <w:t>taxable (</w:t>
      </w:r>
      <w:r w:rsidR="00A41459" w:rsidRPr="004E4B54">
        <w:rPr>
          <w:rFonts w:ascii="Times New Roman" w:hAnsi="Times New Roman" w:cs="Times New Roman"/>
          <w:i/>
          <w:sz w:val="20"/>
          <w:szCs w:val="20"/>
          <w:lang w:val="sq-AL"/>
        </w:rPr>
        <w:t>assessable</w:t>
      </w:r>
      <w:r>
        <w:rPr>
          <w:rFonts w:ascii="Times New Roman" w:hAnsi="Times New Roman" w:cs="Times New Roman"/>
          <w:i/>
          <w:sz w:val="20"/>
          <w:szCs w:val="20"/>
          <w:lang w:val="sq-AL"/>
        </w:rPr>
        <w:t>)</w:t>
      </w:r>
      <w:r w:rsidR="00A41459" w:rsidRPr="004E4B54">
        <w:rPr>
          <w:rFonts w:ascii="Times New Roman" w:hAnsi="Times New Roman" w:cs="Times New Roman"/>
          <w:i/>
          <w:sz w:val="20"/>
          <w:szCs w:val="20"/>
          <w:lang w:val="sq-AL"/>
        </w:rPr>
        <w:t xml:space="preserve"> income</w:t>
      </w:r>
      <w:r>
        <w:rPr>
          <w:rFonts w:ascii="Times New Roman" w:hAnsi="Times New Roman" w:cs="Times New Roman"/>
          <w:i/>
          <w:sz w:val="20"/>
          <w:szCs w:val="20"/>
          <w:lang w:val="sq-AL"/>
        </w:rPr>
        <w:t xml:space="preserve"> and   </w:t>
      </w:r>
    </w:p>
    <w:p w:rsidR="0010317E" w:rsidRDefault="004E4B54" w:rsidP="0010317E">
      <w:pPr>
        <w:spacing w:after="0" w:line="240" w:lineRule="auto"/>
        <w:rPr>
          <w:rFonts w:ascii="Times New Roman" w:hAnsi="Times New Roman" w:cs="Times New Roman"/>
          <w:i/>
          <w:sz w:val="20"/>
          <w:szCs w:val="20"/>
          <w:lang w:val="sq-AL"/>
        </w:rPr>
      </w:pPr>
      <w:r>
        <w:rPr>
          <w:rFonts w:ascii="Times New Roman" w:hAnsi="Times New Roman" w:cs="Times New Roman"/>
          <w:i/>
          <w:sz w:val="20"/>
          <w:szCs w:val="20"/>
          <w:lang w:val="sq-AL"/>
        </w:rPr>
        <w:t xml:space="preserve">             tax deductible expenses </w:t>
      </w:r>
      <w:r w:rsidR="00EE5E5B" w:rsidRPr="004E4B54">
        <w:rPr>
          <w:rFonts w:ascii="Times New Roman" w:hAnsi="Times New Roman" w:cs="Times New Roman"/>
          <w:i/>
          <w:sz w:val="20"/>
          <w:szCs w:val="20"/>
          <w:lang w:val="sq-AL"/>
        </w:rPr>
        <w:t xml:space="preserve"> as required in below table: </w:t>
      </w:r>
    </w:p>
    <w:p w:rsidR="004158C8" w:rsidRPr="0010317E" w:rsidRDefault="004158C8" w:rsidP="0010317E">
      <w:pPr>
        <w:spacing w:after="0" w:line="240" w:lineRule="auto"/>
        <w:ind w:left="630"/>
        <w:rPr>
          <w:rFonts w:ascii="Times New Roman" w:hAnsi="Times New Roman" w:cs="Times New Roman"/>
          <w:i/>
          <w:sz w:val="20"/>
          <w:szCs w:val="20"/>
          <w:lang w:val="sq-AL"/>
        </w:rPr>
      </w:pPr>
      <w:r w:rsidRPr="0010317E">
        <w:rPr>
          <w:rFonts w:ascii="Times New Roman" w:hAnsi="Times New Roman" w:cs="Times New Roman"/>
          <w:i/>
          <w:sz w:val="20"/>
          <w:szCs w:val="20"/>
          <w:lang w:val="sq-AL"/>
        </w:rPr>
        <w:t xml:space="preserve">(Transactions of the same transaction code with </w:t>
      </w:r>
      <w:r w:rsidR="004E4B54" w:rsidRPr="0010317E">
        <w:rPr>
          <w:rFonts w:ascii="Times New Roman" w:hAnsi="Times New Roman" w:cs="Times New Roman"/>
          <w:i/>
          <w:sz w:val="20"/>
          <w:szCs w:val="20"/>
          <w:lang w:val="sq-AL"/>
        </w:rPr>
        <w:t xml:space="preserve">the </w:t>
      </w:r>
      <w:r w:rsidRPr="0010317E">
        <w:rPr>
          <w:rFonts w:ascii="Times New Roman" w:hAnsi="Times New Roman" w:cs="Times New Roman"/>
          <w:i/>
          <w:sz w:val="20"/>
          <w:szCs w:val="20"/>
          <w:lang w:val="sq-AL"/>
        </w:rPr>
        <w:t>same</w:t>
      </w:r>
      <w:r w:rsidR="004E4B54" w:rsidRPr="0010317E">
        <w:rPr>
          <w:rFonts w:ascii="Times New Roman" w:hAnsi="Times New Roman" w:cs="Times New Roman"/>
          <w:i/>
          <w:sz w:val="20"/>
          <w:szCs w:val="20"/>
          <w:lang w:val="sq-AL"/>
        </w:rPr>
        <w:t xml:space="preserve"> party </w:t>
      </w:r>
      <w:r w:rsidRPr="0010317E">
        <w:rPr>
          <w:rFonts w:ascii="Times New Roman" w:hAnsi="Times New Roman" w:cs="Times New Roman"/>
          <w:i/>
          <w:sz w:val="20"/>
          <w:szCs w:val="20"/>
          <w:lang w:val="sq-AL"/>
        </w:rPr>
        <w:t xml:space="preserve"> </w:t>
      </w:r>
      <w:r w:rsidR="004E4B54" w:rsidRPr="0010317E">
        <w:rPr>
          <w:rFonts w:ascii="Times New Roman" w:hAnsi="Times New Roman" w:cs="Times New Roman"/>
          <w:i/>
          <w:sz w:val="20"/>
          <w:szCs w:val="20"/>
          <w:lang w:val="sq-AL"/>
        </w:rPr>
        <w:t xml:space="preserve">are reflected in </w:t>
      </w:r>
      <w:r w:rsidRPr="0010317E">
        <w:rPr>
          <w:rFonts w:ascii="Times New Roman" w:hAnsi="Times New Roman" w:cs="Times New Roman"/>
          <w:i/>
          <w:sz w:val="20"/>
          <w:szCs w:val="20"/>
          <w:lang w:val="sq-AL"/>
        </w:rPr>
        <w:t>aggregate, but not offset).</w:t>
      </w:r>
    </w:p>
    <w:p w:rsidR="00EE5E5B" w:rsidRPr="004F0033" w:rsidRDefault="00EE5E5B" w:rsidP="00EE5E5B">
      <w:pPr>
        <w:pStyle w:val="ListParagraph"/>
        <w:spacing w:after="0" w:line="240" w:lineRule="auto"/>
        <w:rPr>
          <w:rFonts w:ascii="Times New Roman" w:hAnsi="Times New Roman" w:cs="Times New Roman"/>
          <w:i/>
          <w:sz w:val="20"/>
          <w:szCs w:val="20"/>
          <w:lang w:val="sq-AL"/>
        </w:rPr>
      </w:pPr>
    </w:p>
    <w:p w:rsidR="006A07EF" w:rsidRDefault="006A07EF" w:rsidP="006A07EF">
      <w:pPr>
        <w:pStyle w:val="ListParagraph"/>
        <w:spacing w:after="0" w:line="240" w:lineRule="auto"/>
        <w:ind w:left="-360"/>
        <w:rPr>
          <w:rFonts w:ascii="Times New Roman" w:hAnsi="Times New Roman" w:cs="Times New Roman"/>
          <w:sz w:val="20"/>
          <w:szCs w:val="20"/>
          <w:lang w:val="sq-AL"/>
        </w:rPr>
      </w:pPr>
    </w:p>
    <w:tbl>
      <w:tblPr>
        <w:tblW w:w="10630" w:type="dxa"/>
        <w:tblInd w:w="98" w:type="dxa"/>
        <w:tblLayout w:type="fixed"/>
        <w:tblLook w:val="04A0"/>
      </w:tblPr>
      <w:tblGrid>
        <w:gridCol w:w="516"/>
        <w:gridCol w:w="2014"/>
        <w:gridCol w:w="720"/>
        <w:gridCol w:w="810"/>
        <w:gridCol w:w="1170"/>
        <w:gridCol w:w="900"/>
        <w:gridCol w:w="1080"/>
        <w:gridCol w:w="1080"/>
        <w:gridCol w:w="900"/>
        <w:gridCol w:w="720"/>
        <w:gridCol w:w="720"/>
      </w:tblGrid>
      <w:tr w:rsidR="004158C8" w:rsidRPr="006A07EF" w:rsidTr="007E611F">
        <w:trPr>
          <w:trHeight w:val="1087"/>
        </w:trPr>
        <w:tc>
          <w:tcPr>
            <w:tcW w:w="516" w:type="dxa"/>
            <w:vMerge w:val="restart"/>
            <w:tcBorders>
              <w:top w:val="single" w:sz="8" w:space="0" w:color="auto"/>
              <w:left w:val="single" w:sz="8" w:space="0" w:color="auto"/>
              <w:right w:val="single" w:sz="4" w:space="0" w:color="auto"/>
            </w:tcBorders>
            <w:shd w:val="clear" w:color="auto" w:fill="auto"/>
            <w:hideMark/>
          </w:tcPr>
          <w:p w:rsidR="004158C8" w:rsidRPr="006A07EF" w:rsidRDefault="004158C8" w:rsidP="006A07EF">
            <w:pPr>
              <w:spacing w:after="0" w:line="240" w:lineRule="auto"/>
              <w:jc w:val="center"/>
              <w:rPr>
                <w:rFonts w:ascii="Times New Roman" w:eastAsia="Times New Roman" w:hAnsi="Times New Roman" w:cs="Times New Roman"/>
                <w:b/>
                <w:bCs/>
                <w:color w:val="000000"/>
                <w:sz w:val="18"/>
                <w:szCs w:val="18"/>
              </w:rPr>
            </w:pPr>
            <w:r w:rsidRPr="006A07EF">
              <w:rPr>
                <w:rFonts w:ascii="Times New Roman" w:eastAsia="Times New Roman" w:hAnsi="Times New Roman" w:cs="Times New Roman"/>
                <w:b/>
                <w:bCs/>
                <w:color w:val="000000"/>
                <w:sz w:val="18"/>
                <w:szCs w:val="18"/>
                <w:lang w:val="sq-AL"/>
              </w:rPr>
              <w:t xml:space="preserve">NR </w:t>
            </w:r>
            <w:r w:rsidRPr="006A07EF">
              <w:rPr>
                <w:rFonts w:ascii="Times New Roman" w:eastAsia="Times New Roman" w:hAnsi="Times New Roman" w:cs="Times New Roman"/>
                <w:color w:val="000000"/>
                <w:sz w:val="18"/>
                <w:szCs w:val="18"/>
                <w:lang w:val="sq-AL"/>
              </w:rPr>
              <w:t xml:space="preserve">      </w:t>
            </w:r>
          </w:p>
        </w:tc>
        <w:tc>
          <w:tcPr>
            <w:tcW w:w="4714" w:type="dxa"/>
            <w:gridSpan w:val="4"/>
            <w:tcBorders>
              <w:top w:val="single" w:sz="8" w:space="0" w:color="auto"/>
              <w:left w:val="nil"/>
              <w:bottom w:val="single" w:sz="4" w:space="0" w:color="auto"/>
              <w:right w:val="single" w:sz="4" w:space="0" w:color="auto"/>
            </w:tcBorders>
            <w:shd w:val="clear" w:color="auto" w:fill="auto"/>
            <w:hideMark/>
          </w:tcPr>
          <w:p w:rsidR="004158C8" w:rsidRDefault="004158C8" w:rsidP="004158C8">
            <w:pPr>
              <w:spacing w:after="0" w:line="240" w:lineRule="auto"/>
              <w:jc w:val="center"/>
              <w:rPr>
                <w:rFonts w:ascii="Times New Roman" w:eastAsia="Times New Roman" w:hAnsi="Times New Roman" w:cs="Times New Roman"/>
                <w:b/>
                <w:bCs/>
                <w:color w:val="000000"/>
                <w:sz w:val="18"/>
                <w:szCs w:val="18"/>
                <w:lang w:val="sq-AL"/>
              </w:rPr>
            </w:pPr>
            <w:r w:rsidRPr="006A07EF">
              <w:rPr>
                <w:rFonts w:ascii="Times New Roman" w:eastAsia="Times New Roman" w:hAnsi="Times New Roman" w:cs="Times New Roman"/>
                <w:b/>
                <w:bCs/>
                <w:color w:val="000000"/>
                <w:sz w:val="18"/>
                <w:szCs w:val="18"/>
                <w:lang w:val="sq-AL"/>
              </w:rPr>
              <w:t xml:space="preserve">Të dhëna identifikuese </w:t>
            </w:r>
            <w:r w:rsidR="007E611F">
              <w:rPr>
                <w:rFonts w:ascii="Times New Roman" w:eastAsia="Times New Roman" w:hAnsi="Times New Roman" w:cs="Times New Roman"/>
                <w:b/>
                <w:bCs/>
                <w:color w:val="000000"/>
                <w:sz w:val="18"/>
                <w:szCs w:val="18"/>
                <w:lang w:val="sq-AL"/>
              </w:rPr>
              <w:t xml:space="preserve">të </w:t>
            </w:r>
            <w:r>
              <w:rPr>
                <w:rFonts w:ascii="Times New Roman" w:eastAsia="Times New Roman" w:hAnsi="Times New Roman" w:cs="Times New Roman"/>
                <w:b/>
                <w:bCs/>
                <w:color w:val="000000"/>
                <w:sz w:val="18"/>
                <w:szCs w:val="18"/>
                <w:lang w:val="sq-AL"/>
              </w:rPr>
              <w:t>pal</w:t>
            </w:r>
            <w:r w:rsidRPr="004158C8">
              <w:rPr>
                <w:rFonts w:ascii="Times New Roman" w:eastAsia="Times New Roman" w:hAnsi="Times New Roman" w:cs="Times New Roman"/>
                <w:b/>
                <w:bCs/>
                <w:color w:val="000000"/>
                <w:sz w:val="18"/>
                <w:szCs w:val="18"/>
                <w:lang w:val="sq-AL"/>
              </w:rPr>
              <w:t>ë</w:t>
            </w:r>
            <w:r>
              <w:rPr>
                <w:rFonts w:ascii="Times New Roman" w:eastAsia="Times New Roman" w:hAnsi="Times New Roman" w:cs="Times New Roman"/>
                <w:b/>
                <w:bCs/>
                <w:color w:val="000000"/>
                <w:sz w:val="18"/>
                <w:szCs w:val="18"/>
                <w:lang w:val="sq-AL"/>
              </w:rPr>
              <w:t>ve t</w:t>
            </w:r>
            <w:r w:rsidRPr="004158C8">
              <w:rPr>
                <w:rFonts w:ascii="Times New Roman" w:eastAsia="Times New Roman" w:hAnsi="Times New Roman" w:cs="Times New Roman"/>
                <w:b/>
                <w:bCs/>
                <w:color w:val="000000"/>
                <w:sz w:val="18"/>
                <w:szCs w:val="18"/>
                <w:lang w:val="sq-AL"/>
              </w:rPr>
              <w:t>ë</w:t>
            </w:r>
            <w:r>
              <w:rPr>
                <w:rFonts w:ascii="Times New Roman" w:eastAsia="Times New Roman" w:hAnsi="Times New Roman" w:cs="Times New Roman"/>
                <w:b/>
                <w:bCs/>
                <w:color w:val="000000"/>
                <w:sz w:val="18"/>
                <w:szCs w:val="18"/>
                <w:lang w:val="sq-AL"/>
              </w:rPr>
              <w:t xml:space="preserve"> tjera</w:t>
            </w:r>
          </w:p>
          <w:p w:rsidR="004158C8" w:rsidRPr="006A07EF" w:rsidRDefault="004158C8" w:rsidP="004158C8">
            <w:pPr>
              <w:spacing w:after="0" w:line="240" w:lineRule="auto"/>
              <w:jc w:val="center"/>
              <w:rPr>
                <w:rFonts w:ascii="Times New Roman" w:eastAsia="Times New Roman" w:hAnsi="Times New Roman" w:cs="Times New Roman"/>
                <w:b/>
                <w:bCs/>
                <w:color w:val="000000"/>
                <w:sz w:val="18"/>
                <w:szCs w:val="18"/>
              </w:rPr>
            </w:pPr>
            <w:r w:rsidRPr="006A07EF">
              <w:rPr>
                <w:rFonts w:ascii="Times New Roman" w:eastAsia="Times New Roman" w:hAnsi="Times New Roman" w:cs="Times New Roman"/>
                <w:b/>
                <w:bCs/>
                <w:color w:val="000000"/>
                <w:sz w:val="18"/>
                <w:szCs w:val="18"/>
                <w:lang w:val="sq-AL"/>
              </w:rPr>
              <w:t xml:space="preserve"> </w:t>
            </w:r>
            <w:r w:rsidR="007E611F">
              <w:rPr>
                <w:rFonts w:ascii="Times New Roman" w:eastAsia="Times New Roman" w:hAnsi="Times New Roman" w:cs="Times New Roman"/>
                <w:i/>
                <w:iCs/>
                <w:color w:val="000000"/>
                <w:sz w:val="18"/>
                <w:szCs w:val="18"/>
                <w:lang w:val="sq-AL"/>
              </w:rPr>
              <w:t xml:space="preserve">(Identification information on </w:t>
            </w:r>
            <w:r>
              <w:rPr>
                <w:rFonts w:ascii="Times New Roman" w:eastAsia="Times New Roman" w:hAnsi="Times New Roman" w:cs="Times New Roman"/>
                <w:i/>
                <w:iCs/>
                <w:color w:val="000000"/>
                <w:sz w:val="18"/>
                <w:szCs w:val="18"/>
                <w:lang w:val="sq-AL"/>
              </w:rPr>
              <w:t>other</w:t>
            </w:r>
            <w:r w:rsidRPr="006A07EF">
              <w:rPr>
                <w:rFonts w:ascii="Times New Roman" w:eastAsia="Times New Roman" w:hAnsi="Times New Roman" w:cs="Times New Roman"/>
                <w:i/>
                <w:iCs/>
                <w:color w:val="000000"/>
                <w:sz w:val="18"/>
                <w:szCs w:val="18"/>
                <w:lang w:val="sq-AL"/>
              </w:rPr>
              <w:t xml:space="preserve"> parties)</w:t>
            </w:r>
            <w:r w:rsidRPr="006A07EF">
              <w:rPr>
                <w:rFonts w:ascii="Times New Roman" w:eastAsia="Times New Roman" w:hAnsi="Times New Roman" w:cs="Times New Roman"/>
                <w:b/>
                <w:bCs/>
                <w:i/>
                <w:iCs/>
                <w:color w:val="000000"/>
                <w:sz w:val="18"/>
                <w:szCs w:val="18"/>
                <w:lang w:val="sq-AL"/>
              </w:rPr>
              <w:t xml:space="preserve"> </w:t>
            </w:r>
            <w:r w:rsidRPr="006A07EF">
              <w:rPr>
                <w:rFonts w:ascii="Times New Roman" w:eastAsia="Times New Roman" w:hAnsi="Times New Roman" w:cs="Times New Roman"/>
                <w:color w:val="000000"/>
                <w:sz w:val="18"/>
                <w:szCs w:val="18"/>
                <w:lang w:val="sq-AL"/>
              </w:rPr>
              <w:t xml:space="preserve"> </w:t>
            </w:r>
          </w:p>
        </w:tc>
        <w:tc>
          <w:tcPr>
            <w:tcW w:w="900" w:type="dxa"/>
            <w:vMerge w:val="restart"/>
            <w:tcBorders>
              <w:top w:val="single" w:sz="8" w:space="0" w:color="auto"/>
              <w:left w:val="single" w:sz="4" w:space="0" w:color="auto"/>
              <w:right w:val="single" w:sz="4" w:space="0" w:color="auto"/>
            </w:tcBorders>
            <w:shd w:val="clear" w:color="auto" w:fill="auto"/>
            <w:hideMark/>
          </w:tcPr>
          <w:p w:rsidR="004158C8" w:rsidRPr="006A07EF" w:rsidRDefault="004158C8" w:rsidP="006A07EF">
            <w:pPr>
              <w:spacing w:after="0" w:line="240" w:lineRule="auto"/>
              <w:jc w:val="center"/>
              <w:rPr>
                <w:rFonts w:ascii="Times New Roman" w:eastAsia="Times New Roman" w:hAnsi="Times New Roman" w:cs="Times New Roman"/>
                <w:b/>
                <w:bCs/>
                <w:color w:val="000000"/>
                <w:sz w:val="18"/>
                <w:szCs w:val="18"/>
              </w:rPr>
            </w:pPr>
            <w:r w:rsidRPr="006A07EF">
              <w:rPr>
                <w:rFonts w:ascii="Times New Roman" w:eastAsia="Times New Roman" w:hAnsi="Times New Roman" w:cs="Times New Roman"/>
                <w:b/>
                <w:bCs/>
                <w:color w:val="000000"/>
                <w:sz w:val="18"/>
                <w:szCs w:val="18"/>
                <w:lang w:val="sq-AL"/>
              </w:rPr>
              <w:t xml:space="preserve">Kodi transaksionit / </w:t>
            </w:r>
            <w:r w:rsidRPr="006A07EF">
              <w:rPr>
                <w:rFonts w:ascii="Times New Roman" w:eastAsia="Times New Roman" w:hAnsi="Times New Roman" w:cs="Times New Roman"/>
                <w:i/>
                <w:iCs/>
                <w:color w:val="000000"/>
                <w:sz w:val="18"/>
                <w:szCs w:val="18"/>
                <w:lang w:val="sq-AL"/>
              </w:rPr>
              <w:t>Transaction Code</w:t>
            </w:r>
          </w:p>
        </w:tc>
        <w:tc>
          <w:tcPr>
            <w:tcW w:w="2160" w:type="dxa"/>
            <w:gridSpan w:val="2"/>
            <w:tcBorders>
              <w:top w:val="single" w:sz="8" w:space="0" w:color="auto"/>
              <w:left w:val="nil"/>
              <w:bottom w:val="single" w:sz="4" w:space="0" w:color="auto"/>
              <w:right w:val="single" w:sz="4" w:space="0" w:color="auto"/>
            </w:tcBorders>
            <w:shd w:val="clear" w:color="auto" w:fill="auto"/>
            <w:hideMark/>
          </w:tcPr>
          <w:p w:rsidR="004158C8" w:rsidRPr="006A07EF" w:rsidRDefault="004158C8" w:rsidP="006A07EF">
            <w:pPr>
              <w:spacing w:after="0" w:line="240" w:lineRule="auto"/>
              <w:jc w:val="center"/>
              <w:rPr>
                <w:rFonts w:ascii="Times New Roman" w:eastAsia="Times New Roman" w:hAnsi="Times New Roman" w:cs="Times New Roman"/>
                <w:b/>
                <w:bCs/>
                <w:color w:val="000000"/>
                <w:sz w:val="18"/>
                <w:szCs w:val="18"/>
              </w:rPr>
            </w:pPr>
            <w:r w:rsidRPr="006A07EF">
              <w:rPr>
                <w:rFonts w:ascii="Times New Roman" w:eastAsia="Times New Roman" w:hAnsi="Times New Roman" w:cs="Times New Roman"/>
                <w:b/>
                <w:bCs/>
                <w:color w:val="000000"/>
                <w:sz w:val="18"/>
                <w:szCs w:val="18"/>
                <w:lang w:val="sq-AL"/>
              </w:rPr>
              <w:t xml:space="preserve">Transaksioni në lekë, </w:t>
            </w:r>
            <w:r w:rsidRPr="006A07EF">
              <w:rPr>
                <w:rFonts w:ascii="Times New Roman" w:eastAsia="Times New Roman" w:hAnsi="Times New Roman" w:cs="Times New Roman"/>
                <w:i/>
                <w:iCs/>
                <w:color w:val="000000"/>
                <w:sz w:val="18"/>
                <w:szCs w:val="18"/>
                <w:lang w:val="sq-AL"/>
              </w:rPr>
              <w:t>Transaction in ALL</w:t>
            </w:r>
          </w:p>
        </w:tc>
        <w:tc>
          <w:tcPr>
            <w:tcW w:w="900" w:type="dxa"/>
            <w:vMerge w:val="restart"/>
            <w:tcBorders>
              <w:top w:val="single" w:sz="8" w:space="0" w:color="auto"/>
              <w:left w:val="single" w:sz="4" w:space="0" w:color="auto"/>
              <w:right w:val="single" w:sz="4" w:space="0" w:color="auto"/>
            </w:tcBorders>
            <w:shd w:val="clear" w:color="auto" w:fill="auto"/>
            <w:hideMark/>
          </w:tcPr>
          <w:p w:rsidR="004158C8" w:rsidRPr="006A07EF" w:rsidRDefault="004158C8" w:rsidP="00675557">
            <w:pPr>
              <w:spacing w:after="0" w:line="240" w:lineRule="auto"/>
              <w:jc w:val="center"/>
              <w:rPr>
                <w:rFonts w:ascii="Times New Roman" w:eastAsia="Times New Roman" w:hAnsi="Times New Roman" w:cs="Times New Roman"/>
                <w:b/>
                <w:bCs/>
                <w:color w:val="000000"/>
                <w:sz w:val="18"/>
                <w:szCs w:val="18"/>
              </w:rPr>
            </w:pPr>
            <w:r w:rsidRPr="006A07EF">
              <w:rPr>
                <w:rFonts w:ascii="Times New Roman" w:eastAsia="Times New Roman" w:hAnsi="Times New Roman" w:cs="Times New Roman"/>
                <w:b/>
                <w:bCs/>
                <w:color w:val="000000"/>
                <w:sz w:val="18"/>
                <w:szCs w:val="18"/>
                <w:lang w:val="sq-AL"/>
              </w:rPr>
              <w:t>Metoda e Transferimit</w:t>
            </w:r>
            <w:r>
              <w:rPr>
                <w:rFonts w:ascii="Times New Roman" w:eastAsia="Times New Roman" w:hAnsi="Times New Roman" w:cs="Times New Roman"/>
                <w:b/>
                <w:bCs/>
                <w:color w:val="000000"/>
                <w:sz w:val="18"/>
                <w:szCs w:val="18"/>
                <w:lang w:val="sq-AL"/>
              </w:rPr>
              <w:t xml:space="preserve">* </w:t>
            </w:r>
            <w:r w:rsidRPr="006A07EF">
              <w:rPr>
                <w:rFonts w:ascii="Times New Roman" w:eastAsia="Times New Roman" w:hAnsi="Times New Roman" w:cs="Times New Roman"/>
                <w:i/>
                <w:iCs/>
                <w:color w:val="000000"/>
                <w:sz w:val="18"/>
                <w:szCs w:val="18"/>
                <w:lang w:val="sq-AL"/>
              </w:rPr>
              <w:t>Cmimit / Method of TP</w:t>
            </w:r>
            <w:r>
              <w:rPr>
                <w:rFonts w:ascii="Times New Roman" w:eastAsia="Times New Roman" w:hAnsi="Times New Roman" w:cs="Times New Roman"/>
                <w:i/>
                <w:iCs/>
                <w:color w:val="000000"/>
                <w:sz w:val="18"/>
                <w:szCs w:val="18"/>
                <w:lang w:val="sq-AL"/>
              </w:rPr>
              <w:t>*</w:t>
            </w:r>
            <w:r w:rsidRPr="006A07EF">
              <w:rPr>
                <w:rFonts w:ascii="Times New Roman" w:eastAsia="Times New Roman" w:hAnsi="Times New Roman" w:cs="Times New Roman"/>
                <w:i/>
                <w:iCs/>
                <w:color w:val="000000"/>
                <w:sz w:val="18"/>
                <w:szCs w:val="18"/>
                <w:lang w:val="sq-AL"/>
              </w:rPr>
              <w:t xml:space="preserve">  </w:t>
            </w:r>
          </w:p>
        </w:tc>
        <w:tc>
          <w:tcPr>
            <w:tcW w:w="1440" w:type="dxa"/>
            <w:gridSpan w:val="2"/>
            <w:tcBorders>
              <w:top w:val="single" w:sz="8" w:space="0" w:color="auto"/>
              <w:left w:val="nil"/>
              <w:bottom w:val="single" w:sz="4" w:space="0" w:color="auto"/>
              <w:right w:val="single" w:sz="4" w:space="0" w:color="auto"/>
            </w:tcBorders>
            <w:shd w:val="clear" w:color="auto" w:fill="auto"/>
            <w:hideMark/>
          </w:tcPr>
          <w:p w:rsidR="004158C8" w:rsidRPr="006A07EF" w:rsidRDefault="004158C8" w:rsidP="006A07EF">
            <w:pPr>
              <w:spacing w:after="0" w:line="240" w:lineRule="auto"/>
              <w:jc w:val="center"/>
              <w:rPr>
                <w:rFonts w:ascii="Times New Roman" w:eastAsia="Times New Roman" w:hAnsi="Times New Roman" w:cs="Times New Roman"/>
                <w:b/>
                <w:bCs/>
                <w:color w:val="000000"/>
                <w:sz w:val="18"/>
                <w:szCs w:val="18"/>
              </w:rPr>
            </w:pPr>
            <w:r w:rsidRPr="006A07EF">
              <w:rPr>
                <w:rFonts w:ascii="Times New Roman" w:eastAsia="Times New Roman" w:hAnsi="Times New Roman" w:cs="Times New Roman"/>
                <w:b/>
                <w:bCs/>
                <w:color w:val="000000"/>
                <w:sz w:val="18"/>
                <w:szCs w:val="18"/>
                <w:lang w:val="sq-AL"/>
              </w:rPr>
              <w:t xml:space="preserve">Doc. i përgatitur TC  </w:t>
            </w:r>
            <w:r w:rsidRPr="006A07EF">
              <w:rPr>
                <w:rFonts w:ascii="Times New Roman" w:eastAsia="Times New Roman" w:hAnsi="Times New Roman" w:cs="Times New Roman"/>
                <w:color w:val="000000"/>
                <w:sz w:val="18"/>
                <w:szCs w:val="18"/>
                <w:lang w:val="sq-AL"/>
              </w:rPr>
              <w:t xml:space="preserve"> </w:t>
            </w:r>
            <w:r w:rsidRPr="006A07EF">
              <w:rPr>
                <w:rFonts w:ascii="Times New Roman" w:eastAsia="Times New Roman" w:hAnsi="Times New Roman" w:cs="Times New Roman"/>
                <w:i/>
                <w:iCs/>
                <w:color w:val="000000"/>
                <w:sz w:val="18"/>
                <w:szCs w:val="18"/>
                <w:lang w:val="sq-AL"/>
              </w:rPr>
              <w:t>(TP. documentation prepared)</w:t>
            </w:r>
          </w:p>
        </w:tc>
      </w:tr>
      <w:tr w:rsidR="004158C8" w:rsidRPr="006A07EF" w:rsidTr="007E611F">
        <w:trPr>
          <w:trHeight w:val="444"/>
        </w:trPr>
        <w:tc>
          <w:tcPr>
            <w:tcW w:w="516" w:type="dxa"/>
            <w:vMerge/>
            <w:tcBorders>
              <w:left w:val="single" w:sz="8" w:space="0" w:color="auto"/>
              <w:right w:val="single" w:sz="4" w:space="0" w:color="auto"/>
            </w:tcBorders>
            <w:vAlign w:val="center"/>
            <w:hideMark/>
          </w:tcPr>
          <w:p w:rsidR="004158C8" w:rsidRPr="006A07EF" w:rsidRDefault="004158C8" w:rsidP="006A07EF">
            <w:pPr>
              <w:spacing w:after="0" w:line="240" w:lineRule="auto"/>
              <w:rPr>
                <w:rFonts w:ascii="Times New Roman" w:eastAsia="Times New Roman" w:hAnsi="Times New Roman" w:cs="Times New Roman"/>
                <w:b/>
                <w:bCs/>
                <w:color w:val="000000"/>
                <w:sz w:val="18"/>
                <w:szCs w:val="18"/>
              </w:rPr>
            </w:pPr>
          </w:p>
        </w:tc>
        <w:tc>
          <w:tcPr>
            <w:tcW w:w="2014" w:type="dxa"/>
            <w:vMerge w:val="restart"/>
            <w:tcBorders>
              <w:top w:val="nil"/>
              <w:left w:val="nil"/>
              <w:right w:val="single" w:sz="4" w:space="0" w:color="auto"/>
            </w:tcBorders>
            <w:shd w:val="clear" w:color="auto" w:fill="auto"/>
            <w:hideMark/>
          </w:tcPr>
          <w:p w:rsidR="004158C8" w:rsidRPr="006A07EF" w:rsidRDefault="004158C8" w:rsidP="004158C8">
            <w:pPr>
              <w:spacing w:after="0" w:line="240" w:lineRule="auto"/>
              <w:rPr>
                <w:rFonts w:ascii="Times New Roman" w:eastAsia="Times New Roman" w:hAnsi="Times New Roman" w:cs="Times New Roman"/>
                <w:color w:val="000000"/>
                <w:sz w:val="18"/>
                <w:szCs w:val="18"/>
              </w:rPr>
            </w:pPr>
            <w:r w:rsidRPr="006A07EF">
              <w:rPr>
                <w:rFonts w:ascii="Times New Roman" w:eastAsia="Times New Roman" w:hAnsi="Times New Roman" w:cs="Times New Roman"/>
                <w:b/>
                <w:color w:val="000000"/>
                <w:sz w:val="18"/>
                <w:szCs w:val="18"/>
              </w:rPr>
              <w:t xml:space="preserve">Emri </w:t>
            </w:r>
            <w:r>
              <w:rPr>
                <w:rFonts w:ascii="Times New Roman" w:eastAsia="Times New Roman" w:hAnsi="Times New Roman" w:cs="Times New Roman"/>
                <w:color w:val="000000"/>
                <w:sz w:val="18"/>
                <w:szCs w:val="18"/>
              </w:rPr>
              <w:t>(</w:t>
            </w:r>
            <w:r w:rsidRPr="006A07EF">
              <w:rPr>
                <w:rFonts w:ascii="Times New Roman" w:eastAsia="Times New Roman" w:hAnsi="Times New Roman" w:cs="Times New Roman"/>
                <w:i/>
                <w:iCs/>
                <w:color w:val="000000"/>
                <w:sz w:val="18"/>
                <w:szCs w:val="18"/>
              </w:rPr>
              <w:t>Name</w:t>
            </w:r>
            <w:r>
              <w:rPr>
                <w:rFonts w:ascii="Times New Roman" w:eastAsia="Times New Roman" w:hAnsi="Times New Roman" w:cs="Times New Roman"/>
                <w:i/>
                <w:iCs/>
                <w:color w:val="000000"/>
                <w:sz w:val="18"/>
                <w:szCs w:val="18"/>
              </w:rPr>
              <w:t>)</w:t>
            </w:r>
          </w:p>
        </w:tc>
        <w:tc>
          <w:tcPr>
            <w:tcW w:w="1530" w:type="dxa"/>
            <w:gridSpan w:val="2"/>
            <w:tcBorders>
              <w:top w:val="nil"/>
              <w:left w:val="nil"/>
              <w:bottom w:val="single" w:sz="4" w:space="0" w:color="auto"/>
              <w:right w:val="single" w:sz="4" w:space="0" w:color="auto"/>
            </w:tcBorders>
            <w:shd w:val="clear" w:color="auto" w:fill="auto"/>
          </w:tcPr>
          <w:p w:rsidR="004158C8" w:rsidRPr="004158C8" w:rsidRDefault="004158C8" w:rsidP="004158C8">
            <w:pPr>
              <w:spacing w:after="0" w:line="240" w:lineRule="auto"/>
              <w:rPr>
                <w:rFonts w:ascii="Times New Roman" w:eastAsia="Times New Roman" w:hAnsi="Times New Roman" w:cs="Times New Roman"/>
                <w:i/>
                <w:iCs/>
                <w:color w:val="000000"/>
                <w:sz w:val="18"/>
                <w:szCs w:val="18"/>
              </w:rPr>
            </w:pPr>
            <w:r w:rsidRPr="004158C8">
              <w:rPr>
                <w:rFonts w:ascii="Times New Roman" w:eastAsia="Times New Roman" w:hAnsi="Times New Roman" w:cs="Times New Roman"/>
                <w:b/>
                <w:iCs/>
                <w:color w:val="000000"/>
                <w:sz w:val="18"/>
                <w:szCs w:val="18"/>
              </w:rPr>
              <w:t>Palë të lidhura</w:t>
            </w:r>
            <w:r w:rsidRPr="004158C8">
              <w:rPr>
                <w:rFonts w:ascii="Times New Roman" w:eastAsia="Times New Roman" w:hAnsi="Times New Roman" w:cs="Times New Roman"/>
                <w:i/>
                <w:iCs/>
                <w:color w:val="000000"/>
                <w:sz w:val="18"/>
                <w:szCs w:val="18"/>
              </w:rPr>
              <w:t xml:space="preserve"> (Associated Parties)</w:t>
            </w:r>
          </w:p>
        </w:tc>
        <w:tc>
          <w:tcPr>
            <w:tcW w:w="1170" w:type="dxa"/>
            <w:vMerge w:val="restart"/>
            <w:tcBorders>
              <w:top w:val="nil"/>
              <w:left w:val="nil"/>
              <w:right w:val="single" w:sz="4" w:space="0" w:color="auto"/>
            </w:tcBorders>
            <w:shd w:val="clear" w:color="auto" w:fill="auto"/>
            <w:hideMark/>
          </w:tcPr>
          <w:p w:rsidR="004158C8" w:rsidRPr="006A07EF" w:rsidRDefault="007E611F" w:rsidP="00FA095E">
            <w:pPr>
              <w:spacing w:after="0" w:line="240" w:lineRule="auto"/>
              <w:jc w:val="center"/>
              <w:rPr>
                <w:rFonts w:ascii="Times New Roman" w:eastAsia="Times New Roman" w:hAnsi="Times New Roman" w:cs="Times New Roman"/>
                <w:color w:val="000000"/>
                <w:sz w:val="18"/>
                <w:szCs w:val="18"/>
              </w:rPr>
            </w:pPr>
            <w:r>
              <w:rPr>
                <w:rFonts w:ascii="Times New Roman" w:hAnsi="Times New Roman" w:cs="Times New Roman"/>
                <w:sz w:val="20"/>
                <w:szCs w:val="20"/>
                <w:lang w:bidi="he-IL"/>
              </w:rPr>
              <w:t xml:space="preserve">Rezidenca tatimore </w:t>
            </w:r>
            <w:r>
              <w:rPr>
                <w:rFonts w:ascii="Times New Roman" w:hAnsi="Times New Roman" w:cs="Times New Roman"/>
                <w:i/>
                <w:sz w:val="20"/>
                <w:szCs w:val="20"/>
                <w:lang w:bidi="he-IL"/>
              </w:rPr>
              <w:t>(Tax Residence</w:t>
            </w:r>
            <w:r w:rsidRPr="000E2F19">
              <w:rPr>
                <w:rFonts w:ascii="Times New Roman" w:hAnsi="Times New Roman" w:cs="Times New Roman"/>
                <w:i/>
                <w:sz w:val="20"/>
                <w:szCs w:val="20"/>
                <w:lang w:bidi="he-IL"/>
              </w:rPr>
              <w:t>)</w:t>
            </w:r>
          </w:p>
        </w:tc>
        <w:tc>
          <w:tcPr>
            <w:tcW w:w="900" w:type="dxa"/>
            <w:vMerge/>
            <w:tcBorders>
              <w:left w:val="single" w:sz="4" w:space="0" w:color="auto"/>
              <w:right w:val="single" w:sz="4" w:space="0" w:color="auto"/>
            </w:tcBorders>
            <w:vAlign w:val="center"/>
            <w:hideMark/>
          </w:tcPr>
          <w:p w:rsidR="004158C8" w:rsidRPr="006A07EF" w:rsidRDefault="004158C8" w:rsidP="006A07EF">
            <w:pPr>
              <w:spacing w:after="0" w:line="240" w:lineRule="auto"/>
              <w:rPr>
                <w:rFonts w:ascii="Times New Roman" w:eastAsia="Times New Roman" w:hAnsi="Times New Roman" w:cs="Times New Roman"/>
                <w:b/>
                <w:bCs/>
                <w:color w:val="000000"/>
                <w:sz w:val="18"/>
                <w:szCs w:val="18"/>
              </w:rPr>
            </w:pPr>
          </w:p>
        </w:tc>
        <w:tc>
          <w:tcPr>
            <w:tcW w:w="1080" w:type="dxa"/>
            <w:vMerge w:val="restart"/>
            <w:tcBorders>
              <w:top w:val="nil"/>
              <w:left w:val="nil"/>
              <w:right w:val="single" w:sz="4" w:space="0" w:color="auto"/>
            </w:tcBorders>
            <w:shd w:val="clear" w:color="auto" w:fill="auto"/>
            <w:hideMark/>
          </w:tcPr>
          <w:p w:rsidR="004158C8" w:rsidRPr="004158C8" w:rsidRDefault="004158C8" w:rsidP="004158C8">
            <w:pPr>
              <w:spacing w:after="0" w:line="240" w:lineRule="auto"/>
              <w:jc w:val="center"/>
              <w:rPr>
                <w:rFonts w:ascii="Times New Roman" w:eastAsia="Times New Roman" w:hAnsi="Times New Roman" w:cs="Times New Roman"/>
                <w:i/>
                <w:iCs/>
                <w:color w:val="000000"/>
                <w:sz w:val="18"/>
                <w:szCs w:val="18"/>
              </w:rPr>
            </w:pPr>
            <w:r w:rsidRPr="004158C8">
              <w:rPr>
                <w:rFonts w:ascii="Times New Roman" w:eastAsia="Times New Roman" w:hAnsi="Times New Roman" w:cs="Times New Roman"/>
                <w:b/>
                <w:iCs/>
                <w:color w:val="000000"/>
                <w:sz w:val="18"/>
                <w:szCs w:val="18"/>
              </w:rPr>
              <w:t>Zbritje të lejueshme</w:t>
            </w:r>
            <w:r w:rsidRPr="004158C8">
              <w:rPr>
                <w:rFonts w:ascii="Times New Roman" w:eastAsia="Times New Roman" w:hAnsi="Times New Roman" w:cs="Times New Roman"/>
                <w:i/>
                <w:iCs/>
                <w:color w:val="000000"/>
                <w:sz w:val="18"/>
                <w:szCs w:val="18"/>
              </w:rPr>
              <w:t xml:space="preserve">     (Allowable deductions)</w:t>
            </w:r>
          </w:p>
        </w:tc>
        <w:tc>
          <w:tcPr>
            <w:tcW w:w="1080" w:type="dxa"/>
            <w:vMerge w:val="restart"/>
            <w:tcBorders>
              <w:top w:val="nil"/>
              <w:left w:val="nil"/>
              <w:right w:val="single" w:sz="4" w:space="0" w:color="auto"/>
            </w:tcBorders>
            <w:shd w:val="clear" w:color="auto" w:fill="auto"/>
            <w:hideMark/>
          </w:tcPr>
          <w:p w:rsidR="004158C8" w:rsidRPr="006A07EF" w:rsidRDefault="004158C8" w:rsidP="00D21612">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lang w:val="sq-AL"/>
              </w:rPr>
              <w:t>T</w:t>
            </w:r>
            <w:r w:rsidRPr="004158C8">
              <w:rPr>
                <w:rFonts w:ascii="Times New Roman" w:eastAsia="Times New Roman" w:hAnsi="Times New Roman" w:cs="Times New Roman"/>
                <w:b/>
                <w:bCs/>
                <w:color w:val="000000"/>
                <w:sz w:val="18"/>
                <w:szCs w:val="18"/>
                <w:lang w:val="sq-AL"/>
              </w:rPr>
              <w:t>ë</w:t>
            </w:r>
            <w:r>
              <w:rPr>
                <w:rFonts w:ascii="Times New Roman" w:eastAsia="Times New Roman" w:hAnsi="Times New Roman" w:cs="Times New Roman"/>
                <w:b/>
                <w:bCs/>
                <w:color w:val="000000"/>
                <w:sz w:val="18"/>
                <w:szCs w:val="18"/>
                <w:lang w:val="sq-AL"/>
              </w:rPr>
              <w:t xml:space="preserve"> ardhura t</w:t>
            </w:r>
            <w:r w:rsidRPr="004158C8">
              <w:rPr>
                <w:rFonts w:ascii="Times New Roman" w:eastAsia="Times New Roman" w:hAnsi="Times New Roman" w:cs="Times New Roman"/>
                <w:b/>
                <w:bCs/>
                <w:color w:val="000000"/>
                <w:sz w:val="18"/>
                <w:szCs w:val="18"/>
                <w:lang w:val="sq-AL"/>
              </w:rPr>
              <w:t>ë</w:t>
            </w:r>
            <w:r>
              <w:rPr>
                <w:rFonts w:ascii="Times New Roman" w:eastAsia="Times New Roman" w:hAnsi="Times New Roman" w:cs="Times New Roman"/>
                <w:b/>
                <w:bCs/>
                <w:color w:val="000000"/>
                <w:sz w:val="18"/>
                <w:szCs w:val="18"/>
                <w:lang w:val="sq-AL"/>
              </w:rPr>
              <w:t xml:space="preserve"> vler</w:t>
            </w:r>
            <w:r w:rsidRPr="004158C8">
              <w:rPr>
                <w:rFonts w:ascii="Times New Roman" w:eastAsia="Times New Roman" w:hAnsi="Times New Roman" w:cs="Times New Roman"/>
                <w:b/>
                <w:bCs/>
                <w:color w:val="000000"/>
                <w:sz w:val="18"/>
                <w:szCs w:val="18"/>
                <w:lang w:val="sq-AL"/>
              </w:rPr>
              <w:t>ë</w:t>
            </w:r>
            <w:r>
              <w:rPr>
                <w:rFonts w:ascii="Times New Roman" w:eastAsia="Times New Roman" w:hAnsi="Times New Roman" w:cs="Times New Roman"/>
                <w:b/>
                <w:bCs/>
                <w:color w:val="000000"/>
                <w:sz w:val="18"/>
                <w:szCs w:val="18"/>
                <w:lang w:val="sq-AL"/>
              </w:rPr>
              <w:t>sueshme</w:t>
            </w:r>
            <w:r w:rsidRPr="006A07EF">
              <w:rPr>
                <w:rFonts w:ascii="Times New Roman" w:eastAsia="Times New Roman" w:hAnsi="Times New Roman" w:cs="Times New Roman"/>
                <w:color w:val="000000"/>
                <w:sz w:val="18"/>
                <w:szCs w:val="18"/>
                <w:lang w:val="sq-AL"/>
              </w:rPr>
              <w:t xml:space="preserve">        </w:t>
            </w:r>
            <w:r w:rsidRPr="00D21612">
              <w:rPr>
                <w:rFonts w:ascii="Times New Roman" w:eastAsia="Times New Roman" w:hAnsi="Times New Roman" w:cs="Times New Roman"/>
                <w:i/>
                <w:color w:val="000000"/>
                <w:sz w:val="18"/>
                <w:szCs w:val="18"/>
                <w:lang w:val="sq-AL"/>
              </w:rPr>
              <w:t>(</w:t>
            </w:r>
            <w:r w:rsidR="00D21612" w:rsidRPr="00D21612">
              <w:rPr>
                <w:rFonts w:ascii="Times New Roman" w:eastAsia="Times New Roman" w:hAnsi="Times New Roman" w:cs="Times New Roman"/>
                <w:i/>
                <w:color w:val="000000"/>
                <w:sz w:val="18"/>
                <w:szCs w:val="18"/>
                <w:lang w:val="sq-AL"/>
              </w:rPr>
              <w:t>Assesable incomes</w:t>
            </w:r>
            <w:r w:rsidRPr="00D21612">
              <w:rPr>
                <w:rFonts w:ascii="Times New Roman" w:eastAsia="Times New Roman" w:hAnsi="Times New Roman" w:cs="Times New Roman"/>
                <w:i/>
                <w:color w:val="000000"/>
                <w:sz w:val="18"/>
                <w:szCs w:val="18"/>
                <w:lang w:val="sq-AL"/>
              </w:rPr>
              <w:t>)</w:t>
            </w:r>
          </w:p>
        </w:tc>
        <w:tc>
          <w:tcPr>
            <w:tcW w:w="900" w:type="dxa"/>
            <w:vMerge/>
            <w:tcBorders>
              <w:left w:val="single" w:sz="4" w:space="0" w:color="auto"/>
              <w:right w:val="single" w:sz="4" w:space="0" w:color="auto"/>
            </w:tcBorders>
            <w:vAlign w:val="center"/>
            <w:hideMark/>
          </w:tcPr>
          <w:p w:rsidR="004158C8" w:rsidRPr="006A07EF" w:rsidRDefault="004158C8" w:rsidP="006A07EF">
            <w:pPr>
              <w:spacing w:after="0" w:line="240" w:lineRule="auto"/>
              <w:rPr>
                <w:rFonts w:ascii="Times New Roman" w:eastAsia="Times New Roman" w:hAnsi="Times New Roman" w:cs="Times New Roman"/>
                <w:b/>
                <w:bCs/>
                <w:color w:val="000000"/>
                <w:sz w:val="18"/>
                <w:szCs w:val="18"/>
              </w:rPr>
            </w:pPr>
          </w:p>
        </w:tc>
        <w:tc>
          <w:tcPr>
            <w:tcW w:w="720" w:type="dxa"/>
            <w:vMerge w:val="restart"/>
            <w:tcBorders>
              <w:top w:val="nil"/>
              <w:left w:val="nil"/>
              <w:right w:val="single" w:sz="4" w:space="0" w:color="auto"/>
            </w:tcBorders>
            <w:shd w:val="clear" w:color="auto" w:fill="auto"/>
            <w:hideMark/>
          </w:tcPr>
          <w:p w:rsidR="004158C8" w:rsidRPr="006A07EF" w:rsidRDefault="004158C8" w:rsidP="006A07EF">
            <w:pPr>
              <w:spacing w:after="0" w:line="240" w:lineRule="auto"/>
              <w:jc w:val="center"/>
              <w:rPr>
                <w:rFonts w:ascii="Times New Roman" w:eastAsia="Times New Roman" w:hAnsi="Times New Roman" w:cs="Times New Roman"/>
                <w:b/>
                <w:bCs/>
                <w:color w:val="000000"/>
                <w:sz w:val="18"/>
                <w:szCs w:val="18"/>
              </w:rPr>
            </w:pPr>
            <w:r w:rsidRPr="006A07EF">
              <w:rPr>
                <w:rFonts w:ascii="Times New Roman" w:eastAsia="Times New Roman" w:hAnsi="Times New Roman" w:cs="Times New Roman"/>
                <w:b/>
                <w:bCs/>
                <w:color w:val="000000"/>
                <w:sz w:val="18"/>
                <w:szCs w:val="18"/>
                <w:lang w:val="sq-AL"/>
              </w:rPr>
              <w:t xml:space="preserve">Po       </w:t>
            </w:r>
            <w:r w:rsidRPr="006A07EF">
              <w:rPr>
                <w:rFonts w:ascii="Times New Roman" w:eastAsia="Times New Roman" w:hAnsi="Times New Roman" w:cs="Times New Roman"/>
                <w:i/>
                <w:iCs/>
                <w:color w:val="000000"/>
                <w:sz w:val="18"/>
                <w:szCs w:val="18"/>
                <w:lang w:val="sq-AL"/>
              </w:rPr>
              <w:t>(Yes)</w:t>
            </w:r>
          </w:p>
        </w:tc>
        <w:tc>
          <w:tcPr>
            <w:tcW w:w="720" w:type="dxa"/>
            <w:vMerge w:val="restart"/>
            <w:tcBorders>
              <w:top w:val="nil"/>
              <w:left w:val="nil"/>
              <w:right w:val="single" w:sz="4" w:space="0" w:color="auto"/>
            </w:tcBorders>
            <w:shd w:val="clear" w:color="auto" w:fill="auto"/>
            <w:hideMark/>
          </w:tcPr>
          <w:p w:rsidR="004158C8" w:rsidRPr="006A07EF" w:rsidRDefault="004158C8" w:rsidP="006A07EF">
            <w:pPr>
              <w:spacing w:after="0" w:line="240" w:lineRule="auto"/>
              <w:jc w:val="center"/>
              <w:rPr>
                <w:rFonts w:ascii="Times New Roman" w:eastAsia="Times New Roman" w:hAnsi="Times New Roman" w:cs="Times New Roman"/>
                <w:b/>
                <w:bCs/>
                <w:color w:val="000000"/>
                <w:sz w:val="18"/>
                <w:szCs w:val="18"/>
              </w:rPr>
            </w:pPr>
            <w:r w:rsidRPr="006A07EF">
              <w:rPr>
                <w:rFonts w:ascii="Times New Roman" w:eastAsia="Times New Roman" w:hAnsi="Times New Roman" w:cs="Times New Roman"/>
                <w:b/>
                <w:bCs/>
                <w:color w:val="000000"/>
                <w:sz w:val="18"/>
                <w:szCs w:val="18"/>
                <w:lang w:val="sq-AL"/>
              </w:rPr>
              <w:t xml:space="preserve">Jo         </w:t>
            </w:r>
            <w:r w:rsidRPr="006A07EF">
              <w:rPr>
                <w:rFonts w:ascii="Times New Roman" w:eastAsia="Times New Roman" w:hAnsi="Times New Roman" w:cs="Times New Roman"/>
                <w:i/>
                <w:iCs/>
                <w:color w:val="000000"/>
                <w:sz w:val="18"/>
                <w:szCs w:val="18"/>
                <w:lang w:val="sq-AL"/>
              </w:rPr>
              <w:t>(No)</w:t>
            </w:r>
          </w:p>
        </w:tc>
      </w:tr>
      <w:tr w:rsidR="004158C8" w:rsidRPr="006A07EF" w:rsidTr="007E611F">
        <w:trPr>
          <w:trHeight w:val="420"/>
        </w:trPr>
        <w:tc>
          <w:tcPr>
            <w:tcW w:w="516" w:type="dxa"/>
            <w:vMerge/>
            <w:tcBorders>
              <w:left w:val="single" w:sz="8" w:space="0" w:color="auto"/>
              <w:bottom w:val="single" w:sz="4" w:space="0" w:color="auto"/>
              <w:right w:val="single" w:sz="4" w:space="0" w:color="auto"/>
            </w:tcBorders>
            <w:vAlign w:val="center"/>
            <w:hideMark/>
          </w:tcPr>
          <w:p w:rsidR="004158C8" w:rsidRPr="006A07EF" w:rsidRDefault="004158C8" w:rsidP="006A07EF">
            <w:pPr>
              <w:spacing w:after="0" w:line="240" w:lineRule="auto"/>
              <w:rPr>
                <w:rFonts w:ascii="Times New Roman" w:eastAsia="Times New Roman" w:hAnsi="Times New Roman" w:cs="Times New Roman"/>
                <w:b/>
                <w:bCs/>
                <w:color w:val="000000"/>
                <w:sz w:val="18"/>
                <w:szCs w:val="18"/>
              </w:rPr>
            </w:pPr>
          </w:p>
        </w:tc>
        <w:tc>
          <w:tcPr>
            <w:tcW w:w="2014" w:type="dxa"/>
            <w:vMerge/>
            <w:tcBorders>
              <w:left w:val="nil"/>
              <w:bottom w:val="single" w:sz="4" w:space="0" w:color="auto"/>
              <w:right w:val="single" w:sz="4" w:space="0" w:color="auto"/>
            </w:tcBorders>
            <w:shd w:val="clear" w:color="auto" w:fill="auto"/>
            <w:hideMark/>
          </w:tcPr>
          <w:p w:rsidR="004158C8" w:rsidRPr="006A07EF" w:rsidRDefault="004158C8" w:rsidP="004158C8">
            <w:pPr>
              <w:spacing w:after="0" w:line="240" w:lineRule="auto"/>
              <w:rPr>
                <w:rFonts w:ascii="Times New Roman" w:eastAsia="Times New Roman" w:hAnsi="Times New Roman" w:cs="Times New Roman"/>
                <w:b/>
                <w:color w:val="000000"/>
                <w:sz w:val="18"/>
                <w:szCs w:val="18"/>
              </w:rPr>
            </w:pPr>
          </w:p>
        </w:tc>
        <w:tc>
          <w:tcPr>
            <w:tcW w:w="720" w:type="dxa"/>
            <w:tcBorders>
              <w:top w:val="single" w:sz="4" w:space="0" w:color="auto"/>
              <w:left w:val="nil"/>
              <w:bottom w:val="single" w:sz="4" w:space="0" w:color="auto"/>
              <w:right w:val="single" w:sz="4" w:space="0" w:color="auto"/>
            </w:tcBorders>
            <w:shd w:val="clear" w:color="auto" w:fill="auto"/>
          </w:tcPr>
          <w:p w:rsidR="004158C8" w:rsidRPr="006A07EF" w:rsidRDefault="004158C8" w:rsidP="004158C8">
            <w:pPr>
              <w:spacing w:after="0" w:line="240" w:lineRule="auto"/>
              <w:rPr>
                <w:rFonts w:ascii="Times New Roman" w:eastAsia="Times New Roman" w:hAnsi="Times New Roman" w:cs="Times New Roman"/>
                <w:color w:val="000000"/>
                <w:sz w:val="18"/>
                <w:szCs w:val="18"/>
              </w:rPr>
            </w:pPr>
            <w:r w:rsidRPr="006A07EF">
              <w:rPr>
                <w:rFonts w:ascii="Times New Roman" w:eastAsia="Times New Roman" w:hAnsi="Times New Roman" w:cs="Times New Roman"/>
                <w:b/>
                <w:bCs/>
                <w:color w:val="000000"/>
                <w:sz w:val="18"/>
                <w:szCs w:val="18"/>
                <w:lang w:val="sq-AL"/>
              </w:rPr>
              <w:t xml:space="preserve">Po       </w:t>
            </w:r>
            <w:r w:rsidRPr="006A07EF">
              <w:rPr>
                <w:rFonts w:ascii="Times New Roman" w:eastAsia="Times New Roman" w:hAnsi="Times New Roman" w:cs="Times New Roman"/>
                <w:i/>
                <w:iCs/>
                <w:color w:val="000000"/>
                <w:sz w:val="18"/>
                <w:szCs w:val="18"/>
                <w:lang w:val="sq-AL"/>
              </w:rPr>
              <w:t>(Yes)</w:t>
            </w:r>
            <w:r>
              <w:rPr>
                <w:rFonts w:ascii="Times New Roman" w:eastAsia="Times New Roman" w:hAnsi="Times New Roman" w:cs="Times New Roman"/>
                <w:color w:val="000000"/>
                <w:sz w:val="18"/>
                <w:szCs w:val="18"/>
              </w:rPr>
              <w:t xml:space="preserve"> </w:t>
            </w:r>
          </w:p>
        </w:tc>
        <w:tc>
          <w:tcPr>
            <w:tcW w:w="810" w:type="dxa"/>
            <w:tcBorders>
              <w:top w:val="single" w:sz="4" w:space="0" w:color="auto"/>
              <w:left w:val="nil"/>
              <w:bottom w:val="single" w:sz="4" w:space="0" w:color="auto"/>
              <w:right w:val="single" w:sz="4" w:space="0" w:color="auto"/>
            </w:tcBorders>
            <w:shd w:val="clear" w:color="auto" w:fill="auto"/>
          </w:tcPr>
          <w:p w:rsidR="004158C8" w:rsidRPr="006A07EF" w:rsidRDefault="004158C8" w:rsidP="004158C8">
            <w:pPr>
              <w:spacing w:after="0" w:line="240" w:lineRule="auto"/>
              <w:rPr>
                <w:rFonts w:ascii="Times New Roman" w:eastAsia="Times New Roman" w:hAnsi="Times New Roman" w:cs="Times New Roman"/>
                <w:color w:val="000000"/>
                <w:sz w:val="18"/>
                <w:szCs w:val="18"/>
              </w:rPr>
            </w:pPr>
            <w:r w:rsidRPr="006A07EF">
              <w:rPr>
                <w:rFonts w:ascii="Times New Roman" w:eastAsia="Times New Roman" w:hAnsi="Times New Roman" w:cs="Times New Roman"/>
                <w:b/>
                <w:bCs/>
                <w:color w:val="000000"/>
                <w:sz w:val="18"/>
                <w:szCs w:val="18"/>
                <w:lang w:val="sq-AL"/>
              </w:rPr>
              <w:t xml:space="preserve">Jo         </w:t>
            </w:r>
            <w:r w:rsidRPr="006A07EF">
              <w:rPr>
                <w:rFonts w:ascii="Times New Roman" w:eastAsia="Times New Roman" w:hAnsi="Times New Roman" w:cs="Times New Roman"/>
                <w:i/>
                <w:iCs/>
                <w:color w:val="000000"/>
                <w:sz w:val="18"/>
                <w:szCs w:val="18"/>
                <w:lang w:val="sq-AL"/>
              </w:rPr>
              <w:t>(No)</w:t>
            </w:r>
          </w:p>
        </w:tc>
        <w:tc>
          <w:tcPr>
            <w:tcW w:w="1170" w:type="dxa"/>
            <w:vMerge/>
            <w:tcBorders>
              <w:left w:val="nil"/>
              <w:bottom w:val="single" w:sz="4" w:space="0" w:color="auto"/>
              <w:right w:val="single" w:sz="4" w:space="0" w:color="auto"/>
            </w:tcBorders>
            <w:shd w:val="clear" w:color="auto" w:fill="auto"/>
            <w:hideMark/>
          </w:tcPr>
          <w:p w:rsidR="004158C8" w:rsidRPr="006A07EF" w:rsidRDefault="004158C8" w:rsidP="00FA095E">
            <w:pPr>
              <w:spacing w:after="0" w:line="240" w:lineRule="auto"/>
              <w:jc w:val="center"/>
              <w:rPr>
                <w:rFonts w:ascii="Times New Roman" w:eastAsia="Times New Roman" w:hAnsi="Times New Roman" w:cs="Times New Roman"/>
                <w:b/>
                <w:color w:val="000000"/>
                <w:sz w:val="18"/>
                <w:szCs w:val="18"/>
              </w:rPr>
            </w:pPr>
          </w:p>
        </w:tc>
        <w:tc>
          <w:tcPr>
            <w:tcW w:w="900" w:type="dxa"/>
            <w:vMerge/>
            <w:tcBorders>
              <w:left w:val="single" w:sz="4" w:space="0" w:color="auto"/>
              <w:bottom w:val="single" w:sz="4" w:space="0" w:color="auto"/>
              <w:right w:val="single" w:sz="4" w:space="0" w:color="auto"/>
            </w:tcBorders>
            <w:vAlign w:val="center"/>
            <w:hideMark/>
          </w:tcPr>
          <w:p w:rsidR="004158C8" w:rsidRPr="006A07EF" w:rsidRDefault="004158C8" w:rsidP="006A07EF">
            <w:pPr>
              <w:spacing w:after="0" w:line="240" w:lineRule="auto"/>
              <w:rPr>
                <w:rFonts w:ascii="Times New Roman" w:eastAsia="Times New Roman" w:hAnsi="Times New Roman" w:cs="Times New Roman"/>
                <w:b/>
                <w:bCs/>
                <w:color w:val="000000"/>
                <w:sz w:val="18"/>
                <w:szCs w:val="18"/>
              </w:rPr>
            </w:pPr>
          </w:p>
        </w:tc>
        <w:tc>
          <w:tcPr>
            <w:tcW w:w="1080" w:type="dxa"/>
            <w:vMerge/>
            <w:tcBorders>
              <w:left w:val="nil"/>
              <w:bottom w:val="single" w:sz="4" w:space="0" w:color="auto"/>
              <w:right w:val="single" w:sz="4" w:space="0" w:color="auto"/>
            </w:tcBorders>
            <w:shd w:val="clear" w:color="auto" w:fill="auto"/>
            <w:hideMark/>
          </w:tcPr>
          <w:p w:rsidR="004158C8" w:rsidRPr="006A07EF" w:rsidRDefault="004158C8" w:rsidP="006A07EF">
            <w:pPr>
              <w:spacing w:after="0" w:line="240" w:lineRule="auto"/>
              <w:jc w:val="center"/>
              <w:rPr>
                <w:rFonts w:ascii="Times New Roman" w:eastAsia="Times New Roman" w:hAnsi="Times New Roman" w:cs="Times New Roman"/>
                <w:b/>
                <w:bCs/>
                <w:color w:val="000000"/>
                <w:sz w:val="18"/>
                <w:szCs w:val="18"/>
                <w:lang w:val="sq-AL"/>
              </w:rPr>
            </w:pPr>
          </w:p>
        </w:tc>
        <w:tc>
          <w:tcPr>
            <w:tcW w:w="1080" w:type="dxa"/>
            <w:vMerge/>
            <w:tcBorders>
              <w:left w:val="nil"/>
              <w:bottom w:val="single" w:sz="4" w:space="0" w:color="auto"/>
              <w:right w:val="single" w:sz="4" w:space="0" w:color="auto"/>
            </w:tcBorders>
            <w:shd w:val="clear" w:color="auto" w:fill="auto"/>
            <w:hideMark/>
          </w:tcPr>
          <w:p w:rsidR="004158C8" w:rsidRPr="006A07EF" w:rsidRDefault="004158C8" w:rsidP="006A07EF">
            <w:pPr>
              <w:spacing w:after="0" w:line="240" w:lineRule="auto"/>
              <w:jc w:val="center"/>
              <w:rPr>
                <w:rFonts w:ascii="Times New Roman" w:eastAsia="Times New Roman" w:hAnsi="Times New Roman" w:cs="Times New Roman"/>
                <w:b/>
                <w:bCs/>
                <w:color w:val="000000"/>
                <w:sz w:val="18"/>
                <w:szCs w:val="18"/>
                <w:lang w:val="sq-AL"/>
              </w:rPr>
            </w:pPr>
          </w:p>
        </w:tc>
        <w:tc>
          <w:tcPr>
            <w:tcW w:w="900" w:type="dxa"/>
            <w:vMerge/>
            <w:tcBorders>
              <w:left w:val="single" w:sz="4" w:space="0" w:color="auto"/>
              <w:bottom w:val="single" w:sz="4" w:space="0" w:color="auto"/>
              <w:right w:val="single" w:sz="4" w:space="0" w:color="auto"/>
            </w:tcBorders>
            <w:vAlign w:val="center"/>
            <w:hideMark/>
          </w:tcPr>
          <w:p w:rsidR="004158C8" w:rsidRPr="006A07EF" w:rsidRDefault="004158C8" w:rsidP="006A07EF">
            <w:pPr>
              <w:spacing w:after="0" w:line="240" w:lineRule="auto"/>
              <w:rPr>
                <w:rFonts w:ascii="Times New Roman" w:eastAsia="Times New Roman" w:hAnsi="Times New Roman" w:cs="Times New Roman"/>
                <w:b/>
                <w:bCs/>
                <w:color w:val="000000"/>
                <w:sz w:val="18"/>
                <w:szCs w:val="18"/>
              </w:rPr>
            </w:pPr>
          </w:p>
        </w:tc>
        <w:tc>
          <w:tcPr>
            <w:tcW w:w="720" w:type="dxa"/>
            <w:vMerge/>
            <w:tcBorders>
              <w:left w:val="nil"/>
              <w:bottom w:val="single" w:sz="4" w:space="0" w:color="auto"/>
              <w:right w:val="single" w:sz="4" w:space="0" w:color="auto"/>
            </w:tcBorders>
            <w:shd w:val="clear" w:color="auto" w:fill="auto"/>
            <w:hideMark/>
          </w:tcPr>
          <w:p w:rsidR="004158C8" w:rsidRPr="006A07EF" w:rsidRDefault="004158C8" w:rsidP="006A07EF">
            <w:pPr>
              <w:spacing w:after="0" w:line="240" w:lineRule="auto"/>
              <w:jc w:val="center"/>
              <w:rPr>
                <w:rFonts w:ascii="Times New Roman" w:eastAsia="Times New Roman" w:hAnsi="Times New Roman" w:cs="Times New Roman"/>
                <w:b/>
                <w:bCs/>
                <w:color w:val="000000"/>
                <w:sz w:val="18"/>
                <w:szCs w:val="18"/>
                <w:lang w:val="sq-AL"/>
              </w:rPr>
            </w:pPr>
          </w:p>
        </w:tc>
        <w:tc>
          <w:tcPr>
            <w:tcW w:w="720" w:type="dxa"/>
            <w:vMerge/>
            <w:tcBorders>
              <w:left w:val="nil"/>
              <w:bottom w:val="single" w:sz="4" w:space="0" w:color="auto"/>
              <w:right w:val="single" w:sz="4" w:space="0" w:color="auto"/>
            </w:tcBorders>
            <w:shd w:val="clear" w:color="auto" w:fill="auto"/>
            <w:hideMark/>
          </w:tcPr>
          <w:p w:rsidR="004158C8" w:rsidRPr="006A07EF" w:rsidRDefault="004158C8" w:rsidP="006A07EF">
            <w:pPr>
              <w:spacing w:after="0" w:line="240" w:lineRule="auto"/>
              <w:jc w:val="center"/>
              <w:rPr>
                <w:rFonts w:ascii="Times New Roman" w:eastAsia="Times New Roman" w:hAnsi="Times New Roman" w:cs="Times New Roman"/>
                <w:b/>
                <w:bCs/>
                <w:color w:val="000000"/>
                <w:sz w:val="18"/>
                <w:szCs w:val="18"/>
                <w:lang w:val="sq-AL"/>
              </w:rPr>
            </w:pPr>
          </w:p>
        </w:tc>
      </w:tr>
      <w:tr w:rsidR="004158C8" w:rsidRPr="006A07EF" w:rsidTr="007E611F">
        <w:trPr>
          <w:trHeight w:val="312"/>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jc w:val="right"/>
              <w:rPr>
                <w:rFonts w:ascii="Times New Roman" w:eastAsia="Times New Roman" w:hAnsi="Times New Roman" w:cs="Times New Roman"/>
                <w:color w:val="000000"/>
                <w:sz w:val="20"/>
                <w:szCs w:val="20"/>
              </w:rPr>
            </w:pPr>
            <w:r w:rsidRPr="006A07EF">
              <w:rPr>
                <w:rFonts w:ascii="Times New Roman" w:eastAsia="Times New Roman" w:hAnsi="Times New Roman" w:cs="Times New Roman"/>
                <w:color w:val="000000"/>
                <w:sz w:val="20"/>
                <w:szCs w:val="20"/>
                <w:lang w:val="sq-AL"/>
              </w:rPr>
              <w:t>1</w:t>
            </w:r>
          </w:p>
        </w:tc>
        <w:tc>
          <w:tcPr>
            <w:tcW w:w="2014"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vAlign w:val="bottom"/>
          </w:tcPr>
          <w:p w:rsidR="004158C8" w:rsidRPr="006A07EF" w:rsidRDefault="004158C8" w:rsidP="004158C8">
            <w:pPr>
              <w:spacing w:after="0" w:line="240" w:lineRule="auto"/>
              <w:rPr>
                <w:rFonts w:ascii="Times New Roman" w:eastAsia="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shd w:val="clear" w:color="auto" w:fill="auto"/>
            <w:vAlign w:val="bottom"/>
          </w:tcPr>
          <w:p w:rsidR="004158C8" w:rsidRPr="006A07EF" w:rsidRDefault="004158C8" w:rsidP="004158C8">
            <w:pPr>
              <w:spacing w:after="0" w:line="240" w:lineRule="auto"/>
              <w:rPr>
                <w:rFonts w:ascii="Times New Roman" w:eastAsia="Times New Roman" w:hAnsi="Times New Roman" w:cs="Times New Roman"/>
                <w:color w:val="000000"/>
                <w:sz w:val="24"/>
                <w:szCs w:val="24"/>
              </w:rPr>
            </w:pPr>
          </w:p>
        </w:tc>
        <w:tc>
          <w:tcPr>
            <w:tcW w:w="117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90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r>
      <w:tr w:rsidR="004158C8" w:rsidRPr="006A07EF" w:rsidTr="007E611F">
        <w:trPr>
          <w:trHeight w:val="312"/>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jc w:val="right"/>
              <w:rPr>
                <w:rFonts w:ascii="Times New Roman" w:eastAsia="Times New Roman" w:hAnsi="Times New Roman" w:cs="Times New Roman"/>
                <w:color w:val="000000"/>
                <w:sz w:val="20"/>
                <w:szCs w:val="20"/>
              </w:rPr>
            </w:pPr>
            <w:r w:rsidRPr="006A07EF">
              <w:rPr>
                <w:rFonts w:ascii="Times New Roman" w:eastAsia="Times New Roman" w:hAnsi="Times New Roman" w:cs="Times New Roman"/>
                <w:color w:val="000000"/>
                <w:sz w:val="20"/>
                <w:szCs w:val="20"/>
                <w:lang w:val="sq-AL"/>
              </w:rPr>
              <w:t>2</w:t>
            </w:r>
          </w:p>
        </w:tc>
        <w:tc>
          <w:tcPr>
            <w:tcW w:w="2014"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vAlign w:val="bottom"/>
          </w:tcPr>
          <w:p w:rsidR="004158C8" w:rsidRPr="006A07EF" w:rsidRDefault="004158C8" w:rsidP="004158C8">
            <w:pPr>
              <w:spacing w:after="0" w:line="240" w:lineRule="auto"/>
              <w:rPr>
                <w:rFonts w:ascii="Times New Roman" w:eastAsia="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shd w:val="clear" w:color="auto" w:fill="auto"/>
            <w:vAlign w:val="bottom"/>
          </w:tcPr>
          <w:p w:rsidR="004158C8" w:rsidRPr="006A07EF" w:rsidRDefault="004158C8" w:rsidP="004158C8">
            <w:pPr>
              <w:spacing w:after="0" w:line="240" w:lineRule="auto"/>
              <w:rPr>
                <w:rFonts w:ascii="Times New Roman" w:eastAsia="Times New Roman" w:hAnsi="Times New Roman" w:cs="Times New Roman"/>
                <w:color w:val="000000"/>
                <w:sz w:val="24"/>
                <w:szCs w:val="24"/>
              </w:rPr>
            </w:pPr>
          </w:p>
        </w:tc>
        <w:tc>
          <w:tcPr>
            <w:tcW w:w="117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90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r>
      <w:tr w:rsidR="004158C8" w:rsidRPr="006A07EF" w:rsidTr="007E611F">
        <w:trPr>
          <w:trHeight w:val="312"/>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jc w:val="right"/>
              <w:rPr>
                <w:rFonts w:ascii="Times New Roman" w:eastAsia="Times New Roman" w:hAnsi="Times New Roman" w:cs="Times New Roman"/>
                <w:color w:val="000000"/>
                <w:sz w:val="20"/>
                <w:szCs w:val="20"/>
              </w:rPr>
            </w:pPr>
            <w:r w:rsidRPr="006A07EF">
              <w:rPr>
                <w:rFonts w:ascii="Times New Roman" w:eastAsia="Times New Roman" w:hAnsi="Times New Roman" w:cs="Times New Roman"/>
                <w:color w:val="000000"/>
                <w:sz w:val="20"/>
                <w:szCs w:val="20"/>
                <w:lang w:val="sq-AL"/>
              </w:rPr>
              <w:t>3</w:t>
            </w:r>
          </w:p>
        </w:tc>
        <w:tc>
          <w:tcPr>
            <w:tcW w:w="2014"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vAlign w:val="bottom"/>
          </w:tcPr>
          <w:p w:rsidR="004158C8" w:rsidRPr="006A07EF" w:rsidRDefault="004158C8" w:rsidP="004158C8">
            <w:pPr>
              <w:spacing w:after="0" w:line="240" w:lineRule="auto"/>
              <w:rPr>
                <w:rFonts w:ascii="Times New Roman" w:eastAsia="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shd w:val="clear" w:color="auto" w:fill="auto"/>
            <w:vAlign w:val="bottom"/>
          </w:tcPr>
          <w:p w:rsidR="004158C8" w:rsidRPr="006A07EF" w:rsidRDefault="004158C8" w:rsidP="004158C8">
            <w:pPr>
              <w:spacing w:after="0" w:line="240" w:lineRule="auto"/>
              <w:rPr>
                <w:rFonts w:ascii="Times New Roman" w:eastAsia="Times New Roman" w:hAnsi="Times New Roman" w:cs="Times New Roman"/>
                <w:color w:val="000000"/>
                <w:sz w:val="24"/>
                <w:szCs w:val="24"/>
              </w:rPr>
            </w:pPr>
          </w:p>
        </w:tc>
        <w:tc>
          <w:tcPr>
            <w:tcW w:w="117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90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r>
      <w:tr w:rsidR="004158C8" w:rsidRPr="006A07EF" w:rsidTr="007E611F">
        <w:trPr>
          <w:trHeight w:val="312"/>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jc w:val="right"/>
              <w:rPr>
                <w:rFonts w:ascii="Times New Roman" w:eastAsia="Times New Roman" w:hAnsi="Times New Roman" w:cs="Times New Roman"/>
                <w:color w:val="000000"/>
                <w:sz w:val="20"/>
                <w:szCs w:val="20"/>
              </w:rPr>
            </w:pPr>
            <w:r w:rsidRPr="006A07EF">
              <w:rPr>
                <w:rFonts w:ascii="Times New Roman" w:eastAsia="Times New Roman" w:hAnsi="Times New Roman" w:cs="Times New Roman"/>
                <w:color w:val="000000"/>
                <w:sz w:val="20"/>
                <w:szCs w:val="20"/>
                <w:lang w:val="sq-AL"/>
              </w:rPr>
              <w:t>4</w:t>
            </w:r>
          </w:p>
        </w:tc>
        <w:tc>
          <w:tcPr>
            <w:tcW w:w="2014"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vAlign w:val="bottom"/>
          </w:tcPr>
          <w:p w:rsidR="004158C8" w:rsidRPr="006A07EF" w:rsidRDefault="004158C8" w:rsidP="004158C8">
            <w:pPr>
              <w:spacing w:after="0" w:line="240" w:lineRule="auto"/>
              <w:rPr>
                <w:rFonts w:ascii="Times New Roman" w:eastAsia="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shd w:val="clear" w:color="auto" w:fill="auto"/>
            <w:vAlign w:val="bottom"/>
          </w:tcPr>
          <w:p w:rsidR="004158C8" w:rsidRPr="006A07EF" w:rsidRDefault="004158C8" w:rsidP="004158C8">
            <w:pPr>
              <w:spacing w:after="0" w:line="240" w:lineRule="auto"/>
              <w:rPr>
                <w:rFonts w:ascii="Times New Roman" w:eastAsia="Times New Roman" w:hAnsi="Times New Roman" w:cs="Times New Roman"/>
                <w:color w:val="000000"/>
                <w:sz w:val="24"/>
                <w:szCs w:val="24"/>
              </w:rPr>
            </w:pPr>
          </w:p>
        </w:tc>
        <w:tc>
          <w:tcPr>
            <w:tcW w:w="117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90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r>
      <w:tr w:rsidR="004158C8" w:rsidRPr="006A07EF" w:rsidTr="007E611F">
        <w:trPr>
          <w:trHeight w:val="312"/>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jc w:val="right"/>
              <w:rPr>
                <w:rFonts w:ascii="Times New Roman" w:eastAsia="Times New Roman" w:hAnsi="Times New Roman" w:cs="Times New Roman"/>
                <w:color w:val="000000"/>
                <w:sz w:val="20"/>
                <w:szCs w:val="20"/>
              </w:rPr>
            </w:pPr>
            <w:r w:rsidRPr="006A07EF">
              <w:rPr>
                <w:rFonts w:ascii="Times New Roman" w:eastAsia="Times New Roman" w:hAnsi="Times New Roman" w:cs="Times New Roman"/>
                <w:color w:val="000000"/>
                <w:sz w:val="20"/>
                <w:szCs w:val="20"/>
                <w:lang w:val="sq-AL"/>
              </w:rPr>
              <w:t>5</w:t>
            </w:r>
          </w:p>
        </w:tc>
        <w:tc>
          <w:tcPr>
            <w:tcW w:w="2014"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vAlign w:val="bottom"/>
          </w:tcPr>
          <w:p w:rsidR="004158C8" w:rsidRPr="006A07EF" w:rsidRDefault="004158C8" w:rsidP="004158C8">
            <w:pPr>
              <w:spacing w:after="0" w:line="240" w:lineRule="auto"/>
              <w:rPr>
                <w:rFonts w:ascii="Times New Roman" w:eastAsia="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shd w:val="clear" w:color="auto" w:fill="auto"/>
            <w:vAlign w:val="bottom"/>
          </w:tcPr>
          <w:p w:rsidR="004158C8" w:rsidRPr="006A07EF" w:rsidRDefault="004158C8" w:rsidP="004158C8">
            <w:pPr>
              <w:spacing w:after="0" w:line="240" w:lineRule="auto"/>
              <w:rPr>
                <w:rFonts w:ascii="Times New Roman" w:eastAsia="Times New Roman" w:hAnsi="Times New Roman" w:cs="Times New Roman"/>
                <w:color w:val="000000"/>
                <w:sz w:val="24"/>
                <w:szCs w:val="24"/>
              </w:rPr>
            </w:pPr>
          </w:p>
        </w:tc>
        <w:tc>
          <w:tcPr>
            <w:tcW w:w="117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90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r>
      <w:tr w:rsidR="004158C8" w:rsidRPr="006A07EF" w:rsidTr="007E611F">
        <w:trPr>
          <w:trHeight w:val="312"/>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jc w:val="right"/>
              <w:rPr>
                <w:rFonts w:ascii="Times New Roman" w:eastAsia="Times New Roman" w:hAnsi="Times New Roman" w:cs="Times New Roman"/>
                <w:color w:val="000000"/>
                <w:sz w:val="20"/>
                <w:szCs w:val="20"/>
              </w:rPr>
            </w:pPr>
            <w:r w:rsidRPr="006A07EF">
              <w:rPr>
                <w:rFonts w:ascii="Times New Roman" w:eastAsia="Times New Roman" w:hAnsi="Times New Roman" w:cs="Times New Roman"/>
                <w:color w:val="000000"/>
                <w:sz w:val="20"/>
                <w:szCs w:val="20"/>
                <w:lang w:val="sq-AL"/>
              </w:rPr>
              <w:t>6</w:t>
            </w:r>
          </w:p>
        </w:tc>
        <w:tc>
          <w:tcPr>
            <w:tcW w:w="2014"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vAlign w:val="bottom"/>
          </w:tcPr>
          <w:p w:rsidR="004158C8" w:rsidRPr="006A07EF" w:rsidRDefault="004158C8" w:rsidP="004158C8">
            <w:pPr>
              <w:spacing w:after="0" w:line="240" w:lineRule="auto"/>
              <w:rPr>
                <w:rFonts w:ascii="Times New Roman" w:eastAsia="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shd w:val="clear" w:color="auto" w:fill="auto"/>
            <w:vAlign w:val="bottom"/>
          </w:tcPr>
          <w:p w:rsidR="004158C8" w:rsidRPr="006A07EF" w:rsidRDefault="004158C8" w:rsidP="004158C8">
            <w:pPr>
              <w:spacing w:after="0" w:line="240" w:lineRule="auto"/>
              <w:rPr>
                <w:rFonts w:ascii="Times New Roman" w:eastAsia="Times New Roman" w:hAnsi="Times New Roman" w:cs="Times New Roman"/>
                <w:color w:val="000000"/>
                <w:sz w:val="24"/>
                <w:szCs w:val="24"/>
              </w:rPr>
            </w:pPr>
          </w:p>
        </w:tc>
        <w:tc>
          <w:tcPr>
            <w:tcW w:w="117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90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r>
      <w:tr w:rsidR="004158C8" w:rsidRPr="006A07EF" w:rsidTr="007E611F">
        <w:trPr>
          <w:trHeight w:val="312"/>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jc w:val="right"/>
              <w:rPr>
                <w:rFonts w:ascii="Times New Roman" w:eastAsia="Times New Roman" w:hAnsi="Times New Roman" w:cs="Times New Roman"/>
                <w:color w:val="000000"/>
                <w:sz w:val="20"/>
                <w:szCs w:val="20"/>
              </w:rPr>
            </w:pPr>
            <w:r w:rsidRPr="006A07EF">
              <w:rPr>
                <w:rFonts w:ascii="Times New Roman" w:eastAsia="Times New Roman" w:hAnsi="Times New Roman" w:cs="Times New Roman"/>
                <w:color w:val="000000"/>
                <w:sz w:val="20"/>
                <w:szCs w:val="20"/>
                <w:lang w:val="sq-AL"/>
              </w:rPr>
              <w:t>7</w:t>
            </w:r>
          </w:p>
        </w:tc>
        <w:tc>
          <w:tcPr>
            <w:tcW w:w="2014"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vAlign w:val="bottom"/>
          </w:tcPr>
          <w:p w:rsidR="004158C8" w:rsidRPr="006A07EF" w:rsidRDefault="004158C8" w:rsidP="004158C8">
            <w:pPr>
              <w:spacing w:after="0" w:line="240" w:lineRule="auto"/>
              <w:rPr>
                <w:rFonts w:ascii="Times New Roman" w:eastAsia="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shd w:val="clear" w:color="auto" w:fill="auto"/>
            <w:vAlign w:val="bottom"/>
          </w:tcPr>
          <w:p w:rsidR="004158C8" w:rsidRPr="006A07EF" w:rsidRDefault="004158C8" w:rsidP="004158C8">
            <w:pPr>
              <w:spacing w:after="0" w:line="240" w:lineRule="auto"/>
              <w:rPr>
                <w:rFonts w:ascii="Times New Roman" w:eastAsia="Times New Roman" w:hAnsi="Times New Roman" w:cs="Times New Roman"/>
                <w:color w:val="000000"/>
                <w:sz w:val="24"/>
                <w:szCs w:val="24"/>
              </w:rPr>
            </w:pPr>
          </w:p>
        </w:tc>
        <w:tc>
          <w:tcPr>
            <w:tcW w:w="117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90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r>
      <w:tr w:rsidR="004158C8" w:rsidRPr="006A07EF" w:rsidTr="007E611F">
        <w:trPr>
          <w:trHeight w:val="312"/>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jc w:val="right"/>
              <w:rPr>
                <w:rFonts w:ascii="Times New Roman" w:eastAsia="Times New Roman" w:hAnsi="Times New Roman" w:cs="Times New Roman"/>
                <w:color w:val="000000"/>
                <w:sz w:val="20"/>
                <w:szCs w:val="20"/>
              </w:rPr>
            </w:pPr>
            <w:r w:rsidRPr="006A07EF">
              <w:rPr>
                <w:rFonts w:ascii="Times New Roman" w:eastAsia="Times New Roman" w:hAnsi="Times New Roman" w:cs="Times New Roman"/>
                <w:color w:val="000000"/>
                <w:sz w:val="20"/>
                <w:szCs w:val="20"/>
                <w:lang w:val="sq-AL"/>
              </w:rPr>
              <w:t>8</w:t>
            </w:r>
          </w:p>
        </w:tc>
        <w:tc>
          <w:tcPr>
            <w:tcW w:w="2014"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vAlign w:val="bottom"/>
          </w:tcPr>
          <w:p w:rsidR="004158C8" w:rsidRPr="006A07EF" w:rsidRDefault="004158C8" w:rsidP="004158C8">
            <w:pPr>
              <w:spacing w:after="0" w:line="240" w:lineRule="auto"/>
              <w:rPr>
                <w:rFonts w:ascii="Times New Roman" w:eastAsia="Times New Roman" w:hAnsi="Times New Roman" w:cs="Times New Roman"/>
                <w:color w:val="000000"/>
                <w:sz w:val="24"/>
                <w:szCs w:val="24"/>
              </w:rPr>
            </w:pPr>
          </w:p>
        </w:tc>
        <w:tc>
          <w:tcPr>
            <w:tcW w:w="810" w:type="dxa"/>
            <w:tcBorders>
              <w:top w:val="nil"/>
              <w:left w:val="nil"/>
              <w:bottom w:val="single" w:sz="4" w:space="0" w:color="auto"/>
              <w:right w:val="single" w:sz="4" w:space="0" w:color="auto"/>
            </w:tcBorders>
            <w:shd w:val="clear" w:color="auto" w:fill="auto"/>
            <w:vAlign w:val="bottom"/>
          </w:tcPr>
          <w:p w:rsidR="004158C8" w:rsidRPr="006A07EF" w:rsidRDefault="004158C8" w:rsidP="004158C8">
            <w:pPr>
              <w:spacing w:after="0" w:line="240" w:lineRule="auto"/>
              <w:rPr>
                <w:rFonts w:ascii="Times New Roman" w:eastAsia="Times New Roman" w:hAnsi="Times New Roman" w:cs="Times New Roman"/>
                <w:color w:val="000000"/>
                <w:sz w:val="24"/>
                <w:szCs w:val="24"/>
              </w:rPr>
            </w:pPr>
          </w:p>
        </w:tc>
        <w:tc>
          <w:tcPr>
            <w:tcW w:w="117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rPr>
              <w:t> </w:t>
            </w:r>
          </w:p>
        </w:tc>
        <w:tc>
          <w:tcPr>
            <w:tcW w:w="90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90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72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r>
      <w:tr w:rsidR="004158C8" w:rsidRPr="006A07EF" w:rsidTr="007E611F">
        <w:trPr>
          <w:trHeight w:val="312"/>
        </w:trPr>
        <w:tc>
          <w:tcPr>
            <w:tcW w:w="516" w:type="dxa"/>
            <w:tcBorders>
              <w:top w:val="nil"/>
              <w:left w:val="single" w:sz="8" w:space="0" w:color="auto"/>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jc w:val="center"/>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w:t>
            </w:r>
          </w:p>
        </w:tc>
        <w:tc>
          <w:tcPr>
            <w:tcW w:w="2014"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Calibri" w:eastAsia="Times New Roman" w:hAnsi="Calibri" w:cs="Calibri"/>
                <w:color w:val="000000"/>
              </w:rPr>
            </w:pPr>
            <w:r w:rsidRPr="006A07EF">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vAlign w:val="bottom"/>
          </w:tcPr>
          <w:p w:rsidR="004158C8" w:rsidRPr="006A07EF" w:rsidRDefault="004158C8" w:rsidP="004158C8">
            <w:pPr>
              <w:spacing w:after="0" w:line="240" w:lineRule="auto"/>
              <w:rPr>
                <w:rFonts w:ascii="Calibri" w:eastAsia="Times New Roman" w:hAnsi="Calibri" w:cs="Calibri"/>
                <w:color w:val="000000"/>
              </w:rPr>
            </w:pPr>
          </w:p>
        </w:tc>
        <w:tc>
          <w:tcPr>
            <w:tcW w:w="810" w:type="dxa"/>
            <w:tcBorders>
              <w:top w:val="nil"/>
              <w:left w:val="nil"/>
              <w:bottom w:val="single" w:sz="4" w:space="0" w:color="auto"/>
              <w:right w:val="single" w:sz="4" w:space="0" w:color="auto"/>
            </w:tcBorders>
            <w:shd w:val="clear" w:color="auto" w:fill="auto"/>
            <w:vAlign w:val="bottom"/>
          </w:tcPr>
          <w:p w:rsidR="004158C8" w:rsidRPr="006A07EF" w:rsidRDefault="004158C8" w:rsidP="004158C8">
            <w:pPr>
              <w:spacing w:after="0" w:line="240" w:lineRule="auto"/>
              <w:rPr>
                <w:rFonts w:ascii="Calibri" w:eastAsia="Times New Roman" w:hAnsi="Calibri" w:cs="Calibri"/>
                <w:color w:val="000000"/>
              </w:rPr>
            </w:pPr>
          </w:p>
        </w:tc>
        <w:tc>
          <w:tcPr>
            <w:tcW w:w="117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Calibri" w:eastAsia="Times New Roman" w:hAnsi="Calibri" w:cs="Calibri"/>
                <w:color w:val="000000"/>
              </w:rPr>
            </w:pPr>
            <w:r w:rsidRPr="006A07EF">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Calibri" w:eastAsia="Times New Roman" w:hAnsi="Calibri" w:cs="Calibri"/>
                <w:color w:val="000000"/>
              </w:rPr>
            </w:pPr>
            <w:r w:rsidRPr="006A07EF">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Calibri" w:eastAsia="Times New Roman" w:hAnsi="Calibri" w:cs="Calibri"/>
                <w:color w:val="000000"/>
              </w:rPr>
            </w:pPr>
            <w:r w:rsidRPr="006A07EF">
              <w:rPr>
                <w:rFonts w:ascii="Calibri" w:eastAsia="Times New Roman" w:hAnsi="Calibri" w:cs="Calibri"/>
                <w:color w:val="000000"/>
              </w:rPr>
              <w:t> </w:t>
            </w:r>
          </w:p>
        </w:tc>
        <w:tc>
          <w:tcPr>
            <w:tcW w:w="108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Calibri" w:eastAsia="Times New Roman" w:hAnsi="Calibri" w:cs="Calibri"/>
                <w:color w:val="000000"/>
              </w:rPr>
            </w:pPr>
            <w:r w:rsidRPr="006A07EF">
              <w:rPr>
                <w:rFonts w:ascii="Calibri" w:eastAsia="Times New Roman" w:hAnsi="Calibri" w:cs="Calibri"/>
                <w:color w:val="000000"/>
              </w:rPr>
              <w:t> </w:t>
            </w:r>
          </w:p>
        </w:tc>
        <w:tc>
          <w:tcPr>
            <w:tcW w:w="90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Calibri" w:eastAsia="Times New Roman" w:hAnsi="Calibri" w:cs="Calibri"/>
                <w:color w:val="000000"/>
              </w:rPr>
            </w:pPr>
            <w:r w:rsidRPr="006A07EF">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Calibri" w:eastAsia="Times New Roman" w:hAnsi="Calibri" w:cs="Calibri"/>
                <w:color w:val="000000"/>
              </w:rPr>
            </w:pPr>
            <w:r w:rsidRPr="006A07EF">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4158C8" w:rsidRPr="006A07EF" w:rsidRDefault="004158C8" w:rsidP="006A07EF">
            <w:pPr>
              <w:spacing w:after="0" w:line="240" w:lineRule="auto"/>
              <w:rPr>
                <w:rFonts w:ascii="Calibri" w:eastAsia="Times New Roman" w:hAnsi="Calibri" w:cs="Calibri"/>
                <w:color w:val="000000"/>
              </w:rPr>
            </w:pPr>
            <w:r w:rsidRPr="006A07EF">
              <w:rPr>
                <w:rFonts w:ascii="Calibri" w:eastAsia="Times New Roman" w:hAnsi="Calibri" w:cs="Calibri"/>
                <w:color w:val="000000"/>
              </w:rPr>
              <w:t> </w:t>
            </w:r>
          </w:p>
        </w:tc>
      </w:tr>
      <w:tr w:rsidR="00FA095E" w:rsidRPr="006A07EF" w:rsidTr="007E611F">
        <w:trPr>
          <w:trHeight w:val="324"/>
        </w:trPr>
        <w:tc>
          <w:tcPr>
            <w:tcW w:w="516" w:type="dxa"/>
            <w:tcBorders>
              <w:top w:val="nil"/>
              <w:left w:val="single" w:sz="8" w:space="0" w:color="auto"/>
              <w:bottom w:val="single" w:sz="8" w:space="0" w:color="auto"/>
              <w:right w:val="single" w:sz="4" w:space="0" w:color="auto"/>
            </w:tcBorders>
            <w:shd w:val="clear" w:color="auto" w:fill="auto"/>
            <w:noWrap/>
            <w:vAlign w:val="bottom"/>
            <w:hideMark/>
          </w:tcPr>
          <w:p w:rsidR="006A07EF" w:rsidRPr="006A07EF" w:rsidRDefault="006A07EF" w:rsidP="006A07EF">
            <w:pPr>
              <w:spacing w:after="0" w:line="240" w:lineRule="auto"/>
              <w:rPr>
                <w:rFonts w:ascii="Calibri" w:eastAsia="Times New Roman" w:hAnsi="Calibri" w:cs="Calibri"/>
                <w:color w:val="000000"/>
              </w:rPr>
            </w:pPr>
            <w:r w:rsidRPr="006A07EF">
              <w:rPr>
                <w:rFonts w:ascii="Calibri" w:eastAsia="Times New Roman" w:hAnsi="Calibri" w:cs="Calibri"/>
                <w:color w:val="000000"/>
              </w:rPr>
              <w:t> </w:t>
            </w:r>
          </w:p>
        </w:tc>
        <w:tc>
          <w:tcPr>
            <w:tcW w:w="3544" w:type="dxa"/>
            <w:gridSpan w:val="3"/>
            <w:tcBorders>
              <w:top w:val="nil"/>
              <w:left w:val="nil"/>
              <w:bottom w:val="single" w:sz="8" w:space="0" w:color="auto"/>
              <w:right w:val="single" w:sz="4" w:space="0" w:color="auto"/>
            </w:tcBorders>
            <w:shd w:val="clear" w:color="auto" w:fill="auto"/>
            <w:noWrap/>
            <w:vAlign w:val="bottom"/>
            <w:hideMark/>
          </w:tcPr>
          <w:p w:rsidR="006A07EF" w:rsidRPr="006A07EF" w:rsidRDefault="006A07EF"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r w:rsidRPr="006A07EF">
              <w:rPr>
                <w:rFonts w:ascii="Times New Roman" w:eastAsia="Times New Roman" w:hAnsi="Times New Roman" w:cs="Times New Roman"/>
                <w:b/>
                <w:bCs/>
                <w:color w:val="000000"/>
                <w:sz w:val="20"/>
                <w:szCs w:val="20"/>
                <w:lang w:val="sq-AL"/>
              </w:rPr>
              <w:t>Totali/Total</w:t>
            </w:r>
          </w:p>
        </w:tc>
        <w:tc>
          <w:tcPr>
            <w:tcW w:w="1170" w:type="dxa"/>
            <w:tcBorders>
              <w:top w:val="nil"/>
              <w:left w:val="nil"/>
              <w:bottom w:val="single" w:sz="8" w:space="0" w:color="auto"/>
              <w:right w:val="single" w:sz="4" w:space="0" w:color="auto"/>
            </w:tcBorders>
            <w:shd w:val="clear" w:color="auto" w:fill="auto"/>
            <w:noWrap/>
            <w:vAlign w:val="bottom"/>
            <w:hideMark/>
          </w:tcPr>
          <w:p w:rsidR="006A07EF" w:rsidRPr="006A07EF" w:rsidRDefault="006A07EF"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rPr>
              <w:t> </w:t>
            </w:r>
          </w:p>
        </w:tc>
        <w:tc>
          <w:tcPr>
            <w:tcW w:w="900" w:type="dxa"/>
            <w:tcBorders>
              <w:top w:val="nil"/>
              <w:left w:val="nil"/>
              <w:bottom w:val="single" w:sz="8" w:space="0" w:color="auto"/>
              <w:right w:val="single" w:sz="4" w:space="0" w:color="auto"/>
            </w:tcBorders>
            <w:shd w:val="clear" w:color="auto" w:fill="auto"/>
            <w:noWrap/>
            <w:vAlign w:val="bottom"/>
            <w:hideMark/>
          </w:tcPr>
          <w:p w:rsidR="006A07EF" w:rsidRPr="006A07EF" w:rsidRDefault="006A07EF"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xxxxx</w:t>
            </w:r>
          </w:p>
        </w:tc>
        <w:tc>
          <w:tcPr>
            <w:tcW w:w="1080" w:type="dxa"/>
            <w:tcBorders>
              <w:top w:val="nil"/>
              <w:left w:val="nil"/>
              <w:bottom w:val="single" w:sz="8" w:space="0" w:color="auto"/>
              <w:right w:val="single" w:sz="4" w:space="0" w:color="auto"/>
            </w:tcBorders>
            <w:shd w:val="clear" w:color="auto" w:fill="auto"/>
            <w:noWrap/>
            <w:vAlign w:val="bottom"/>
            <w:hideMark/>
          </w:tcPr>
          <w:p w:rsidR="006A07EF" w:rsidRPr="006A07EF" w:rsidRDefault="006A07EF"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1080" w:type="dxa"/>
            <w:tcBorders>
              <w:top w:val="nil"/>
              <w:left w:val="nil"/>
              <w:bottom w:val="single" w:sz="8" w:space="0" w:color="auto"/>
              <w:right w:val="single" w:sz="4" w:space="0" w:color="auto"/>
            </w:tcBorders>
            <w:shd w:val="clear" w:color="auto" w:fill="auto"/>
            <w:noWrap/>
            <w:vAlign w:val="bottom"/>
            <w:hideMark/>
          </w:tcPr>
          <w:p w:rsidR="006A07EF" w:rsidRPr="006A07EF" w:rsidRDefault="006A07EF"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p>
        </w:tc>
        <w:tc>
          <w:tcPr>
            <w:tcW w:w="900" w:type="dxa"/>
            <w:tcBorders>
              <w:top w:val="nil"/>
              <w:left w:val="nil"/>
              <w:bottom w:val="single" w:sz="8" w:space="0" w:color="auto"/>
              <w:right w:val="single" w:sz="4" w:space="0" w:color="auto"/>
            </w:tcBorders>
            <w:shd w:val="clear" w:color="auto" w:fill="auto"/>
            <w:noWrap/>
            <w:vAlign w:val="bottom"/>
            <w:hideMark/>
          </w:tcPr>
          <w:p w:rsidR="006A07EF" w:rsidRPr="006A07EF" w:rsidRDefault="006A07EF"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r w:rsidR="00F77F5B">
              <w:rPr>
                <w:rFonts w:ascii="Times New Roman" w:eastAsia="Times New Roman" w:hAnsi="Times New Roman" w:cs="Times New Roman"/>
                <w:color w:val="000000"/>
                <w:sz w:val="24"/>
                <w:szCs w:val="24"/>
                <w:lang w:val="sq-AL"/>
              </w:rPr>
              <w:t>xxxxx</w:t>
            </w:r>
          </w:p>
        </w:tc>
        <w:tc>
          <w:tcPr>
            <w:tcW w:w="720" w:type="dxa"/>
            <w:tcBorders>
              <w:top w:val="nil"/>
              <w:left w:val="nil"/>
              <w:bottom w:val="single" w:sz="8" w:space="0" w:color="auto"/>
              <w:right w:val="single" w:sz="4" w:space="0" w:color="auto"/>
            </w:tcBorders>
            <w:shd w:val="clear" w:color="auto" w:fill="auto"/>
            <w:noWrap/>
            <w:vAlign w:val="bottom"/>
            <w:hideMark/>
          </w:tcPr>
          <w:p w:rsidR="006A07EF" w:rsidRPr="006A07EF" w:rsidRDefault="006A07EF"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r w:rsidR="00F77F5B">
              <w:rPr>
                <w:rFonts w:ascii="Times New Roman" w:eastAsia="Times New Roman" w:hAnsi="Times New Roman" w:cs="Times New Roman"/>
                <w:color w:val="000000"/>
                <w:sz w:val="24"/>
                <w:szCs w:val="24"/>
                <w:lang w:val="sq-AL"/>
              </w:rPr>
              <w:t>xx</w:t>
            </w:r>
          </w:p>
        </w:tc>
        <w:tc>
          <w:tcPr>
            <w:tcW w:w="720" w:type="dxa"/>
            <w:tcBorders>
              <w:top w:val="nil"/>
              <w:left w:val="nil"/>
              <w:bottom w:val="single" w:sz="8" w:space="0" w:color="auto"/>
              <w:right w:val="single" w:sz="4" w:space="0" w:color="auto"/>
            </w:tcBorders>
            <w:shd w:val="clear" w:color="auto" w:fill="auto"/>
            <w:noWrap/>
            <w:vAlign w:val="bottom"/>
            <w:hideMark/>
          </w:tcPr>
          <w:p w:rsidR="006A07EF" w:rsidRPr="006A07EF" w:rsidRDefault="006A07EF" w:rsidP="006A07EF">
            <w:pPr>
              <w:spacing w:after="0" w:line="240" w:lineRule="auto"/>
              <w:rPr>
                <w:rFonts w:ascii="Times New Roman" w:eastAsia="Times New Roman" w:hAnsi="Times New Roman" w:cs="Times New Roman"/>
                <w:color w:val="000000"/>
                <w:sz w:val="24"/>
                <w:szCs w:val="24"/>
              </w:rPr>
            </w:pPr>
            <w:r w:rsidRPr="006A07EF">
              <w:rPr>
                <w:rFonts w:ascii="Times New Roman" w:eastAsia="Times New Roman" w:hAnsi="Times New Roman" w:cs="Times New Roman"/>
                <w:color w:val="000000"/>
                <w:sz w:val="24"/>
                <w:szCs w:val="24"/>
                <w:lang w:val="sq-AL"/>
              </w:rPr>
              <w:t> </w:t>
            </w:r>
            <w:r w:rsidR="00F77F5B">
              <w:rPr>
                <w:rFonts w:ascii="Times New Roman" w:eastAsia="Times New Roman" w:hAnsi="Times New Roman" w:cs="Times New Roman"/>
                <w:color w:val="000000"/>
                <w:sz w:val="24"/>
                <w:szCs w:val="24"/>
                <w:lang w:val="sq-AL"/>
              </w:rPr>
              <w:t>xx</w:t>
            </w:r>
          </w:p>
        </w:tc>
      </w:tr>
    </w:tbl>
    <w:p w:rsidR="006A07EF" w:rsidRDefault="006A07EF" w:rsidP="006A07EF">
      <w:pPr>
        <w:pStyle w:val="ListParagraph"/>
        <w:spacing w:after="0" w:line="240" w:lineRule="auto"/>
        <w:ind w:left="-720"/>
        <w:rPr>
          <w:rFonts w:ascii="Times New Roman" w:hAnsi="Times New Roman" w:cs="Times New Roman"/>
          <w:sz w:val="20"/>
          <w:szCs w:val="20"/>
          <w:lang w:val="sq-AL"/>
        </w:rPr>
      </w:pPr>
    </w:p>
    <w:p w:rsidR="006A07EF" w:rsidRDefault="006A07EF" w:rsidP="006A07EF">
      <w:pPr>
        <w:pStyle w:val="ListParagraph"/>
        <w:spacing w:after="0" w:line="240" w:lineRule="auto"/>
        <w:ind w:left="-360"/>
        <w:rPr>
          <w:rFonts w:ascii="Times New Roman" w:hAnsi="Times New Roman" w:cs="Times New Roman"/>
          <w:sz w:val="20"/>
          <w:szCs w:val="20"/>
          <w:lang w:val="sq-AL"/>
        </w:rPr>
      </w:pPr>
    </w:p>
    <w:p w:rsidR="00675557" w:rsidRPr="00675557" w:rsidRDefault="00675557" w:rsidP="00675557">
      <w:pPr>
        <w:spacing w:after="0" w:line="240" w:lineRule="auto"/>
        <w:rPr>
          <w:rFonts w:ascii="Times New Roman" w:hAnsi="Times New Roman" w:cs="Times New Roman"/>
          <w:sz w:val="20"/>
          <w:szCs w:val="20"/>
          <w:lang w:val="sq-AL"/>
        </w:rPr>
      </w:pPr>
      <w:r w:rsidRPr="00675557">
        <w:rPr>
          <w:rFonts w:ascii="Times New Roman" w:hAnsi="Times New Roman" w:cs="Times New Roman"/>
          <w:i/>
          <w:sz w:val="20"/>
          <w:szCs w:val="20"/>
          <w:lang w:val="sq-AL"/>
        </w:rPr>
        <w:t>*</w:t>
      </w:r>
      <w:r w:rsidRPr="00675557">
        <w:rPr>
          <w:rFonts w:ascii="Times New Roman" w:hAnsi="Times New Roman" w:cs="Times New Roman"/>
          <w:sz w:val="20"/>
          <w:szCs w:val="20"/>
          <w:lang w:val="sq-AL"/>
        </w:rPr>
        <w:t xml:space="preserve"> Ne kollonen Metoda </w:t>
      </w:r>
      <w:r w:rsidR="00E305BE">
        <w:rPr>
          <w:rFonts w:ascii="Times New Roman" w:hAnsi="Times New Roman" w:cs="Times New Roman"/>
          <w:sz w:val="20"/>
          <w:szCs w:val="20"/>
          <w:lang w:val="sq-AL"/>
        </w:rPr>
        <w:t xml:space="preserve">e </w:t>
      </w:r>
      <w:r w:rsidRPr="00675557">
        <w:rPr>
          <w:rFonts w:ascii="Times New Roman" w:hAnsi="Times New Roman" w:cs="Times New Roman"/>
          <w:sz w:val="20"/>
          <w:szCs w:val="20"/>
          <w:lang w:val="sq-AL"/>
        </w:rPr>
        <w:t>T</w:t>
      </w:r>
      <w:r w:rsidR="00E305BE">
        <w:rPr>
          <w:rFonts w:ascii="Times New Roman" w:hAnsi="Times New Roman" w:cs="Times New Roman"/>
          <w:sz w:val="20"/>
          <w:szCs w:val="20"/>
          <w:lang w:val="sq-AL"/>
        </w:rPr>
        <w:t>ransferimit t</w:t>
      </w:r>
      <w:r w:rsidR="00E305BE" w:rsidRPr="00E305BE">
        <w:rPr>
          <w:rFonts w:ascii="Times New Roman" w:hAnsi="Times New Roman" w:cs="Times New Roman"/>
          <w:sz w:val="20"/>
          <w:szCs w:val="20"/>
          <w:lang w:val="sq-AL"/>
        </w:rPr>
        <w:t>ë</w:t>
      </w:r>
      <w:r w:rsidR="00E305BE">
        <w:rPr>
          <w:rFonts w:ascii="Times New Roman" w:hAnsi="Times New Roman" w:cs="Times New Roman"/>
          <w:sz w:val="20"/>
          <w:szCs w:val="20"/>
          <w:lang w:val="sq-AL"/>
        </w:rPr>
        <w:t xml:space="preserve"> Cmimit </w:t>
      </w:r>
      <w:r w:rsidRPr="00675557">
        <w:rPr>
          <w:rFonts w:ascii="Times New Roman" w:hAnsi="Times New Roman" w:cs="Times New Roman"/>
          <w:sz w:val="20"/>
          <w:szCs w:val="20"/>
          <w:lang w:val="sq-AL"/>
        </w:rPr>
        <w:t>evidentoni metode</w:t>
      </w:r>
      <w:r w:rsidR="00E305BE">
        <w:rPr>
          <w:rFonts w:ascii="Times New Roman" w:hAnsi="Times New Roman" w:cs="Times New Roman"/>
          <w:sz w:val="20"/>
          <w:szCs w:val="20"/>
          <w:lang w:val="sq-AL"/>
        </w:rPr>
        <w:t>n e p</w:t>
      </w:r>
      <w:r w:rsidR="00E305BE" w:rsidRPr="00E305BE">
        <w:rPr>
          <w:rFonts w:ascii="Times New Roman" w:hAnsi="Times New Roman" w:cs="Times New Roman"/>
          <w:sz w:val="20"/>
          <w:szCs w:val="20"/>
          <w:lang w:val="sq-AL"/>
        </w:rPr>
        <w:t>ë</w:t>
      </w:r>
      <w:r w:rsidR="00E305BE">
        <w:rPr>
          <w:rFonts w:ascii="Times New Roman" w:hAnsi="Times New Roman" w:cs="Times New Roman"/>
          <w:sz w:val="20"/>
          <w:szCs w:val="20"/>
          <w:lang w:val="sq-AL"/>
        </w:rPr>
        <w:t>rdorur t</w:t>
      </w:r>
      <w:r w:rsidR="00E305BE" w:rsidRPr="00E305BE">
        <w:rPr>
          <w:rFonts w:ascii="Times New Roman" w:hAnsi="Times New Roman" w:cs="Times New Roman"/>
          <w:sz w:val="20"/>
          <w:szCs w:val="20"/>
          <w:lang w:val="sq-AL"/>
        </w:rPr>
        <w:t>ë</w:t>
      </w:r>
      <w:r w:rsidRPr="00675557">
        <w:rPr>
          <w:rFonts w:ascii="Times New Roman" w:hAnsi="Times New Roman" w:cs="Times New Roman"/>
          <w:sz w:val="20"/>
          <w:szCs w:val="20"/>
          <w:lang w:val="sq-AL"/>
        </w:rPr>
        <w:t xml:space="preserve"> Transferimit te Çmimit </w:t>
      </w:r>
      <w:r w:rsidR="00E305BE">
        <w:rPr>
          <w:rFonts w:ascii="Times New Roman" w:hAnsi="Times New Roman" w:cs="Times New Roman"/>
          <w:sz w:val="20"/>
          <w:szCs w:val="20"/>
          <w:lang w:val="sq-AL"/>
        </w:rPr>
        <w:t>n</w:t>
      </w:r>
      <w:r w:rsidR="00E305BE" w:rsidRPr="00E305BE">
        <w:rPr>
          <w:rFonts w:ascii="Times New Roman" w:hAnsi="Times New Roman" w:cs="Times New Roman"/>
          <w:sz w:val="20"/>
          <w:szCs w:val="20"/>
          <w:lang w:val="sq-AL"/>
        </w:rPr>
        <w:t>ë</w:t>
      </w:r>
      <w:r w:rsidR="00E305BE">
        <w:rPr>
          <w:rFonts w:ascii="Times New Roman" w:hAnsi="Times New Roman" w:cs="Times New Roman"/>
          <w:sz w:val="20"/>
          <w:szCs w:val="20"/>
          <w:lang w:val="sq-AL"/>
        </w:rPr>
        <w:t>p</w:t>
      </w:r>
      <w:r w:rsidR="00E305BE" w:rsidRPr="00E305BE">
        <w:rPr>
          <w:rFonts w:ascii="Times New Roman" w:hAnsi="Times New Roman" w:cs="Times New Roman"/>
          <w:sz w:val="20"/>
          <w:szCs w:val="20"/>
          <w:lang w:val="sq-AL"/>
        </w:rPr>
        <w:t>ë</w:t>
      </w:r>
      <w:r w:rsidR="00E305BE">
        <w:rPr>
          <w:rFonts w:ascii="Times New Roman" w:hAnsi="Times New Roman" w:cs="Times New Roman"/>
          <w:sz w:val="20"/>
          <w:szCs w:val="20"/>
          <w:lang w:val="sq-AL"/>
        </w:rPr>
        <w:t>rmjet shkurtimeve t</w:t>
      </w:r>
      <w:r w:rsidR="00E305BE" w:rsidRPr="00E305BE">
        <w:rPr>
          <w:rFonts w:ascii="Times New Roman" w:hAnsi="Times New Roman" w:cs="Times New Roman"/>
          <w:sz w:val="20"/>
          <w:szCs w:val="20"/>
          <w:lang w:val="sq-AL"/>
        </w:rPr>
        <w:t>ë</w:t>
      </w:r>
      <w:r w:rsidR="00E305BE">
        <w:rPr>
          <w:rFonts w:ascii="Times New Roman" w:hAnsi="Times New Roman" w:cs="Times New Roman"/>
          <w:sz w:val="20"/>
          <w:szCs w:val="20"/>
          <w:lang w:val="sq-AL"/>
        </w:rPr>
        <w:t xml:space="preserve"> p</w:t>
      </w:r>
      <w:r w:rsidR="00E305BE" w:rsidRPr="00E305BE">
        <w:rPr>
          <w:rFonts w:ascii="Times New Roman" w:hAnsi="Times New Roman" w:cs="Times New Roman"/>
          <w:sz w:val="20"/>
          <w:szCs w:val="20"/>
          <w:lang w:val="sq-AL"/>
        </w:rPr>
        <w:t>ë</w:t>
      </w:r>
      <w:r w:rsidR="00E305BE">
        <w:rPr>
          <w:rFonts w:ascii="Times New Roman" w:hAnsi="Times New Roman" w:cs="Times New Roman"/>
          <w:sz w:val="20"/>
          <w:szCs w:val="20"/>
          <w:lang w:val="sq-AL"/>
        </w:rPr>
        <w:t>rcaktuara n</w:t>
      </w:r>
      <w:r w:rsidR="00E305BE" w:rsidRPr="00E305BE">
        <w:rPr>
          <w:rFonts w:ascii="Times New Roman" w:hAnsi="Times New Roman" w:cs="Times New Roman"/>
          <w:sz w:val="20"/>
          <w:szCs w:val="20"/>
          <w:lang w:val="sq-AL"/>
        </w:rPr>
        <w:t>ë</w:t>
      </w:r>
      <w:r w:rsidR="00E305BE">
        <w:rPr>
          <w:rFonts w:ascii="Times New Roman" w:hAnsi="Times New Roman" w:cs="Times New Roman"/>
          <w:sz w:val="20"/>
          <w:szCs w:val="20"/>
          <w:lang w:val="sq-AL"/>
        </w:rPr>
        <w:t xml:space="preserve"> fund t</w:t>
      </w:r>
      <w:r w:rsidR="00E305BE" w:rsidRPr="00E305BE">
        <w:rPr>
          <w:rFonts w:ascii="Times New Roman" w:hAnsi="Times New Roman" w:cs="Times New Roman"/>
          <w:sz w:val="20"/>
          <w:szCs w:val="20"/>
          <w:lang w:val="sq-AL"/>
        </w:rPr>
        <w:t>ë</w:t>
      </w:r>
      <w:r w:rsidR="00E305BE">
        <w:rPr>
          <w:rFonts w:ascii="Times New Roman" w:hAnsi="Times New Roman" w:cs="Times New Roman"/>
          <w:sz w:val="20"/>
          <w:szCs w:val="20"/>
          <w:lang w:val="sq-AL"/>
        </w:rPr>
        <w:t xml:space="preserve"> k</w:t>
      </w:r>
      <w:r w:rsidR="00E305BE" w:rsidRPr="00E305BE">
        <w:rPr>
          <w:rFonts w:ascii="Times New Roman" w:hAnsi="Times New Roman" w:cs="Times New Roman"/>
          <w:sz w:val="20"/>
          <w:szCs w:val="20"/>
          <w:lang w:val="sq-AL"/>
        </w:rPr>
        <w:t>ë</w:t>
      </w:r>
      <w:r w:rsidR="00E305BE">
        <w:rPr>
          <w:rFonts w:ascii="Times New Roman" w:hAnsi="Times New Roman" w:cs="Times New Roman"/>
          <w:sz w:val="20"/>
          <w:szCs w:val="20"/>
          <w:lang w:val="sq-AL"/>
        </w:rPr>
        <w:t>tij Aneksi (CUP, RS, CP, TNMM, CPM dhe OM).</w:t>
      </w:r>
    </w:p>
    <w:p w:rsidR="00675557" w:rsidRDefault="00675557" w:rsidP="00675557">
      <w:pPr>
        <w:spacing w:after="0" w:line="240" w:lineRule="auto"/>
        <w:rPr>
          <w:rFonts w:ascii="Times New Roman" w:hAnsi="Times New Roman" w:cs="Times New Roman"/>
          <w:i/>
          <w:sz w:val="20"/>
          <w:szCs w:val="20"/>
          <w:lang w:val="sq-AL"/>
        </w:rPr>
      </w:pPr>
      <w:r w:rsidRPr="00675557">
        <w:rPr>
          <w:rFonts w:ascii="Times New Roman" w:hAnsi="Times New Roman" w:cs="Times New Roman"/>
          <w:i/>
          <w:sz w:val="20"/>
          <w:szCs w:val="20"/>
          <w:lang w:val="sq-AL"/>
        </w:rPr>
        <w:t xml:space="preserve">*In the colummn Method TP evidence the type of TP method used </w:t>
      </w:r>
      <w:r w:rsidR="00E305BE">
        <w:rPr>
          <w:rFonts w:ascii="Times New Roman" w:hAnsi="Times New Roman" w:cs="Times New Roman"/>
          <w:i/>
          <w:sz w:val="20"/>
          <w:szCs w:val="20"/>
          <w:lang w:val="sq-AL"/>
        </w:rPr>
        <w:t>(</w:t>
      </w:r>
      <w:r w:rsidR="00E305BE" w:rsidRPr="00E305BE">
        <w:rPr>
          <w:rFonts w:ascii="Times New Roman" w:hAnsi="Times New Roman" w:cs="Times New Roman"/>
          <w:i/>
          <w:sz w:val="20"/>
          <w:szCs w:val="20"/>
          <w:lang w:val="sq-AL"/>
        </w:rPr>
        <w:t xml:space="preserve">CUP, RS, CP, TNMM, CPM </w:t>
      </w:r>
      <w:r w:rsidR="00E305BE">
        <w:rPr>
          <w:rFonts w:ascii="Times New Roman" w:hAnsi="Times New Roman" w:cs="Times New Roman"/>
          <w:i/>
          <w:sz w:val="20"/>
          <w:szCs w:val="20"/>
          <w:lang w:val="sq-AL"/>
        </w:rPr>
        <w:t>and</w:t>
      </w:r>
      <w:r w:rsidR="00E305BE" w:rsidRPr="00E305BE">
        <w:rPr>
          <w:rFonts w:ascii="Times New Roman" w:hAnsi="Times New Roman" w:cs="Times New Roman"/>
          <w:i/>
          <w:sz w:val="20"/>
          <w:szCs w:val="20"/>
          <w:lang w:val="sq-AL"/>
        </w:rPr>
        <w:t xml:space="preserve"> OM)</w:t>
      </w:r>
      <w:r w:rsidR="00E305BE">
        <w:rPr>
          <w:rFonts w:ascii="Times New Roman" w:hAnsi="Times New Roman" w:cs="Times New Roman"/>
          <w:sz w:val="20"/>
          <w:szCs w:val="20"/>
          <w:lang w:val="sq-AL"/>
        </w:rPr>
        <w:t>.</w:t>
      </w:r>
    </w:p>
    <w:p w:rsidR="00675557" w:rsidRPr="00675557" w:rsidRDefault="00675557" w:rsidP="00675557">
      <w:pPr>
        <w:spacing w:after="0" w:line="240" w:lineRule="auto"/>
        <w:rPr>
          <w:rFonts w:ascii="Times New Roman" w:hAnsi="Times New Roman" w:cs="Times New Roman"/>
          <w:i/>
          <w:sz w:val="20"/>
          <w:szCs w:val="20"/>
          <w:lang w:val="sq-AL"/>
        </w:rPr>
      </w:pPr>
    </w:p>
    <w:p w:rsidR="00EE5E5B" w:rsidRPr="004F0033" w:rsidRDefault="00EE5E5B" w:rsidP="00EE5E5B">
      <w:pPr>
        <w:pStyle w:val="ListParagraph"/>
        <w:numPr>
          <w:ilvl w:val="0"/>
          <w:numId w:val="33"/>
        </w:numPr>
        <w:spacing w:after="0" w:line="240" w:lineRule="auto"/>
        <w:rPr>
          <w:rFonts w:ascii="Times New Roman" w:hAnsi="Times New Roman" w:cs="Times New Roman"/>
          <w:sz w:val="20"/>
          <w:szCs w:val="20"/>
          <w:lang w:val="sq-AL"/>
        </w:rPr>
      </w:pPr>
      <w:r w:rsidRPr="004F0033">
        <w:rPr>
          <w:rFonts w:ascii="Times New Roman" w:hAnsi="Times New Roman" w:cs="Times New Roman"/>
          <w:sz w:val="20"/>
          <w:szCs w:val="20"/>
          <w:lang w:val="sq-AL"/>
        </w:rPr>
        <w:t>Gjendja e huave me palët e lidhura</w:t>
      </w:r>
    </w:p>
    <w:p w:rsidR="00EE5E5B" w:rsidRPr="004F0033" w:rsidRDefault="009514D4" w:rsidP="00EE5E5B">
      <w:pPr>
        <w:pStyle w:val="ListParagraph"/>
        <w:spacing w:after="0" w:line="240" w:lineRule="auto"/>
        <w:rPr>
          <w:rFonts w:ascii="Times New Roman" w:hAnsi="Times New Roman" w:cs="Times New Roman"/>
          <w:i/>
          <w:sz w:val="20"/>
          <w:szCs w:val="20"/>
          <w:lang w:val="sq-AL"/>
        </w:rPr>
      </w:pPr>
      <w:r>
        <w:rPr>
          <w:rFonts w:ascii="Times New Roman" w:hAnsi="Times New Roman" w:cs="Times New Roman"/>
          <w:i/>
          <w:sz w:val="20"/>
          <w:szCs w:val="20"/>
          <w:lang w:val="sq-AL"/>
        </w:rPr>
        <w:t>Associated</w:t>
      </w:r>
      <w:r w:rsidR="00EE5E5B" w:rsidRPr="004F0033">
        <w:rPr>
          <w:rFonts w:ascii="Times New Roman" w:hAnsi="Times New Roman" w:cs="Times New Roman"/>
          <w:i/>
          <w:sz w:val="20"/>
          <w:szCs w:val="20"/>
          <w:lang w:val="sq-AL"/>
        </w:rPr>
        <w:t xml:space="preserve"> party loan balances</w:t>
      </w:r>
    </w:p>
    <w:p w:rsidR="00EE5E5B" w:rsidRPr="004F0033" w:rsidRDefault="00EE5E5B" w:rsidP="00EE5E5B">
      <w:pPr>
        <w:spacing w:after="0" w:line="240" w:lineRule="auto"/>
        <w:rPr>
          <w:rFonts w:ascii="Times New Roman" w:hAnsi="Times New Roman" w:cs="Times New Roman"/>
          <w:sz w:val="20"/>
          <w:szCs w:val="20"/>
          <w:lang w:val="sq-AL"/>
        </w:rPr>
      </w:pPr>
      <w:r w:rsidRPr="004F0033">
        <w:rPr>
          <w:rFonts w:ascii="Times New Roman" w:hAnsi="Times New Roman" w:cs="Times New Roman"/>
          <w:sz w:val="20"/>
          <w:szCs w:val="20"/>
          <w:lang w:val="sq-AL"/>
        </w:rPr>
        <w:t xml:space="preserve">               </w:t>
      </w:r>
    </w:p>
    <w:p w:rsidR="001A5648" w:rsidRDefault="00EE5E5B" w:rsidP="00EE5E5B">
      <w:pPr>
        <w:spacing w:after="0" w:line="240" w:lineRule="auto"/>
        <w:rPr>
          <w:rFonts w:ascii="Times New Roman" w:hAnsi="Times New Roman" w:cs="Times New Roman"/>
          <w:sz w:val="20"/>
          <w:szCs w:val="20"/>
          <w:lang w:val="sq-AL"/>
        </w:rPr>
      </w:pPr>
      <w:r w:rsidRPr="004F0033">
        <w:rPr>
          <w:rFonts w:ascii="Times New Roman" w:hAnsi="Times New Roman" w:cs="Times New Roman"/>
          <w:sz w:val="20"/>
          <w:szCs w:val="20"/>
          <w:lang w:val="sq-AL"/>
        </w:rPr>
        <w:t xml:space="preserve">               Ju lutem evidentoni gjendjen e huave të marra ose të dhëna nga/me palët e lidhura</w:t>
      </w:r>
      <w:r w:rsidR="001A5648">
        <w:rPr>
          <w:rFonts w:ascii="Times New Roman" w:hAnsi="Times New Roman" w:cs="Times New Roman"/>
          <w:sz w:val="20"/>
          <w:szCs w:val="20"/>
          <w:lang w:val="sq-AL"/>
        </w:rPr>
        <w:t xml:space="preserve"> si dhe nga/me  me persona n</w:t>
      </w:r>
      <w:r w:rsidR="001A5648" w:rsidRPr="001A5648">
        <w:rPr>
          <w:rFonts w:ascii="Times New Roman" w:hAnsi="Times New Roman" w:cs="Times New Roman"/>
          <w:sz w:val="20"/>
          <w:szCs w:val="20"/>
          <w:lang w:val="sq-AL"/>
        </w:rPr>
        <w:t>ë</w:t>
      </w:r>
      <w:r w:rsidR="001A5648">
        <w:rPr>
          <w:rFonts w:ascii="Times New Roman" w:hAnsi="Times New Roman" w:cs="Times New Roman"/>
          <w:sz w:val="20"/>
          <w:szCs w:val="20"/>
          <w:lang w:val="sq-AL"/>
        </w:rPr>
        <w:t xml:space="preserve">    </w:t>
      </w:r>
    </w:p>
    <w:p w:rsidR="00EE5E5B" w:rsidRPr="004F0033" w:rsidRDefault="001A5648" w:rsidP="00EE5E5B">
      <w:pPr>
        <w:spacing w:after="0" w:line="240" w:lineRule="auto"/>
        <w:rPr>
          <w:rFonts w:ascii="Times New Roman" w:hAnsi="Times New Roman" w:cs="Times New Roman"/>
          <w:sz w:val="20"/>
          <w:szCs w:val="20"/>
          <w:lang w:val="sq-AL"/>
        </w:rPr>
      </w:pPr>
      <w:r>
        <w:rPr>
          <w:rFonts w:ascii="Times New Roman" w:hAnsi="Times New Roman" w:cs="Times New Roman"/>
          <w:sz w:val="20"/>
          <w:szCs w:val="20"/>
          <w:lang w:val="sq-AL"/>
        </w:rPr>
        <w:t xml:space="preserve">               juridiksionet specifike.</w:t>
      </w:r>
    </w:p>
    <w:p w:rsidR="00EE5E5B" w:rsidRDefault="00EE5E5B" w:rsidP="00EE5E5B">
      <w:pPr>
        <w:spacing w:after="0" w:line="240" w:lineRule="auto"/>
        <w:ind w:left="720"/>
        <w:rPr>
          <w:rFonts w:ascii="Times New Roman" w:hAnsi="Times New Roman" w:cs="Times New Roman"/>
          <w:i/>
          <w:sz w:val="20"/>
          <w:szCs w:val="20"/>
          <w:lang w:val="sq-AL"/>
        </w:rPr>
      </w:pPr>
      <w:r w:rsidRPr="004F0033">
        <w:rPr>
          <w:rFonts w:ascii="Times New Roman" w:hAnsi="Times New Roman" w:cs="Times New Roman"/>
          <w:i/>
          <w:sz w:val="20"/>
          <w:szCs w:val="20"/>
          <w:lang w:val="sq-AL"/>
        </w:rPr>
        <w:t xml:space="preserve">Please disclose total balance of amounts </w:t>
      </w:r>
      <w:r w:rsidR="009D1052">
        <w:rPr>
          <w:rFonts w:ascii="Times New Roman" w:hAnsi="Times New Roman" w:cs="Times New Roman"/>
          <w:i/>
          <w:sz w:val="20"/>
          <w:szCs w:val="20"/>
          <w:lang w:val="sq-AL"/>
        </w:rPr>
        <w:t xml:space="preserve">borrowed </w:t>
      </w:r>
      <w:r w:rsidRPr="004F0033">
        <w:rPr>
          <w:rFonts w:ascii="Times New Roman" w:hAnsi="Times New Roman" w:cs="Times New Roman"/>
          <w:i/>
          <w:sz w:val="20"/>
          <w:szCs w:val="20"/>
          <w:lang w:val="sq-AL"/>
        </w:rPr>
        <w:t xml:space="preserve"> or </w:t>
      </w:r>
      <w:r w:rsidR="009D1052">
        <w:rPr>
          <w:rFonts w:ascii="Times New Roman" w:hAnsi="Times New Roman" w:cs="Times New Roman"/>
          <w:i/>
          <w:sz w:val="20"/>
          <w:szCs w:val="20"/>
          <w:lang w:val="sq-AL"/>
        </w:rPr>
        <w:t xml:space="preserve">loaned </w:t>
      </w:r>
      <w:r w:rsidRPr="004F0033">
        <w:rPr>
          <w:rFonts w:ascii="Times New Roman" w:hAnsi="Times New Roman" w:cs="Times New Roman"/>
          <w:i/>
          <w:sz w:val="20"/>
          <w:szCs w:val="20"/>
          <w:lang w:val="sq-AL"/>
        </w:rPr>
        <w:t xml:space="preserve"> by/with associated parties</w:t>
      </w:r>
      <w:r w:rsidR="001A5648">
        <w:rPr>
          <w:rFonts w:ascii="Times New Roman" w:hAnsi="Times New Roman" w:cs="Times New Roman"/>
          <w:i/>
          <w:sz w:val="20"/>
          <w:szCs w:val="20"/>
          <w:lang w:val="sq-AL"/>
        </w:rPr>
        <w:t xml:space="preserve"> and by/with specified jurisdictions</w:t>
      </w:r>
      <w:r w:rsidRPr="004F0033">
        <w:rPr>
          <w:rFonts w:ascii="Times New Roman" w:hAnsi="Times New Roman" w:cs="Times New Roman"/>
          <w:i/>
          <w:sz w:val="20"/>
          <w:szCs w:val="20"/>
          <w:lang w:val="sq-AL"/>
        </w:rPr>
        <w:t xml:space="preserve">: </w:t>
      </w:r>
    </w:p>
    <w:p w:rsidR="00D21612" w:rsidRDefault="00D21612" w:rsidP="00EE5E5B">
      <w:pPr>
        <w:spacing w:after="0" w:line="240" w:lineRule="auto"/>
        <w:ind w:left="720"/>
        <w:rPr>
          <w:rFonts w:ascii="Times New Roman" w:hAnsi="Times New Roman" w:cs="Times New Roman"/>
          <w:i/>
          <w:sz w:val="20"/>
          <w:szCs w:val="20"/>
          <w:lang w:val="sq-AL"/>
        </w:rPr>
      </w:pPr>
    </w:p>
    <w:p w:rsidR="00D21612" w:rsidRDefault="00D21612" w:rsidP="00EE5E5B">
      <w:pPr>
        <w:spacing w:after="0" w:line="240" w:lineRule="auto"/>
        <w:ind w:left="720"/>
        <w:rPr>
          <w:rFonts w:ascii="Times New Roman" w:hAnsi="Times New Roman" w:cs="Times New Roman"/>
          <w:i/>
          <w:sz w:val="20"/>
          <w:szCs w:val="20"/>
          <w:lang w:val="sq-AL"/>
        </w:rPr>
      </w:pPr>
    </w:p>
    <w:p w:rsidR="00D21612" w:rsidRDefault="00D21612" w:rsidP="00EE5E5B">
      <w:pPr>
        <w:spacing w:after="0" w:line="240" w:lineRule="auto"/>
        <w:ind w:left="720"/>
        <w:rPr>
          <w:rFonts w:ascii="Times New Roman" w:hAnsi="Times New Roman" w:cs="Times New Roman"/>
          <w:i/>
          <w:sz w:val="20"/>
          <w:szCs w:val="20"/>
          <w:lang w:val="sq-AL"/>
        </w:rPr>
      </w:pPr>
    </w:p>
    <w:p w:rsidR="00D21612" w:rsidRDefault="00D21612" w:rsidP="00EE5E5B">
      <w:pPr>
        <w:spacing w:after="0" w:line="240" w:lineRule="auto"/>
        <w:ind w:left="720"/>
        <w:rPr>
          <w:rFonts w:ascii="Times New Roman" w:hAnsi="Times New Roman" w:cs="Times New Roman"/>
          <w:i/>
          <w:sz w:val="20"/>
          <w:szCs w:val="20"/>
          <w:lang w:val="sq-AL"/>
        </w:rPr>
      </w:pPr>
    </w:p>
    <w:p w:rsidR="00D21612" w:rsidRDefault="00D21612" w:rsidP="00EE5E5B">
      <w:pPr>
        <w:spacing w:after="0" w:line="240" w:lineRule="auto"/>
        <w:ind w:left="720"/>
        <w:rPr>
          <w:rFonts w:ascii="Times New Roman" w:hAnsi="Times New Roman" w:cs="Times New Roman"/>
          <w:i/>
          <w:sz w:val="20"/>
          <w:szCs w:val="20"/>
          <w:lang w:val="sq-AL"/>
        </w:rPr>
      </w:pPr>
    </w:p>
    <w:p w:rsidR="00D21612" w:rsidRDefault="00D21612" w:rsidP="00EE5E5B">
      <w:pPr>
        <w:spacing w:after="0" w:line="240" w:lineRule="auto"/>
        <w:ind w:left="720"/>
        <w:rPr>
          <w:rFonts w:ascii="Times New Roman" w:hAnsi="Times New Roman" w:cs="Times New Roman"/>
          <w:i/>
          <w:sz w:val="20"/>
          <w:szCs w:val="20"/>
          <w:lang w:val="sq-AL"/>
        </w:rPr>
      </w:pPr>
    </w:p>
    <w:p w:rsidR="00D21612" w:rsidRPr="00D21612" w:rsidRDefault="00D21612" w:rsidP="00EE5E5B">
      <w:pPr>
        <w:spacing w:after="0" w:line="240" w:lineRule="auto"/>
        <w:ind w:left="720"/>
        <w:rPr>
          <w:rFonts w:ascii="Times New Roman" w:hAnsi="Times New Roman" w:cs="Times New Roman"/>
          <w:sz w:val="20"/>
          <w:szCs w:val="20"/>
          <w:lang w:val="sq-AL"/>
        </w:rPr>
      </w:pPr>
      <w:r>
        <w:rPr>
          <w:rFonts w:ascii="Times New Roman" w:hAnsi="Times New Roman" w:cs="Times New Roman"/>
          <w:sz w:val="20"/>
          <w:szCs w:val="20"/>
          <w:lang w:val="sq-AL"/>
        </w:rPr>
        <w:t xml:space="preserve">Shumat e marra hua </w:t>
      </w:r>
      <w:r w:rsidRPr="00D21612">
        <w:rPr>
          <w:rFonts w:ascii="Times New Roman" w:hAnsi="Times New Roman" w:cs="Times New Roman"/>
          <w:i/>
          <w:sz w:val="20"/>
          <w:szCs w:val="20"/>
          <w:lang w:val="sq-AL"/>
        </w:rPr>
        <w:t>(Amount Borrowed)</w:t>
      </w:r>
    </w:p>
    <w:p w:rsidR="00EE5E5B" w:rsidRPr="004F0033" w:rsidRDefault="00EE5E5B" w:rsidP="00EE5E5B">
      <w:pPr>
        <w:spacing w:after="0" w:line="240" w:lineRule="auto"/>
        <w:ind w:left="360"/>
        <w:rPr>
          <w:rFonts w:ascii="Times New Roman" w:hAnsi="Times New Roman" w:cs="Times New Roman"/>
          <w:sz w:val="20"/>
          <w:szCs w:val="20"/>
          <w:lang w:val="sq-AL"/>
        </w:rPr>
      </w:pPr>
      <w:r w:rsidRPr="004F0033">
        <w:rPr>
          <w:rFonts w:ascii="Times New Roman" w:hAnsi="Times New Roman" w:cs="Times New Roman"/>
          <w:sz w:val="20"/>
          <w:szCs w:val="20"/>
          <w:lang w:val="sq-AL"/>
        </w:rPr>
        <w:t xml:space="preserve"> </w:t>
      </w:r>
    </w:p>
    <w:tbl>
      <w:tblPr>
        <w:tblStyle w:val="TableGrid"/>
        <w:tblW w:w="10278" w:type="dxa"/>
        <w:tblInd w:w="-252" w:type="dxa"/>
        <w:tblLook w:val="04A0"/>
      </w:tblPr>
      <w:tblGrid>
        <w:gridCol w:w="3126"/>
        <w:gridCol w:w="1126"/>
        <w:gridCol w:w="628"/>
        <w:gridCol w:w="583"/>
        <w:gridCol w:w="2482"/>
        <w:gridCol w:w="2333"/>
      </w:tblGrid>
      <w:tr w:rsidR="00D21612" w:rsidRPr="004F0033" w:rsidTr="00D21612">
        <w:trPr>
          <w:trHeight w:val="612"/>
        </w:trPr>
        <w:tc>
          <w:tcPr>
            <w:tcW w:w="3192" w:type="dxa"/>
            <w:vMerge w:val="restart"/>
          </w:tcPr>
          <w:p w:rsidR="00D21612" w:rsidRPr="001A5648" w:rsidRDefault="00D21612" w:rsidP="00675059">
            <w:pPr>
              <w:rPr>
                <w:rFonts w:ascii="Times New Roman" w:eastAsia="Times New Roman" w:hAnsi="Times New Roman" w:cs="Times New Roman"/>
                <w:color w:val="000000"/>
                <w:sz w:val="20"/>
                <w:szCs w:val="20"/>
                <w:lang w:val="sq-AL"/>
              </w:rPr>
            </w:pPr>
            <w:r w:rsidRPr="001A5648">
              <w:rPr>
                <w:rFonts w:ascii="Times New Roman" w:eastAsia="Times New Roman" w:hAnsi="Times New Roman" w:cs="Times New Roman"/>
                <w:bCs/>
                <w:color w:val="000000"/>
                <w:sz w:val="20"/>
                <w:szCs w:val="20"/>
                <w:lang w:val="sq-AL"/>
              </w:rPr>
              <w:t xml:space="preserve">Të dhëna identifikuese të personit jo rezident </w:t>
            </w:r>
            <w:r w:rsidR="007E611F">
              <w:rPr>
                <w:rFonts w:ascii="Times New Roman" w:eastAsia="Times New Roman" w:hAnsi="Times New Roman" w:cs="Times New Roman"/>
                <w:bCs/>
                <w:color w:val="000000"/>
                <w:sz w:val="20"/>
                <w:szCs w:val="20"/>
                <w:lang w:val="sq-AL"/>
              </w:rPr>
              <w:t>(Emri)</w:t>
            </w:r>
            <w:r w:rsidRPr="001A5648">
              <w:rPr>
                <w:rFonts w:ascii="Times New Roman" w:eastAsia="Times New Roman" w:hAnsi="Times New Roman" w:cs="Times New Roman"/>
                <w:bCs/>
                <w:color w:val="000000"/>
                <w:sz w:val="20"/>
                <w:szCs w:val="20"/>
                <w:lang w:val="sq-AL"/>
              </w:rPr>
              <w:t xml:space="preserve">  </w:t>
            </w:r>
            <w:r w:rsidRPr="001A5648">
              <w:rPr>
                <w:rFonts w:ascii="Times New Roman" w:eastAsia="Times New Roman" w:hAnsi="Times New Roman" w:cs="Times New Roman"/>
                <w:color w:val="000000"/>
                <w:sz w:val="20"/>
                <w:szCs w:val="20"/>
                <w:lang w:val="sq-AL"/>
              </w:rPr>
              <w:t xml:space="preserve">  </w:t>
            </w:r>
          </w:p>
          <w:p w:rsidR="00D21612" w:rsidRPr="00132890" w:rsidRDefault="00D21612" w:rsidP="00906F2B">
            <w:pPr>
              <w:pStyle w:val="ListParagraph"/>
              <w:ind w:left="0"/>
              <w:rPr>
                <w:rFonts w:ascii="Times New Roman" w:hAnsi="Times New Roman" w:cs="Times New Roman"/>
                <w:i/>
                <w:sz w:val="20"/>
                <w:szCs w:val="20"/>
                <w:lang w:val="sq-AL"/>
              </w:rPr>
            </w:pPr>
            <w:r w:rsidRPr="00132890">
              <w:rPr>
                <w:rFonts w:ascii="Times New Roman" w:eastAsia="Times New Roman" w:hAnsi="Times New Roman" w:cs="Times New Roman"/>
                <w:i/>
                <w:color w:val="000000"/>
                <w:sz w:val="20"/>
                <w:szCs w:val="20"/>
                <w:lang w:val="sq-AL"/>
              </w:rPr>
              <w:t xml:space="preserve">Identification information on  non-resident </w:t>
            </w:r>
            <w:r>
              <w:rPr>
                <w:rFonts w:ascii="Times New Roman" w:eastAsia="Times New Roman" w:hAnsi="Times New Roman" w:cs="Times New Roman"/>
                <w:i/>
                <w:color w:val="000000"/>
                <w:sz w:val="20"/>
                <w:szCs w:val="20"/>
                <w:lang w:val="sq-AL"/>
              </w:rPr>
              <w:t>associated</w:t>
            </w:r>
            <w:r w:rsidRPr="00132890">
              <w:rPr>
                <w:rFonts w:ascii="Times New Roman" w:eastAsia="Times New Roman" w:hAnsi="Times New Roman" w:cs="Times New Roman"/>
                <w:i/>
                <w:color w:val="000000"/>
                <w:sz w:val="20"/>
                <w:szCs w:val="20"/>
                <w:lang w:val="sq-AL"/>
              </w:rPr>
              <w:t xml:space="preserve"> parties</w:t>
            </w:r>
            <w:r w:rsidR="007E611F">
              <w:rPr>
                <w:rFonts w:ascii="Times New Roman" w:eastAsia="Times New Roman" w:hAnsi="Times New Roman" w:cs="Times New Roman"/>
                <w:i/>
                <w:color w:val="000000"/>
                <w:sz w:val="20"/>
                <w:szCs w:val="20"/>
                <w:lang w:val="sq-AL"/>
              </w:rPr>
              <w:t xml:space="preserve"> (Name)</w:t>
            </w:r>
          </w:p>
        </w:tc>
        <w:tc>
          <w:tcPr>
            <w:tcW w:w="1127" w:type="dxa"/>
            <w:vMerge w:val="restart"/>
          </w:tcPr>
          <w:p w:rsidR="007E611F" w:rsidRDefault="007E611F" w:rsidP="00682C75">
            <w:pPr>
              <w:pStyle w:val="ListParagraph"/>
              <w:ind w:left="0"/>
              <w:rPr>
                <w:rFonts w:ascii="Times New Roman" w:hAnsi="Times New Roman" w:cs="Times New Roman"/>
                <w:sz w:val="20"/>
                <w:szCs w:val="20"/>
                <w:lang w:bidi="he-IL"/>
              </w:rPr>
            </w:pPr>
            <w:r>
              <w:rPr>
                <w:rFonts w:ascii="Times New Roman" w:hAnsi="Times New Roman" w:cs="Times New Roman"/>
                <w:sz w:val="20"/>
                <w:szCs w:val="20"/>
                <w:lang w:bidi="he-IL"/>
              </w:rPr>
              <w:t xml:space="preserve">Rezidenca tatimore </w:t>
            </w:r>
          </w:p>
          <w:p w:rsidR="00D21612" w:rsidRPr="00D21612" w:rsidRDefault="007E611F" w:rsidP="00682C75">
            <w:pPr>
              <w:pStyle w:val="ListParagraph"/>
              <w:ind w:left="0"/>
              <w:rPr>
                <w:rFonts w:ascii="Times New Roman" w:hAnsi="Times New Roman" w:cs="Times New Roman"/>
                <w:i/>
                <w:sz w:val="20"/>
                <w:szCs w:val="20"/>
                <w:lang w:val="sq-AL"/>
              </w:rPr>
            </w:pPr>
            <w:r w:rsidRPr="000E2F19">
              <w:rPr>
                <w:rFonts w:ascii="Times New Roman" w:hAnsi="Times New Roman" w:cs="Times New Roman"/>
                <w:i/>
                <w:sz w:val="20"/>
                <w:szCs w:val="20"/>
                <w:lang w:bidi="he-IL"/>
              </w:rPr>
              <w:t>(Tax Residence)</w:t>
            </w:r>
          </w:p>
        </w:tc>
        <w:tc>
          <w:tcPr>
            <w:tcW w:w="1045" w:type="dxa"/>
            <w:gridSpan w:val="2"/>
            <w:tcBorders>
              <w:bottom w:val="single" w:sz="4" w:space="0" w:color="auto"/>
            </w:tcBorders>
          </w:tcPr>
          <w:p w:rsidR="00D21612" w:rsidRPr="00D21612" w:rsidRDefault="00D21612" w:rsidP="00682C75">
            <w:pPr>
              <w:pStyle w:val="ListParagraph"/>
              <w:ind w:left="0"/>
              <w:rPr>
                <w:rFonts w:ascii="Times New Roman" w:hAnsi="Times New Roman" w:cs="Times New Roman"/>
                <w:sz w:val="20"/>
                <w:szCs w:val="20"/>
                <w:lang w:val="sq-AL"/>
              </w:rPr>
            </w:pPr>
            <w:r>
              <w:rPr>
                <w:rFonts w:ascii="Times New Roman" w:hAnsi="Times New Roman" w:cs="Times New Roman"/>
                <w:sz w:val="20"/>
                <w:szCs w:val="20"/>
                <w:lang w:val="sq-AL"/>
              </w:rPr>
              <w:t xml:space="preserve">Pa interes </w:t>
            </w:r>
            <w:r w:rsidRPr="00D21612">
              <w:rPr>
                <w:rFonts w:ascii="Times New Roman" w:hAnsi="Times New Roman" w:cs="Times New Roman"/>
                <w:i/>
                <w:sz w:val="20"/>
                <w:szCs w:val="20"/>
                <w:lang w:val="sq-AL"/>
              </w:rPr>
              <w:t>(Interest free)</w:t>
            </w:r>
          </w:p>
        </w:tc>
        <w:tc>
          <w:tcPr>
            <w:tcW w:w="2534" w:type="dxa"/>
            <w:vMerge w:val="restart"/>
          </w:tcPr>
          <w:p w:rsidR="00D21612" w:rsidRDefault="00D21612" w:rsidP="00682C75">
            <w:pPr>
              <w:pStyle w:val="ListParagraph"/>
              <w:ind w:left="0"/>
              <w:rPr>
                <w:rFonts w:ascii="Times New Roman" w:hAnsi="Times New Roman" w:cs="Times New Roman"/>
                <w:sz w:val="20"/>
                <w:szCs w:val="20"/>
                <w:lang w:val="sq-AL"/>
              </w:rPr>
            </w:pPr>
            <w:r w:rsidRPr="00132890">
              <w:rPr>
                <w:rFonts w:ascii="Times New Roman" w:hAnsi="Times New Roman" w:cs="Times New Roman"/>
                <w:sz w:val="20"/>
                <w:szCs w:val="20"/>
                <w:lang w:val="sq-AL"/>
              </w:rPr>
              <w:t>Bilanci në fillim të periudhës raportuese</w:t>
            </w:r>
            <w:r>
              <w:rPr>
                <w:rFonts w:ascii="Times New Roman" w:hAnsi="Times New Roman" w:cs="Times New Roman"/>
                <w:sz w:val="20"/>
                <w:szCs w:val="20"/>
                <w:lang w:val="sq-AL"/>
              </w:rPr>
              <w:t xml:space="preserve"> n</w:t>
            </w:r>
            <w:r w:rsidRPr="00911F8A">
              <w:rPr>
                <w:rFonts w:ascii="Times New Roman" w:hAnsi="Times New Roman" w:cs="Times New Roman"/>
                <w:sz w:val="20"/>
                <w:szCs w:val="20"/>
                <w:lang w:val="sq-AL"/>
              </w:rPr>
              <w:t>ë</w:t>
            </w:r>
            <w:r>
              <w:rPr>
                <w:rFonts w:ascii="Times New Roman" w:hAnsi="Times New Roman" w:cs="Times New Roman"/>
                <w:sz w:val="20"/>
                <w:szCs w:val="20"/>
                <w:lang w:val="sq-AL"/>
              </w:rPr>
              <w:t xml:space="preserve"> lek</w:t>
            </w:r>
            <w:r w:rsidRPr="00911F8A">
              <w:rPr>
                <w:rFonts w:ascii="Times New Roman" w:hAnsi="Times New Roman" w:cs="Times New Roman"/>
                <w:sz w:val="20"/>
                <w:szCs w:val="20"/>
                <w:lang w:val="sq-AL"/>
              </w:rPr>
              <w:t>ë</w:t>
            </w:r>
          </w:p>
          <w:p w:rsidR="00D21612" w:rsidRPr="00132890" w:rsidRDefault="00D21612" w:rsidP="00682C75">
            <w:pPr>
              <w:pStyle w:val="ListParagraph"/>
              <w:ind w:left="0"/>
              <w:rPr>
                <w:rFonts w:ascii="Times New Roman" w:hAnsi="Times New Roman" w:cs="Times New Roman"/>
                <w:i/>
                <w:sz w:val="20"/>
                <w:szCs w:val="20"/>
                <w:lang w:val="sq-AL"/>
              </w:rPr>
            </w:pPr>
            <w:r w:rsidRPr="00132890">
              <w:rPr>
                <w:rFonts w:ascii="Times New Roman" w:hAnsi="Times New Roman" w:cs="Times New Roman"/>
                <w:i/>
                <w:sz w:val="20"/>
                <w:szCs w:val="20"/>
                <w:lang w:val="sq-AL"/>
              </w:rPr>
              <w:t>Opening balance at beginning of reporting period</w:t>
            </w:r>
            <w:r>
              <w:rPr>
                <w:rFonts w:ascii="Times New Roman" w:hAnsi="Times New Roman" w:cs="Times New Roman"/>
                <w:i/>
                <w:sz w:val="20"/>
                <w:szCs w:val="20"/>
                <w:lang w:val="sq-AL"/>
              </w:rPr>
              <w:t xml:space="preserve"> in ALL</w:t>
            </w:r>
          </w:p>
        </w:tc>
        <w:tc>
          <w:tcPr>
            <w:tcW w:w="2380" w:type="dxa"/>
            <w:vMerge w:val="restart"/>
          </w:tcPr>
          <w:p w:rsidR="00D21612" w:rsidRDefault="00D21612" w:rsidP="00682C75">
            <w:pPr>
              <w:pStyle w:val="ListParagraph"/>
              <w:ind w:left="0"/>
              <w:rPr>
                <w:rFonts w:ascii="Times New Roman" w:hAnsi="Times New Roman" w:cs="Times New Roman"/>
                <w:sz w:val="20"/>
                <w:szCs w:val="20"/>
                <w:lang w:val="sq-AL"/>
              </w:rPr>
            </w:pPr>
            <w:r w:rsidRPr="00132890">
              <w:rPr>
                <w:rFonts w:ascii="Times New Roman" w:hAnsi="Times New Roman" w:cs="Times New Roman"/>
                <w:sz w:val="20"/>
                <w:szCs w:val="20"/>
                <w:lang w:val="sq-AL"/>
              </w:rPr>
              <w:t>Bilanci në mbyllje të periudhës raportuese</w:t>
            </w:r>
            <w:r>
              <w:rPr>
                <w:rFonts w:ascii="Times New Roman" w:hAnsi="Times New Roman" w:cs="Times New Roman"/>
                <w:sz w:val="20"/>
                <w:szCs w:val="20"/>
                <w:lang w:val="sq-AL"/>
              </w:rPr>
              <w:t xml:space="preserve"> n</w:t>
            </w:r>
            <w:r w:rsidRPr="00911F8A">
              <w:rPr>
                <w:rFonts w:ascii="Times New Roman" w:hAnsi="Times New Roman" w:cs="Times New Roman"/>
                <w:sz w:val="20"/>
                <w:szCs w:val="20"/>
                <w:lang w:val="sq-AL"/>
              </w:rPr>
              <w:t>ë</w:t>
            </w:r>
            <w:r>
              <w:rPr>
                <w:rFonts w:ascii="Times New Roman" w:hAnsi="Times New Roman" w:cs="Times New Roman"/>
                <w:sz w:val="20"/>
                <w:szCs w:val="20"/>
                <w:lang w:val="sq-AL"/>
              </w:rPr>
              <w:t xml:space="preserve"> lek</w:t>
            </w:r>
            <w:r w:rsidRPr="00911F8A">
              <w:rPr>
                <w:rFonts w:ascii="Times New Roman" w:hAnsi="Times New Roman" w:cs="Times New Roman"/>
                <w:sz w:val="20"/>
                <w:szCs w:val="20"/>
                <w:lang w:val="sq-AL"/>
              </w:rPr>
              <w:t>ë</w:t>
            </w:r>
          </w:p>
          <w:p w:rsidR="00D21612" w:rsidRPr="00132890" w:rsidRDefault="00D21612" w:rsidP="00682C75">
            <w:pPr>
              <w:pStyle w:val="ListParagraph"/>
              <w:ind w:left="0"/>
              <w:rPr>
                <w:rFonts w:ascii="Times New Roman" w:hAnsi="Times New Roman" w:cs="Times New Roman"/>
                <w:i/>
                <w:sz w:val="20"/>
                <w:szCs w:val="20"/>
                <w:lang w:val="sq-AL"/>
              </w:rPr>
            </w:pPr>
            <w:r w:rsidRPr="00132890">
              <w:rPr>
                <w:rFonts w:ascii="Times New Roman" w:hAnsi="Times New Roman" w:cs="Times New Roman"/>
                <w:i/>
                <w:sz w:val="20"/>
                <w:szCs w:val="20"/>
                <w:lang w:val="sq-AL"/>
              </w:rPr>
              <w:t>Closing balance at end of tax year</w:t>
            </w:r>
            <w:r>
              <w:rPr>
                <w:rFonts w:ascii="Times New Roman" w:hAnsi="Times New Roman" w:cs="Times New Roman"/>
                <w:i/>
                <w:sz w:val="20"/>
                <w:szCs w:val="20"/>
                <w:lang w:val="sq-AL"/>
              </w:rPr>
              <w:t xml:space="preserve"> in ALL</w:t>
            </w:r>
          </w:p>
        </w:tc>
      </w:tr>
      <w:tr w:rsidR="00D21612" w:rsidRPr="004F0033" w:rsidTr="00D21612">
        <w:trPr>
          <w:trHeight w:val="540"/>
        </w:trPr>
        <w:tc>
          <w:tcPr>
            <w:tcW w:w="3192" w:type="dxa"/>
            <w:vMerge/>
          </w:tcPr>
          <w:p w:rsidR="00D21612" w:rsidRPr="001A5648" w:rsidRDefault="00D21612" w:rsidP="00675059">
            <w:pPr>
              <w:rPr>
                <w:rFonts w:ascii="Times New Roman" w:eastAsia="Times New Roman" w:hAnsi="Times New Roman" w:cs="Times New Roman"/>
                <w:bCs/>
                <w:color w:val="000000"/>
                <w:sz w:val="20"/>
                <w:szCs w:val="20"/>
                <w:lang w:val="sq-AL"/>
              </w:rPr>
            </w:pPr>
          </w:p>
        </w:tc>
        <w:tc>
          <w:tcPr>
            <w:tcW w:w="1127" w:type="dxa"/>
            <w:vMerge/>
          </w:tcPr>
          <w:p w:rsidR="00D21612" w:rsidRDefault="00D21612" w:rsidP="00682C75">
            <w:pPr>
              <w:pStyle w:val="ListParagraph"/>
              <w:ind w:left="0"/>
              <w:rPr>
                <w:rFonts w:ascii="Times New Roman" w:hAnsi="Times New Roman" w:cs="Times New Roman"/>
                <w:sz w:val="20"/>
                <w:szCs w:val="20"/>
                <w:lang w:val="sq-AL"/>
              </w:rPr>
            </w:pPr>
          </w:p>
        </w:tc>
        <w:tc>
          <w:tcPr>
            <w:tcW w:w="504" w:type="dxa"/>
            <w:tcBorders>
              <w:top w:val="single" w:sz="4" w:space="0" w:color="auto"/>
              <w:right w:val="single" w:sz="4" w:space="0" w:color="auto"/>
            </w:tcBorders>
          </w:tcPr>
          <w:p w:rsidR="00D21612" w:rsidRPr="00D21612" w:rsidRDefault="00D21612" w:rsidP="00682C75">
            <w:pPr>
              <w:pStyle w:val="ListParagraph"/>
              <w:ind w:left="0"/>
              <w:rPr>
                <w:rFonts w:ascii="Times New Roman" w:hAnsi="Times New Roman" w:cs="Times New Roman"/>
                <w:sz w:val="20"/>
                <w:szCs w:val="20"/>
                <w:lang w:val="sq-AL"/>
              </w:rPr>
            </w:pPr>
            <w:r>
              <w:rPr>
                <w:rFonts w:ascii="Times New Roman" w:hAnsi="Times New Roman" w:cs="Times New Roman"/>
                <w:sz w:val="20"/>
                <w:szCs w:val="20"/>
                <w:lang w:val="sq-AL"/>
              </w:rPr>
              <w:t xml:space="preserve">Po </w:t>
            </w:r>
            <w:r w:rsidRPr="00D21612">
              <w:rPr>
                <w:rFonts w:ascii="Times New Roman" w:hAnsi="Times New Roman" w:cs="Times New Roman"/>
                <w:i/>
                <w:sz w:val="20"/>
                <w:szCs w:val="20"/>
                <w:lang w:val="sq-AL"/>
              </w:rPr>
              <w:t>(Yes)</w:t>
            </w:r>
          </w:p>
        </w:tc>
        <w:tc>
          <w:tcPr>
            <w:tcW w:w="541" w:type="dxa"/>
            <w:tcBorders>
              <w:top w:val="single" w:sz="4" w:space="0" w:color="auto"/>
              <w:left w:val="single" w:sz="4" w:space="0" w:color="auto"/>
            </w:tcBorders>
          </w:tcPr>
          <w:p w:rsidR="00D21612" w:rsidRPr="00D21612" w:rsidRDefault="00D21612" w:rsidP="00682C75">
            <w:pPr>
              <w:pStyle w:val="ListParagraph"/>
              <w:ind w:left="0"/>
              <w:rPr>
                <w:rFonts w:ascii="Times New Roman" w:hAnsi="Times New Roman" w:cs="Times New Roman"/>
                <w:sz w:val="20"/>
                <w:szCs w:val="20"/>
                <w:lang w:val="sq-AL"/>
              </w:rPr>
            </w:pPr>
            <w:r>
              <w:rPr>
                <w:rFonts w:ascii="Times New Roman" w:hAnsi="Times New Roman" w:cs="Times New Roman"/>
                <w:sz w:val="20"/>
                <w:szCs w:val="20"/>
                <w:lang w:val="sq-AL"/>
              </w:rPr>
              <w:t xml:space="preserve">Jo </w:t>
            </w:r>
            <w:r w:rsidRPr="00D21612">
              <w:rPr>
                <w:rFonts w:ascii="Times New Roman" w:hAnsi="Times New Roman" w:cs="Times New Roman"/>
                <w:i/>
                <w:sz w:val="20"/>
                <w:szCs w:val="20"/>
                <w:lang w:val="sq-AL"/>
              </w:rPr>
              <w:t>(No)</w:t>
            </w:r>
          </w:p>
        </w:tc>
        <w:tc>
          <w:tcPr>
            <w:tcW w:w="2534" w:type="dxa"/>
            <w:vMerge/>
          </w:tcPr>
          <w:p w:rsidR="00D21612" w:rsidRPr="00132890" w:rsidRDefault="00D21612" w:rsidP="00682C75">
            <w:pPr>
              <w:pStyle w:val="ListParagraph"/>
              <w:ind w:left="0"/>
              <w:rPr>
                <w:rFonts w:ascii="Times New Roman" w:hAnsi="Times New Roman" w:cs="Times New Roman"/>
                <w:sz w:val="20"/>
                <w:szCs w:val="20"/>
                <w:lang w:val="sq-AL"/>
              </w:rPr>
            </w:pPr>
          </w:p>
        </w:tc>
        <w:tc>
          <w:tcPr>
            <w:tcW w:w="2380" w:type="dxa"/>
            <w:vMerge/>
          </w:tcPr>
          <w:p w:rsidR="00D21612" w:rsidRPr="00132890" w:rsidRDefault="00D21612" w:rsidP="00682C75">
            <w:pPr>
              <w:pStyle w:val="ListParagraph"/>
              <w:ind w:left="0"/>
              <w:rPr>
                <w:rFonts w:ascii="Times New Roman" w:hAnsi="Times New Roman" w:cs="Times New Roman"/>
                <w:sz w:val="20"/>
                <w:szCs w:val="20"/>
                <w:lang w:val="sq-AL"/>
              </w:rPr>
            </w:pPr>
          </w:p>
        </w:tc>
      </w:tr>
      <w:tr w:rsidR="00D21612" w:rsidRPr="004F0033" w:rsidTr="00D21612">
        <w:tc>
          <w:tcPr>
            <w:tcW w:w="3192" w:type="dxa"/>
          </w:tcPr>
          <w:p w:rsidR="00D21612" w:rsidRPr="00132890" w:rsidRDefault="00D21612" w:rsidP="00682C75">
            <w:pPr>
              <w:pStyle w:val="ListParagraph"/>
              <w:ind w:left="0"/>
              <w:rPr>
                <w:rFonts w:ascii="Times New Roman" w:hAnsi="Times New Roman" w:cs="Times New Roman"/>
                <w:sz w:val="20"/>
                <w:szCs w:val="20"/>
                <w:lang w:val="sq-AL"/>
              </w:rPr>
            </w:pPr>
          </w:p>
        </w:tc>
        <w:tc>
          <w:tcPr>
            <w:tcW w:w="1127" w:type="dxa"/>
          </w:tcPr>
          <w:p w:rsidR="00D21612" w:rsidRPr="00132890" w:rsidRDefault="00D21612" w:rsidP="00682C75">
            <w:pPr>
              <w:pStyle w:val="ListParagraph"/>
              <w:ind w:left="0"/>
              <w:rPr>
                <w:rFonts w:ascii="Times New Roman" w:hAnsi="Times New Roman" w:cs="Times New Roman"/>
                <w:sz w:val="20"/>
                <w:szCs w:val="20"/>
                <w:lang w:val="sq-AL"/>
              </w:rPr>
            </w:pPr>
          </w:p>
        </w:tc>
        <w:tc>
          <w:tcPr>
            <w:tcW w:w="504" w:type="dxa"/>
            <w:tcBorders>
              <w:right w:val="single" w:sz="4" w:space="0" w:color="auto"/>
            </w:tcBorders>
          </w:tcPr>
          <w:p w:rsidR="00D21612" w:rsidRPr="00132890" w:rsidRDefault="00D21612" w:rsidP="00682C75">
            <w:pPr>
              <w:pStyle w:val="ListParagraph"/>
              <w:ind w:left="0"/>
              <w:rPr>
                <w:rFonts w:ascii="Times New Roman" w:hAnsi="Times New Roman" w:cs="Times New Roman"/>
                <w:sz w:val="20"/>
                <w:szCs w:val="20"/>
                <w:lang w:val="sq-AL"/>
              </w:rPr>
            </w:pPr>
          </w:p>
        </w:tc>
        <w:tc>
          <w:tcPr>
            <w:tcW w:w="541" w:type="dxa"/>
            <w:tcBorders>
              <w:left w:val="single" w:sz="4" w:space="0" w:color="auto"/>
            </w:tcBorders>
          </w:tcPr>
          <w:p w:rsidR="00D21612" w:rsidRPr="00132890" w:rsidRDefault="00D21612" w:rsidP="00682C75">
            <w:pPr>
              <w:pStyle w:val="ListParagraph"/>
              <w:ind w:left="0"/>
              <w:rPr>
                <w:rFonts w:ascii="Times New Roman" w:hAnsi="Times New Roman" w:cs="Times New Roman"/>
                <w:sz w:val="20"/>
                <w:szCs w:val="20"/>
                <w:lang w:val="sq-AL"/>
              </w:rPr>
            </w:pPr>
          </w:p>
        </w:tc>
        <w:tc>
          <w:tcPr>
            <w:tcW w:w="2534" w:type="dxa"/>
          </w:tcPr>
          <w:p w:rsidR="00D21612" w:rsidRPr="00132890" w:rsidRDefault="00D21612" w:rsidP="00682C75">
            <w:pPr>
              <w:pStyle w:val="ListParagraph"/>
              <w:ind w:left="0"/>
              <w:rPr>
                <w:rFonts w:ascii="Times New Roman" w:hAnsi="Times New Roman" w:cs="Times New Roman"/>
                <w:sz w:val="20"/>
                <w:szCs w:val="20"/>
                <w:lang w:val="sq-AL"/>
              </w:rPr>
            </w:pPr>
          </w:p>
        </w:tc>
        <w:tc>
          <w:tcPr>
            <w:tcW w:w="2380" w:type="dxa"/>
          </w:tcPr>
          <w:p w:rsidR="00D21612" w:rsidRPr="00132890" w:rsidRDefault="00D21612" w:rsidP="00682C75">
            <w:pPr>
              <w:pStyle w:val="ListParagraph"/>
              <w:ind w:left="0"/>
              <w:rPr>
                <w:rFonts w:ascii="Times New Roman" w:hAnsi="Times New Roman" w:cs="Times New Roman"/>
                <w:sz w:val="20"/>
                <w:szCs w:val="20"/>
                <w:lang w:val="sq-AL"/>
              </w:rPr>
            </w:pPr>
          </w:p>
        </w:tc>
      </w:tr>
      <w:tr w:rsidR="00D21612" w:rsidRPr="004F0033" w:rsidTr="00D21612">
        <w:tc>
          <w:tcPr>
            <w:tcW w:w="3192" w:type="dxa"/>
          </w:tcPr>
          <w:p w:rsidR="00D21612" w:rsidRPr="00132890" w:rsidRDefault="00D21612" w:rsidP="00682C75">
            <w:pPr>
              <w:pStyle w:val="ListParagraph"/>
              <w:ind w:left="0"/>
              <w:rPr>
                <w:rFonts w:ascii="Times New Roman" w:hAnsi="Times New Roman" w:cs="Times New Roman"/>
                <w:sz w:val="20"/>
                <w:szCs w:val="20"/>
                <w:lang w:val="sq-AL"/>
              </w:rPr>
            </w:pPr>
          </w:p>
        </w:tc>
        <w:tc>
          <w:tcPr>
            <w:tcW w:w="1127" w:type="dxa"/>
          </w:tcPr>
          <w:p w:rsidR="00D21612" w:rsidRPr="00132890" w:rsidRDefault="00D21612" w:rsidP="00682C75">
            <w:pPr>
              <w:pStyle w:val="ListParagraph"/>
              <w:ind w:left="0"/>
              <w:rPr>
                <w:rFonts w:ascii="Times New Roman" w:hAnsi="Times New Roman" w:cs="Times New Roman"/>
                <w:sz w:val="20"/>
                <w:szCs w:val="20"/>
                <w:lang w:val="sq-AL"/>
              </w:rPr>
            </w:pPr>
          </w:p>
        </w:tc>
        <w:tc>
          <w:tcPr>
            <w:tcW w:w="504" w:type="dxa"/>
            <w:tcBorders>
              <w:right w:val="single" w:sz="4" w:space="0" w:color="auto"/>
            </w:tcBorders>
          </w:tcPr>
          <w:p w:rsidR="00D21612" w:rsidRPr="00132890" w:rsidRDefault="00D21612" w:rsidP="00682C75">
            <w:pPr>
              <w:pStyle w:val="ListParagraph"/>
              <w:ind w:left="0"/>
              <w:rPr>
                <w:rFonts w:ascii="Times New Roman" w:hAnsi="Times New Roman" w:cs="Times New Roman"/>
                <w:sz w:val="20"/>
                <w:szCs w:val="20"/>
                <w:lang w:val="sq-AL"/>
              </w:rPr>
            </w:pPr>
          </w:p>
        </w:tc>
        <w:tc>
          <w:tcPr>
            <w:tcW w:w="541" w:type="dxa"/>
            <w:tcBorders>
              <w:left w:val="single" w:sz="4" w:space="0" w:color="auto"/>
            </w:tcBorders>
          </w:tcPr>
          <w:p w:rsidR="00D21612" w:rsidRPr="00132890" w:rsidRDefault="00D21612" w:rsidP="00682C75">
            <w:pPr>
              <w:pStyle w:val="ListParagraph"/>
              <w:ind w:left="0"/>
              <w:rPr>
                <w:rFonts w:ascii="Times New Roman" w:hAnsi="Times New Roman" w:cs="Times New Roman"/>
                <w:sz w:val="20"/>
                <w:szCs w:val="20"/>
                <w:lang w:val="sq-AL"/>
              </w:rPr>
            </w:pPr>
          </w:p>
        </w:tc>
        <w:tc>
          <w:tcPr>
            <w:tcW w:w="2534" w:type="dxa"/>
          </w:tcPr>
          <w:p w:rsidR="00D21612" w:rsidRPr="00132890" w:rsidRDefault="00D21612" w:rsidP="00682C75">
            <w:pPr>
              <w:pStyle w:val="ListParagraph"/>
              <w:ind w:left="0"/>
              <w:rPr>
                <w:rFonts w:ascii="Times New Roman" w:hAnsi="Times New Roman" w:cs="Times New Roman"/>
                <w:sz w:val="20"/>
                <w:szCs w:val="20"/>
                <w:lang w:val="sq-AL"/>
              </w:rPr>
            </w:pPr>
          </w:p>
        </w:tc>
        <w:tc>
          <w:tcPr>
            <w:tcW w:w="2380" w:type="dxa"/>
          </w:tcPr>
          <w:p w:rsidR="00D21612" w:rsidRPr="00132890" w:rsidRDefault="00D21612" w:rsidP="00682C75">
            <w:pPr>
              <w:pStyle w:val="ListParagraph"/>
              <w:ind w:left="0"/>
              <w:rPr>
                <w:rFonts w:ascii="Times New Roman" w:hAnsi="Times New Roman" w:cs="Times New Roman"/>
                <w:sz w:val="20"/>
                <w:szCs w:val="20"/>
                <w:lang w:val="sq-AL"/>
              </w:rPr>
            </w:pPr>
          </w:p>
        </w:tc>
      </w:tr>
      <w:tr w:rsidR="00D21612" w:rsidRPr="004F0033" w:rsidTr="00D21612">
        <w:tc>
          <w:tcPr>
            <w:tcW w:w="3192" w:type="dxa"/>
          </w:tcPr>
          <w:p w:rsidR="00D21612" w:rsidRPr="00132890" w:rsidRDefault="00D21612" w:rsidP="00682C75">
            <w:pPr>
              <w:pStyle w:val="ListParagraph"/>
              <w:ind w:left="0"/>
              <w:rPr>
                <w:rFonts w:ascii="Times New Roman" w:hAnsi="Times New Roman" w:cs="Times New Roman"/>
                <w:sz w:val="20"/>
                <w:szCs w:val="20"/>
                <w:lang w:val="sq-AL"/>
              </w:rPr>
            </w:pPr>
          </w:p>
        </w:tc>
        <w:tc>
          <w:tcPr>
            <w:tcW w:w="1127" w:type="dxa"/>
          </w:tcPr>
          <w:p w:rsidR="00D21612" w:rsidRPr="00132890" w:rsidRDefault="00D21612" w:rsidP="00682C75">
            <w:pPr>
              <w:pStyle w:val="ListParagraph"/>
              <w:ind w:left="0"/>
              <w:rPr>
                <w:rFonts w:ascii="Times New Roman" w:hAnsi="Times New Roman" w:cs="Times New Roman"/>
                <w:sz w:val="20"/>
                <w:szCs w:val="20"/>
                <w:lang w:val="sq-AL"/>
              </w:rPr>
            </w:pPr>
          </w:p>
        </w:tc>
        <w:tc>
          <w:tcPr>
            <w:tcW w:w="504" w:type="dxa"/>
            <w:tcBorders>
              <w:right w:val="single" w:sz="4" w:space="0" w:color="auto"/>
            </w:tcBorders>
          </w:tcPr>
          <w:p w:rsidR="00D21612" w:rsidRPr="00132890" w:rsidRDefault="00D21612" w:rsidP="00682C75">
            <w:pPr>
              <w:pStyle w:val="ListParagraph"/>
              <w:ind w:left="0"/>
              <w:rPr>
                <w:rFonts w:ascii="Times New Roman" w:hAnsi="Times New Roman" w:cs="Times New Roman"/>
                <w:sz w:val="20"/>
                <w:szCs w:val="20"/>
                <w:lang w:val="sq-AL"/>
              </w:rPr>
            </w:pPr>
          </w:p>
        </w:tc>
        <w:tc>
          <w:tcPr>
            <w:tcW w:w="541" w:type="dxa"/>
            <w:tcBorders>
              <w:left w:val="single" w:sz="4" w:space="0" w:color="auto"/>
            </w:tcBorders>
          </w:tcPr>
          <w:p w:rsidR="00D21612" w:rsidRPr="00132890" w:rsidRDefault="00D21612" w:rsidP="00682C75">
            <w:pPr>
              <w:pStyle w:val="ListParagraph"/>
              <w:ind w:left="0"/>
              <w:rPr>
                <w:rFonts w:ascii="Times New Roman" w:hAnsi="Times New Roman" w:cs="Times New Roman"/>
                <w:sz w:val="20"/>
                <w:szCs w:val="20"/>
                <w:lang w:val="sq-AL"/>
              </w:rPr>
            </w:pPr>
          </w:p>
        </w:tc>
        <w:tc>
          <w:tcPr>
            <w:tcW w:w="2534" w:type="dxa"/>
          </w:tcPr>
          <w:p w:rsidR="00D21612" w:rsidRPr="00132890" w:rsidRDefault="00D21612" w:rsidP="00682C75">
            <w:pPr>
              <w:pStyle w:val="ListParagraph"/>
              <w:ind w:left="0"/>
              <w:rPr>
                <w:rFonts w:ascii="Times New Roman" w:hAnsi="Times New Roman" w:cs="Times New Roman"/>
                <w:sz w:val="20"/>
                <w:szCs w:val="20"/>
                <w:lang w:val="sq-AL"/>
              </w:rPr>
            </w:pPr>
          </w:p>
        </w:tc>
        <w:tc>
          <w:tcPr>
            <w:tcW w:w="2380" w:type="dxa"/>
          </w:tcPr>
          <w:p w:rsidR="00D21612" w:rsidRPr="00132890" w:rsidRDefault="00D21612" w:rsidP="00682C75">
            <w:pPr>
              <w:pStyle w:val="ListParagraph"/>
              <w:ind w:left="0"/>
              <w:rPr>
                <w:rFonts w:ascii="Times New Roman" w:hAnsi="Times New Roman" w:cs="Times New Roman"/>
                <w:sz w:val="20"/>
                <w:szCs w:val="20"/>
                <w:lang w:val="sq-AL"/>
              </w:rPr>
            </w:pPr>
          </w:p>
        </w:tc>
      </w:tr>
      <w:tr w:rsidR="00D21612" w:rsidRPr="004F0033" w:rsidTr="00D21612">
        <w:tc>
          <w:tcPr>
            <w:tcW w:w="3192" w:type="dxa"/>
          </w:tcPr>
          <w:p w:rsidR="00D21612" w:rsidRPr="00132890" w:rsidRDefault="00D21612" w:rsidP="00682C75">
            <w:pPr>
              <w:pStyle w:val="ListParagraph"/>
              <w:ind w:left="0"/>
              <w:rPr>
                <w:rFonts w:ascii="Times New Roman" w:hAnsi="Times New Roman" w:cs="Times New Roman"/>
                <w:sz w:val="20"/>
                <w:szCs w:val="20"/>
                <w:lang w:val="sq-AL"/>
              </w:rPr>
            </w:pPr>
          </w:p>
        </w:tc>
        <w:tc>
          <w:tcPr>
            <w:tcW w:w="1127" w:type="dxa"/>
          </w:tcPr>
          <w:p w:rsidR="00D21612" w:rsidRPr="00132890" w:rsidRDefault="00D21612" w:rsidP="00682C75">
            <w:pPr>
              <w:pStyle w:val="ListParagraph"/>
              <w:ind w:left="0"/>
              <w:rPr>
                <w:rFonts w:ascii="Times New Roman" w:hAnsi="Times New Roman" w:cs="Times New Roman"/>
                <w:sz w:val="20"/>
                <w:szCs w:val="20"/>
                <w:lang w:val="sq-AL"/>
              </w:rPr>
            </w:pPr>
          </w:p>
        </w:tc>
        <w:tc>
          <w:tcPr>
            <w:tcW w:w="504" w:type="dxa"/>
            <w:tcBorders>
              <w:right w:val="single" w:sz="4" w:space="0" w:color="auto"/>
            </w:tcBorders>
          </w:tcPr>
          <w:p w:rsidR="00D21612" w:rsidRPr="00132890" w:rsidRDefault="00D21612" w:rsidP="00682C75">
            <w:pPr>
              <w:pStyle w:val="ListParagraph"/>
              <w:ind w:left="0"/>
              <w:rPr>
                <w:rFonts w:ascii="Times New Roman" w:hAnsi="Times New Roman" w:cs="Times New Roman"/>
                <w:sz w:val="20"/>
                <w:szCs w:val="20"/>
                <w:lang w:val="sq-AL"/>
              </w:rPr>
            </w:pPr>
          </w:p>
        </w:tc>
        <w:tc>
          <w:tcPr>
            <w:tcW w:w="541" w:type="dxa"/>
            <w:tcBorders>
              <w:left w:val="single" w:sz="4" w:space="0" w:color="auto"/>
            </w:tcBorders>
          </w:tcPr>
          <w:p w:rsidR="00D21612" w:rsidRPr="00132890" w:rsidRDefault="00D21612" w:rsidP="00682C75">
            <w:pPr>
              <w:pStyle w:val="ListParagraph"/>
              <w:ind w:left="0"/>
              <w:rPr>
                <w:rFonts w:ascii="Times New Roman" w:hAnsi="Times New Roman" w:cs="Times New Roman"/>
                <w:sz w:val="20"/>
                <w:szCs w:val="20"/>
                <w:lang w:val="sq-AL"/>
              </w:rPr>
            </w:pPr>
          </w:p>
        </w:tc>
        <w:tc>
          <w:tcPr>
            <w:tcW w:w="2534" w:type="dxa"/>
          </w:tcPr>
          <w:p w:rsidR="00D21612" w:rsidRPr="00132890" w:rsidRDefault="00D21612" w:rsidP="00682C75">
            <w:pPr>
              <w:pStyle w:val="ListParagraph"/>
              <w:ind w:left="0"/>
              <w:rPr>
                <w:rFonts w:ascii="Times New Roman" w:hAnsi="Times New Roman" w:cs="Times New Roman"/>
                <w:sz w:val="20"/>
                <w:szCs w:val="20"/>
                <w:lang w:val="sq-AL"/>
              </w:rPr>
            </w:pPr>
          </w:p>
        </w:tc>
        <w:tc>
          <w:tcPr>
            <w:tcW w:w="2380" w:type="dxa"/>
          </w:tcPr>
          <w:p w:rsidR="00D21612" w:rsidRPr="00132890" w:rsidRDefault="00D21612" w:rsidP="00682C75">
            <w:pPr>
              <w:pStyle w:val="ListParagraph"/>
              <w:ind w:left="0"/>
              <w:rPr>
                <w:rFonts w:ascii="Times New Roman" w:hAnsi="Times New Roman" w:cs="Times New Roman"/>
                <w:sz w:val="20"/>
                <w:szCs w:val="20"/>
                <w:lang w:val="sq-AL"/>
              </w:rPr>
            </w:pPr>
          </w:p>
        </w:tc>
      </w:tr>
    </w:tbl>
    <w:p w:rsidR="00EE5E5B" w:rsidRPr="004F0033" w:rsidRDefault="00EE5E5B" w:rsidP="00EE5E5B">
      <w:pPr>
        <w:spacing w:after="0" w:line="240" w:lineRule="auto"/>
        <w:rPr>
          <w:rFonts w:ascii="Times New Roman" w:hAnsi="Times New Roman" w:cs="Times New Roman"/>
          <w:i/>
          <w:sz w:val="20"/>
          <w:szCs w:val="20"/>
          <w:lang w:val="sq-AL"/>
        </w:rPr>
      </w:pPr>
    </w:p>
    <w:p w:rsidR="00923C27" w:rsidRPr="009D1052" w:rsidRDefault="00D21612" w:rsidP="00E305BE">
      <w:pPr>
        <w:pStyle w:val="ListParagraph"/>
        <w:spacing w:after="0" w:line="240" w:lineRule="auto"/>
        <w:rPr>
          <w:rFonts w:ascii="Times New Roman" w:hAnsi="Times New Roman" w:cs="Times New Roman"/>
          <w:i/>
          <w:sz w:val="20"/>
          <w:szCs w:val="20"/>
          <w:lang w:val="sq-AL"/>
        </w:rPr>
      </w:pPr>
      <w:r w:rsidRPr="00D21612">
        <w:rPr>
          <w:rFonts w:ascii="Times New Roman" w:hAnsi="Times New Roman" w:cs="Times New Roman"/>
          <w:sz w:val="20"/>
          <w:szCs w:val="20"/>
          <w:lang w:val="sq-AL"/>
        </w:rPr>
        <w:t>Shumat e dhëna hua</w:t>
      </w:r>
      <w:r>
        <w:rPr>
          <w:rFonts w:ascii="Times New Roman" w:hAnsi="Times New Roman" w:cs="Times New Roman"/>
          <w:sz w:val="20"/>
          <w:szCs w:val="20"/>
          <w:lang w:val="sq-AL"/>
        </w:rPr>
        <w:t xml:space="preserve"> </w:t>
      </w:r>
      <w:r w:rsidRPr="009D1052">
        <w:rPr>
          <w:rFonts w:ascii="Times New Roman" w:hAnsi="Times New Roman" w:cs="Times New Roman"/>
          <w:i/>
          <w:sz w:val="20"/>
          <w:szCs w:val="20"/>
          <w:lang w:val="sq-AL"/>
        </w:rPr>
        <w:t>(Amounts loaned)</w:t>
      </w:r>
    </w:p>
    <w:p w:rsidR="00D21612" w:rsidRDefault="00D21612" w:rsidP="00E305BE">
      <w:pPr>
        <w:pStyle w:val="ListParagraph"/>
        <w:spacing w:after="0" w:line="240" w:lineRule="auto"/>
        <w:rPr>
          <w:rFonts w:ascii="Times New Roman" w:hAnsi="Times New Roman" w:cs="Times New Roman"/>
          <w:sz w:val="20"/>
          <w:szCs w:val="20"/>
          <w:lang w:val="sq-AL"/>
        </w:rPr>
      </w:pPr>
    </w:p>
    <w:tbl>
      <w:tblPr>
        <w:tblStyle w:val="TableGrid"/>
        <w:tblW w:w="10278" w:type="dxa"/>
        <w:tblInd w:w="-252" w:type="dxa"/>
        <w:tblLook w:val="04A0"/>
      </w:tblPr>
      <w:tblGrid>
        <w:gridCol w:w="3126"/>
        <w:gridCol w:w="1126"/>
        <w:gridCol w:w="628"/>
        <w:gridCol w:w="583"/>
        <w:gridCol w:w="2482"/>
        <w:gridCol w:w="2333"/>
      </w:tblGrid>
      <w:tr w:rsidR="00D21612" w:rsidRPr="004F0033" w:rsidTr="00D21612">
        <w:trPr>
          <w:trHeight w:val="612"/>
        </w:trPr>
        <w:tc>
          <w:tcPr>
            <w:tcW w:w="3192" w:type="dxa"/>
            <w:vMerge w:val="restart"/>
          </w:tcPr>
          <w:p w:rsidR="00D21612" w:rsidRPr="001A5648" w:rsidRDefault="00D21612" w:rsidP="00D21612">
            <w:pPr>
              <w:rPr>
                <w:rFonts w:ascii="Times New Roman" w:eastAsia="Times New Roman" w:hAnsi="Times New Roman" w:cs="Times New Roman"/>
                <w:color w:val="000000"/>
                <w:sz w:val="20"/>
                <w:szCs w:val="20"/>
                <w:lang w:val="sq-AL"/>
              </w:rPr>
            </w:pPr>
            <w:r w:rsidRPr="001A5648">
              <w:rPr>
                <w:rFonts w:ascii="Times New Roman" w:eastAsia="Times New Roman" w:hAnsi="Times New Roman" w:cs="Times New Roman"/>
                <w:bCs/>
                <w:color w:val="000000"/>
                <w:sz w:val="20"/>
                <w:szCs w:val="20"/>
                <w:lang w:val="sq-AL"/>
              </w:rPr>
              <w:t>Të dhëna identifi</w:t>
            </w:r>
            <w:r w:rsidR="007E611F">
              <w:rPr>
                <w:rFonts w:ascii="Times New Roman" w:eastAsia="Times New Roman" w:hAnsi="Times New Roman" w:cs="Times New Roman"/>
                <w:bCs/>
                <w:color w:val="000000"/>
                <w:sz w:val="20"/>
                <w:szCs w:val="20"/>
                <w:lang w:val="sq-AL"/>
              </w:rPr>
              <w:t>kuese të personit jo rezident (Emri)</w:t>
            </w:r>
          </w:p>
          <w:p w:rsidR="00D21612" w:rsidRPr="00132890" w:rsidRDefault="00D21612" w:rsidP="00D21612">
            <w:pPr>
              <w:pStyle w:val="ListParagraph"/>
              <w:ind w:left="0"/>
              <w:rPr>
                <w:rFonts w:ascii="Times New Roman" w:hAnsi="Times New Roman" w:cs="Times New Roman"/>
                <w:i/>
                <w:sz w:val="20"/>
                <w:szCs w:val="20"/>
                <w:lang w:val="sq-AL"/>
              </w:rPr>
            </w:pPr>
            <w:r w:rsidRPr="00132890">
              <w:rPr>
                <w:rFonts w:ascii="Times New Roman" w:eastAsia="Times New Roman" w:hAnsi="Times New Roman" w:cs="Times New Roman"/>
                <w:i/>
                <w:color w:val="000000"/>
                <w:sz w:val="20"/>
                <w:szCs w:val="20"/>
                <w:lang w:val="sq-AL"/>
              </w:rPr>
              <w:t xml:space="preserve">Identification information on  non-resident </w:t>
            </w:r>
            <w:r>
              <w:rPr>
                <w:rFonts w:ascii="Times New Roman" w:eastAsia="Times New Roman" w:hAnsi="Times New Roman" w:cs="Times New Roman"/>
                <w:i/>
                <w:color w:val="000000"/>
                <w:sz w:val="20"/>
                <w:szCs w:val="20"/>
                <w:lang w:val="sq-AL"/>
              </w:rPr>
              <w:t>associated</w:t>
            </w:r>
            <w:r w:rsidRPr="00132890">
              <w:rPr>
                <w:rFonts w:ascii="Times New Roman" w:eastAsia="Times New Roman" w:hAnsi="Times New Roman" w:cs="Times New Roman"/>
                <w:i/>
                <w:color w:val="000000"/>
                <w:sz w:val="20"/>
                <w:szCs w:val="20"/>
                <w:lang w:val="sq-AL"/>
              </w:rPr>
              <w:t xml:space="preserve"> parties</w:t>
            </w:r>
            <w:r w:rsidR="007E611F">
              <w:rPr>
                <w:rFonts w:ascii="Times New Roman" w:eastAsia="Times New Roman" w:hAnsi="Times New Roman" w:cs="Times New Roman"/>
                <w:i/>
                <w:color w:val="000000"/>
                <w:sz w:val="20"/>
                <w:szCs w:val="20"/>
                <w:lang w:val="sq-AL"/>
              </w:rPr>
              <w:t xml:space="preserve"> (Name)</w:t>
            </w:r>
          </w:p>
        </w:tc>
        <w:tc>
          <w:tcPr>
            <w:tcW w:w="1127" w:type="dxa"/>
            <w:vMerge w:val="restart"/>
          </w:tcPr>
          <w:p w:rsidR="00D21612" w:rsidRPr="00D21612" w:rsidRDefault="007E611F" w:rsidP="00D21612">
            <w:pPr>
              <w:pStyle w:val="ListParagraph"/>
              <w:ind w:left="0"/>
              <w:rPr>
                <w:rFonts w:ascii="Times New Roman" w:hAnsi="Times New Roman" w:cs="Times New Roman"/>
                <w:i/>
                <w:sz w:val="20"/>
                <w:szCs w:val="20"/>
                <w:lang w:val="sq-AL"/>
              </w:rPr>
            </w:pPr>
            <w:r>
              <w:rPr>
                <w:rFonts w:ascii="Times New Roman" w:hAnsi="Times New Roman" w:cs="Times New Roman"/>
                <w:sz w:val="20"/>
                <w:szCs w:val="20"/>
                <w:lang w:bidi="he-IL"/>
              </w:rPr>
              <w:t xml:space="preserve">Rezidenca tatimore </w:t>
            </w:r>
            <w:r w:rsidRPr="000E2F19">
              <w:rPr>
                <w:rFonts w:ascii="Times New Roman" w:hAnsi="Times New Roman" w:cs="Times New Roman"/>
                <w:i/>
                <w:sz w:val="20"/>
                <w:szCs w:val="20"/>
                <w:lang w:bidi="he-IL"/>
              </w:rPr>
              <w:t>(Tax Residence)</w:t>
            </w:r>
          </w:p>
        </w:tc>
        <w:tc>
          <w:tcPr>
            <w:tcW w:w="1045" w:type="dxa"/>
            <w:gridSpan w:val="2"/>
            <w:tcBorders>
              <w:bottom w:val="single" w:sz="4" w:space="0" w:color="auto"/>
            </w:tcBorders>
          </w:tcPr>
          <w:p w:rsidR="00D21612" w:rsidRPr="00D21612" w:rsidRDefault="00D21612" w:rsidP="00D21612">
            <w:pPr>
              <w:pStyle w:val="ListParagraph"/>
              <w:ind w:left="0"/>
              <w:rPr>
                <w:rFonts w:ascii="Times New Roman" w:hAnsi="Times New Roman" w:cs="Times New Roman"/>
                <w:sz w:val="20"/>
                <w:szCs w:val="20"/>
                <w:lang w:val="sq-AL"/>
              </w:rPr>
            </w:pPr>
            <w:r>
              <w:rPr>
                <w:rFonts w:ascii="Times New Roman" w:hAnsi="Times New Roman" w:cs="Times New Roman"/>
                <w:sz w:val="20"/>
                <w:szCs w:val="20"/>
                <w:lang w:val="sq-AL"/>
              </w:rPr>
              <w:t xml:space="preserve">Pa interes </w:t>
            </w:r>
            <w:r w:rsidRPr="00D21612">
              <w:rPr>
                <w:rFonts w:ascii="Times New Roman" w:hAnsi="Times New Roman" w:cs="Times New Roman"/>
                <w:i/>
                <w:sz w:val="20"/>
                <w:szCs w:val="20"/>
                <w:lang w:val="sq-AL"/>
              </w:rPr>
              <w:t>(Interest free)</w:t>
            </w:r>
          </w:p>
        </w:tc>
        <w:tc>
          <w:tcPr>
            <w:tcW w:w="2534" w:type="dxa"/>
            <w:vMerge w:val="restart"/>
          </w:tcPr>
          <w:p w:rsidR="00D21612" w:rsidRDefault="00D21612" w:rsidP="00D21612">
            <w:pPr>
              <w:pStyle w:val="ListParagraph"/>
              <w:ind w:left="0"/>
              <w:rPr>
                <w:rFonts w:ascii="Times New Roman" w:hAnsi="Times New Roman" w:cs="Times New Roman"/>
                <w:sz w:val="20"/>
                <w:szCs w:val="20"/>
                <w:lang w:val="sq-AL"/>
              </w:rPr>
            </w:pPr>
            <w:r w:rsidRPr="00132890">
              <w:rPr>
                <w:rFonts w:ascii="Times New Roman" w:hAnsi="Times New Roman" w:cs="Times New Roman"/>
                <w:sz w:val="20"/>
                <w:szCs w:val="20"/>
                <w:lang w:val="sq-AL"/>
              </w:rPr>
              <w:t>Bilanci në fillim të periudhës raportuese</w:t>
            </w:r>
            <w:r>
              <w:rPr>
                <w:rFonts w:ascii="Times New Roman" w:hAnsi="Times New Roman" w:cs="Times New Roman"/>
                <w:sz w:val="20"/>
                <w:szCs w:val="20"/>
                <w:lang w:val="sq-AL"/>
              </w:rPr>
              <w:t xml:space="preserve"> n</w:t>
            </w:r>
            <w:r w:rsidRPr="00911F8A">
              <w:rPr>
                <w:rFonts w:ascii="Times New Roman" w:hAnsi="Times New Roman" w:cs="Times New Roman"/>
                <w:sz w:val="20"/>
                <w:szCs w:val="20"/>
                <w:lang w:val="sq-AL"/>
              </w:rPr>
              <w:t>ë</w:t>
            </w:r>
            <w:r>
              <w:rPr>
                <w:rFonts w:ascii="Times New Roman" w:hAnsi="Times New Roman" w:cs="Times New Roman"/>
                <w:sz w:val="20"/>
                <w:szCs w:val="20"/>
                <w:lang w:val="sq-AL"/>
              </w:rPr>
              <w:t xml:space="preserve"> lek</w:t>
            </w:r>
            <w:r w:rsidRPr="00911F8A">
              <w:rPr>
                <w:rFonts w:ascii="Times New Roman" w:hAnsi="Times New Roman" w:cs="Times New Roman"/>
                <w:sz w:val="20"/>
                <w:szCs w:val="20"/>
                <w:lang w:val="sq-AL"/>
              </w:rPr>
              <w:t>ë</w:t>
            </w:r>
          </w:p>
          <w:p w:rsidR="00D21612" w:rsidRPr="00132890" w:rsidRDefault="00D21612" w:rsidP="00D21612">
            <w:pPr>
              <w:pStyle w:val="ListParagraph"/>
              <w:ind w:left="0"/>
              <w:rPr>
                <w:rFonts w:ascii="Times New Roman" w:hAnsi="Times New Roman" w:cs="Times New Roman"/>
                <w:i/>
                <w:sz w:val="20"/>
                <w:szCs w:val="20"/>
                <w:lang w:val="sq-AL"/>
              </w:rPr>
            </w:pPr>
            <w:r w:rsidRPr="00132890">
              <w:rPr>
                <w:rFonts w:ascii="Times New Roman" w:hAnsi="Times New Roman" w:cs="Times New Roman"/>
                <w:i/>
                <w:sz w:val="20"/>
                <w:szCs w:val="20"/>
                <w:lang w:val="sq-AL"/>
              </w:rPr>
              <w:t>Opening balance at beginning of reporting period</w:t>
            </w:r>
            <w:r>
              <w:rPr>
                <w:rFonts w:ascii="Times New Roman" w:hAnsi="Times New Roman" w:cs="Times New Roman"/>
                <w:i/>
                <w:sz w:val="20"/>
                <w:szCs w:val="20"/>
                <w:lang w:val="sq-AL"/>
              </w:rPr>
              <w:t xml:space="preserve"> in ALL</w:t>
            </w:r>
          </w:p>
        </w:tc>
        <w:tc>
          <w:tcPr>
            <w:tcW w:w="2380" w:type="dxa"/>
            <w:vMerge w:val="restart"/>
          </w:tcPr>
          <w:p w:rsidR="00D21612" w:rsidRDefault="00D21612" w:rsidP="00D21612">
            <w:pPr>
              <w:pStyle w:val="ListParagraph"/>
              <w:ind w:left="0"/>
              <w:rPr>
                <w:rFonts w:ascii="Times New Roman" w:hAnsi="Times New Roman" w:cs="Times New Roman"/>
                <w:sz w:val="20"/>
                <w:szCs w:val="20"/>
                <w:lang w:val="sq-AL"/>
              </w:rPr>
            </w:pPr>
            <w:r w:rsidRPr="00132890">
              <w:rPr>
                <w:rFonts w:ascii="Times New Roman" w:hAnsi="Times New Roman" w:cs="Times New Roman"/>
                <w:sz w:val="20"/>
                <w:szCs w:val="20"/>
                <w:lang w:val="sq-AL"/>
              </w:rPr>
              <w:t>Bilanci në mbyllje të periudhës raportuese</w:t>
            </w:r>
            <w:r>
              <w:rPr>
                <w:rFonts w:ascii="Times New Roman" w:hAnsi="Times New Roman" w:cs="Times New Roman"/>
                <w:sz w:val="20"/>
                <w:szCs w:val="20"/>
                <w:lang w:val="sq-AL"/>
              </w:rPr>
              <w:t xml:space="preserve"> n</w:t>
            </w:r>
            <w:r w:rsidRPr="00911F8A">
              <w:rPr>
                <w:rFonts w:ascii="Times New Roman" w:hAnsi="Times New Roman" w:cs="Times New Roman"/>
                <w:sz w:val="20"/>
                <w:szCs w:val="20"/>
                <w:lang w:val="sq-AL"/>
              </w:rPr>
              <w:t>ë</w:t>
            </w:r>
            <w:r>
              <w:rPr>
                <w:rFonts w:ascii="Times New Roman" w:hAnsi="Times New Roman" w:cs="Times New Roman"/>
                <w:sz w:val="20"/>
                <w:szCs w:val="20"/>
                <w:lang w:val="sq-AL"/>
              </w:rPr>
              <w:t xml:space="preserve"> lek</w:t>
            </w:r>
            <w:r w:rsidRPr="00911F8A">
              <w:rPr>
                <w:rFonts w:ascii="Times New Roman" w:hAnsi="Times New Roman" w:cs="Times New Roman"/>
                <w:sz w:val="20"/>
                <w:szCs w:val="20"/>
                <w:lang w:val="sq-AL"/>
              </w:rPr>
              <w:t>ë</w:t>
            </w:r>
          </w:p>
          <w:p w:rsidR="00D21612" w:rsidRPr="00132890" w:rsidRDefault="00D21612" w:rsidP="00D21612">
            <w:pPr>
              <w:pStyle w:val="ListParagraph"/>
              <w:ind w:left="0"/>
              <w:rPr>
                <w:rFonts w:ascii="Times New Roman" w:hAnsi="Times New Roman" w:cs="Times New Roman"/>
                <w:i/>
                <w:sz w:val="20"/>
                <w:szCs w:val="20"/>
                <w:lang w:val="sq-AL"/>
              </w:rPr>
            </w:pPr>
            <w:r w:rsidRPr="00132890">
              <w:rPr>
                <w:rFonts w:ascii="Times New Roman" w:hAnsi="Times New Roman" w:cs="Times New Roman"/>
                <w:i/>
                <w:sz w:val="20"/>
                <w:szCs w:val="20"/>
                <w:lang w:val="sq-AL"/>
              </w:rPr>
              <w:t>Closing balance at end of tax year</w:t>
            </w:r>
            <w:r>
              <w:rPr>
                <w:rFonts w:ascii="Times New Roman" w:hAnsi="Times New Roman" w:cs="Times New Roman"/>
                <w:i/>
                <w:sz w:val="20"/>
                <w:szCs w:val="20"/>
                <w:lang w:val="sq-AL"/>
              </w:rPr>
              <w:t xml:space="preserve"> in ALL</w:t>
            </w:r>
          </w:p>
        </w:tc>
      </w:tr>
      <w:tr w:rsidR="00D21612" w:rsidRPr="004F0033" w:rsidTr="00D21612">
        <w:trPr>
          <w:trHeight w:val="540"/>
        </w:trPr>
        <w:tc>
          <w:tcPr>
            <w:tcW w:w="3192" w:type="dxa"/>
            <w:vMerge/>
          </w:tcPr>
          <w:p w:rsidR="00D21612" w:rsidRPr="001A5648" w:rsidRDefault="00D21612" w:rsidP="00D21612">
            <w:pPr>
              <w:rPr>
                <w:rFonts w:ascii="Times New Roman" w:eastAsia="Times New Roman" w:hAnsi="Times New Roman" w:cs="Times New Roman"/>
                <w:bCs/>
                <w:color w:val="000000"/>
                <w:sz w:val="20"/>
                <w:szCs w:val="20"/>
                <w:lang w:val="sq-AL"/>
              </w:rPr>
            </w:pPr>
          </w:p>
        </w:tc>
        <w:tc>
          <w:tcPr>
            <w:tcW w:w="1127" w:type="dxa"/>
            <w:vMerge/>
          </w:tcPr>
          <w:p w:rsidR="00D21612" w:rsidRDefault="00D21612" w:rsidP="00D21612">
            <w:pPr>
              <w:pStyle w:val="ListParagraph"/>
              <w:ind w:left="0"/>
              <w:rPr>
                <w:rFonts w:ascii="Times New Roman" w:hAnsi="Times New Roman" w:cs="Times New Roman"/>
                <w:sz w:val="20"/>
                <w:szCs w:val="20"/>
                <w:lang w:val="sq-AL"/>
              </w:rPr>
            </w:pPr>
          </w:p>
        </w:tc>
        <w:tc>
          <w:tcPr>
            <w:tcW w:w="504" w:type="dxa"/>
            <w:tcBorders>
              <w:top w:val="single" w:sz="4" w:space="0" w:color="auto"/>
              <w:right w:val="single" w:sz="4" w:space="0" w:color="auto"/>
            </w:tcBorders>
          </w:tcPr>
          <w:p w:rsidR="00D21612" w:rsidRPr="00D21612" w:rsidRDefault="00D21612" w:rsidP="00D21612">
            <w:pPr>
              <w:pStyle w:val="ListParagraph"/>
              <w:ind w:left="0"/>
              <w:rPr>
                <w:rFonts w:ascii="Times New Roman" w:hAnsi="Times New Roman" w:cs="Times New Roman"/>
                <w:sz w:val="20"/>
                <w:szCs w:val="20"/>
                <w:lang w:val="sq-AL"/>
              </w:rPr>
            </w:pPr>
            <w:r>
              <w:rPr>
                <w:rFonts w:ascii="Times New Roman" w:hAnsi="Times New Roman" w:cs="Times New Roman"/>
                <w:sz w:val="20"/>
                <w:szCs w:val="20"/>
                <w:lang w:val="sq-AL"/>
              </w:rPr>
              <w:t xml:space="preserve">Po </w:t>
            </w:r>
            <w:r w:rsidRPr="00D21612">
              <w:rPr>
                <w:rFonts w:ascii="Times New Roman" w:hAnsi="Times New Roman" w:cs="Times New Roman"/>
                <w:i/>
                <w:sz w:val="20"/>
                <w:szCs w:val="20"/>
                <w:lang w:val="sq-AL"/>
              </w:rPr>
              <w:t>(Yes)</w:t>
            </w:r>
          </w:p>
        </w:tc>
        <w:tc>
          <w:tcPr>
            <w:tcW w:w="541" w:type="dxa"/>
            <w:tcBorders>
              <w:top w:val="single" w:sz="4" w:space="0" w:color="auto"/>
              <w:left w:val="single" w:sz="4" w:space="0" w:color="auto"/>
            </w:tcBorders>
          </w:tcPr>
          <w:p w:rsidR="00D21612" w:rsidRPr="00D21612" w:rsidRDefault="00D21612" w:rsidP="00D21612">
            <w:pPr>
              <w:pStyle w:val="ListParagraph"/>
              <w:ind w:left="0"/>
              <w:rPr>
                <w:rFonts w:ascii="Times New Roman" w:hAnsi="Times New Roman" w:cs="Times New Roman"/>
                <w:sz w:val="20"/>
                <w:szCs w:val="20"/>
                <w:lang w:val="sq-AL"/>
              </w:rPr>
            </w:pPr>
            <w:r>
              <w:rPr>
                <w:rFonts w:ascii="Times New Roman" w:hAnsi="Times New Roman" w:cs="Times New Roman"/>
                <w:sz w:val="20"/>
                <w:szCs w:val="20"/>
                <w:lang w:val="sq-AL"/>
              </w:rPr>
              <w:t xml:space="preserve">Jo </w:t>
            </w:r>
            <w:r w:rsidRPr="00D21612">
              <w:rPr>
                <w:rFonts w:ascii="Times New Roman" w:hAnsi="Times New Roman" w:cs="Times New Roman"/>
                <w:i/>
                <w:sz w:val="20"/>
                <w:szCs w:val="20"/>
                <w:lang w:val="sq-AL"/>
              </w:rPr>
              <w:t>(No)</w:t>
            </w:r>
          </w:p>
        </w:tc>
        <w:tc>
          <w:tcPr>
            <w:tcW w:w="2534" w:type="dxa"/>
            <w:vMerge/>
          </w:tcPr>
          <w:p w:rsidR="00D21612" w:rsidRPr="00132890" w:rsidRDefault="00D21612" w:rsidP="00D21612">
            <w:pPr>
              <w:pStyle w:val="ListParagraph"/>
              <w:ind w:left="0"/>
              <w:rPr>
                <w:rFonts w:ascii="Times New Roman" w:hAnsi="Times New Roman" w:cs="Times New Roman"/>
                <w:sz w:val="20"/>
                <w:szCs w:val="20"/>
                <w:lang w:val="sq-AL"/>
              </w:rPr>
            </w:pPr>
          </w:p>
        </w:tc>
        <w:tc>
          <w:tcPr>
            <w:tcW w:w="2380" w:type="dxa"/>
            <w:vMerge/>
          </w:tcPr>
          <w:p w:rsidR="00D21612" w:rsidRPr="00132890" w:rsidRDefault="00D21612" w:rsidP="00D21612">
            <w:pPr>
              <w:pStyle w:val="ListParagraph"/>
              <w:ind w:left="0"/>
              <w:rPr>
                <w:rFonts w:ascii="Times New Roman" w:hAnsi="Times New Roman" w:cs="Times New Roman"/>
                <w:sz w:val="20"/>
                <w:szCs w:val="20"/>
                <w:lang w:val="sq-AL"/>
              </w:rPr>
            </w:pPr>
          </w:p>
        </w:tc>
      </w:tr>
      <w:tr w:rsidR="00D21612" w:rsidRPr="004F0033" w:rsidTr="00D21612">
        <w:tc>
          <w:tcPr>
            <w:tcW w:w="3192" w:type="dxa"/>
          </w:tcPr>
          <w:p w:rsidR="00D21612" w:rsidRPr="00132890" w:rsidRDefault="00D21612" w:rsidP="00D21612">
            <w:pPr>
              <w:pStyle w:val="ListParagraph"/>
              <w:ind w:left="0"/>
              <w:rPr>
                <w:rFonts w:ascii="Times New Roman" w:hAnsi="Times New Roman" w:cs="Times New Roman"/>
                <w:sz w:val="20"/>
                <w:szCs w:val="20"/>
                <w:lang w:val="sq-AL"/>
              </w:rPr>
            </w:pPr>
          </w:p>
        </w:tc>
        <w:tc>
          <w:tcPr>
            <w:tcW w:w="1127" w:type="dxa"/>
          </w:tcPr>
          <w:p w:rsidR="00D21612" w:rsidRPr="00132890" w:rsidRDefault="00D21612" w:rsidP="00D21612">
            <w:pPr>
              <w:pStyle w:val="ListParagraph"/>
              <w:ind w:left="0"/>
              <w:rPr>
                <w:rFonts w:ascii="Times New Roman" w:hAnsi="Times New Roman" w:cs="Times New Roman"/>
                <w:sz w:val="20"/>
                <w:szCs w:val="20"/>
                <w:lang w:val="sq-AL"/>
              </w:rPr>
            </w:pPr>
          </w:p>
        </w:tc>
        <w:tc>
          <w:tcPr>
            <w:tcW w:w="504" w:type="dxa"/>
            <w:tcBorders>
              <w:right w:val="single" w:sz="4" w:space="0" w:color="auto"/>
            </w:tcBorders>
          </w:tcPr>
          <w:p w:rsidR="00D21612" w:rsidRPr="00132890" w:rsidRDefault="00D21612" w:rsidP="00D21612">
            <w:pPr>
              <w:pStyle w:val="ListParagraph"/>
              <w:ind w:left="0"/>
              <w:rPr>
                <w:rFonts w:ascii="Times New Roman" w:hAnsi="Times New Roman" w:cs="Times New Roman"/>
                <w:sz w:val="20"/>
                <w:szCs w:val="20"/>
                <w:lang w:val="sq-AL"/>
              </w:rPr>
            </w:pPr>
          </w:p>
        </w:tc>
        <w:tc>
          <w:tcPr>
            <w:tcW w:w="541" w:type="dxa"/>
            <w:tcBorders>
              <w:left w:val="single" w:sz="4" w:space="0" w:color="auto"/>
            </w:tcBorders>
          </w:tcPr>
          <w:p w:rsidR="00D21612" w:rsidRPr="00132890" w:rsidRDefault="00D21612" w:rsidP="00D21612">
            <w:pPr>
              <w:pStyle w:val="ListParagraph"/>
              <w:ind w:left="0"/>
              <w:rPr>
                <w:rFonts w:ascii="Times New Roman" w:hAnsi="Times New Roman" w:cs="Times New Roman"/>
                <w:sz w:val="20"/>
                <w:szCs w:val="20"/>
                <w:lang w:val="sq-AL"/>
              </w:rPr>
            </w:pPr>
          </w:p>
        </w:tc>
        <w:tc>
          <w:tcPr>
            <w:tcW w:w="2534" w:type="dxa"/>
          </w:tcPr>
          <w:p w:rsidR="00D21612" w:rsidRPr="00132890" w:rsidRDefault="00D21612" w:rsidP="00D21612">
            <w:pPr>
              <w:pStyle w:val="ListParagraph"/>
              <w:ind w:left="0"/>
              <w:rPr>
                <w:rFonts w:ascii="Times New Roman" w:hAnsi="Times New Roman" w:cs="Times New Roman"/>
                <w:sz w:val="20"/>
                <w:szCs w:val="20"/>
                <w:lang w:val="sq-AL"/>
              </w:rPr>
            </w:pPr>
          </w:p>
        </w:tc>
        <w:tc>
          <w:tcPr>
            <w:tcW w:w="2380" w:type="dxa"/>
          </w:tcPr>
          <w:p w:rsidR="00D21612" w:rsidRPr="00132890" w:rsidRDefault="00D21612" w:rsidP="00D21612">
            <w:pPr>
              <w:pStyle w:val="ListParagraph"/>
              <w:ind w:left="0"/>
              <w:rPr>
                <w:rFonts w:ascii="Times New Roman" w:hAnsi="Times New Roman" w:cs="Times New Roman"/>
                <w:sz w:val="20"/>
                <w:szCs w:val="20"/>
                <w:lang w:val="sq-AL"/>
              </w:rPr>
            </w:pPr>
          </w:p>
        </w:tc>
      </w:tr>
      <w:tr w:rsidR="00D21612" w:rsidRPr="004F0033" w:rsidTr="00D21612">
        <w:tc>
          <w:tcPr>
            <w:tcW w:w="3192" w:type="dxa"/>
          </w:tcPr>
          <w:p w:rsidR="00D21612" w:rsidRPr="00132890" w:rsidRDefault="00D21612" w:rsidP="00D21612">
            <w:pPr>
              <w:pStyle w:val="ListParagraph"/>
              <w:ind w:left="0"/>
              <w:rPr>
                <w:rFonts w:ascii="Times New Roman" w:hAnsi="Times New Roman" w:cs="Times New Roman"/>
                <w:sz w:val="20"/>
                <w:szCs w:val="20"/>
                <w:lang w:val="sq-AL"/>
              </w:rPr>
            </w:pPr>
          </w:p>
        </w:tc>
        <w:tc>
          <w:tcPr>
            <w:tcW w:w="1127" w:type="dxa"/>
          </w:tcPr>
          <w:p w:rsidR="00D21612" w:rsidRPr="00132890" w:rsidRDefault="00D21612" w:rsidP="00D21612">
            <w:pPr>
              <w:pStyle w:val="ListParagraph"/>
              <w:ind w:left="0"/>
              <w:rPr>
                <w:rFonts w:ascii="Times New Roman" w:hAnsi="Times New Roman" w:cs="Times New Roman"/>
                <w:sz w:val="20"/>
                <w:szCs w:val="20"/>
                <w:lang w:val="sq-AL"/>
              </w:rPr>
            </w:pPr>
          </w:p>
        </w:tc>
        <w:tc>
          <w:tcPr>
            <w:tcW w:w="504" w:type="dxa"/>
            <w:tcBorders>
              <w:right w:val="single" w:sz="4" w:space="0" w:color="auto"/>
            </w:tcBorders>
          </w:tcPr>
          <w:p w:rsidR="00D21612" w:rsidRPr="00132890" w:rsidRDefault="00D21612" w:rsidP="00D21612">
            <w:pPr>
              <w:pStyle w:val="ListParagraph"/>
              <w:ind w:left="0"/>
              <w:rPr>
                <w:rFonts w:ascii="Times New Roman" w:hAnsi="Times New Roman" w:cs="Times New Roman"/>
                <w:sz w:val="20"/>
                <w:szCs w:val="20"/>
                <w:lang w:val="sq-AL"/>
              </w:rPr>
            </w:pPr>
          </w:p>
        </w:tc>
        <w:tc>
          <w:tcPr>
            <w:tcW w:w="541" w:type="dxa"/>
            <w:tcBorders>
              <w:left w:val="single" w:sz="4" w:space="0" w:color="auto"/>
            </w:tcBorders>
          </w:tcPr>
          <w:p w:rsidR="00D21612" w:rsidRPr="00132890" w:rsidRDefault="00D21612" w:rsidP="00D21612">
            <w:pPr>
              <w:pStyle w:val="ListParagraph"/>
              <w:ind w:left="0"/>
              <w:rPr>
                <w:rFonts w:ascii="Times New Roman" w:hAnsi="Times New Roman" w:cs="Times New Roman"/>
                <w:sz w:val="20"/>
                <w:szCs w:val="20"/>
                <w:lang w:val="sq-AL"/>
              </w:rPr>
            </w:pPr>
          </w:p>
        </w:tc>
        <w:tc>
          <w:tcPr>
            <w:tcW w:w="2534" w:type="dxa"/>
          </w:tcPr>
          <w:p w:rsidR="00D21612" w:rsidRPr="00132890" w:rsidRDefault="00D21612" w:rsidP="00D21612">
            <w:pPr>
              <w:pStyle w:val="ListParagraph"/>
              <w:ind w:left="0"/>
              <w:rPr>
                <w:rFonts w:ascii="Times New Roman" w:hAnsi="Times New Roman" w:cs="Times New Roman"/>
                <w:sz w:val="20"/>
                <w:szCs w:val="20"/>
                <w:lang w:val="sq-AL"/>
              </w:rPr>
            </w:pPr>
          </w:p>
        </w:tc>
        <w:tc>
          <w:tcPr>
            <w:tcW w:w="2380" w:type="dxa"/>
          </w:tcPr>
          <w:p w:rsidR="00D21612" w:rsidRPr="00132890" w:rsidRDefault="00D21612" w:rsidP="00D21612">
            <w:pPr>
              <w:pStyle w:val="ListParagraph"/>
              <w:ind w:left="0"/>
              <w:rPr>
                <w:rFonts w:ascii="Times New Roman" w:hAnsi="Times New Roman" w:cs="Times New Roman"/>
                <w:sz w:val="20"/>
                <w:szCs w:val="20"/>
                <w:lang w:val="sq-AL"/>
              </w:rPr>
            </w:pPr>
          </w:p>
        </w:tc>
      </w:tr>
      <w:tr w:rsidR="00D21612" w:rsidRPr="004F0033" w:rsidTr="00D21612">
        <w:tc>
          <w:tcPr>
            <w:tcW w:w="3192" w:type="dxa"/>
          </w:tcPr>
          <w:p w:rsidR="00D21612" w:rsidRPr="00132890" w:rsidRDefault="00D21612" w:rsidP="00D21612">
            <w:pPr>
              <w:pStyle w:val="ListParagraph"/>
              <w:ind w:left="0"/>
              <w:rPr>
                <w:rFonts w:ascii="Times New Roman" w:hAnsi="Times New Roman" w:cs="Times New Roman"/>
                <w:sz w:val="20"/>
                <w:szCs w:val="20"/>
                <w:lang w:val="sq-AL"/>
              </w:rPr>
            </w:pPr>
          </w:p>
        </w:tc>
        <w:tc>
          <w:tcPr>
            <w:tcW w:w="1127" w:type="dxa"/>
          </w:tcPr>
          <w:p w:rsidR="00D21612" w:rsidRPr="00132890" w:rsidRDefault="00D21612" w:rsidP="00D21612">
            <w:pPr>
              <w:pStyle w:val="ListParagraph"/>
              <w:ind w:left="0"/>
              <w:rPr>
                <w:rFonts w:ascii="Times New Roman" w:hAnsi="Times New Roman" w:cs="Times New Roman"/>
                <w:sz w:val="20"/>
                <w:szCs w:val="20"/>
                <w:lang w:val="sq-AL"/>
              </w:rPr>
            </w:pPr>
          </w:p>
        </w:tc>
        <w:tc>
          <w:tcPr>
            <w:tcW w:w="504" w:type="dxa"/>
            <w:tcBorders>
              <w:right w:val="single" w:sz="4" w:space="0" w:color="auto"/>
            </w:tcBorders>
          </w:tcPr>
          <w:p w:rsidR="00D21612" w:rsidRPr="00132890" w:rsidRDefault="00D21612" w:rsidP="00D21612">
            <w:pPr>
              <w:pStyle w:val="ListParagraph"/>
              <w:ind w:left="0"/>
              <w:rPr>
                <w:rFonts w:ascii="Times New Roman" w:hAnsi="Times New Roman" w:cs="Times New Roman"/>
                <w:sz w:val="20"/>
                <w:szCs w:val="20"/>
                <w:lang w:val="sq-AL"/>
              </w:rPr>
            </w:pPr>
          </w:p>
        </w:tc>
        <w:tc>
          <w:tcPr>
            <w:tcW w:w="541" w:type="dxa"/>
            <w:tcBorders>
              <w:left w:val="single" w:sz="4" w:space="0" w:color="auto"/>
            </w:tcBorders>
          </w:tcPr>
          <w:p w:rsidR="00D21612" w:rsidRPr="00132890" w:rsidRDefault="00D21612" w:rsidP="00D21612">
            <w:pPr>
              <w:pStyle w:val="ListParagraph"/>
              <w:ind w:left="0"/>
              <w:rPr>
                <w:rFonts w:ascii="Times New Roman" w:hAnsi="Times New Roman" w:cs="Times New Roman"/>
                <w:sz w:val="20"/>
                <w:szCs w:val="20"/>
                <w:lang w:val="sq-AL"/>
              </w:rPr>
            </w:pPr>
          </w:p>
        </w:tc>
        <w:tc>
          <w:tcPr>
            <w:tcW w:w="2534" w:type="dxa"/>
          </w:tcPr>
          <w:p w:rsidR="00D21612" w:rsidRPr="00132890" w:rsidRDefault="00D21612" w:rsidP="00D21612">
            <w:pPr>
              <w:pStyle w:val="ListParagraph"/>
              <w:ind w:left="0"/>
              <w:rPr>
                <w:rFonts w:ascii="Times New Roman" w:hAnsi="Times New Roman" w:cs="Times New Roman"/>
                <w:sz w:val="20"/>
                <w:szCs w:val="20"/>
                <w:lang w:val="sq-AL"/>
              </w:rPr>
            </w:pPr>
          </w:p>
        </w:tc>
        <w:tc>
          <w:tcPr>
            <w:tcW w:w="2380" w:type="dxa"/>
          </w:tcPr>
          <w:p w:rsidR="00D21612" w:rsidRPr="00132890" w:rsidRDefault="00D21612" w:rsidP="00D21612">
            <w:pPr>
              <w:pStyle w:val="ListParagraph"/>
              <w:ind w:left="0"/>
              <w:rPr>
                <w:rFonts w:ascii="Times New Roman" w:hAnsi="Times New Roman" w:cs="Times New Roman"/>
                <w:sz w:val="20"/>
                <w:szCs w:val="20"/>
                <w:lang w:val="sq-AL"/>
              </w:rPr>
            </w:pPr>
          </w:p>
        </w:tc>
      </w:tr>
      <w:tr w:rsidR="00D21612" w:rsidRPr="004F0033" w:rsidTr="00D21612">
        <w:tc>
          <w:tcPr>
            <w:tcW w:w="3192" w:type="dxa"/>
          </w:tcPr>
          <w:p w:rsidR="00D21612" w:rsidRPr="00132890" w:rsidRDefault="00D21612" w:rsidP="00D21612">
            <w:pPr>
              <w:pStyle w:val="ListParagraph"/>
              <w:ind w:left="0"/>
              <w:rPr>
                <w:rFonts w:ascii="Times New Roman" w:hAnsi="Times New Roman" w:cs="Times New Roman"/>
                <w:sz w:val="20"/>
                <w:szCs w:val="20"/>
                <w:lang w:val="sq-AL"/>
              </w:rPr>
            </w:pPr>
          </w:p>
        </w:tc>
        <w:tc>
          <w:tcPr>
            <w:tcW w:w="1127" w:type="dxa"/>
          </w:tcPr>
          <w:p w:rsidR="00D21612" w:rsidRPr="00132890" w:rsidRDefault="00D21612" w:rsidP="00D21612">
            <w:pPr>
              <w:pStyle w:val="ListParagraph"/>
              <w:ind w:left="0"/>
              <w:rPr>
                <w:rFonts w:ascii="Times New Roman" w:hAnsi="Times New Roman" w:cs="Times New Roman"/>
                <w:sz w:val="20"/>
                <w:szCs w:val="20"/>
                <w:lang w:val="sq-AL"/>
              </w:rPr>
            </w:pPr>
          </w:p>
        </w:tc>
        <w:tc>
          <w:tcPr>
            <w:tcW w:w="504" w:type="dxa"/>
            <w:tcBorders>
              <w:right w:val="single" w:sz="4" w:space="0" w:color="auto"/>
            </w:tcBorders>
          </w:tcPr>
          <w:p w:rsidR="00D21612" w:rsidRPr="00132890" w:rsidRDefault="00D21612" w:rsidP="00D21612">
            <w:pPr>
              <w:pStyle w:val="ListParagraph"/>
              <w:ind w:left="0"/>
              <w:rPr>
                <w:rFonts w:ascii="Times New Roman" w:hAnsi="Times New Roman" w:cs="Times New Roman"/>
                <w:sz w:val="20"/>
                <w:szCs w:val="20"/>
                <w:lang w:val="sq-AL"/>
              </w:rPr>
            </w:pPr>
          </w:p>
        </w:tc>
        <w:tc>
          <w:tcPr>
            <w:tcW w:w="541" w:type="dxa"/>
            <w:tcBorders>
              <w:left w:val="single" w:sz="4" w:space="0" w:color="auto"/>
            </w:tcBorders>
          </w:tcPr>
          <w:p w:rsidR="00D21612" w:rsidRPr="00132890" w:rsidRDefault="00D21612" w:rsidP="00D21612">
            <w:pPr>
              <w:pStyle w:val="ListParagraph"/>
              <w:ind w:left="0"/>
              <w:rPr>
                <w:rFonts w:ascii="Times New Roman" w:hAnsi="Times New Roman" w:cs="Times New Roman"/>
                <w:sz w:val="20"/>
                <w:szCs w:val="20"/>
                <w:lang w:val="sq-AL"/>
              </w:rPr>
            </w:pPr>
          </w:p>
        </w:tc>
        <w:tc>
          <w:tcPr>
            <w:tcW w:w="2534" w:type="dxa"/>
          </w:tcPr>
          <w:p w:rsidR="00D21612" w:rsidRPr="00132890" w:rsidRDefault="00D21612" w:rsidP="00D21612">
            <w:pPr>
              <w:pStyle w:val="ListParagraph"/>
              <w:ind w:left="0"/>
              <w:rPr>
                <w:rFonts w:ascii="Times New Roman" w:hAnsi="Times New Roman" w:cs="Times New Roman"/>
                <w:sz w:val="20"/>
                <w:szCs w:val="20"/>
                <w:lang w:val="sq-AL"/>
              </w:rPr>
            </w:pPr>
          </w:p>
        </w:tc>
        <w:tc>
          <w:tcPr>
            <w:tcW w:w="2380" w:type="dxa"/>
          </w:tcPr>
          <w:p w:rsidR="00D21612" w:rsidRPr="00132890" w:rsidRDefault="00D21612" w:rsidP="00D21612">
            <w:pPr>
              <w:pStyle w:val="ListParagraph"/>
              <w:ind w:left="0"/>
              <w:rPr>
                <w:rFonts w:ascii="Times New Roman" w:hAnsi="Times New Roman" w:cs="Times New Roman"/>
                <w:sz w:val="20"/>
                <w:szCs w:val="20"/>
                <w:lang w:val="sq-AL"/>
              </w:rPr>
            </w:pPr>
          </w:p>
        </w:tc>
      </w:tr>
    </w:tbl>
    <w:p w:rsidR="00D21612" w:rsidRPr="00D21612" w:rsidRDefault="00D21612" w:rsidP="00D21612">
      <w:pPr>
        <w:spacing w:after="0" w:line="240" w:lineRule="auto"/>
        <w:rPr>
          <w:rFonts w:ascii="Times New Roman" w:hAnsi="Times New Roman" w:cs="Times New Roman"/>
          <w:sz w:val="20"/>
          <w:szCs w:val="20"/>
          <w:lang w:val="sq-AL"/>
        </w:rPr>
      </w:pPr>
    </w:p>
    <w:p w:rsidR="00675557" w:rsidRPr="00923C27" w:rsidRDefault="00675557" w:rsidP="00923C27">
      <w:pPr>
        <w:pStyle w:val="ListParagraph"/>
        <w:spacing w:after="0" w:line="240" w:lineRule="auto"/>
        <w:rPr>
          <w:rFonts w:ascii="Times New Roman" w:hAnsi="Times New Roman" w:cs="Times New Roman"/>
          <w:i/>
          <w:sz w:val="20"/>
          <w:szCs w:val="20"/>
          <w:lang w:val="sq-AL"/>
        </w:rPr>
      </w:pPr>
    </w:p>
    <w:p w:rsidR="00EE5E5B" w:rsidRPr="004F0033" w:rsidRDefault="00EE5E5B" w:rsidP="00D37CA2">
      <w:pPr>
        <w:pStyle w:val="ListParagraph"/>
        <w:numPr>
          <w:ilvl w:val="0"/>
          <w:numId w:val="33"/>
        </w:numPr>
        <w:spacing w:after="0" w:line="240" w:lineRule="auto"/>
        <w:jc w:val="both"/>
        <w:rPr>
          <w:rFonts w:ascii="Times New Roman" w:hAnsi="Times New Roman" w:cs="Times New Roman"/>
          <w:sz w:val="20"/>
          <w:szCs w:val="20"/>
          <w:lang w:val="sq-AL"/>
        </w:rPr>
      </w:pPr>
      <w:r w:rsidRPr="004F0033">
        <w:rPr>
          <w:rFonts w:ascii="Times New Roman" w:hAnsi="Times New Roman" w:cs="Times New Roman"/>
          <w:sz w:val="20"/>
          <w:szCs w:val="20"/>
          <w:lang w:val="sq-AL"/>
        </w:rPr>
        <w:t>Ju lutem përshkruani ndryshime (nëse ka) në strukturën ligjore të grupit apo ndryshime të tjera në funksionet e ushtruara, asetet e përdorura dhe rreziqet e marra.</w:t>
      </w:r>
    </w:p>
    <w:p w:rsidR="00EE5E5B" w:rsidRPr="004F0033" w:rsidRDefault="00EE5E5B" w:rsidP="00EF6354">
      <w:pPr>
        <w:spacing w:after="0" w:line="240" w:lineRule="auto"/>
        <w:ind w:left="720"/>
        <w:jc w:val="both"/>
        <w:rPr>
          <w:rFonts w:ascii="Times New Roman" w:hAnsi="Times New Roman" w:cs="Times New Roman"/>
          <w:i/>
          <w:sz w:val="20"/>
          <w:szCs w:val="20"/>
          <w:lang w:val="sq-AL"/>
        </w:rPr>
      </w:pPr>
      <w:r w:rsidRPr="004F0033">
        <w:rPr>
          <w:rFonts w:ascii="Times New Roman" w:hAnsi="Times New Roman" w:cs="Times New Roman"/>
          <w:i/>
          <w:sz w:val="20"/>
          <w:szCs w:val="20"/>
          <w:lang w:val="sq-AL"/>
        </w:rPr>
        <w:t xml:space="preserve"> Please describe changes (if any) to the legal structures of the group or other changes regarding functions exercised, assets used or risks assumed.</w:t>
      </w:r>
    </w:p>
    <w:p w:rsidR="00EE5E5B" w:rsidRPr="004F0033" w:rsidRDefault="00EE5E5B" w:rsidP="00EE5E5B">
      <w:pPr>
        <w:spacing w:after="0" w:line="240" w:lineRule="auto"/>
        <w:rPr>
          <w:rFonts w:ascii="Times New Roman" w:hAnsi="Times New Roman" w:cs="Times New Roman"/>
          <w:sz w:val="20"/>
          <w:szCs w:val="20"/>
          <w:lang w:val="sq-AL"/>
        </w:rPr>
      </w:pPr>
      <w:r w:rsidRPr="004F0033">
        <w:rPr>
          <w:rFonts w:ascii="Times New Roman" w:hAnsi="Times New Roman" w:cs="Times New Roman"/>
          <w:sz w:val="20"/>
          <w:szCs w:val="20"/>
          <w:lang w:val="sq-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37CA2" w:rsidRPr="004F0033">
        <w:rPr>
          <w:rFonts w:ascii="Times New Roman" w:hAnsi="Times New Roman" w:cs="Times New Roman"/>
          <w:sz w:val="20"/>
          <w:szCs w:val="20"/>
          <w:lang w:val="sq-AL"/>
        </w:rPr>
        <w:t>___________________________________</w:t>
      </w:r>
    </w:p>
    <w:p w:rsidR="00EE5E5B" w:rsidRPr="004F0033" w:rsidRDefault="00EE5E5B" w:rsidP="00EE5E5B">
      <w:pPr>
        <w:pStyle w:val="ListParagraph"/>
        <w:spacing w:after="0" w:line="240" w:lineRule="auto"/>
        <w:rPr>
          <w:rFonts w:ascii="Times New Roman" w:hAnsi="Times New Roman" w:cs="Times New Roman"/>
          <w:i/>
          <w:sz w:val="20"/>
          <w:szCs w:val="20"/>
          <w:lang w:val="sq-AL"/>
        </w:rPr>
      </w:pPr>
    </w:p>
    <w:p w:rsidR="00EE5E5B" w:rsidRDefault="00D21612" w:rsidP="00D21612">
      <w:pPr>
        <w:pStyle w:val="ListParagraph"/>
        <w:numPr>
          <w:ilvl w:val="0"/>
          <w:numId w:val="33"/>
        </w:numPr>
        <w:spacing w:after="0" w:line="240" w:lineRule="auto"/>
        <w:rPr>
          <w:rFonts w:ascii="Times New Roman" w:hAnsi="Times New Roman" w:cs="Times New Roman"/>
          <w:sz w:val="20"/>
          <w:szCs w:val="20"/>
          <w:lang w:val="sq-AL"/>
        </w:rPr>
      </w:pPr>
      <w:r w:rsidRPr="00D21612">
        <w:rPr>
          <w:rFonts w:ascii="Times New Roman" w:hAnsi="Times New Roman" w:cs="Times New Roman"/>
          <w:sz w:val="20"/>
          <w:szCs w:val="20"/>
          <w:lang w:val="sq-AL"/>
        </w:rPr>
        <w:t>Ju lutem, listoni transaksionet e kontrolluara</w:t>
      </w:r>
      <w:r>
        <w:rPr>
          <w:rFonts w:ascii="Times New Roman" w:hAnsi="Times New Roman" w:cs="Times New Roman"/>
          <w:sz w:val="20"/>
          <w:szCs w:val="20"/>
          <w:lang w:val="sq-AL"/>
        </w:rPr>
        <w:t xml:space="preserve"> q</w:t>
      </w:r>
      <w:r w:rsidRPr="00D21612">
        <w:rPr>
          <w:rFonts w:ascii="Times New Roman" w:hAnsi="Times New Roman" w:cs="Times New Roman"/>
          <w:sz w:val="20"/>
          <w:szCs w:val="20"/>
          <w:lang w:val="sq-AL"/>
        </w:rPr>
        <w:t>ë</w:t>
      </w:r>
      <w:r>
        <w:rPr>
          <w:rFonts w:ascii="Times New Roman" w:hAnsi="Times New Roman" w:cs="Times New Roman"/>
          <w:sz w:val="20"/>
          <w:szCs w:val="20"/>
          <w:lang w:val="sq-AL"/>
        </w:rPr>
        <w:t xml:space="preserve"> lidhen me blerjen ose tjet</w:t>
      </w:r>
      <w:r w:rsidRPr="00D21612">
        <w:rPr>
          <w:rFonts w:ascii="Times New Roman" w:hAnsi="Times New Roman" w:cs="Times New Roman"/>
          <w:sz w:val="20"/>
          <w:szCs w:val="20"/>
          <w:lang w:val="sq-AL"/>
        </w:rPr>
        <w:t>ë</w:t>
      </w:r>
      <w:r>
        <w:rPr>
          <w:rFonts w:ascii="Times New Roman" w:hAnsi="Times New Roman" w:cs="Times New Roman"/>
          <w:sz w:val="20"/>
          <w:szCs w:val="20"/>
          <w:lang w:val="sq-AL"/>
        </w:rPr>
        <w:t>rsimin e aktiveve kapitale (</w:t>
      </w:r>
      <w:r w:rsidR="009D1052">
        <w:rPr>
          <w:rFonts w:ascii="Times New Roman" w:hAnsi="Times New Roman" w:cs="Times New Roman"/>
          <w:sz w:val="20"/>
          <w:szCs w:val="20"/>
          <w:lang w:val="sq-AL"/>
        </w:rPr>
        <w:t>t</w:t>
      </w:r>
      <w:r w:rsidR="009D1052" w:rsidRPr="009D1052">
        <w:rPr>
          <w:rFonts w:ascii="Times New Roman" w:hAnsi="Times New Roman" w:cs="Times New Roman"/>
          <w:sz w:val="20"/>
          <w:szCs w:val="20"/>
          <w:lang w:val="sq-AL"/>
        </w:rPr>
        <w:t>ë</w:t>
      </w:r>
      <w:r w:rsidR="009D1052">
        <w:rPr>
          <w:rFonts w:ascii="Times New Roman" w:hAnsi="Times New Roman" w:cs="Times New Roman"/>
          <w:sz w:val="20"/>
          <w:szCs w:val="20"/>
          <w:lang w:val="sq-AL"/>
        </w:rPr>
        <w:t xml:space="preserve"> trup</w:t>
      </w:r>
      <w:r w:rsidR="009D1052" w:rsidRPr="009D1052">
        <w:rPr>
          <w:rFonts w:ascii="Times New Roman" w:hAnsi="Times New Roman" w:cs="Times New Roman"/>
          <w:sz w:val="20"/>
          <w:szCs w:val="20"/>
          <w:lang w:val="sq-AL"/>
        </w:rPr>
        <w:t>ë</w:t>
      </w:r>
      <w:r w:rsidR="009D1052">
        <w:rPr>
          <w:rFonts w:ascii="Times New Roman" w:hAnsi="Times New Roman" w:cs="Times New Roman"/>
          <w:sz w:val="20"/>
          <w:szCs w:val="20"/>
          <w:lang w:val="sq-AL"/>
        </w:rPr>
        <w:t>zuara ose t</w:t>
      </w:r>
      <w:r w:rsidR="009D1052" w:rsidRPr="009D1052">
        <w:rPr>
          <w:rFonts w:ascii="Times New Roman" w:hAnsi="Times New Roman" w:cs="Times New Roman"/>
          <w:sz w:val="20"/>
          <w:szCs w:val="20"/>
          <w:lang w:val="sq-AL"/>
        </w:rPr>
        <w:t>ë</w:t>
      </w:r>
      <w:r w:rsidR="009D1052">
        <w:rPr>
          <w:rFonts w:ascii="Times New Roman" w:hAnsi="Times New Roman" w:cs="Times New Roman"/>
          <w:sz w:val="20"/>
          <w:szCs w:val="20"/>
          <w:lang w:val="sq-AL"/>
        </w:rPr>
        <w:t xml:space="preserve"> pa trup</w:t>
      </w:r>
      <w:r w:rsidR="009D1052" w:rsidRPr="009D1052">
        <w:rPr>
          <w:rFonts w:ascii="Times New Roman" w:hAnsi="Times New Roman" w:cs="Times New Roman"/>
          <w:sz w:val="20"/>
          <w:szCs w:val="20"/>
          <w:lang w:val="sq-AL"/>
        </w:rPr>
        <w:t>ë</w:t>
      </w:r>
      <w:r w:rsidR="009D1052">
        <w:rPr>
          <w:rFonts w:ascii="Times New Roman" w:hAnsi="Times New Roman" w:cs="Times New Roman"/>
          <w:sz w:val="20"/>
          <w:szCs w:val="20"/>
          <w:lang w:val="sq-AL"/>
        </w:rPr>
        <w:t>zuara</w:t>
      </w:r>
      <w:r>
        <w:rPr>
          <w:rFonts w:ascii="Times New Roman" w:hAnsi="Times New Roman" w:cs="Times New Roman"/>
          <w:sz w:val="20"/>
          <w:szCs w:val="20"/>
          <w:lang w:val="sq-AL"/>
        </w:rPr>
        <w:t xml:space="preserve">) / </w:t>
      </w:r>
      <w:r w:rsidRPr="00D21612">
        <w:rPr>
          <w:rFonts w:ascii="Times New Roman" w:hAnsi="Times New Roman" w:cs="Times New Roman"/>
          <w:i/>
          <w:sz w:val="20"/>
          <w:szCs w:val="20"/>
          <w:lang w:val="sq-AL"/>
        </w:rPr>
        <w:t>Please, list the controlled transactions related to acquisition or alienation of capital assets (tangible or intangible)</w:t>
      </w:r>
      <w:r>
        <w:rPr>
          <w:rFonts w:ascii="Times New Roman" w:hAnsi="Times New Roman" w:cs="Times New Roman"/>
          <w:sz w:val="20"/>
          <w:szCs w:val="20"/>
          <w:lang w:val="sq-AL"/>
        </w:rPr>
        <w:t>.</w:t>
      </w:r>
    </w:p>
    <w:p w:rsidR="00D21612" w:rsidRDefault="00D21612" w:rsidP="00D21612">
      <w:pPr>
        <w:pStyle w:val="ListParagraph"/>
        <w:spacing w:after="0" w:line="240" w:lineRule="auto"/>
        <w:ind w:left="630"/>
        <w:rPr>
          <w:rFonts w:ascii="Times New Roman" w:hAnsi="Times New Roman" w:cs="Times New Roman"/>
          <w:sz w:val="20"/>
          <w:szCs w:val="20"/>
          <w:lang w:val="sq-AL"/>
        </w:rPr>
      </w:pPr>
    </w:p>
    <w:p w:rsidR="005D064B" w:rsidRDefault="005D064B" w:rsidP="00D21612">
      <w:pPr>
        <w:pStyle w:val="ListParagraph"/>
        <w:spacing w:after="0" w:line="240" w:lineRule="auto"/>
        <w:ind w:left="630"/>
        <w:rPr>
          <w:rFonts w:ascii="Times New Roman" w:hAnsi="Times New Roman" w:cs="Times New Roman"/>
          <w:i/>
          <w:sz w:val="20"/>
          <w:szCs w:val="20"/>
          <w:lang w:val="sq-AL"/>
        </w:rPr>
      </w:pPr>
      <w:r>
        <w:rPr>
          <w:rFonts w:ascii="Times New Roman" w:hAnsi="Times New Roman" w:cs="Times New Roman"/>
          <w:sz w:val="20"/>
          <w:szCs w:val="20"/>
          <w:lang w:val="sq-AL"/>
        </w:rPr>
        <w:t xml:space="preserve">Transaksionet kapitale / </w:t>
      </w:r>
      <w:r w:rsidRPr="005D064B">
        <w:rPr>
          <w:rFonts w:ascii="Times New Roman" w:hAnsi="Times New Roman" w:cs="Times New Roman"/>
          <w:i/>
          <w:sz w:val="20"/>
          <w:szCs w:val="20"/>
          <w:lang w:val="sq-AL"/>
        </w:rPr>
        <w:t>Capital Transactions</w:t>
      </w:r>
    </w:p>
    <w:p w:rsidR="005D064B" w:rsidRDefault="005D064B" w:rsidP="00D21612">
      <w:pPr>
        <w:pStyle w:val="ListParagraph"/>
        <w:spacing w:after="0" w:line="240" w:lineRule="auto"/>
        <w:ind w:left="630"/>
        <w:rPr>
          <w:rFonts w:ascii="Times New Roman" w:hAnsi="Times New Roman" w:cs="Times New Roman"/>
          <w:i/>
          <w:sz w:val="20"/>
          <w:szCs w:val="20"/>
          <w:lang w:val="sq-AL"/>
        </w:rPr>
      </w:pPr>
    </w:p>
    <w:tbl>
      <w:tblPr>
        <w:tblStyle w:val="TableGrid"/>
        <w:tblW w:w="0" w:type="auto"/>
        <w:tblLook w:val="04A0"/>
      </w:tblPr>
      <w:tblGrid>
        <w:gridCol w:w="1879"/>
        <w:gridCol w:w="924"/>
        <w:gridCol w:w="955"/>
        <w:gridCol w:w="1879"/>
        <w:gridCol w:w="1879"/>
        <w:gridCol w:w="1880"/>
      </w:tblGrid>
      <w:tr w:rsidR="005D064B" w:rsidTr="005D064B">
        <w:trPr>
          <w:trHeight w:val="240"/>
        </w:trPr>
        <w:tc>
          <w:tcPr>
            <w:tcW w:w="1879" w:type="dxa"/>
            <w:vMerge w:val="restart"/>
          </w:tcPr>
          <w:p w:rsidR="007E611F" w:rsidRPr="001A5648" w:rsidRDefault="007E611F" w:rsidP="007E611F">
            <w:pPr>
              <w:rPr>
                <w:rFonts w:ascii="Times New Roman" w:eastAsia="Times New Roman" w:hAnsi="Times New Roman" w:cs="Times New Roman"/>
                <w:color w:val="000000"/>
                <w:sz w:val="20"/>
                <w:szCs w:val="20"/>
                <w:lang w:val="sq-AL"/>
              </w:rPr>
            </w:pPr>
            <w:r w:rsidRPr="001A5648">
              <w:rPr>
                <w:rFonts w:ascii="Times New Roman" w:eastAsia="Times New Roman" w:hAnsi="Times New Roman" w:cs="Times New Roman"/>
                <w:bCs/>
                <w:color w:val="000000"/>
                <w:sz w:val="20"/>
                <w:szCs w:val="20"/>
                <w:lang w:val="sq-AL"/>
              </w:rPr>
              <w:t>Të dhëna identif</w:t>
            </w:r>
            <w:r>
              <w:rPr>
                <w:rFonts w:ascii="Times New Roman" w:eastAsia="Times New Roman" w:hAnsi="Times New Roman" w:cs="Times New Roman"/>
                <w:bCs/>
                <w:color w:val="000000"/>
                <w:sz w:val="20"/>
                <w:szCs w:val="20"/>
                <w:lang w:val="sq-AL"/>
              </w:rPr>
              <w:t>ikuese të personit jo rezident (Emri)</w:t>
            </w:r>
            <w:r w:rsidRPr="001A5648">
              <w:rPr>
                <w:rFonts w:ascii="Times New Roman" w:eastAsia="Times New Roman" w:hAnsi="Times New Roman" w:cs="Times New Roman"/>
                <w:bCs/>
                <w:color w:val="000000"/>
                <w:sz w:val="20"/>
                <w:szCs w:val="20"/>
                <w:lang w:val="sq-AL"/>
              </w:rPr>
              <w:t xml:space="preserve"> </w:t>
            </w:r>
            <w:r w:rsidRPr="001A5648">
              <w:rPr>
                <w:rFonts w:ascii="Times New Roman" w:eastAsia="Times New Roman" w:hAnsi="Times New Roman" w:cs="Times New Roman"/>
                <w:color w:val="000000"/>
                <w:sz w:val="20"/>
                <w:szCs w:val="20"/>
                <w:lang w:val="sq-AL"/>
              </w:rPr>
              <w:t xml:space="preserve">  </w:t>
            </w:r>
          </w:p>
          <w:p w:rsidR="005D064B" w:rsidRDefault="007E611F" w:rsidP="007E611F">
            <w:pPr>
              <w:pStyle w:val="ListParagraph"/>
              <w:ind w:left="0"/>
              <w:rPr>
                <w:rFonts w:ascii="Times New Roman" w:hAnsi="Times New Roman" w:cs="Times New Roman"/>
                <w:sz w:val="20"/>
                <w:szCs w:val="20"/>
                <w:lang w:val="sq-AL"/>
              </w:rPr>
            </w:pPr>
            <w:r w:rsidRPr="00132890">
              <w:rPr>
                <w:rFonts w:ascii="Times New Roman" w:eastAsia="Times New Roman" w:hAnsi="Times New Roman" w:cs="Times New Roman"/>
                <w:i/>
                <w:color w:val="000000"/>
                <w:sz w:val="20"/>
                <w:szCs w:val="20"/>
                <w:lang w:val="sq-AL"/>
              </w:rPr>
              <w:t xml:space="preserve">Identification information on  non-resident </w:t>
            </w:r>
            <w:r>
              <w:rPr>
                <w:rFonts w:ascii="Times New Roman" w:eastAsia="Times New Roman" w:hAnsi="Times New Roman" w:cs="Times New Roman"/>
                <w:i/>
                <w:color w:val="000000"/>
                <w:sz w:val="20"/>
                <w:szCs w:val="20"/>
                <w:lang w:val="sq-AL"/>
              </w:rPr>
              <w:t>associated</w:t>
            </w:r>
            <w:r w:rsidRPr="00132890">
              <w:rPr>
                <w:rFonts w:ascii="Times New Roman" w:eastAsia="Times New Roman" w:hAnsi="Times New Roman" w:cs="Times New Roman"/>
                <w:i/>
                <w:color w:val="000000"/>
                <w:sz w:val="20"/>
                <w:szCs w:val="20"/>
                <w:lang w:val="sq-AL"/>
              </w:rPr>
              <w:t xml:space="preserve"> parties</w:t>
            </w:r>
            <w:r>
              <w:rPr>
                <w:rFonts w:ascii="Times New Roman" w:eastAsia="Times New Roman" w:hAnsi="Times New Roman" w:cs="Times New Roman"/>
                <w:i/>
                <w:color w:val="000000"/>
                <w:sz w:val="20"/>
                <w:szCs w:val="20"/>
                <w:lang w:val="sq-AL"/>
              </w:rPr>
              <w:t xml:space="preserve"> (Name)</w:t>
            </w:r>
          </w:p>
        </w:tc>
        <w:tc>
          <w:tcPr>
            <w:tcW w:w="1879" w:type="dxa"/>
            <w:gridSpan w:val="2"/>
            <w:tcBorders>
              <w:bottom w:val="single" w:sz="4" w:space="0" w:color="auto"/>
            </w:tcBorders>
          </w:tcPr>
          <w:p w:rsidR="005D064B" w:rsidRDefault="005D064B" w:rsidP="00D21612">
            <w:pPr>
              <w:pStyle w:val="ListParagraph"/>
              <w:ind w:left="0"/>
              <w:rPr>
                <w:rFonts w:ascii="Times New Roman" w:hAnsi="Times New Roman" w:cs="Times New Roman"/>
                <w:sz w:val="20"/>
                <w:szCs w:val="20"/>
                <w:lang w:val="sq-AL"/>
              </w:rPr>
            </w:pPr>
            <w:r>
              <w:rPr>
                <w:rFonts w:ascii="Times New Roman" w:hAnsi="Times New Roman" w:cs="Times New Roman"/>
                <w:sz w:val="20"/>
                <w:szCs w:val="20"/>
                <w:lang w:val="sq-AL"/>
              </w:rPr>
              <w:t>T</w:t>
            </w:r>
            <w:r w:rsidRPr="005D064B">
              <w:rPr>
                <w:rFonts w:ascii="Times New Roman" w:hAnsi="Times New Roman" w:cs="Times New Roman"/>
                <w:sz w:val="20"/>
                <w:szCs w:val="20"/>
                <w:lang w:val="sq-AL"/>
              </w:rPr>
              <w:t>ë</w:t>
            </w:r>
            <w:r>
              <w:rPr>
                <w:rFonts w:ascii="Times New Roman" w:hAnsi="Times New Roman" w:cs="Times New Roman"/>
                <w:sz w:val="20"/>
                <w:szCs w:val="20"/>
                <w:lang w:val="sq-AL"/>
              </w:rPr>
              <w:t xml:space="preserve"> lidhura </w:t>
            </w:r>
            <w:r w:rsidRPr="005D064B">
              <w:rPr>
                <w:rFonts w:ascii="Times New Roman" w:hAnsi="Times New Roman" w:cs="Times New Roman"/>
                <w:i/>
                <w:sz w:val="20"/>
                <w:szCs w:val="20"/>
                <w:lang w:val="sq-AL"/>
              </w:rPr>
              <w:t>(Associated)</w:t>
            </w:r>
          </w:p>
        </w:tc>
        <w:tc>
          <w:tcPr>
            <w:tcW w:w="1879" w:type="dxa"/>
            <w:vMerge w:val="restart"/>
          </w:tcPr>
          <w:p w:rsidR="005D064B" w:rsidRDefault="00AA0EBF" w:rsidP="00D21612">
            <w:pPr>
              <w:pStyle w:val="ListParagraph"/>
              <w:ind w:left="0"/>
              <w:rPr>
                <w:rFonts w:ascii="Times New Roman" w:hAnsi="Times New Roman" w:cs="Times New Roman"/>
                <w:sz w:val="20"/>
                <w:szCs w:val="20"/>
                <w:lang w:val="sq-AL"/>
              </w:rPr>
            </w:pPr>
            <w:r>
              <w:rPr>
                <w:rFonts w:ascii="Times New Roman" w:hAnsi="Times New Roman" w:cs="Times New Roman"/>
                <w:sz w:val="20"/>
                <w:szCs w:val="20"/>
                <w:lang w:bidi="he-IL"/>
              </w:rPr>
              <w:t xml:space="preserve">Rezidenca tatimore </w:t>
            </w:r>
            <w:r w:rsidRPr="000E2F19">
              <w:rPr>
                <w:rFonts w:ascii="Times New Roman" w:hAnsi="Times New Roman" w:cs="Times New Roman"/>
                <w:i/>
                <w:sz w:val="20"/>
                <w:szCs w:val="20"/>
                <w:lang w:bidi="he-IL"/>
              </w:rPr>
              <w:t>(Tax Residence)</w:t>
            </w:r>
          </w:p>
        </w:tc>
        <w:tc>
          <w:tcPr>
            <w:tcW w:w="1879" w:type="dxa"/>
            <w:vMerge w:val="restart"/>
          </w:tcPr>
          <w:p w:rsidR="005D064B" w:rsidRDefault="005D064B" w:rsidP="00D21612">
            <w:pPr>
              <w:pStyle w:val="ListParagraph"/>
              <w:ind w:left="0"/>
              <w:rPr>
                <w:rFonts w:ascii="Times New Roman" w:hAnsi="Times New Roman" w:cs="Times New Roman"/>
                <w:sz w:val="20"/>
                <w:szCs w:val="20"/>
                <w:lang w:val="sq-AL"/>
              </w:rPr>
            </w:pPr>
            <w:r>
              <w:rPr>
                <w:rFonts w:ascii="Times New Roman" w:hAnsi="Times New Roman" w:cs="Times New Roman"/>
                <w:sz w:val="20"/>
                <w:szCs w:val="20"/>
                <w:lang w:val="sq-AL"/>
              </w:rPr>
              <w:t>T</w:t>
            </w:r>
            <w:r w:rsidRPr="005D064B">
              <w:rPr>
                <w:rFonts w:ascii="Times New Roman" w:hAnsi="Times New Roman" w:cs="Times New Roman"/>
                <w:sz w:val="20"/>
                <w:szCs w:val="20"/>
                <w:lang w:val="sq-AL"/>
              </w:rPr>
              <w:t>ë</w:t>
            </w:r>
            <w:r>
              <w:rPr>
                <w:rFonts w:ascii="Times New Roman" w:hAnsi="Times New Roman" w:cs="Times New Roman"/>
                <w:sz w:val="20"/>
                <w:szCs w:val="20"/>
                <w:lang w:val="sq-AL"/>
              </w:rPr>
              <w:t xml:space="preserve"> ardhura nga tjet</w:t>
            </w:r>
            <w:r w:rsidRPr="005D064B">
              <w:rPr>
                <w:rFonts w:ascii="Times New Roman" w:hAnsi="Times New Roman" w:cs="Times New Roman"/>
                <w:sz w:val="20"/>
                <w:szCs w:val="20"/>
                <w:lang w:val="sq-AL"/>
              </w:rPr>
              <w:t>ë</w:t>
            </w:r>
            <w:r>
              <w:rPr>
                <w:rFonts w:ascii="Times New Roman" w:hAnsi="Times New Roman" w:cs="Times New Roman"/>
                <w:sz w:val="20"/>
                <w:szCs w:val="20"/>
                <w:lang w:val="sq-AL"/>
              </w:rPr>
              <w:t xml:space="preserve">rsimi </w:t>
            </w:r>
            <w:r w:rsidRPr="005D064B">
              <w:rPr>
                <w:rFonts w:ascii="Times New Roman" w:hAnsi="Times New Roman" w:cs="Times New Roman"/>
                <w:i/>
                <w:sz w:val="20"/>
                <w:szCs w:val="20"/>
                <w:lang w:val="sq-AL"/>
              </w:rPr>
              <w:t>(Proceeds from alienation)</w:t>
            </w:r>
          </w:p>
        </w:tc>
        <w:tc>
          <w:tcPr>
            <w:tcW w:w="1880" w:type="dxa"/>
            <w:vMerge w:val="restart"/>
          </w:tcPr>
          <w:p w:rsidR="005D064B" w:rsidRDefault="005D064B" w:rsidP="00D21612">
            <w:pPr>
              <w:pStyle w:val="ListParagraph"/>
              <w:ind w:left="0"/>
              <w:rPr>
                <w:rFonts w:ascii="Times New Roman" w:hAnsi="Times New Roman" w:cs="Times New Roman"/>
                <w:sz w:val="20"/>
                <w:szCs w:val="20"/>
                <w:lang w:val="sq-AL"/>
              </w:rPr>
            </w:pPr>
            <w:r w:rsidRPr="005D064B">
              <w:rPr>
                <w:rFonts w:ascii="Times New Roman" w:hAnsi="Times New Roman" w:cs="Times New Roman"/>
                <w:sz w:val="20"/>
                <w:szCs w:val="20"/>
                <w:lang w:val="sq-AL"/>
              </w:rPr>
              <w:t>Ç</w:t>
            </w:r>
            <w:r>
              <w:rPr>
                <w:rFonts w:ascii="Times New Roman" w:hAnsi="Times New Roman" w:cs="Times New Roman"/>
                <w:sz w:val="20"/>
                <w:szCs w:val="20"/>
                <w:lang w:val="sq-AL"/>
              </w:rPr>
              <w:t xml:space="preserve">mimi i blerjes </w:t>
            </w:r>
            <w:r w:rsidRPr="005D064B">
              <w:rPr>
                <w:rFonts w:ascii="Times New Roman" w:hAnsi="Times New Roman" w:cs="Times New Roman"/>
                <w:i/>
                <w:sz w:val="20"/>
                <w:szCs w:val="20"/>
                <w:lang w:val="sq-AL"/>
              </w:rPr>
              <w:t>(Purchase price)</w:t>
            </w:r>
          </w:p>
        </w:tc>
      </w:tr>
      <w:tr w:rsidR="005D064B" w:rsidTr="005D064B">
        <w:trPr>
          <w:trHeight w:val="288"/>
        </w:trPr>
        <w:tc>
          <w:tcPr>
            <w:tcW w:w="1879" w:type="dxa"/>
            <w:vMerge/>
          </w:tcPr>
          <w:p w:rsidR="005D064B" w:rsidRDefault="005D064B" w:rsidP="00D21612">
            <w:pPr>
              <w:pStyle w:val="ListParagraph"/>
              <w:ind w:left="0"/>
              <w:rPr>
                <w:rFonts w:ascii="Times New Roman" w:hAnsi="Times New Roman" w:cs="Times New Roman"/>
                <w:sz w:val="20"/>
                <w:szCs w:val="20"/>
                <w:lang w:val="sq-AL"/>
              </w:rPr>
            </w:pPr>
          </w:p>
        </w:tc>
        <w:tc>
          <w:tcPr>
            <w:tcW w:w="924" w:type="dxa"/>
            <w:tcBorders>
              <w:top w:val="single" w:sz="4" w:space="0" w:color="auto"/>
              <w:right w:val="single" w:sz="4" w:space="0" w:color="auto"/>
            </w:tcBorders>
          </w:tcPr>
          <w:p w:rsidR="005D064B" w:rsidRDefault="005D064B" w:rsidP="00D21612">
            <w:pPr>
              <w:pStyle w:val="ListParagraph"/>
              <w:ind w:left="0"/>
              <w:rPr>
                <w:rFonts w:ascii="Times New Roman" w:hAnsi="Times New Roman" w:cs="Times New Roman"/>
                <w:sz w:val="20"/>
                <w:szCs w:val="20"/>
                <w:lang w:val="sq-AL"/>
              </w:rPr>
            </w:pPr>
            <w:r>
              <w:rPr>
                <w:rFonts w:ascii="Times New Roman" w:hAnsi="Times New Roman" w:cs="Times New Roman"/>
                <w:sz w:val="20"/>
                <w:szCs w:val="20"/>
                <w:lang w:val="sq-AL"/>
              </w:rPr>
              <w:t xml:space="preserve">Po </w:t>
            </w:r>
            <w:r w:rsidRPr="005D064B">
              <w:rPr>
                <w:rFonts w:ascii="Times New Roman" w:hAnsi="Times New Roman" w:cs="Times New Roman"/>
                <w:i/>
                <w:sz w:val="20"/>
                <w:szCs w:val="20"/>
                <w:lang w:val="sq-AL"/>
              </w:rPr>
              <w:t>(Yes)</w:t>
            </w:r>
          </w:p>
        </w:tc>
        <w:tc>
          <w:tcPr>
            <w:tcW w:w="955" w:type="dxa"/>
            <w:tcBorders>
              <w:top w:val="single" w:sz="4" w:space="0" w:color="auto"/>
              <w:left w:val="single" w:sz="4" w:space="0" w:color="auto"/>
            </w:tcBorders>
          </w:tcPr>
          <w:p w:rsidR="005D064B" w:rsidRDefault="005D064B" w:rsidP="00D21612">
            <w:pPr>
              <w:pStyle w:val="ListParagraph"/>
              <w:ind w:left="0"/>
              <w:rPr>
                <w:rFonts w:ascii="Times New Roman" w:hAnsi="Times New Roman" w:cs="Times New Roman"/>
                <w:sz w:val="20"/>
                <w:szCs w:val="20"/>
                <w:lang w:val="sq-AL"/>
              </w:rPr>
            </w:pPr>
            <w:r>
              <w:rPr>
                <w:rFonts w:ascii="Times New Roman" w:hAnsi="Times New Roman" w:cs="Times New Roman"/>
                <w:sz w:val="20"/>
                <w:szCs w:val="20"/>
                <w:lang w:val="sq-AL"/>
              </w:rPr>
              <w:t xml:space="preserve">Jo </w:t>
            </w:r>
            <w:r w:rsidRPr="005D064B">
              <w:rPr>
                <w:rFonts w:ascii="Times New Roman" w:hAnsi="Times New Roman" w:cs="Times New Roman"/>
                <w:i/>
                <w:sz w:val="20"/>
                <w:szCs w:val="20"/>
                <w:lang w:val="sq-AL"/>
              </w:rPr>
              <w:t>(No)</w:t>
            </w:r>
          </w:p>
        </w:tc>
        <w:tc>
          <w:tcPr>
            <w:tcW w:w="1879" w:type="dxa"/>
            <w:vMerge/>
          </w:tcPr>
          <w:p w:rsidR="005D064B" w:rsidRDefault="005D064B" w:rsidP="00D21612">
            <w:pPr>
              <w:pStyle w:val="ListParagraph"/>
              <w:ind w:left="0"/>
              <w:rPr>
                <w:rFonts w:ascii="Times New Roman" w:hAnsi="Times New Roman" w:cs="Times New Roman"/>
                <w:sz w:val="20"/>
                <w:szCs w:val="20"/>
                <w:lang w:val="sq-AL"/>
              </w:rPr>
            </w:pPr>
          </w:p>
        </w:tc>
        <w:tc>
          <w:tcPr>
            <w:tcW w:w="1879" w:type="dxa"/>
            <w:vMerge/>
          </w:tcPr>
          <w:p w:rsidR="005D064B" w:rsidRDefault="005D064B" w:rsidP="00D21612">
            <w:pPr>
              <w:pStyle w:val="ListParagraph"/>
              <w:ind w:left="0"/>
              <w:rPr>
                <w:rFonts w:ascii="Times New Roman" w:hAnsi="Times New Roman" w:cs="Times New Roman"/>
                <w:sz w:val="20"/>
                <w:szCs w:val="20"/>
                <w:lang w:val="sq-AL"/>
              </w:rPr>
            </w:pPr>
          </w:p>
        </w:tc>
        <w:tc>
          <w:tcPr>
            <w:tcW w:w="1880" w:type="dxa"/>
            <w:vMerge/>
          </w:tcPr>
          <w:p w:rsidR="005D064B" w:rsidRDefault="005D064B" w:rsidP="00D21612">
            <w:pPr>
              <w:pStyle w:val="ListParagraph"/>
              <w:ind w:left="0"/>
              <w:rPr>
                <w:rFonts w:ascii="Times New Roman" w:hAnsi="Times New Roman" w:cs="Times New Roman"/>
                <w:sz w:val="20"/>
                <w:szCs w:val="20"/>
                <w:lang w:val="sq-AL"/>
              </w:rPr>
            </w:pPr>
          </w:p>
        </w:tc>
      </w:tr>
      <w:tr w:rsidR="005D064B" w:rsidTr="005D064B">
        <w:tc>
          <w:tcPr>
            <w:tcW w:w="1879" w:type="dxa"/>
          </w:tcPr>
          <w:p w:rsidR="005D064B" w:rsidRDefault="005D064B" w:rsidP="00D21612">
            <w:pPr>
              <w:pStyle w:val="ListParagraph"/>
              <w:ind w:left="0"/>
              <w:rPr>
                <w:rFonts w:ascii="Times New Roman" w:hAnsi="Times New Roman" w:cs="Times New Roman"/>
                <w:sz w:val="20"/>
                <w:szCs w:val="20"/>
                <w:lang w:val="sq-AL"/>
              </w:rPr>
            </w:pPr>
          </w:p>
        </w:tc>
        <w:tc>
          <w:tcPr>
            <w:tcW w:w="924" w:type="dxa"/>
            <w:tcBorders>
              <w:right w:val="single" w:sz="4" w:space="0" w:color="auto"/>
            </w:tcBorders>
          </w:tcPr>
          <w:p w:rsidR="005D064B" w:rsidRDefault="005D064B" w:rsidP="00D21612">
            <w:pPr>
              <w:pStyle w:val="ListParagraph"/>
              <w:ind w:left="0"/>
              <w:rPr>
                <w:rFonts w:ascii="Times New Roman" w:hAnsi="Times New Roman" w:cs="Times New Roman"/>
                <w:sz w:val="20"/>
                <w:szCs w:val="20"/>
                <w:lang w:val="sq-AL"/>
              </w:rPr>
            </w:pPr>
          </w:p>
        </w:tc>
        <w:tc>
          <w:tcPr>
            <w:tcW w:w="955" w:type="dxa"/>
            <w:tcBorders>
              <w:left w:val="single" w:sz="4" w:space="0" w:color="auto"/>
            </w:tcBorders>
          </w:tcPr>
          <w:p w:rsidR="005D064B" w:rsidRDefault="005D064B" w:rsidP="00D21612">
            <w:pPr>
              <w:pStyle w:val="ListParagraph"/>
              <w:ind w:left="0"/>
              <w:rPr>
                <w:rFonts w:ascii="Times New Roman" w:hAnsi="Times New Roman" w:cs="Times New Roman"/>
                <w:sz w:val="20"/>
                <w:szCs w:val="20"/>
                <w:lang w:val="sq-AL"/>
              </w:rPr>
            </w:pPr>
          </w:p>
        </w:tc>
        <w:tc>
          <w:tcPr>
            <w:tcW w:w="1879" w:type="dxa"/>
          </w:tcPr>
          <w:p w:rsidR="005D064B" w:rsidRDefault="005D064B" w:rsidP="00D21612">
            <w:pPr>
              <w:pStyle w:val="ListParagraph"/>
              <w:ind w:left="0"/>
              <w:rPr>
                <w:rFonts w:ascii="Times New Roman" w:hAnsi="Times New Roman" w:cs="Times New Roman"/>
                <w:sz w:val="20"/>
                <w:szCs w:val="20"/>
                <w:lang w:val="sq-AL"/>
              </w:rPr>
            </w:pPr>
          </w:p>
        </w:tc>
        <w:tc>
          <w:tcPr>
            <w:tcW w:w="1879" w:type="dxa"/>
          </w:tcPr>
          <w:p w:rsidR="005D064B" w:rsidRDefault="005D064B" w:rsidP="00D21612">
            <w:pPr>
              <w:pStyle w:val="ListParagraph"/>
              <w:ind w:left="0"/>
              <w:rPr>
                <w:rFonts w:ascii="Times New Roman" w:hAnsi="Times New Roman" w:cs="Times New Roman"/>
                <w:sz w:val="20"/>
                <w:szCs w:val="20"/>
                <w:lang w:val="sq-AL"/>
              </w:rPr>
            </w:pPr>
          </w:p>
        </w:tc>
        <w:tc>
          <w:tcPr>
            <w:tcW w:w="1880" w:type="dxa"/>
          </w:tcPr>
          <w:p w:rsidR="005D064B" w:rsidRDefault="005D064B" w:rsidP="00D21612">
            <w:pPr>
              <w:pStyle w:val="ListParagraph"/>
              <w:ind w:left="0"/>
              <w:rPr>
                <w:rFonts w:ascii="Times New Roman" w:hAnsi="Times New Roman" w:cs="Times New Roman"/>
                <w:sz w:val="20"/>
                <w:szCs w:val="20"/>
                <w:lang w:val="sq-AL"/>
              </w:rPr>
            </w:pPr>
          </w:p>
        </w:tc>
      </w:tr>
      <w:tr w:rsidR="005D064B" w:rsidTr="005D064B">
        <w:tc>
          <w:tcPr>
            <w:tcW w:w="1879" w:type="dxa"/>
          </w:tcPr>
          <w:p w:rsidR="005D064B" w:rsidRDefault="005D064B" w:rsidP="00D21612">
            <w:pPr>
              <w:pStyle w:val="ListParagraph"/>
              <w:ind w:left="0"/>
              <w:rPr>
                <w:rFonts w:ascii="Times New Roman" w:hAnsi="Times New Roman" w:cs="Times New Roman"/>
                <w:sz w:val="20"/>
                <w:szCs w:val="20"/>
                <w:lang w:val="sq-AL"/>
              </w:rPr>
            </w:pPr>
          </w:p>
        </w:tc>
        <w:tc>
          <w:tcPr>
            <w:tcW w:w="924" w:type="dxa"/>
            <w:tcBorders>
              <w:right w:val="single" w:sz="4" w:space="0" w:color="auto"/>
            </w:tcBorders>
          </w:tcPr>
          <w:p w:rsidR="005D064B" w:rsidRDefault="005D064B" w:rsidP="00D21612">
            <w:pPr>
              <w:pStyle w:val="ListParagraph"/>
              <w:ind w:left="0"/>
              <w:rPr>
                <w:rFonts w:ascii="Times New Roman" w:hAnsi="Times New Roman" w:cs="Times New Roman"/>
                <w:sz w:val="20"/>
                <w:szCs w:val="20"/>
                <w:lang w:val="sq-AL"/>
              </w:rPr>
            </w:pPr>
          </w:p>
        </w:tc>
        <w:tc>
          <w:tcPr>
            <w:tcW w:w="955" w:type="dxa"/>
            <w:tcBorders>
              <w:left w:val="single" w:sz="4" w:space="0" w:color="auto"/>
            </w:tcBorders>
          </w:tcPr>
          <w:p w:rsidR="005D064B" w:rsidRDefault="005D064B" w:rsidP="00D21612">
            <w:pPr>
              <w:pStyle w:val="ListParagraph"/>
              <w:ind w:left="0"/>
              <w:rPr>
                <w:rFonts w:ascii="Times New Roman" w:hAnsi="Times New Roman" w:cs="Times New Roman"/>
                <w:sz w:val="20"/>
                <w:szCs w:val="20"/>
                <w:lang w:val="sq-AL"/>
              </w:rPr>
            </w:pPr>
          </w:p>
        </w:tc>
        <w:tc>
          <w:tcPr>
            <w:tcW w:w="1879" w:type="dxa"/>
          </w:tcPr>
          <w:p w:rsidR="005D064B" w:rsidRDefault="005D064B" w:rsidP="00D21612">
            <w:pPr>
              <w:pStyle w:val="ListParagraph"/>
              <w:ind w:left="0"/>
              <w:rPr>
                <w:rFonts w:ascii="Times New Roman" w:hAnsi="Times New Roman" w:cs="Times New Roman"/>
                <w:sz w:val="20"/>
                <w:szCs w:val="20"/>
                <w:lang w:val="sq-AL"/>
              </w:rPr>
            </w:pPr>
          </w:p>
        </w:tc>
        <w:tc>
          <w:tcPr>
            <w:tcW w:w="1879" w:type="dxa"/>
          </w:tcPr>
          <w:p w:rsidR="005D064B" w:rsidRDefault="005D064B" w:rsidP="00D21612">
            <w:pPr>
              <w:pStyle w:val="ListParagraph"/>
              <w:ind w:left="0"/>
              <w:rPr>
                <w:rFonts w:ascii="Times New Roman" w:hAnsi="Times New Roman" w:cs="Times New Roman"/>
                <w:sz w:val="20"/>
                <w:szCs w:val="20"/>
                <w:lang w:val="sq-AL"/>
              </w:rPr>
            </w:pPr>
          </w:p>
        </w:tc>
        <w:tc>
          <w:tcPr>
            <w:tcW w:w="1880" w:type="dxa"/>
          </w:tcPr>
          <w:p w:rsidR="005D064B" w:rsidRDefault="005D064B" w:rsidP="00D21612">
            <w:pPr>
              <w:pStyle w:val="ListParagraph"/>
              <w:ind w:left="0"/>
              <w:rPr>
                <w:rFonts w:ascii="Times New Roman" w:hAnsi="Times New Roman" w:cs="Times New Roman"/>
                <w:sz w:val="20"/>
                <w:szCs w:val="20"/>
                <w:lang w:val="sq-AL"/>
              </w:rPr>
            </w:pPr>
          </w:p>
        </w:tc>
      </w:tr>
      <w:tr w:rsidR="005D064B" w:rsidTr="005D064B">
        <w:tc>
          <w:tcPr>
            <w:tcW w:w="1879" w:type="dxa"/>
          </w:tcPr>
          <w:p w:rsidR="005D064B" w:rsidRDefault="005D064B" w:rsidP="00D21612">
            <w:pPr>
              <w:pStyle w:val="ListParagraph"/>
              <w:ind w:left="0"/>
              <w:rPr>
                <w:rFonts w:ascii="Times New Roman" w:hAnsi="Times New Roman" w:cs="Times New Roman"/>
                <w:sz w:val="20"/>
                <w:szCs w:val="20"/>
                <w:lang w:val="sq-AL"/>
              </w:rPr>
            </w:pPr>
          </w:p>
        </w:tc>
        <w:tc>
          <w:tcPr>
            <w:tcW w:w="924" w:type="dxa"/>
            <w:tcBorders>
              <w:right w:val="single" w:sz="4" w:space="0" w:color="auto"/>
            </w:tcBorders>
          </w:tcPr>
          <w:p w:rsidR="005D064B" w:rsidRDefault="005D064B" w:rsidP="00D21612">
            <w:pPr>
              <w:pStyle w:val="ListParagraph"/>
              <w:ind w:left="0"/>
              <w:rPr>
                <w:rFonts w:ascii="Times New Roman" w:hAnsi="Times New Roman" w:cs="Times New Roman"/>
                <w:sz w:val="20"/>
                <w:szCs w:val="20"/>
                <w:lang w:val="sq-AL"/>
              </w:rPr>
            </w:pPr>
          </w:p>
        </w:tc>
        <w:tc>
          <w:tcPr>
            <w:tcW w:w="955" w:type="dxa"/>
            <w:tcBorders>
              <w:left w:val="single" w:sz="4" w:space="0" w:color="auto"/>
            </w:tcBorders>
          </w:tcPr>
          <w:p w:rsidR="005D064B" w:rsidRDefault="005D064B" w:rsidP="00D21612">
            <w:pPr>
              <w:pStyle w:val="ListParagraph"/>
              <w:ind w:left="0"/>
              <w:rPr>
                <w:rFonts w:ascii="Times New Roman" w:hAnsi="Times New Roman" w:cs="Times New Roman"/>
                <w:sz w:val="20"/>
                <w:szCs w:val="20"/>
                <w:lang w:val="sq-AL"/>
              </w:rPr>
            </w:pPr>
          </w:p>
        </w:tc>
        <w:tc>
          <w:tcPr>
            <w:tcW w:w="1879" w:type="dxa"/>
          </w:tcPr>
          <w:p w:rsidR="005D064B" w:rsidRDefault="005D064B" w:rsidP="00D21612">
            <w:pPr>
              <w:pStyle w:val="ListParagraph"/>
              <w:ind w:left="0"/>
              <w:rPr>
                <w:rFonts w:ascii="Times New Roman" w:hAnsi="Times New Roman" w:cs="Times New Roman"/>
                <w:sz w:val="20"/>
                <w:szCs w:val="20"/>
                <w:lang w:val="sq-AL"/>
              </w:rPr>
            </w:pPr>
          </w:p>
        </w:tc>
        <w:tc>
          <w:tcPr>
            <w:tcW w:w="1879" w:type="dxa"/>
          </w:tcPr>
          <w:p w:rsidR="005D064B" w:rsidRDefault="005D064B" w:rsidP="00D21612">
            <w:pPr>
              <w:pStyle w:val="ListParagraph"/>
              <w:ind w:left="0"/>
              <w:rPr>
                <w:rFonts w:ascii="Times New Roman" w:hAnsi="Times New Roman" w:cs="Times New Roman"/>
                <w:sz w:val="20"/>
                <w:szCs w:val="20"/>
                <w:lang w:val="sq-AL"/>
              </w:rPr>
            </w:pPr>
          </w:p>
        </w:tc>
        <w:tc>
          <w:tcPr>
            <w:tcW w:w="1880" w:type="dxa"/>
          </w:tcPr>
          <w:p w:rsidR="005D064B" w:rsidRDefault="005D064B" w:rsidP="00D21612">
            <w:pPr>
              <w:pStyle w:val="ListParagraph"/>
              <w:ind w:left="0"/>
              <w:rPr>
                <w:rFonts w:ascii="Times New Roman" w:hAnsi="Times New Roman" w:cs="Times New Roman"/>
                <w:sz w:val="20"/>
                <w:szCs w:val="20"/>
                <w:lang w:val="sq-AL"/>
              </w:rPr>
            </w:pPr>
          </w:p>
        </w:tc>
      </w:tr>
      <w:tr w:rsidR="007E611F" w:rsidTr="005D064B">
        <w:tc>
          <w:tcPr>
            <w:tcW w:w="1879" w:type="dxa"/>
          </w:tcPr>
          <w:p w:rsidR="007E611F" w:rsidRDefault="007E611F" w:rsidP="00D21612">
            <w:pPr>
              <w:pStyle w:val="ListParagraph"/>
              <w:ind w:left="0"/>
              <w:rPr>
                <w:rFonts w:ascii="Times New Roman" w:hAnsi="Times New Roman" w:cs="Times New Roman"/>
                <w:sz w:val="20"/>
                <w:szCs w:val="20"/>
                <w:lang w:val="sq-AL"/>
              </w:rPr>
            </w:pPr>
          </w:p>
        </w:tc>
        <w:tc>
          <w:tcPr>
            <w:tcW w:w="924" w:type="dxa"/>
            <w:tcBorders>
              <w:right w:val="single" w:sz="4" w:space="0" w:color="auto"/>
            </w:tcBorders>
          </w:tcPr>
          <w:p w:rsidR="007E611F" w:rsidRDefault="007E611F" w:rsidP="00D21612">
            <w:pPr>
              <w:pStyle w:val="ListParagraph"/>
              <w:ind w:left="0"/>
              <w:rPr>
                <w:rFonts w:ascii="Times New Roman" w:hAnsi="Times New Roman" w:cs="Times New Roman"/>
                <w:sz w:val="20"/>
                <w:szCs w:val="20"/>
                <w:lang w:val="sq-AL"/>
              </w:rPr>
            </w:pPr>
          </w:p>
        </w:tc>
        <w:tc>
          <w:tcPr>
            <w:tcW w:w="955" w:type="dxa"/>
            <w:tcBorders>
              <w:left w:val="single" w:sz="4" w:space="0" w:color="auto"/>
            </w:tcBorders>
          </w:tcPr>
          <w:p w:rsidR="007E611F" w:rsidRDefault="007E611F" w:rsidP="00D21612">
            <w:pPr>
              <w:pStyle w:val="ListParagraph"/>
              <w:ind w:left="0"/>
              <w:rPr>
                <w:rFonts w:ascii="Times New Roman" w:hAnsi="Times New Roman" w:cs="Times New Roman"/>
                <w:sz w:val="20"/>
                <w:szCs w:val="20"/>
                <w:lang w:val="sq-AL"/>
              </w:rPr>
            </w:pPr>
          </w:p>
        </w:tc>
        <w:tc>
          <w:tcPr>
            <w:tcW w:w="1879" w:type="dxa"/>
          </w:tcPr>
          <w:p w:rsidR="007E611F" w:rsidRDefault="007E611F" w:rsidP="00D21612">
            <w:pPr>
              <w:pStyle w:val="ListParagraph"/>
              <w:ind w:left="0"/>
              <w:rPr>
                <w:rFonts w:ascii="Times New Roman" w:hAnsi="Times New Roman" w:cs="Times New Roman"/>
                <w:sz w:val="20"/>
                <w:szCs w:val="20"/>
                <w:lang w:val="sq-AL"/>
              </w:rPr>
            </w:pPr>
          </w:p>
        </w:tc>
        <w:tc>
          <w:tcPr>
            <w:tcW w:w="1879" w:type="dxa"/>
          </w:tcPr>
          <w:p w:rsidR="007E611F" w:rsidRDefault="007E611F" w:rsidP="00D21612">
            <w:pPr>
              <w:pStyle w:val="ListParagraph"/>
              <w:ind w:left="0"/>
              <w:rPr>
                <w:rFonts w:ascii="Times New Roman" w:hAnsi="Times New Roman" w:cs="Times New Roman"/>
                <w:sz w:val="20"/>
                <w:szCs w:val="20"/>
                <w:lang w:val="sq-AL"/>
              </w:rPr>
            </w:pPr>
          </w:p>
        </w:tc>
        <w:tc>
          <w:tcPr>
            <w:tcW w:w="1880" w:type="dxa"/>
          </w:tcPr>
          <w:p w:rsidR="007E611F" w:rsidRDefault="007E611F" w:rsidP="00D21612">
            <w:pPr>
              <w:pStyle w:val="ListParagraph"/>
              <w:ind w:left="0"/>
              <w:rPr>
                <w:rFonts w:ascii="Times New Roman" w:hAnsi="Times New Roman" w:cs="Times New Roman"/>
                <w:sz w:val="20"/>
                <w:szCs w:val="20"/>
                <w:lang w:val="sq-AL"/>
              </w:rPr>
            </w:pPr>
          </w:p>
        </w:tc>
      </w:tr>
      <w:tr w:rsidR="007E611F" w:rsidTr="005D064B">
        <w:tc>
          <w:tcPr>
            <w:tcW w:w="1879" w:type="dxa"/>
          </w:tcPr>
          <w:p w:rsidR="007E611F" w:rsidRDefault="007E611F" w:rsidP="00D21612">
            <w:pPr>
              <w:pStyle w:val="ListParagraph"/>
              <w:ind w:left="0"/>
              <w:rPr>
                <w:rFonts w:ascii="Times New Roman" w:hAnsi="Times New Roman" w:cs="Times New Roman"/>
                <w:sz w:val="20"/>
                <w:szCs w:val="20"/>
                <w:lang w:val="sq-AL"/>
              </w:rPr>
            </w:pPr>
          </w:p>
        </w:tc>
        <w:tc>
          <w:tcPr>
            <w:tcW w:w="924" w:type="dxa"/>
            <w:tcBorders>
              <w:right w:val="single" w:sz="4" w:space="0" w:color="auto"/>
            </w:tcBorders>
          </w:tcPr>
          <w:p w:rsidR="007E611F" w:rsidRDefault="007E611F" w:rsidP="00D21612">
            <w:pPr>
              <w:pStyle w:val="ListParagraph"/>
              <w:ind w:left="0"/>
              <w:rPr>
                <w:rFonts w:ascii="Times New Roman" w:hAnsi="Times New Roman" w:cs="Times New Roman"/>
                <w:sz w:val="20"/>
                <w:szCs w:val="20"/>
                <w:lang w:val="sq-AL"/>
              </w:rPr>
            </w:pPr>
          </w:p>
        </w:tc>
        <w:tc>
          <w:tcPr>
            <w:tcW w:w="955" w:type="dxa"/>
            <w:tcBorders>
              <w:left w:val="single" w:sz="4" w:space="0" w:color="auto"/>
            </w:tcBorders>
          </w:tcPr>
          <w:p w:rsidR="007E611F" w:rsidRDefault="007E611F" w:rsidP="00D21612">
            <w:pPr>
              <w:pStyle w:val="ListParagraph"/>
              <w:ind w:left="0"/>
              <w:rPr>
                <w:rFonts w:ascii="Times New Roman" w:hAnsi="Times New Roman" w:cs="Times New Roman"/>
                <w:sz w:val="20"/>
                <w:szCs w:val="20"/>
                <w:lang w:val="sq-AL"/>
              </w:rPr>
            </w:pPr>
          </w:p>
        </w:tc>
        <w:tc>
          <w:tcPr>
            <w:tcW w:w="1879" w:type="dxa"/>
          </w:tcPr>
          <w:p w:rsidR="007E611F" w:rsidRDefault="007E611F" w:rsidP="00D21612">
            <w:pPr>
              <w:pStyle w:val="ListParagraph"/>
              <w:ind w:left="0"/>
              <w:rPr>
                <w:rFonts w:ascii="Times New Roman" w:hAnsi="Times New Roman" w:cs="Times New Roman"/>
                <w:sz w:val="20"/>
                <w:szCs w:val="20"/>
                <w:lang w:val="sq-AL"/>
              </w:rPr>
            </w:pPr>
          </w:p>
        </w:tc>
        <w:tc>
          <w:tcPr>
            <w:tcW w:w="1879" w:type="dxa"/>
          </w:tcPr>
          <w:p w:rsidR="007E611F" w:rsidRDefault="007E611F" w:rsidP="00D21612">
            <w:pPr>
              <w:pStyle w:val="ListParagraph"/>
              <w:ind w:left="0"/>
              <w:rPr>
                <w:rFonts w:ascii="Times New Roman" w:hAnsi="Times New Roman" w:cs="Times New Roman"/>
                <w:sz w:val="20"/>
                <w:szCs w:val="20"/>
                <w:lang w:val="sq-AL"/>
              </w:rPr>
            </w:pPr>
          </w:p>
        </w:tc>
        <w:tc>
          <w:tcPr>
            <w:tcW w:w="1880" w:type="dxa"/>
          </w:tcPr>
          <w:p w:rsidR="007E611F" w:rsidRDefault="007E611F" w:rsidP="00D21612">
            <w:pPr>
              <w:pStyle w:val="ListParagraph"/>
              <w:ind w:left="0"/>
              <w:rPr>
                <w:rFonts w:ascii="Times New Roman" w:hAnsi="Times New Roman" w:cs="Times New Roman"/>
                <w:sz w:val="20"/>
                <w:szCs w:val="20"/>
                <w:lang w:val="sq-AL"/>
              </w:rPr>
            </w:pPr>
          </w:p>
        </w:tc>
      </w:tr>
    </w:tbl>
    <w:p w:rsidR="009D1052" w:rsidRDefault="009D1052" w:rsidP="009D1052">
      <w:pPr>
        <w:pStyle w:val="ListParagraph"/>
        <w:spacing w:after="0" w:line="240" w:lineRule="auto"/>
        <w:ind w:left="630"/>
        <w:rPr>
          <w:rFonts w:ascii="Times New Roman" w:hAnsi="Times New Roman" w:cs="Times New Roman"/>
          <w:sz w:val="20"/>
          <w:szCs w:val="20"/>
          <w:lang w:val="sq-AL"/>
        </w:rPr>
      </w:pPr>
    </w:p>
    <w:p w:rsidR="00EF6354" w:rsidRDefault="00EF6354" w:rsidP="00EF6354">
      <w:pPr>
        <w:pStyle w:val="ListParagraph"/>
        <w:spacing w:after="0" w:line="240" w:lineRule="auto"/>
        <w:ind w:left="630"/>
        <w:rPr>
          <w:rFonts w:ascii="Times New Roman" w:hAnsi="Times New Roman" w:cs="Times New Roman"/>
          <w:sz w:val="20"/>
          <w:szCs w:val="20"/>
          <w:lang w:val="sq-AL"/>
        </w:rPr>
      </w:pPr>
    </w:p>
    <w:p w:rsidR="005D064B" w:rsidRDefault="005D064B" w:rsidP="005D064B">
      <w:pPr>
        <w:pStyle w:val="ListParagraph"/>
        <w:numPr>
          <w:ilvl w:val="0"/>
          <w:numId w:val="33"/>
        </w:numPr>
        <w:spacing w:after="0" w:line="240" w:lineRule="auto"/>
        <w:rPr>
          <w:rFonts w:ascii="Times New Roman" w:hAnsi="Times New Roman" w:cs="Times New Roman"/>
          <w:sz w:val="20"/>
          <w:szCs w:val="20"/>
          <w:lang w:val="sq-AL"/>
        </w:rPr>
      </w:pPr>
      <w:r>
        <w:rPr>
          <w:rFonts w:ascii="Times New Roman" w:hAnsi="Times New Roman" w:cs="Times New Roman"/>
          <w:sz w:val="20"/>
          <w:szCs w:val="20"/>
          <w:lang w:val="sq-AL"/>
        </w:rPr>
        <w:t>A keni ofruar mallra apo sh</w:t>
      </w:r>
      <w:r w:rsidRPr="005D064B">
        <w:rPr>
          <w:rFonts w:ascii="Times New Roman" w:hAnsi="Times New Roman" w:cs="Times New Roman"/>
          <w:sz w:val="20"/>
          <w:szCs w:val="20"/>
          <w:lang w:val="sq-AL"/>
        </w:rPr>
        <w:t>ë</w:t>
      </w:r>
      <w:r>
        <w:rPr>
          <w:rFonts w:ascii="Times New Roman" w:hAnsi="Times New Roman" w:cs="Times New Roman"/>
          <w:sz w:val="20"/>
          <w:szCs w:val="20"/>
          <w:lang w:val="sq-AL"/>
        </w:rPr>
        <w:t>rbime tek pal</w:t>
      </w:r>
      <w:r w:rsidRPr="005D064B">
        <w:rPr>
          <w:rFonts w:ascii="Times New Roman" w:hAnsi="Times New Roman" w:cs="Times New Roman"/>
          <w:sz w:val="20"/>
          <w:szCs w:val="20"/>
          <w:lang w:val="sq-AL"/>
        </w:rPr>
        <w:t>ë</w:t>
      </w:r>
      <w:r>
        <w:rPr>
          <w:rFonts w:ascii="Times New Roman" w:hAnsi="Times New Roman" w:cs="Times New Roman"/>
          <w:sz w:val="20"/>
          <w:szCs w:val="20"/>
          <w:lang w:val="sq-AL"/>
        </w:rPr>
        <w:t xml:space="preserve">t e lidhura pa </w:t>
      </w:r>
      <w:r w:rsidR="009D1052">
        <w:rPr>
          <w:rFonts w:ascii="Times New Roman" w:hAnsi="Times New Roman" w:cs="Times New Roman"/>
          <w:sz w:val="20"/>
          <w:szCs w:val="20"/>
          <w:lang w:val="sq-AL"/>
        </w:rPr>
        <w:t>pages</w:t>
      </w:r>
      <w:r w:rsidR="009D1052" w:rsidRPr="009D1052">
        <w:rPr>
          <w:rFonts w:ascii="Times New Roman" w:hAnsi="Times New Roman" w:cs="Times New Roman"/>
          <w:sz w:val="20"/>
          <w:szCs w:val="20"/>
          <w:lang w:val="sq-AL"/>
        </w:rPr>
        <w:t>ë</w:t>
      </w:r>
      <w:r>
        <w:rPr>
          <w:rFonts w:ascii="Times New Roman" w:hAnsi="Times New Roman" w:cs="Times New Roman"/>
          <w:sz w:val="20"/>
          <w:szCs w:val="20"/>
          <w:lang w:val="sq-AL"/>
        </w:rPr>
        <w:t xml:space="preserve"> ose pa shp</w:t>
      </w:r>
      <w:r w:rsidRPr="005D064B">
        <w:rPr>
          <w:rFonts w:ascii="Times New Roman" w:hAnsi="Times New Roman" w:cs="Times New Roman"/>
          <w:sz w:val="20"/>
          <w:szCs w:val="20"/>
          <w:lang w:val="sq-AL"/>
        </w:rPr>
        <w:t>ë</w:t>
      </w:r>
      <w:r>
        <w:rPr>
          <w:rFonts w:ascii="Times New Roman" w:hAnsi="Times New Roman" w:cs="Times New Roman"/>
          <w:sz w:val="20"/>
          <w:szCs w:val="20"/>
          <w:lang w:val="sq-AL"/>
        </w:rPr>
        <w:t xml:space="preserve">rblim?  </w:t>
      </w:r>
    </w:p>
    <w:p w:rsidR="005D064B" w:rsidRDefault="005D064B" w:rsidP="005D064B">
      <w:pPr>
        <w:pStyle w:val="ListParagraph"/>
        <w:spacing w:after="0" w:line="240" w:lineRule="auto"/>
        <w:ind w:left="630"/>
        <w:rPr>
          <w:rFonts w:ascii="Times New Roman" w:hAnsi="Times New Roman" w:cs="Times New Roman"/>
          <w:i/>
          <w:sz w:val="20"/>
          <w:szCs w:val="20"/>
          <w:lang w:val="sq-AL"/>
        </w:rPr>
      </w:pPr>
      <w:r w:rsidRPr="005D064B">
        <w:rPr>
          <w:rFonts w:ascii="Times New Roman" w:hAnsi="Times New Roman" w:cs="Times New Roman"/>
          <w:i/>
          <w:sz w:val="20"/>
          <w:szCs w:val="20"/>
          <w:lang w:val="sq-AL"/>
        </w:rPr>
        <w:t>(Did you provide any goods or services to associated parties for non monetary or no consideration)?</w:t>
      </w:r>
    </w:p>
    <w:p w:rsidR="005D064B" w:rsidRDefault="005D064B" w:rsidP="005D064B">
      <w:pPr>
        <w:pStyle w:val="ListParagraph"/>
        <w:spacing w:after="0" w:line="240" w:lineRule="auto"/>
        <w:ind w:left="630"/>
        <w:rPr>
          <w:rFonts w:ascii="Times New Roman" w:hAnsi="Times New Roman" w:cs="Times New Roman"/>
          <w:i/>
          <w:sz w:val="20"/>
          <w:szCs w:val="20"/>
          <w:lang w:val="sq-AL"/>
        </w:rPr>
      </w:pPr>
    </w:p>
    <w:p w:rsidR="005D064B" w:rsidRPr="005D064B" w:rsidRDefault="00230D4C" w:rsidP="000D070A">
      <w:pPr>
        <w:pStyle w:val="ListParagraph"/>
        <w:tabs>
          <w:tab w:val="left" w:pos="4056"/>
        </w:tabs>
        <w:spacing w:after="0" w:line="240" w:lineRule="auto"/>
        <w:ind w:left="630"/>
        <w:rPr>
          <w:rFonts w:ascii="Times New Roman" w:hAnsi="Times New Roman" w:cs="Times New Roman"/>
          <w:sz w:val="20"/>
          <w:szCs w:val="20"/>
          <w:lang w:val="sq-AL"/>
        </w:rPr>
      </w:pPr>
      <w:r>
        <w:rPr>
          <w:rFonts w:ascii="Times New Roman" w:hAnsi="Times New Roman" w:cs="Times New Roman"/>
          <w:noProof/>
          <w:sz w:val="20"/>
          <w:szCs w:val="20"/>
        </w:rPr>
        <w:pict>
          <v:rect id="_x0000_s1039" style="position:absolute;left:0;text-align:left;margin-left:259.5pt;margin-top:1.5pt;width:22.8pt;height:13.2pt;z-index:251660288"/>
        </w:pict>
      </w:r>
      <w:r>
        <w:rPr>
          <w:rFonts w:ascii="Times New Roman" w:hAnsi="Times New Roman" w:cs="Times New Roman"/>
          <w:noProof/>
          <w:sz w:val="20"/>
          <w:szCs w:val="20"/>
        </w:rPr>
        <w:pict>
          <v:rect id="_x0000_s1038" style="position:absolute;left:0;text-align:left;margin-left:80.1pt;margin-top:1.5pt;width:22.8pt;height:13.2pt;z-index:251659264"/>
        </w:pict>
      </w:r>
      <w:r w:rsidR="005D064B">
        <w:rPr>
          <w:rFonts w:ascii="Times New Roman" w:hAnsi="Times New Roman" w:cs="Times New Roman"/>
          <w:sz w:val="20"/>
          <w:szCs w:val="20"/>
          <w:lang w:val="sq-AL"/>
        </w:rPr>
        <w:t xml:space="preserve">Po </w:t>
      </w:r>
      <w:r w:rsidR="005D064B" w:rsidRPr="005D064B">
        <w:rPr>
          <w:rFonts w:ascii="Times New Roman" w:hAnsi="Times New Roman" w:cs="Times New Roman"/>
          <w:i/>
          <w:sz w:val="20"/>
          <w:szCs w:val="20"/>
          <w:lang w:val="sq-AL"/>
        </w:rPr>
        <w:t>(Yes)</w:t>
      </w:r>
      <w:r w:rsidR="005D064B">
        <w:rPr>
          <w:rFonts w:ascii="Times New Roman" w:hAnsi="Times New Roman" w:cs="Times New Roman"/>
          <w:i/>
          <w:sz w:val="20"/>
          <w:szCs w:val="20"/>
          <w:lang w:val="sq-AL"/>
        </w:rPr>
        <w:t xml:space="preserve"> </w:t>
      </w:r>
      <w:r w:rsidR="005D064B">
        <w:rPr>
          <w:rFonts w:ascii="Times New Roman" w:hAnsi="Times New Roman" w:cs="Times New Roman"/>
          <w:sz w:val="20"/>
          <w:szCs w:val="20"/>
          <w:lang w:val="sq-AL"/>
        </w:rPr>
        <w:t xml:space="preserve"> </w:t>
      </w:r>
      <w:r w:rsidR="000D070A">
        <w:rPr>
          <w:rFonts w:ascii="Times New Roman" w:hAnsi="Times New Roman" w:cs="Times New Roman"/>
          <w:sz w:val="20"/>
          <w:szCs w:val="20"/>
          <w:lang w:val="sq-AL"/>
        </w:rPr>
        <w:tab/>
        <w:t xml:space="preserve">Jo </w:t>
      </w:r>
      <w:r w:rsidR="000D070A" w:rsidRPr="000D070A">
        <w:rPr>
          <w:rFonts w:ascii="Times New Roman" w:hAnsi="Times New Roman" w:cs="Times New Roman"/>
          <w:i/>
          <w:sz w:val="20"/>
          <w:szCs w:val="20"/>
          <w:lang w:val="sq-AL"/>
        </w:rPr>
        <w:t>(No)</w:t>
      </w:r>
      <w:r w:rsidR="000D070A">
        <w:rPr>
          <w:rFonts w:ascii="Times New Roman" w:hAnsi="Times New Roman" w:cs="Times New Roman"/>
          <w:i/>
          <w:sz w:val="20"/>
          <w:szCs w:val="20"/>
          <w:lang w:val="sq-AL"/>
        </w:rPr>
        <w:t xml:space="preserve">     </w:t>
      </w:r>
    </w:p>
    <w:p w:rsidR="005D064B" w:rsidRDefault="005D064B" w:rsidP="00D21612">
      <w:pPr>
        <w:pStyle w:val="ListParagraph"/>
        <w:spacing w:after="0" w:line="240" w:lineRule="auto"/>
        <w:ind w:left="630"/>
        <w:rPr>
          <w:rFonts w:ascii="Times New Roman" w:hAnsi="Times New Roman" w:cs="Times New Roman"/>
          <w:sz w:val="20"/>
          <w:szCs w:val="20"/>
          <w:lang w:val="sq-AL"/>
        </w:rPr>
      </w:pPr>
    </w:p>
    <w:p w:rsidR="000D070A" w:rsidRDefault="000D070A" w:rsidP="000D070A">
      <w:pPr>
        <w:pStyle w:val="ListParagraph"/>
        <w:numPr>
          <w:ilvl w:val="0"/>
          <w:numId w:val="33"/>
        </w:numPr>
        <w:spacing w:after="0" w:line="240" w:lineRule="auto"/>
        <w:rPr>
          <w:rFonts w:ascii="Times New Roman" w:hAnsi="Times New Roman" w:cs="Times New Roman"/>
          <w:sz w:val="20"/>
          <w:szCs w:val="20"/>
          <w:lang w:val="sq-AL"/>
        </w:rPr>
      </w:pPr>
      <w:r>
        <w:rPr>
          <w:rFonts w:ascii="Times New Roman" w:hAnsi="Times New Roman" w:cs="Times New Roman"/>
          <w:sz w:val="20"/>
          <w:szCs w:val="20"/>
          <w:lang w:val="sq-AL"/>
        </w:rPr>
        <w:t>A keni marr</w:t>
      </w:r>
      <w:r w:rsidRPr="000D070A">
        <w:rPr>
          <w:rFonts w:ascii="Times New Roman" w:hAnsi="Times New Roman" w:cs="Times New Roman"/>
          <w:sz w:val="20"/>
          <w:szCs w:val="20"/>
          <w:lang w:val="sq-AL"/>
        </w:rPr>
        <w:t>ë</w:t>
      </w:r>
      <w:r>
        <w:rPr>
          <w:rFonts w:ascii="Times New Roman" w:hAnsi="Times New Roman" w:cs="Times New Roman"/>
          <w:sz w:val="20"/>
          <w:szCs w:val="20"/>
          <w:lang w:val="sq-AL"/>
        </w:rPr>
        <w:t xml:space="preserve"> mallra apo sh</w:t>
      </w:r>
      <w:r w:rsidRPr="005D064B">
        <w:rPr>
          <w:rFonts w:ascii="Times New Roman" w:hAnsi="Times New Roman" w:cs="Times New Roman"/>
          <w:sz w:val="20"/>
          <w:szCs w:val="20"/>
          <w:lang w:val="sq-AL"/>
        </w:rPr>
        <w:t>ë</w:t>
      </w:r>
      <w:r>
        <w:rPr>
          <w:rFonts w:ascii="Times New Roman" w:hAnsi="Times New Roman" w:cs="Times New Roman"/>
          <w:sz w:val="20"/>
          <w:szCs w:val="20"/>
          <w:lang w:val="sq-AL"/>
        </w:rPr>
        <w:t>rbime</w:t>
      </w:r>
      <w:r w:rsidR="009D1052">
        <w:rPr>
          <w:rFonts w:ascii="Times New Roman" w:hAnsi="Times New Roman" w:cs="Times New Roman"/>
          <w:sz w:val="20"/>
          <w:szCs w:val="20"/>
          <w:lang w:val="sq-AL"/>
        </w:rPr>
        <w:t xml:space="preserve"> nga</w:t>
      </w:r>
      <w:r>
        <w:rPr>
          <w:rFonts w:ascii="Times New Roman" w:hAnsi="Times New Roman" w:cs="Times New Roman"/>
          <w:sz w:val="20"/>
          <w:szCs w:val="20"/>
          <w:lang w:val="sq-AL"/>
        </w:rPr>
        <w:t xml:space="preserve"> pal</w:t>
      </w:r>
      <w:r w:rsidRPr="005D064B">
        <w:rPr>
          <w:rFonts w:ascii="Times New Roman" w:hAnsi="Times New Roman" w:cs="Times New Roman"/>
          <w:sz w:val="20"/>
          <w:szCs w:val="20"/>
          <w:lang w:val="sq-AL"/>
        </w:rPr>
        <w:t>ë</w:t>
      </w:r>
      <w:r>
        <w:rPr>
          <w:rFonts w:ascii="Times New Roman" w:hAnsi="Times New Roman" w:cs="Times New Roman"/>
          <w:sz w:val="20"/>
          <w:szCs w:val="20"/>
          <w:lang w:val="sq-AL"/>
        </w:rPr>
        <w:t>t e lidhura pa pa</w:t>
      </w:r>
      <w:r w:rsidR="009D1052">
        <w:rPr>
          <w:rFonts w:ascii="Times New Roman" w:hAnsi="Times New Roman" w:cs="Times New Roman"/>
          <w:sz w:val="20"/>
          <w:szCs w:val="20"/>
          <w:lang w:val="sq-AL"/>
        </w:rPr>
        <w:t>ges</w:t>
      </w:r>
      <w:r w:rsidR="009D1052" w:rsidRPr="009D1052">
        <w:rPr>
          <w:rFonts w:ascii="Times New Roman" w:hAnsi="Times New Roman" w:cs="Times New Roman"/>
          <w:sz w:val="20"/>
          <w:szCs w:val="20"/>
          <w:lang w:val="sq-AL"/>
        </w:rPr>
        <w:t>ë</w:t>
      </w:r>
      <w:r>
        <w:rPr>
          <w:rFonts w:ascii="Times New Roman" w:hAnsi="Times New Roman" w:cs="Times New Roman"/>
          <w:sz w:val="20"/>
          <w:szCs w:val="20"/>
          <w:lang w:val="sq-AL"/>
        </w:rPr>
        <w:t xml:space="preserve"> ose pa shp</w:t>
      </w:r>
      <w:r w:rsidRPr="005D064B">
        <w:rPr>
          <w:rFonts w:ascii="Times New Roman" w:hAnsi="Times New Roman" w:cs="Times New Roman"/>
          <w:sz w:val="20"/>
          <w:szCs w:val="20"/>
          <w:lang w:val="sq-AL"/>
        </w:rPr>
        <w:t>ë</w:t>
      </w:r>
      <w:r>
        <w:rPr>
          <w:rFonts w:ascii="Times New Roman" w:hAnsi="Times New Roman" w:cs="Times New Roman"/>
          <w:sz w:val="20"/>
          <w:szCs w:val="20"/>
          <w:lang w:val="sq-AL"/>
        </w:rPr>
        <w:t xml:space="preserve">rblim?  </w:t>
      </w:r>
    </w:p>
    <w:p w:rsidR="000D070A" w:rsidRDefault="000D070A" w:rsidP="000D070A">
      <w:pPr>
        <w:pStyle w:val="ListParagraph"/>
        <w:spacing w:after="0" w:line="240" w:lineRule="auto"/>
        <w:ind w:left="630"/>
        <w:rPr>
          <w:rFonts w:ascii="Times New Roman" w:hAnsi="Times New Roman" w:cs="Times New Roman"/>
          <w:i/>
          <w:sz w:val="20"/>
          <w:szCs w:val="20"/>
          <w:lang w:val="sq-AL"/>
        </w:rPr>
      </w:pPr>
      <w:r w:rsidRPr="005D064B">
        <w:rPr>
          <w:rFonts w:ascii="Times New Roman" w:hAnsi="Times New Roman" w:cs="Times New Roman"/>
          <w:i/>
          <w:sz w:val="20"/>
          <w:szCs w:val="20"/>
          <w:lang w:val="sq-AL"/>
        </w:rPr>
        <w:t xml:space="preserve">(Did you </w:t>
      </w:r>
      <w:r>
        <w:rPr>
          <w:rFonts w:ascii="Times New Roman" w:hAnsi="Times New Roman" w:cs="Times New Roman"/>
          <w:i/>
          <w:sz w:val="20"/>
          <w:szCs w:val="20"/>
          <w:lang w:val="sq-AL"/>
        </w:rPr>
        <w:t>receive</w:t>
      </w:r>
      <w:r w:rsidRPr="005D064B">
        <w:rPr>
          <w:rFonts w:ascii="Times New Roman" w:hAnsi="Times New Roman" w:cs="Times New Roman"/>
          <w:i/>
          <w:sz w:val="20"/>
          <w:szCs w:val="20"/>
          <w:lang w:val="sq-AL"/>
        </w:rPr>
        <w:t xml:space="preserve"> any goods or services to associated parties for non monetary or no consideration)?</w:t>
      </w:r>
    </w:p>
    <w:p w:rsidR="000D070A" w:rsidRDefault="000D070A" w:rsidP="000D070A">
      <w:pPr>
        <w:pStyle w:val="ListParagraph"/>
        <w:spacing w:after="0" w:line="240" w:lineRule="auto"/>
        <w:ind w:left="630"/>
        <w:rPr>
          <w:rFonts w:ascii="Times New Roman" w:hAnsi="Times New Roman" w:cs="Times New Roman"/>
          <w:i/>
          <w:sz w:val="20"/>
          <w:szCs w:val="20"/>
          <w:lang w:val="sq-AL"/>
        </w:rPr>
      </w:pPr>
    </w:p>
    <w:p w:rsidR="000D070A" w:rsidRPr="005D064B" w:rsidRDefault="00230D4C" w:rsidP="000D070A">
      <w:pPr>
        <w:pStyle w:val="ListParagraph"/>
        <w:tabs>
          <w:tab w:val="left" w:pos="4056"/>
        </w:tabs>
        <w:spacing w:after="0" w:line="240" w:lineRule="auto"/>
        <w:ind w:left="630"/>
        <w:rPr>
          <w:rFonts w:ascii="Times New Roman" w:hAnsi="Times New Roman" w:cs="Times New Roman"/>
          <w:sz w:val="20"/>
          <w:szCs w:val="20"/>
          <w:lang w:val="sq-AL"/>
        </w:rPr>
      </w:pPr>
      <w:r>
        <w:rPr>
          <w:rFonts w:ascii="Times New Roman" w:hAnsi="Times New Roman" w:cs="Times New Roman"/>
          <w:noProof/>
          <w:sz w:val="20"/>
          <w:szCs w:val="20"/>
        </w:rPr>
        <w:pict>
          <v:rect id="_x0000_s1041" style="position:absolute;left:0;text-align:left;margin-left:259.5pt;margin-top:1.5pt;width:22.8pt;height:13.2pt;z-index:251663360"/>
        </w:pict>
      </w:r>
      <w:r>
        <w:rPr>
          <w:rFonts w:ascii="Times New Roman" w:hAnsi="Times New Roman" w:cs="Times New Roman"/>
          <w:noProof/>
          <w:sz w:val="20"/>
          <w:szCs w:val="20"/>
        </w:rPr>
        <w:pict>
          <v:rect id="_x0000_s1040" style="position:absolute;left:0;text-align:left;margin-left:80.1pt;margin-top:1.5pt;width:22.8pt;height:13.2pt;z-index:251662336"/>
        </w:pict>
      </w:r>
      <w:r w:rsidR="000D070A">
        <w:rPr>
          <w:rFonts w:ascii="Times New Roman" w:hAnsi="Times New Roman" w:cs="Times New Roman"/>
          <w:sz w:val="20"/>
          <w:szCs w:val="20"/>
          <w:lang w:val="sq-AL"/>
        </w:rPr>
        <w:t xml:space="preserve">Po </w:t>
      </w:r>
      <w:r w:rsidR="000D070A" w:rsidRPr="005D064B">
        <w:rPr>
          <w:rFonts w:ascii="Times New Roman" w:hAnsi="Times New Roman" w:cs="Times New Roman"/>
          <w:i/>
          <w:sz w:val="20"/>
          <w:szCs w:val="20"/>
          <w:lang w:val="sq-AL"/>
        </w:rPr>
        <w:t>(Yes)</w:t>
      </w:r>
      <w:r w:rsidR="000D070A">
        <w:rPr>
          <w:rFonts w:ascii="Times New Roman" w:hAnsi="Times New Roman" w:cs="Times New Roman"/>
          <w:i/>
          <w:sz w:val="20"/>
          <w:szCs w:val="20"/>
          <w:lang w:val="sq-AL"/>
        </w:rPr>
        <w:t xml:space="preserve"> </w:t>
      </w:r>
      <w:r w:rsidR="000D070A">
        <w:rPr>
          <w:rFonts w:ascii="Times New Roman" w:hAnsi="Times New Roman" w:cs="Times New Roman"/>
          <w:sz w:val="20"/>
          <w:szCs w:val="20"/>
          <w:lang w:val="sq-AL"/>
        </w:rPr>
        <w:t xml:space="preserve"> </w:t>
      </w:r>
      <w:r w:rsidR="000D070A">
        <w:rPr>
          <w:rFonts w:ascii="Times New Roman" w:hAnsi="Times New Roman" w:cs="Times New Roman"/>
          <w:sz w:val="20"/>
          <w:szCs w:val="20"/>
          <w:lang w:val="sq-AL"/>
        </w:rPr>
        <w:tab/>
        <w:t xml:space="preserve">Jo </w:t>
      </w:r>
      <w:r w:rsidR="000D070A" w:rsidRPr="000D070A">
        <w:rPr>
          <w:rFonts w:ascii="Times New Roman" w:hAnsi="Times New Roman" w:cs="Times New Roman"/>
          <w:i/>
          <w:sz w:val="20"/>
          <w:szCs w:val="20"/>
          <w:lang w:val="sq-AL"/>
        </w:rPr>
        <w:t>(No)</w:t>
      </w:r>
      <w:r w:rsidR="000D070A">
        <w:rPr>
          <w:rFonts w:ascii="Times New Roman" w:hAnsi="Times New Roman" w:cs="Times New Roman"/>
          <w:i/>
          <w:sz w:val="20"/>
          <w:szCs w:val="20"/>
          <w:lang w:val="sq-AL"/>
        </w:rPr>
        <w:t xml:space="preserve">     </w:t>
      </w:r>
    </w:p>
    <w:p w:rsidR="000D070A" w:rsidRDefault="000D070A" w:rsidP="00D21612">
      <w:pPr>
        <w:pStyle w:val="ListParagraph"/>
        <w:spacing w:after="0" w:line="240" w:lineRule="auto"/>
        <w:ind w:left="630"/>
        <w:rPr>
          <w:rFonts w:ascii="Times New Roman" w:hAnsi="Times New Roman" w:cs="Times New Roman"/>
          <w:sz w:val="20"/>
          <w:szCs w:val="20"/>
          <w:lang w:val="sq-AL"/>
        </w:rPr>
      </w:pPr>
    </w:p>
    <w:p w:rsidR="000D070A" w:rsidRPr="005D064B" w:rsidRDefault="000D070A" w:rsidP="00D21612">
      <w:pPr>
        <w:pStyle w:val="ListParagraph"/>
        <w:spacing w:after="0" w:line="240" w:lineRule="auto"/>
        <w:ind w:left="630"/>
        <w:rPr>
          <w:rFonts w:ascii="Times New Roman" w:hAnsi="Times New Roman" w:cs="Times New Roman"/>
          <w:sz w:val="20"/>
          <w:szCs w:val="20"/>
          <w:lang w:val="sq-AL"/>
        </w:rPr>
      </w:pPr>
    </w:p>
    <w:p w:rsidR="00E305BE" w:rsidRDefault="00EE5E5B" w:rsidP="00EE5E5B">
      <w:pPr>
        <w:spacing w:after="0" w:line="240" w:lineRule="auto"/>
        <w:rPr>
          <w:rFonts w:ascii="Times New Roman" w:hAnsi="Times New Roman" w:cs="Times New Roman"/>
          <w:b/>
          <w:sz w:val="20"/>
          <w:szCs w:val="20"/>
          <w:lang w:val="sq-AL"/>
        </w:rPr>
      </w:pPr>
      <w:r w:rsidRPr="004F0033">
        <w:rPr>
          <w:rFonts w:ascii="Times New Roman" w:hAnsi="Times New Roman" w:cs="Times New Roman"/>
          <w:b/>
          <w:sz w:val="20"/>
          <w:szCs w:val="20"/>
          <w:lang w:val="sq-AL"/>
        </w:rPr>
        <w:t>Pjesa e III</w:t>
      </w:r>
      <w:r w:rsidR="00E305BE">
        <w:rPr>
          <w:rFonts w:ascii="Times New Roman" w:hAnsi="Times New Roman" w:cs="Times New Roman"/>
          <w:b/>
          <w:sz w:val="20"/>
          <w:szCs w:val="20"/>
          <w:lang w:val="sq-AL"/>
        </w:rPr>
        <w:t xml:space="preserve">: </w:t>
      </w:r>
      <w:r w:rsidRPr="004F0033">
        <w:rPr>
          <w:rFonts w:ascii="Times New Roman" w:hAnsi="Times New Roman" w:cs="Times New Roman"/>
          <w:sz w:val="20"/>
          <w:szCs w:val="20"/>
          <w:lang w:val="sq-AL"/>
        </w:rPr>
        <w:t xml:space="preserve"> </w:t>
      </w:r>
      <w:r w:rsidR="00E305BE" w:rsidRPr="00E305BE">
        <w:rPr>
          <w:rFonts w:ascii="Times New Roman" w:hAnsi="Times New Roman" w:cs="Times New Roman"/>
          <w:b/>
          <w:sz w:val="20"/>
          <w:szCs w:val="20"/>
          <w:lang w:val="sq-AL"/>
        </w:rPr>
        <w:t xml:space="preserve">Të përgjithshme </w:t>
      </w:r>
    </w:p>
    <w:p w:rsidR="00EE5E5B" w:rsidRPr="00E305BE" w:rsidRDefault="00EE5E5B" w:rsidP="00EE5E5B">
      <w:pPr>
        <w:spacing w:after="0" w:line="240" w:lineRule="auto"/>
        <w:rPr>
          <w:rFonts w:ascii="Times New Roman" w:hAnsi="Times New Roman" w:cs="Times New Roman"/>
          <w:i/>
          <w:sz w:val="20"/>
          <w:szCs w:val="20"/>
          <w:lang w:val="sq-AL"/>
        </w:rPr>
      </w:pPr>
      <w:r w:rsidRPr="00E305BE">
        <w:rPr>
          <w:rFonts w:ascii="Times New Roman" w:hAnsi="Times New Roman" w:cs="Times New Roman"/>
          <w:i/>
          <w:sz w:val="20"/>
          <w:szCs w:val="20"/>
          <w:lang w:val="sq-AL"/>
        </w:rPr>
        <w:t>(Part III)</w:t>
      </w:r>
      <w:r w:rsidR="00E305BE" w:rsidRPr="00E305BE">
        <w:rPr>
          <w:rFonts w:ascii="Times New Roman" w:hAnsi="Times New Roman" w:cs="Times New Roman"/>
          <w:i/>
          <w:sz w:val="20"/>
          <w:szCs w:val="20"/>
          <w:lang w:val="sq-AL"/>
        </w:rPr>
        <w:t xml:space="preserve"> </w:t>
      </w:r>
      <w:r w:rsidR="00E305BE">
        <w:rPr>
          <w:rFonts w:ascii="Times New Roman" w:hAnsi="Times New Roman" w:cs="Times New Roman"/>
          <w:i/>
          <w:sz w:val="20"/>
          <w:szCs w:val="20"/>
          <w:lang w:val="sq-AL"/>
        </w:rPr>
        <w:t>Gen</w:t>
      </w:r>
      <w:r w:rsidR="005D064B">
        <w:rPr>
          <w:rFonts w:ascii="Times New Roman" w:hAnsi="Times New Roman" w:cs="Times New Roman"/>
          <w:i/>
          <w:sz w:val="20"/>
          <w:szCs w:val="20"/>
          <w:lang w:val="sq-AL"/>
        </w:rPr>
        <w:t>e</w:t>
      </w:r>
      <w:r w:rsidR="00E305BE">
        <w:rPr>
          <w:rFonts w:ascii="Times New Roman" w:hAnsi="Times New Roman" w:cs="Times New Roman"/>
          <w:i/>
          <w:sz w:val="20"/>
          <w:szCs w:val="20"/>
          <w:lang w:val="sq-AL"/>
        </w:rPr>
        <w:t xml:space="preserve">ral </w:t>
      </w:r>
    </w:p>
    <w:p w:rsidR="00EE5E5B" w:rsidRPr="004F0033" w:rsidRDefault="00EE5E5B" w:rsidP="00EE5E5B">
      <w:pPr>
        <w:spacing w:after="0" w:line="240" w:lineRule="auto"/>
        <w:rPr>
          <w:rFonts w:ascii="Times New Roman" w:hAnsi="Times New Roman" w:cs="Times New Roman"/>
          <w:sz w:val="20"/>
          <w:szCs w:val="20"/>
          <w:lang w:val="sq-AL"/>
        </w:rPr>
      </w:pPr>
    </w:p>
    <w:p w:rsidR="00EE5E5B" w:rsidRPr="00E305BE" w:rsidRDefault="00E305BE" w:rsidP="00E305BE">
      <w:pPr>
        <w:pStyle w:val="ListParagraph"/>
        <w:numPr>
          <w:ilvl w:val="0"/>
          <w:numId w:val="33"/>
        </w:numPr>
        <w:spacing w:after="0" w:line="240" w:lineRule="auto"/>
        <w:rPr>
          <w:rFonts w:ascii="Times New Roman" w:hAnsi="Times New Roman" w:cs="Times New Roman"/>
          <w:i/>
          <w:sz w:val="20"/>
          <w:szCs w:val="20"/>
          <w:lang w:val="sq-AL"/>
        </w:rPr>
      </w:pPr>
      <w:r w:rsidRPr="009D1052">
        <w:rPr>
          <w:rFonts w:ascii="Times New Roman" w:hAnsi="Times New Roman" w:cs="Times New Roman"/>
          <w:b/>
          <w:sz w:val="20"/>
          <w:szCs w:val="20"/>
          <w:lang w:val="sq-AL"/>
        </w:rPr>
        <w:t>Kodet e transaksioneve</w:t>
      </w:r>
      <w:r w:rsidRPr="00E305BE">
        <w:rPr>
          <w:rFonts w:ascii="Times New Roman" w:hAnsi="Times New Roman" w:cs="Times New Roman"/>
          <w:sz w:val="20"/>
          <w:szCs w:val="20"/>
          <w:lang w:val="sq-AL"/>
        </w:rPr>
        <w:t xml:space="preserve"> </w:t>
      </w:r>
      <w:r w:rsidRPr="00E305BE">
        <w:rPr>
          <w:rFonts w:ascii="Times New Roman" w:hAnsi="Times New Roman" w:cs="Times New Roman"/>
          <w:b/>
          <w:sz w:val="20"/>
          <w:szCs w:val="20"/>
          <w:lang w:val="sq-AL"/>
        </w:rPr>
        <w:t>/</w:t>
      </w:r>
      <w:r w:rsidRPr="00E305BE">
        <w:rPr>
          <w:rFonts w:ascii="Times New Roman" w:hAnsi="Times New Roman" w:cs="Times New Roman"/>
          <w:sz w:val="20"/>
          <w:szCs w:val="20"/>
          <w:lang w:val="sq-AL"/>
        </w:rPr>
        <w:t xml:space="preserve"> </w:t>
      </w:r>
      <w:r w:rsidRPr="00E305BE">
        <w:rPr>
          <w:rFonts w:ascii="Times New Roman" w:hAnsi="Times New Roman" w:cs="Times New Roman"/>
          <w:i/>
          <w:sz w:val="20"/>
          <w:szCs w:val="20"/>
          <w:lang w:val="sq-AL"/>
        </w:rPr>
        <w:t>Transactions codes.</w:t>
      </w:r>
    </w:p>
    <w:p w:rsidR="00EE5E5B" w:rsidRPr="00E305BE" w:rsidRDefault="00EE5E5B" w:rsidP="00EE5E5B">
      <w:pPr>
        <w:spacing w:after="0" w:line="240" w:lineRule="auto"/>
        <w:rPr>
          <w:rFonts w:ascii="Times New Roman" w:hAnsi="Times New Roman" w:cs="Times New Roman"/>
          <w:sz w:val="20"/>
          <w:szCs w:val="20"/>
          <w:lang w:val="sq-AL"/>
        </w:rPr>
      </w:pPr>
    </w:p>
    <w:tbl>
      <w:tblPr>
        <w:tblW w:w="9732" w:type="dxa"/>
        <w:tblInd w:w="96" w:type="dxa"/>
        <w:tblLook w:val="04A0"/>
      </w:tblPr>
      <w:tblGrid>
        <w:gridCol w:w="8292"/>
        <w:gridCol w:w="1440"/>
      </w:tblGrid>
      <w:tr w:rsidR="004820F0" w:rsidRPr="00E305BE" w:rsidTr="00EF6354">
        <w:trPr>
          <w:trHeight w:val="440"/>
        </w:trPr>
        <w:tc>
          <w:tcPr>
            <w:tcW w:w="8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820F0" w:rsidRPr="00E305BE" w:rsidRDefault="00E305BE" w:rsidP="00E305BE">
            <w:pPr>
              <w:spacing w:after="0" w:line="240" w:lineRule="auto"/>
              <w:rPr>
                <w:rFonts w:ascii="Times New Roman" w:eastAsia="Times New Roman" w:hAnsi="Times New Roman" w:cs="Times New Roman"/>
                <w:b/>
                <w:bCs/>
                <w:i/>
                <w:iCs/>
                <w:sz w:val="20"/>
                <w:szCs w:val="20"/>
              </w:rPr>
            </w:pPr>
            <w:r w:rsidRPr="00E305BE">
              <w:rPr>
                <w:rFonts w:ascii="Times New Roman" w:eastAsia="Times New Roman" w:hAnsi="Times New Roman" w:cs="Times New Roman"/>
                <w:b/>
                <w:bCs/>
                <w:sz w:val="20"/>
                <w:szCs w:val="20"/>
                <w:u w:val="single"/>
              </w:rPr>
              <w:t>L</w:t>
            </w:r>
            <w:r w:rsidR="005D7972" w:rsidRPr="00E305BE">
              <w:rPr>
                <w:rFonts w:ascii="Times New Roman" w:eastAsia="Times New Roman" w:hAnsi="Times New Roman" w:cs="Times New Roman"/>
                <w:b/>
                <w:bCs/>
                <w:sz w:val="20"/>
                <w:szCs w:val="20"/>
                <w:u w:val="single"/>
              </w:rPr>
              <w:t xml:space="preserve">loji i transaksionit/ </w:t>
            </w:r>
            <w:r w:rsidR="005D7972" w:rsidRPr="00E305BE">
              <w:rPr>
                <w:rFonts w:ascii="Times New Roman" w:eastAsia="Times New Roman" w:hAnsi="Times New Roman" w:cs="Times New Roman"/>
                <w:b/>
                <w:bCs/>
                <w:i/>
                <w:sz w:val="20"/>
                <w:szCs w:val="20"/>
                <w:u w:val="single"/>
              </w:rPr>
              <w:t>Type of transaction</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EC4041" w:rsidRDefault="005D7972" w:rsidP="004E1F28">
            <w:pPr>
              <w:spacing w:after="0" w:line="240" w:lineRule="auto"/>
              <w:jc w:val="center"/>
              <w:rPr>
                <w:rFonts w:ascii="Times New Roman" w:eastAsia="Times New Roman" w:hAnsi="Times New Roman" w:cs="Times New Roman"/>
                <w:b/>
                <w:bCs/>
                <w:iCs/>
                <w:sz w:val="20"/>
                <w:szCs w:val="20"/>
              </w:rPr>
            </w:pPr>
            <w:r w:rsidRPr="00E305BE">
              <w:rPr>
                <w:rFonts w:ascii="Times New Roman" w:eastAsia="Times New Roman" w:hAnsi="Times New Roman" w:cs="Times New Roman"/>
                <w:b/>
                <w:bCs/>
                <w:iCs/>
                <w:sz w:val="20"/>
                <w:szCs w:val="20"/>
              </w:rPr>
              <w:t>Kodi</w:t>
            </w:r>
            <w:r w:rsidR="00EF6354">
              <w:rPr>
                <w:rFonts w:ascii="Times New Roman" w:eastAsia="Times New Roman" w:hAnsi="Times New Roman" w:cs="Times New Roman"/>
                <w:b/>
                <w:bCs/>
                <w:iCs/>
                <w:sz w:val="20"/>
                <w:szCs w:val="20"/>
              </w:rPr>
              <w:t xml:space="preserve"> i transaksionit</w:t>
            </w:r>
            <w:r w:rsidRPr="00E305BE">
              <w:rPr>
                <w:rFonts w:ascii="Times New Roman" w:eastAsia="Times New Roman" w:hAnsi="Times New Roman" w:cs="Times New Roman"/>
                <w:b/>
                <w:bCs/>
                <w:iCs/>
                <w:sz w:val="20"/>
                <w:szCs w:val="20"/>
              </w:rPr>
              <w:t>/</w:t>
            </w:r>
          </w:p>
          <w:p w:rsidR="004820F0" w:rsidRPr="00E305BE" w:rsidRDefault="00EF6354" w:rsidP="004E1F28">
            <w:pPr>
              <w:spacing w:after="0" w:line="240" w:lineRule="auto"/>
              <w:jc w:val="center"/>
              <w:rPr>
                <w:rFonts w:ascii="Times New Roman" w:eastAsia="Times New Roman" w:hAnsi="Times New Roman" w:cs="Times New Roman"/>
                <w:b/>
                <w:bCs/>
                <w:i/>
                <w:iCs/>
                <w:sz w:val="20"/>
                <w:szCs w:val="20"/>
              </w:rPr>
            </w:pPr>
            <w:r>
              <w:rPr>
                <w:rFonts w:ascii="Times New Roman" w:eastAsia="Times New Roman" w:hAnsi="Times New Roman" w:cs="Times New Roman"/>
                <w:b/>
                <w:bCs/>
                <w:i/>
                <w:iCs/>
                <w:sz w:val="20"/>
                <w:szCs w:val="20"/>
              </w:rPr>
              <w:t xml:space="preserve">Transaction </w:t>
            </w:r>
            <w:r w:rsidR="00006BB3" w:rsidRPr="00E305BE">
              <w:rPr>
                <w:rFonts w:ascii="Times New Roman" w:eastAsia="Times New Roman" w:hAnsi="Times New Roman" w:cs="Times New Roman"/>
                <w:b/>
                <w:bCs/>
                <w:i/>
                <w:iCs/>
                <w:sz w:val="20"/>
                <w:szCs w:val="20"/>
              </w:rPr>
              <w:t>Code</w:t>
            </w:r>
          </w:p>
        </w:tc>
      </w:tr>
      <w:tr w:rsidR="004820F0" w:rsidRPr="00E305BE" w:rsidTr="00EF635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4820F0" w:rsidRPr="00FB31B2" w:rsidRDefault="000D070A" w:rsidP="000D070A">
            <w:pPr>
              <w:spacing w:after="0" w:line="240" w:lineRule="auto"/>
              <w:rPr>
                <w:rFonts w:ascii="Times New Roman" w:eastAsia="Times New Roman" w:hAnsi="Times New Roman" w:cs="Times New Roman"/>
                <w:b/>
                <w:sz w:val="20"/>
                <w:szCs w:val="20"/>
              </w:rPr>
            </w:pPr>
            <w:r w:rsidRPr="00FB31B2">
              <w:rPr>
                <w:rFonts w:ascii="Times New Roman" w:eastAsia="Times New Roman" w:hAnsi="Times New Roman" w:cs="Times New Roman"/>
                <w:b/>
                <w:sz w:val="20"/>
                <w:szCs w:val="20"/>
              </w:rPr>
              <w:t xml:space="preserve">Aktive materiale / </w:t>
            </w:r>
            <w:r w:rsidRPr="00FB31B2">
              <w:rPr>
                <w:rFonts w:ascii="Times New Roman" w:eastAsia="Times New Roman" w:hAnsi="Times New Roman" w:cs="Times New Roman"/>
                <w:b/>
                <w:i/>
                <w:sz w:val="20"/>
                <w:szCs w:val="20"/>
              </w:rPr>
              <w:t>Tangible goods</w:t>
            </w:r>
          </w:p>
        </w:tc>
        <w:tc>
          <w:tcPr>
            <w:tcW w:w="1440" w:type="dxa"/>
            <w:tcBorders>
              <w:top w:val="nil"/>
              <w:left w:val="nil"/>
              <w:bottom w:val="single" w:sz="4" w:space="0" w:color="auto"/>
              <w:right w:val="single" w:sz="4" w:space="0" w:color="auto"/>
            </w:tcBorders>
            <w:shd w:val="clear" w:color="auto" w:fill="auto"/>
            <w:noWrap/>
            <w:vAlign w:val="center"/>
            <w:hideMark/>
          </w:tcPr>
          <w:p w:rsidR="004820F0" w:rsidRPr="00AA0EBF" w:rsidRDefault="00AA0EBF" w:rsidP="004E1F28">
            <w:pPr>
              <w:spacing w:after="0" w:line="240" w:lineRule="auto"/>
              <w:jc w:val="center"/>
              <w:rPr>
                <w:rFonts w:ascii="Times New Roman" w:eastAsia="Times New Roman" w:hAnsi="Times New Roman" w:cs="Times New Roman"/>
                <w:b/>
                <w:sz w:val="20"/>
                <w:szCs w:val="20"/>
              </w:rPr>
            </w:pPr>
            <w:r w:rsidRPr="00AA0EBF">
              <w:rPr>
                <w:rFonts w:ascii="Times New Roman" w:eastAsia="Times New Roman" w:hAnsi="Times New Roman" w:cs="Times New Roman"/>
                <w:b/>
                <w:sz w:val="20"/>
                <w:szCs w:val="20"/>
              </w:rPr>
              <w:t>A</w:t>
            </w:r>
          </w:p>
        </w:tc>
      </w:tr>
      <w:tr w:rsidR="000D070A" w:rsidRPr="00E305BE" w:rsidTr="00EF635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0D070A" w:rsidRDefault="000D070A" w:rsidP="00FE373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w:t>
            </w:r>
            <w:r w:rsidRPr="000D070A">
              <w:rPr>
                <w:rFonts w:ascii="Times New Roman" w:eastAsia="Times New Roman" w:hAnsi="Times New Roman" w:cs="Times New Roman"/>
                <w:sz w:val="20"/>
                <w:szCs w:val="20"/>
              </w:rPr>
              <w:t>ë</w:t>
            </w:r>
            <w:r>
              <w:rPr>
                <w:rFonts w:ascii="Times New Roman" w:eastAsia="Times New Roman" w:hAnsi="Times New Roman" w:cs="Times New Roman"/>
                <w:sz w:val="20"/>
                <w:szCs w:val="20"/>
              </w:rPr>
              <w:t>nd</w:t>
            </w:r>
            <w:r w:rsidRPr="000D070A">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 t</w:t>
            </w:r>
            <w:r w:rsidRPr="000D070A">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 para / </w:t>
            </w:r>
            <w:r w:rsidRPr="000D070A">
              <w:rPr>
                <w:rFonts w:ascii="Times New Roman" w:eastAsia="Times New Roman" w:hAnsi="Times New Roman" w:cs="Times New Roman"/>
                <w:i/>
                <w:sz w:val="20"/>
                <w:szCs w:val="20"/>
              </w:rPr>
              <w:t>Raw materials</w:t>
            </w:r>
          </w:p>
        </w:tc>
        <w:tc>
          <w:tcPr>
            <w:tcW w:w="1440" w:type="dxa"/>
            <w:tcBorders>
              <w:top w:val="nil"/>
              <w:left w:val="nil"/>
              <w:bottom w:val="single" w:sz="4" w:space="0" w:color="auto"/>
              <w:right w:val="single" w:sz="4" w:space="0" w:color="auto"/>
            </w:tcBorders>
            <w:shd w:val="clear" w:color="auto" w:fill="auto"/>
            <w:noWrap/>
            <w:vAlign w:val="center"/>
            <w:hideMark/>
          </w:tcPr>
          <w:p w:rsidR="000D070A" w:rsidRPr="00E305BE" w:rsidRDefault="00AA0EBF" w:rsidP="004E1F2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0D070A">
              <w:rPr>
                <w:rFonts w:ascii="Times New Roman" w:eastAsia="Times New Roman" w:hAnsi="Times New Roman" w:cs="Times New Roman"/>
                <w:sz w:val="20"/>
                <w:szCs w:val="20"/>
              </w:rPr>
              <w:t>1</w:t>
            </w:r>
          </w:p>
        </w:tc>
      </w:tr>
      <w:tr w:rsidR="000D070A" w:rsidRPr="00E305BE" w:rsidTr="00EF635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0D070A" w:rsidRDefault="000D070A" w:rsidP="00FE373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Mallra t</w:t>
            </w:r>
            <w:r w:rsidRPr="000D070A">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 p</w:t>
            </w:r>
            <w:r w:rsidRPr="000D070A">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rfunduara / </w:t>
            </w:r>
            <w:r w:rsidRPr="000D070A">
              <w:rPr>
                <w:rFonts w:ascii="Times New Roman" w:eastAsia="Times New Roman" w:hAnsi="Times New Roman" w:cs="Times New Roman"/>
                <w:i/>
                <w:sz w:val="20"/>
                <w:szCs w:val="20"/>
              </w:rPr>
              <w:t>Finished goods</w:t>
            </w:r>
          </w:p>
        </w:tc>
        <w:tc>
          <w:tcPr>
            <w:tcW w:w="1440" w:type="dxa"/>
            <w:tcBorders>
              <w:top w:val="nil"/>
              <w:left w:val="nil"/>
              <w:bottom w:val="single" w:sz="4" w:space="0" w:color="auto"/>
              <w:right w:val="single" w:sz="4" w:space="0" w:color="auto"/>
            </w:tcBorders>
            <w:shd w:val="clear" w:color="auto" w:fill="auto"/>
            <w:noWrap/>
            <w:vAlign w:val="center"/>
            <w:hideMark/>
          </w:tcPr>
          <w:p w:rsidR="000D070A" w:rsidRPr="00E305BE" w:rsidRDefault="00AA0EBF" w:rsidP="004E1F2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0D070A">
              <w:rPr>
                <w:rFonts w:ascii="Times New Roman" w:eastAsia="Times New Roman" w:hAnsi="Times New Roman" w:cs="Times New Roman"/>
                <w:sz w:val="20"/>
                <w:szCs w:val="20"/>
              </w:rPr>
              <w:t>2</w:t>
            </w:r>
          </w:p>
        </w:tc>
      </w:tr>
      <w:tr w:rsidR="000D070A" w:rsidRPr="00E305BE" w:rsidTr="00EF635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0D070A" w:rsidRDefault="000D070A" w:rsidP="000D070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Pagesa t</w:t>
            </w:r>
            <w:r w:rsidRPr="000D070A">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 tjera p</w:t>
            </w:r>
            <w:r w:rsidRPr="000D070A">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r aktive materiale / </w:t>
            </w:r>
            <w:r w:rsidRPr="000D070A">
              <w:rPr>
                <w:rFonts w:ascii="Times New Roman" w:eastAsia="Times New Roman" w:hAnsi="Times New Roman" w:cs="Times New Roman"/>
                <w:i/>
                <w:sz w:val="20"/>
                <w:szCs w:val="20"/>
              </w:rPr>
              <w:t>Other payments for tangible goods</w:t>
            </w:r>
          </w:p>
        </w:tc>
        <w:tc>
          <w:tcPr>
            <w:tcW w:w="1440" w:type="dxa"/>
            <w:tcBorders>
              <w:top w:val="nil"/>
              <w:left w:val="nil"/>
              <w:bottom w:val="single" w:sz="4" w:space="0" w:color="auto"/>
              <w:right w:val="single" w:sz="4" w:space="0" w:color="auto"/>
            </w:tcBorders>
            <w:shd w:val="clear" w:color="auto" w:fill="auto"/>
            <w:noWrap/>
            <w:vAlign w:val="center"/>
            <w:hideMark/>
          </w:tcPr>
          <w:p w:rsidR="000D070A" w:rsidRDefault="00AA0EBF" w:rsidP="004E1F2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r w:rsidR="000D070A">
              <w:rPr>
                <w:rFonts w:ascii="Times New Roman" w:eastAsia="Times New Roman" w:hAnsi="Times New Roman" w:cs="Times New Roman"/>
                <w:sz w:val="20"/>
                <w:szCs w:val="20"/>
              </w:rPr>
              <w:t>3</w:t>
            </w:r>
          </w:p>
        </w:tc>
      </w:tr>
      <w:tr w:rsidR="000D070A" w:rsidRPr="00E305BE" w:rsidTr="00EF635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0D070A" w:rsidRPr="00FB31B2" w:rsidRDefault="000D070A" w:rsidP="000D070A">
            <w:pPr>
              <w:spacing w:after="0" w:line="240" w:lineRule="auto"/>
              <w:rPr>
                <w:rFonts w:ascii="Times New Roman" w:eastAsia="Times New Roman" w:hAnsi="Times New Roman" w:cs="Times New Roman"/>
                <w:b/>
                <w:sz w:val="20"/>
                <w:szCs w:val="20"/>
              </w:rPr>
            </w:pPr>
            <w:r w:rsidRPr="00FB31B2">
              <w:rPr>
                <w:rFonts w:ascii="Times New Roman" w:eastAsia="Times New Roman" w:hAnsi="Times New Roman" w:cs="Times New Roman"/>
                <w:b/>
                <w:sz w:val="20"/>
                <w:szCs w:val="20"/>
              </w:rPr>
              <w:t xml:space="preserve">Aktive jo-materiale / </w:t>
            </w:r>
            <w:r w:rsidRPr="00FB31B2">
              <w:rPr>
                <w:rFonts w:ascii="Times New Roman" w:eastAsia="Times New Roman" w:hAnsi="Times New Roman" w:cs="Times New Roman"/>
                <w:b/>
                <w:i/>
                <w:sz w:val="20"/>
                <w:szCs w:val="20"/>
              </w:rPr>
              <w:t xml:space="preserve">Intangible </w:t>
            </w:r>
          </w:p>
        </w:tc>
        <w:tc>
          <w:tcPr>
            <w:tcW w:w="1440" w:type="dxa"/>
            <w:tcBorders>
              <w:top w:val="nil"/>
              <w:left w:val="nil"/>
              <w:bottom w:val="single" w:sz="4" w:space="0" w:color="auto"/>
              <w:right w:val="single" w:sz="4" w:space="0" w:color="auto"/>
            </w:tcBorders>
            <w:shd w:val="clear" w:color="auto" w:fill="auto"/>
            <w:noWrap/>
            <w:vAlign w:val="center"/>
            <w:hideMark/>
          </w:tcPr>
          <w:p w:rsidR="000D070A" w:rsidRPr="00DE3C98" w:rsidRDefault="00DE3C98" w:rsidP="004E1F28">
            <w:pPr>
              <w:spacing w:after="0" w:line="240" w:lineRule="auto"/>
              <w:jc w:val="center"/>
              <w:rPr>
                <w:rFonts w:ascii="Times New Roman" w:eastAsia="Times New Roman" w:hAnsi="Times New Roman" w:cs="Times New Roman"/>
                <w:b/>
                <w:sz w:val="20"/>
                <w:szCs w:val="20"/>
              </w:rPr>
            </w:pPr>
            <w:r w:rsidRPr="00DE3C98">
              <w:rPr>
                <w:rFonts w:ascii="Times New Roman" w:eastAsia="Times New Roman" w:hAnsi="Times New Roman" w:cs="Times New Roman"/>
                <w:b/>
                <w:sz w:val="20"/>
                <w:szCs w:val="20"/>
              </w:rPr>
              <w:t>B</w:t>
            </w:r>
          </w:p>
        </w:tc>
      </w:tr>
      <w:tr w:rsidR="000D070A" w:rsidRPr="00E305BE" w:rsidTr="00EF635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0D070A" w:rsidRDefault="000D070A" w:rsidP="000D070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Honorare/ </w:t>
            </w:r>
            <w:r w:rsidRPr="00481BFD">
              <w:rPr>
                <w:rFonts w:ascii="Times New Roman" w:eastAsia="Times New Roman" w:hAnsi="Times New Roman" w:cs="Times New Roman"/>
                <w:i/>
                <w:sz w:val="20"/>
                <w:szCs w:val="20"/>
              </w:rPr>
              <w:t>Royalties</w:t>
            </w:r>
          </w:p>
        </w:tc>
        <w:tc>
          <w:tcPr>
            <w:tcW w:w="1440" w:type="dxa"/>
            <w:tcBorders>
              <w:top w:val="nil"/>
              <w:left w:val="nil"/>
              <w:bottom w:val="single" w:sz="4" w:space="0" w:color="auto"/>
              <w:right w:val="single" w:sz="4" w:space="0" w:color="auto"/>
            </w:tcBorders>
            <w:shd w:val="clear" w:color="auto" w:fill="auto"/>
            <w:noWrap/>
            <w:vAlign w:val="center"/>
            <w:hideMark/>
          </w:tcPr>
          <w:p w:rsidR="000D070A" w:rsidRDefault="00DE3C98" w:rsidP="004E1F2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B1</w:t>
            </w:r>
          </w:p>
        </w:tc>
      </w:tr>
      <w:tr w:rsidR="000D070A" w:rsidRPr="00E305BE" w:rsidTr="00EF635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0D070A" w:rsidRDefault="000D070A" w:rsidP="009D105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Q</w:t>
            </w:r>
            <w:r w:rsidR="009D1052">
              <w:rPr>
                <w:rFonts w:ascii="Times New Roman" w:eastAsia="Times New Roman" w:hAnsi="Times New Roman" w:cs="Times New Roman"/>
                <w:sz w:val="20"/>
                <w:szCs w:val="20"/>
              </w:rPr>
              <w:t>e</w:t>
            </w:r>
            <w:r>
              <w:rPr>
                <w:rFonts w:ascii="Times New Roman" w:eastAsia="Times New Roman" w:hAnsi="Times New Roman" w:cs="Times New Roman"/>
                <w:sz w:val="20"/>
                <w:szCs w:val="20"/>
              </w:rPr>
              <w:t>ra (t</w:t>
            </w:r>
            <w:r w:rsidRPr="000D070A">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 </w:t>
            </w:r>
            <w:r w:rsidR="009D1052">
              <w:rPr>
                <w:rFonts w:ascii="Times New Roman" w:eastAsia="Times New Roman" w:hAnsi="Times New Roman" w:cs="Times New Roman"/>
                <w:sz w:val="20"/>
                <w:szCs w:val="20"/>
              </w:rPr>
              <w:t>ndryshme</w:t>
            </w:r>
            <w:r>
              <w:rPr>
                <w:rFonts w:ascii="Times New Roman" w:eastAsia="Times New Roman" w:hAnsi="Times New Roman" w:cs="Times New Roman"/>
                <w:sz w:val="20"/>
                <w:szCs w:val="20"/>
              </w:rPr>
              <w:t xml:space="preserve"> nga honoraret) / </w:t>
            </w:r>
            <w:r w:rsidRPr="000D070A">
              <w:rPr>
                <w:rFonts w:ascii="Times New Roman" w:eastAsia="Times New Roman" w:hAnsi="Times New Roman" w:cs="Times New Roman"/>
                <w:i/>
                <w:sz w:val="20"/>
                <w:szCs w:val="20"/>
              </w:rPr>
              <w:t>Rent (Other than royalty)</w:t>
            </w:r>
          </w:p>
        </w:tc>
        <w:tc>
          <w:tcPr>
            <w:tcW w:w="1440" w:type="dxa"/>
            <w:tcBorders>
              <w:top w:val="nil"/>
              <w:left w:val="nil"/>
              <w:bottom w:val="single" w:sz="4" w:space="0" w:color="auto"/>
              <w:right w:val="single" w:sz="4" w:space="0" w:color="auto"/>
            </w:tcBorders>
            <w:shd w:val="clear" w:color="auto" w:fill="auto"/>
            <w:noWrap/>
            <w:vAlign w:val="center"/>
            <w:hideMark/>
          </w:tcPr>
          <w:p w:rsidR="000D070A" w:rsidRDefault="00DE3C98" w:rsidP="004E1F2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B2</w:t>
            </w:r>
          </w:p>
        </w:tc>
      </w:tr>
      <w:tr w:rsidR="000D070A" w:rsidRPr="00E305BE" w:rsidTr="00EF635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0D070A" w:rsidRDefault="000D070A" w:rsidP="00FB31B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Pagesa t</w:t>
            </w:r>
            <w:r w:rsidRPr="000D070A">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 tjera p</w:t>
            </w:r>
            <w:r w:rsidRPr="000D070A">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r </w:t>
            </w:r>
            <w:r w:rsidR="009D1052">
              <w:rPr>
                <w:rFonts w:ascii="Times New Roman" w:eastAsia="Times New Roman" w:hAnsi="Times New Roman" w:cs="Times New Roman"/>
                <w:sz w:val="20"/>
                <w:szCs w:val="20"/>
              </w:rPr>
              <w:t>ak</w:t>
            </w:r>
            <w:r w:rsidR="00FB31B2">
              <w:rPr>
                <w:rFonts w:ascii="Times New Roman" w:eastAsia="Times New Roman" w:hAnsi="Times New Roman" w:cs="Times New Roman"/>
                <w:sz w:val="20"/>
                <w:szCs w:val="20"/>
              </w:rPr>
              <w:t>tive jo</w:t>
            </w:r>
            <w:r>
              <w:rPr>
                <w:rFonts w:ascii="Times New Roman" w:eastAsia="Times New Roman" w:hAnsi="Times New Roman" w:cs="Times New Roman"/>
                <w:sz w:val="20"/>
                <w:szCs w:val="20"/>
              </w:rPr>
              <w:t xml:space="preserve">materiale / </w:t>
            </w:r>
            <w:r w:rsidRPr="000D070A">
              <w:rPr>
                <w:rFonts w:ascii="Times New Roman" w:eastAsia="Times New Roman" w:hAnsi="Times New Roman" w:cs="Times New Roman"/>
                <w:i/>
                <w:sz w:val="20"/>
                <w:szCs w:val="20"/>
              </w:rPr>
              <w:t xml:space="preserve">Other payments for </w:t>
            </w:r>
            <w:r w:rsidR="00FB31B2">
              <w:rPr>
                <w:rFonts w:ascii="Times New Roman" w:eastAsia="Times New Roman" w:hAnsi="Times New Roman" w:cs="Times New Roman"/>
                <w:i/>
                <w:sz w:val="20"/>
                <w:szCs w:val="20"/>
              </w:rPr>
              <w:t>in</w:t>
            </w:r>
            <w:r w:rsidRPr="000D070A">
              <w:rPr>
                <w:rFonts w:ascii="Times New Roman" w:eastAsia="Times New Roman" w:hAnsi="Times New Roman" w:cs="Times New Roman"/>
                <w:i/>
                <w:sz w:val="20"/>
                <w:szCs w:val="20"/>
              </w:rPr>
              <w:t xml:space="preserve">tangible </w:t>
            </w:r>
          </w:p>
        </w:tc>
        <w:tc>
          <w:tcPr>
            <w:tcW w:w="1440" w:type="dxa"/>
            <w:tcBorders>
              <w:top w:val="nil"/>
              <w:left w:val="nil"/>
              <w:bottom w:val="single" w:sz="4" w:space="0" w:color="auto"/>
              <w:right w:val="single" w:sz="4" w:space="0" w:color="auto"/>
            </w:tcBorders>
            <w:shd w:val="clear" w:color="auto" w:fill="auto"/>
            <w:noWrap/>
            <w:vAlign w:val="center"/>
            <w:hideMark/>
          </w:tcPr>
          <w:p w:rsidR="000D070A" w:rsidRDefault="00DE3C98" w:rsidP="004E1F2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B3</w:t>
            </w:r>
          </w:p>
        </w:tc>
      </w:tr>
      <w:tr w:rsidR="00FB31B2" w:rsidRPr="00E305BE" w:rsidTr="00EF635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FB31B2" w:rsidRPr="00FB31B2" w:rsidRDefault="00FB31B2" w:rsidP="00FB31B2">
            <w:pPr>
              <w:spacing w:after="0" w:line="240" w:lineRule="auto"/>
              <w:rPr>
                <w:rFonts w:ascii="Times New Roman" w:eastAsia="Times New Roman" w:hAnsi="Times New Roman" w:cs="Times New Roman"/>
                <w:b/>
                <w:sz w:val="20"/>
                <w:szCs w:val="20"/>
              </w:rPr>
            </w:pPr>
            <w:r w:rsidRPr="00FB31B2">
              <w:rPr>
                <w:rFonts w:ascii="Times New Roman" w:eastAsia="Times New Roman" w:hAnsi="Times New Roman" w:cs="Times New Roman"/>
                <w:b/>
                <w:sz w:val="20"/>
                <w:szCs w:val="20"/>
              </w:rPr>
              <w:t xml:space="preserve">Shërbimet / </w:t>
            </w:r>
            <w:r w:rsidRPr="00FB31B2">
              <w:rPr>
                <w:rFonts w:ascii="Times New Roman" w:eastAsia="Times New Roman" w:hAnsi="Times New Roman" w:cs="Times New Roman"/>
                <w:b/>
                <w:i/>
                <w:sz w:val="20"/>
                <w:szCs w:val="20"/>
              </w:rPr>
              <w:t xml:space="preserve">Services </w:t>
            </w:r>
          </w:p>
        </w:tc>
        <w:tc>
          <w:tcPr>
            <w:tcW w:w="1440" w:type="dxa"/>
            <w:tcBorders>
              <w:top w:val="nil"/>
              <w:left w:val="nil"/>
              <w:bottom w:val="single" w:sz="4" w:space="0" w:color="auto"/>
              <w:right w:val="single" w:sz="4" w:space="0" w:color="auto"/>
            </w:tcBorders>
            <w:shd w:val="clear" w:color="auto" w:fill="auto"/>
            <w:noWrap/>
            <w:vAlign w:val="center"/>
            <w:hideMark/>
          </w:tcPr>
          <w:p w:rsidR="00FB31B2" w:rsidRPr="00DE3C98" w:rsidRDefault="00DE3C98" w:rsidP="004E1F28">
            <w:pPr>
              <w:spacing w:after="0" w:line="240" w:lineRule="auto"/>
              <w:jc w:val="center"/>
              <w:rPr>
                <w:rFonts w:ascii="Times New Roman" w:eastAsia="Times New Roman" w:hAnsi="Times New Roman" w:cs="Times New Roman"/>
                <w:b/>
                <w:sz w:val="20"/>
                <w:szCs w:val="20"/>
              </w:rPr>
            </w:pPr>
            <w:r w:rsidRPr="00DE3C98">
              <w:rPr>
                <w:rFonts w:ascii="Times New Roman" w:eastAsia="Times New Roman" w:hAnsi="Times New Roman" w:cs="Times New Roman"/>
                <w:b/>
                <w:sz w:val="20"/>
                <w:szCs w:val="20"/>
              </w:rPr>
              <w:t>C</w:t>
            </w:r>
          </w:p>
        </w:tc>
      </w:tr>
      <w:tr w:rsidR="00FB31B2" w:rsidRPr="00E305BE" w:rsidTr="00EF635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FB31B2" w:rsidRDefault="009D1052" w:rsidP="00FB31B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Sh</w:t>
            </w:r>
            <w:r w:rsidRPr="009D1052">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rbime </w:t>
            </w:r>
            <w:r w:rsidR="00FB31B2">
              <w:rPr>
                <w:rFonts w:ascii="Times New Roman" w:eastAsia="Times New Roman" w:hAnsi="Times New Roman" w:cs="Times New Roman"/>
                <w:sz w:val="20"/>
                <w:szCs w:val="20"/>
              </w:rPr>
              <w:t>M</w:t>
            </w:r>
            <w:r w:rsidR="00FB31B2" w:rsidRPr="00E305BE">
              <w:rPr>
                <w:rFonts w:ascii="Times New Roman" w:eastAsia="Times New Roman" w:hAnsi="Times New Roman" w:cs="Times New Roman"/>
                <w:sz w:val="20"/>
                <w:szCs w:val="20"/>
              </w:rPr>
              <w:t xml:space="preserve">enaxhimi / </w:t>
            </w:r>
            <w:r w:rsidR="00FB31B2" w:rsidRPr="00E305BE">
              <w:rPr>
                <w:rFonts w:ascii="Times New Roman" w:eastAsia="Times New Roman" w:hAnsi="Times New Roman" w:cs="Times New Roman"/>
                <w:i/>
                <w:sz w:val="20"/>
                <w:szCs w:val="20"/>
              </w:rPr>
              <w:t>Management</w:t>
            </w:r>
          </w:p>
        </w:tc>
        <w:tc>
          <w:tcPr>
            <w:tcW w:w="1440" w:type="dxa"/>
            <w:tcBorders>
              <w:top w:val="nil"/>
              <w:left w:val="nil"/>
              <w:bottom w:val="single" w:sz="4" w:space="0" w:color="auto"/>
              <w:right w:val="single" w:sz="4" w:space="0" w:color="auto"/>
            </w:tcBorders>
            <w:shd w:val="clear" w:color="auto" w:fill="auto"/>
            <w:noWrap/>
            <w:vAlign w:val="center"/>
            <w:hideMark/>
          </w:tcPr>
          <w:p w:rsidR="00FB31B2" w:rsidRDefault="00DE3C98" w:rsidP="004E1F2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C1</w:t>
            </w:r>
          </w:p>
        </w:tc>
      </w:tr>
      <w:tr w:rsidR="00FB31B2" w:rsidRPr="00E305BE" w:rsidTr="00EF635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FB31B2" w:rsidRDefault="009D1052" w:rsidP="00FB31B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Sh</w:t>
            </w:r>
            <w:r w:rsidRPr="009D1052">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rbime </w:t>
            </w:r>
            <w:r w:rsidR="00FB31B2">
              <w:rPr>
                <w:rFonts w:ascii="Times New Roman" w:eastAsia="Times New Roman" w:hAnsi="Times New Roman" w:cs="Times New Roman"/>
                <w:sz w:val="20"/>
                <w:szCs w:val="20"/>
              </w:rPr>
              <w:t xml:space="preserve">Administrimi / </w:t>
            </w:r>
            <w:r w:rsidR="00FB31B2" w:rsidRPr="00FB31B2">
              <w:rPr>
                <w:rFonts w:ascii="Times New Roman" w:eastAsia="Times New Roman" w:hAnsi="Times New Roman" w:cs="Times New Roman"/>
                <w:i/>
                <w:sz w:val="20"/>
                <w:szCs w:val="20"/>
              </w:rPr>
              <w:t>Administration</w:t>
            </w:r>
          </w:p>
        </w:tc>
        <w:tc>
          <w:tcPr>
            <w:tcW w:w="1440" w:type="dxa"/>
            <w:tcBorders>
              <w:top w:val="nil"/>
              <w:left w:val="nil"/>
              <w:bottom w:val="single" w:sz="4" w:space="0" w:color="auto"/>
              <w:right w:val="single" w:sz="4" w:space="0" w:color="auto"/>
            </w:tcBorders>
            <w:shd w:val="clear" w:color="auto" w:fill="auto"/>
            <w:noWrap/>
            <w:vAlign w:val="center"/>
            <w:hideMark/>
          </w:tcPr>
          <w:p w:rsidR="00FB31B2" w:rsidRDefault="00DE3C98" w:rsidP="004E1F2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C2</w:t>
            </w:r>
          </w:p>
        </w:tc>
      </w:tr>
      <w:tr w:rsidR="00FB31B2" w:rsidRPr="00E305BE" w:rsidTr="00EF635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FB31B2" w:rsidRDefault="009D1052" w:rsidP="00FB31B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Sh</w:t>
            </w:r>
            <w:r w:rsidRPr="009D1052">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rbime </w:t>
            </w:r>
            <w:r w:rsidR="00FB31B2">
              <w:rPr>
                <w:rFonts w:ascii="Times New Roman" w:eastAsia="Times New Roman" w:hAnsi="Times New Roman" w:cs="Times New Roman"/>
                <w:sz w:val="20"/>
                <w:szCs w:val="20"/>
              </w:rPr>
              <w:t xml:space="preserve">Teknike / </w:t>
            </w:r>
            <w:r w:rsidR="00FB31B2" w:rsidRPr="00FB31B2">
              <w:rPr>
                <w:rFonts w:ascii="Times New Roman" w:eastAsia="Times New Roman" w:hAnsi="Times New Roman" w:cs="Times New Roman"/>
                <w:i/>
                <w:sz w:val="20"/>
                <w:szCs w:val="20"/>
              </w:rPr>
              <w:t>Technical</w:t>
            </w:r>
          </w:p>
        </w:tc>
        <w:tc>
          <w:tcPr>
            <w:tcW w:w="1440" w:type="dxa"/>
            <w:tcBorders>
              <w:top w:val="nil"/>
              <w:left w:val="nil"/>
              <w:bottom w:val="single" w:sz="4" w:space="0" w:color="auto"/>
              <w:right w:val="single" w:sz="4" w:space="0" w:color="auto"/>
            </w:tcBorders>
            <w:shd w:val="clear" w:color="auto" w:fill="auto"/>
            <w:noWrap/>
            <w:vAlign w:val="center"/>
            <w:hideMark/>
          </w:tcPr>
          <w:p w:rsidR="00FB31B2" w:rsidRDefault="00DE3C98" w:rsidP="004E1F2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C3</w:t>
            </w:r>
          </w:p>
        </w:tc>
      </w:tr>
      <w:tr w:rsidR="00FB31B2" w:rsidRPr="00E305BE" w:rsidTr="00EF635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FB31B2" w:rsidRDefault="009D1052" w:rsidP="00FB31B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Sh</w:t>
            </w:r>
            <w:r w:rsidRPr="009D1052">
              <w:rPr>
                <w:rFonts w:ascii="Times New Roman" w:eastAsia="Times New Roman" w:hAnsi="Times New Roman" w:cs="Times New Roman"/>
                <w:sz w:val="20"/>
                <w:szCs w:val="20"/>
              </w:rPr>
              <w:t>ë</w:t>
            </w:r>
            <w:r>
              <w:rPr>
                <w:rFonts w:ascii="Times New Roman" w:eastAsia="Times New Roman" w:hAnsi="Times New Roman" w:cs="Times New Roman"/>
                <w:sz w:val="20"/>
                <w:szCs w:val="20"/>
              </w:rPr>
              <w:t xml:space="preserve">rbime </w:t>
            </w:r>
            <w:r w:rsidR="00FB31B2" w:rsidRPr="00E305BE">
              <w:rPr>
                <w:rFonts w:ascii="Times New Roman" w:eastAsia="Times New Roman" w:hAnsi="Times New Roman" w:cs="Times New Roman"/>
                <w:sz w:val="20"/>
                <w:szCs w:val="20"/>
              </w:rPr>
              <w:t>Marketing</w:t>
            </w:r>
            <w:r>
              <w:rPr>
                <w:rFonts w:ascii="Times New Roman" w:eastAsia="Times New Roman" w:hAnsi="Times New Roman" w:cs="Times New Roman"/>
                <w:sz w:val="20"/>
                <w:szCs w:val="20"/>
              </w:rPr>
              <w:t>u</w:t>
            </w:r>
            <w:r w:rsidR="00FB31B2" w:rsidRPr="00E305BE">
              <w:rPr>
                <w:rFonts w:ascii="Times New Roman" w:eastAsia="Times New Roman" w:hAnsi="Times New Roman" w:cs="Times New Roman"/>
                <w:sz w:val="20"/>
                <w:szCs w:val="20"/>
              </w:rPr>
              <w:t xml:space="preserve">/ </w:t>
            </w:r>
            <w:r w:rsidR="00FB31B2" w:rsidRPr="00E305BE">
              <w:rPr>
                <w:rFonts w:ascii="Times New Roman" w:eastAsia="Times New Roman" w:hAnsi="Times New Roman" w:cs="Times New Roman"/>
                <w:i/>
                <w:sz w:val="20"/>
                <w:szCs w:val="20"/>
              </w:rPr>
              <w:t>Marketing</w:t>
            </w:r>
          </w:p>
        </w:tc>
        <w:tc>
          <w:tcPr>
            <w:tcW w:w="1440" w:type="dxa"/>
            <w:tcBorders>
              <w:top w:val="nil"/>
              <w:left w:val="nil"/>
              <w:bottom w:val="single" w:sz="4" w:space="0" w:color="auto"/>
              <w:right w:val="single" w:sz="4" w:space="0" w:color="auto"/>
            </w:tcBorders>
            <w:shd w:val="clear" w:color="auto" w:fill="auto"/>
            <w:noWrap/>
            <w:vAlign w:val="center"/>
            <w:hideMark/>
          </w:tcPr>
          <w:p w:rsidR="00FB31B2" w:rsidRDefault="00DE3C98" w:rsidP="004E1F2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C4</w:t>
            </w:r>
          </w:p>
        </w:tc>
      </w:tr>
      <w:tr w:rsidR="00FB31B2" w:rsidRPr="00E305BE" w:rsidTr="00EF635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FB31B2" w:rsidRDefault="00FB31B2" w:rsidP="00FB31B2">
            <w:pPr>
              <w:spacing w:after="0" w:line="240" w:lineRule="auto"/>
              <w:rPr>
                <w:rFonts w:ascii="Times New Roman" w:eastAsia="Times New Roman" w:hAnsi="Times New Roman" w:cs="Times New Roman"/>
                <w:sz w:val="20"/>
                <w:szCs w:val="20"/>
              </w:rPr>
            </w:pPr>
            <w:r w:rsidRPr="00E305BE">
              <w:rPr>
                <w:rFonts w:ascii="Times New Roman" w:eastAsia="Times New Roman" w:hAnsi="Times New Roman" w:cs="Times New Roman"/>
                <w:sz w:val="20"/>
                <w:szCs w:val="20"/>
              </w:rPr>
              <w:t xml:space="preserve">Kërkim dhe zhvillim/ </w:t>
            </w:r>
            <w:r w:rsidRPr="00E305BE">
              <w:rPr>
                <w:rFonts w:ascii="Times New Roman" w:eastAsia="Times New Roman" w:hAnsi="Times New Roman" w:cs="Times New Roman"/>
                <w:i/>
                <w:sz w:val="20"/>
                <w:szCs w:val="20"/>
              </w:rPr>
              <w:t>Research and development</w:t>
            </w:r>
          </w:p>
        </w:tc>
        <w:tc>
          <w:tcPr>
            <w:tcW w:w="1440" w:type="dxa"/>
            <w:tcBorders>
              <w:top w:val="nil"/>
              <w:left w:val="nil"/>
              <w:bottom w:val="single" w:sz="4" w:space="0" w:color="auto"/>
              <w:right w:val="single" w:sz="4" w:space="0" w:color="auto"/>
            </w:tcBorders>
            <w:shd w:val="clear" w:color="auto" w:fill="auto"/>
            <w:noWrap/>
            <w:vAlign w:val="center"/>
            <w:hideMark/>
          </w:tcPr>
          <w:p w:rsidR="00FB31B2" w:rsidRDefault="00DE3C98" w:rsidP="009D10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C5</w:t>
            </w:r>
          </w:p>
        </w:tc>
      </w:tr>
      <w:tr w:rsidR="00FB31B2" w:rsidRPr="00E305BE" w:rsidTr="00EF635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FB31B2" w:rsidRPr="00E305BE" w:rsidRDefault="00FB31B2" w:rsidP="00FB31B2">
            <w:pPr>
              <w:spacing w:after="0" w:line="240" w:lineRule="auto"/>
              <w:rPr>
                <w:rFonts w:ascii="Times New Roman" w:eastAsia="Times New Roman" w:hAnsi="Times New Roman" w:cs="Times New Roman"/>
                <w:sz w:val="20"/>
                <w:szCs w:val="20"/>
              </w:rPr>
            </w:pPr>
            <w:r w:rsidRPr="00E305BE">
              <w:rPr>
                <w:rFonts w:ascii="Times New Roman" w:eastAsia="Times New Roman" w:hAnsi="Times New Roman" w:cs="Times New Roman"/>
                <w:sz w:val="20"/>
                <w:szCs w:val="20"/>
              </w:rPr>
              <w:t xml:space="preserve">Trajnime / </w:t>
            </w:r>
            <w:r w:rsidRPr="00FB31B2">
              <w:rPr>
                <w:rFonts w:ascii="Times New Roman" w:eastAsia="Times New Roman" w:hAnsi="Times New Roman" w:cs="Times New Roman"/>
                <w:i/>
                <w:sz w:val="20"/>
                <w:szCs w:val="20"/>
              </w:rPr>
              <w:t>Trainings</w:t>
            </w:r>
          </w:p>
        </w:tc>
        <w:tc>
          <w:tcPr>
            <w:tcW w:w="1440" w:type="dxa"/>
            <w:tcBorders>
              <w:top w:val="nil"/>
              <w:left w:val="nil"/>
              <w:bottom w:val="single" w:sz="4" w:space="0" w:color="auto"/>
              <w:right w:val="single" w:sz="4" w:space="0" w:color="auto"/>
            </w:tcBorders>
            <w:shd w:val="clear" w:color="auto" w:fill="auto"/>
            <w:noWrap/>
            <w:vAlign w:val="center"/>
            <w:hideMark/>
          </w:tcPr>
          <w:p w:rsidR="00FB31B2" w:rsidRDefault="00DE3C98" w:rsidP="009D10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C6</w:t>
            </w:r>
          </w:p>
        </w:tc>
      </w:tr>
      <w:tr w:rsidR="00FB31B2" w:rsidRPr="00E305BE" w:rsidTr="00EF635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FB31B2" w:rsidRPr="00E305BE" w:rsidRDefault="00FB31B2" w:rsidP="00FB31B2">
            <w:pPr>
              <w:spacing w:after="0" w:line="240" w:lineRule="auto"/>
              <w:rPr>
                <w:rFonts w:ascii="Times New Roman" w:eastAsia="Times New Roman" w:hAnsi="Times New Roman" w:cs="Times New Roman"/>
                <w:sz w:val="20"/>
                <w:szCs w:val="20"/>
              </w:rPr>
            </w:pPr>
            <w:r w:rsidRPr="00E305BE">
              <w:rPr>
                <w:rFonts w:ascii="Times New Roman" w:eastAsia="Times New Roman" w:hAnsi="Times New Roman" w:cs="Times New Roman"/>
                <w:sz w:val="20"/>
                <w:szCs w:val="20"/>
              </w:rPr>
              <w:t xml:space="preserve">Komisione / </w:t>
            </w:r>
            <w:r w:rsidRPr="00E305BE">
              <w:rPr>
                <w:rFonts w:ascii="Times New Roman" w:eastAsia="Times New Roman" w:hAnsi="Times New Roman" w:cs="Times New Roman"/>
                <w:i/>
                <w:sz w:val="20"/>
                <w:szCs w:val="20"/>
              </w:rPr>
              <w:t xml:space="preserve"> Commissions</w:t>
            </w:r>
          </w:p>
        </w:tc>
        <w:tc>
          <w:tcPr>
            <w:tcW w:w="1440" w:type="dxa"/>
            <w:tcBorders>
              <w:top w:val="nil"/>
              <w:left w:val="nil"/>
              <w:bottom w:val="single" w:sz="4" w:space="0" w:color="auto"/>
              <w:right w:val="single" w:sz="4" w:space="0" w:color="auto"/>
            </w:tcBorders>
            <w:shd w:val="clear" w:color="auto" w:fill="auto"/>
            <w:noWrap/>
            <w:vAlign w:val="center"/>
            <w:hideMark/>
          </w:tcPr>
          <w:p w:rsidR="00FB31B2" w:rsidRDefault="00DE3C98" w:rsidP="009D10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C7</w:t>
            </w:r>
          </w:p>
        </w:tc>
      </w:tr>
      <w:tr w:rsidR="00FB31B2" w:rsidRPr="00E305BE" w:rsidTr="00EF635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FB31B2" w:rsidRPr="00E305BE" w:rsidRDefault="00FB31B2" w:rsidP="00AA0EBF">
            <w:pPr>
              <w:spacing w:after="0" w:line="240" w:lineRule="auto"/>
              <w:rPr>
                <w:rFonts w:ascii="Times New Roman" w:eastAsia="Times New Roman" w:hAnsi="Times New Roman" w:cs="Times New Roman"/>
                <w:sz w:val="20"/>
                <w:szCs w:val="20"/>
              </w:rPr>
            </w:pPr>
            <w:r w:rsidRPr="00E305BE">
              <w:rPr>
                <w:rFonts w:ascii="Times New Roman" w:eastAsia="Times New Roman" w:hAnsi="Times New Roman" w:cs="Times New Roman"/>
                <w:sz w:val="20"/>
                <w:szCs w:val="20"/>
              </w:rPr>
              <w:t xml:space="preserve">Shërbime të tjera / </w:t>
            </w:r>
            <w:r w:rsidRPr="00E305BE">
              <w:rPr>
                <w:rFonts w:ascii="Times New Roman" w:eastAsia="Times New Roman" w:hAnsi="Times New Roman" w:cs="Times New Roman"/>
                <w:i/>
                <w:sz w:val="20"/>
                <w:szCs w:val="20"/>
              </w:rPr>
              <w:t xml:space="preserve">Other services </w:t>
            </w:r>
          </w:p>
        </w:tc>
        <w:tc>
          <w:tcPr>
            <w:tcW w:w="1440" w:type="dxa"/>
            <w:tcBorders>
              <w:top w:val="nil"/>
              <w:left w:val="nil"/>
              <w:bottom w:val="single" w:sz="4" w:space="0" w:color="auto"/>
              <w:right w:val="single" w:sz="4" w:space="0" w:color="auto"/>
            </w:tcBorders>
            <w:shd w:val="clear" w:color="auto" w:fill="auto"/>
            <w:noWrap/>
            <w:vAlign w:val="center"/>
            <w:hideMark/>
          </w:tcPr>
          <w:p w:rsidR="00FB31B2" w:rsidRDefault="00DE3C98" w:rsidP="009D1052">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C8</w:t>
            </w:r>
          </w:p>
        </w:tc>
      </w:tr>
      <w:tr w:rsidR="00FB31B2" w:rsidRPr="00E305BE" w:rsidTr="00EF635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FB31B2" w:rsidRPr="00FB31B2" w:rsidRDefault="009D1052" w:rsidP="009D1052">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Sh</w:t>
            </w:r>
            <w:r w:rsidRPr="009D1052">
              <w:rPr>
                <w:rFonts w:ascii="Times New Roman" w:eastAsia="Times New Roman" w:hAnsi="Times New Roman" w:cs="Times New Roman"/>
                <w:b/>
                <w:sz w:val="20"/>
                <w:szCs w:val="20"/>
              </w:rPr>
              <w:t>ë</w:t>
            </w:r>
            <w:r>
              <w:rPr>
                <w:rFonts w:ascii="Times New Roman" w:eastAsia="Times New Roman" w:hAnsi="Times New Roman" w:cs="Times New Roman"/>
                <w:b/>
                <w:sz w:val="20"/>
                <w:szCs w:val="20"/>
              </w:rPr>
              <w:t>rbime f</w:t>
            </w:r>
            <w:r w:rsidR="00FB31B2" w:rsidRPr="00FB31B2">
              <w:rPr>
                <w:rFonts w:ascii="Times New Roman" w:eastAsia="Times New Roman" w:hAnsi="Times New Roman" w:cs="Times New Roman"/>
                <w:b/>
                <w:sz w:val="20"/>
                <w:szCs w:val="20"/>
              </w:rPr>
              <w:t>inanciare dhe sigurim</w:t>
            </w:r>
            <w:r>
              <w:rPr>
                <w:rFonts w:ascii="Times New Roman" w:eastAsia="Times New Roman" w:hAnsi="Times New Roman" w:cs="Times New Roman"/>
                <w:b/>
                <w:sz w:val="20"/>
                <w:szCs w:val="20"/>
              </w:rPr>
              <w:t>i</w:t>
            </w:r>
            <w:r w:rsidR="00FB31B2" w:rsidRPr="00FB31B2">
              <w:rPr>
                <w:rFonts w:ascii="Times New Roman" w:eastAsia="Times New Roman" w:hAnsi="Times New Roman" w:cs="Times New Roman"/>
                <w:b/>
                <w:sz w:val="20"/>
                <w:szCs w:val="20"/>
              </w:rPr>
              <w:t xml:space="preserve"> / </w:t>
            </w:r>
            <w:r w:rsidR="00FB31B2" w:rsidRPr="00FB31B2">
              <w:rPr>
                <w:rFonts w:ascii="Times New Roman" w:eastAsia="Times New Roman" w:hAnsi="Times New Roman" w:cs="Times New Roman"/>
                <w:b/>
                <w:i/>
                <w:sz w:val="20"/>
                <w:szCs w:val="20"/>
              </w:rPr>
              <w:t>Financial and insurance</w:t>
            </w:r>
          </w:p>
        </w:tc>
        <w:tc>
          <w:tcPr>
            <w:tcW w:w="1440" w:type="dxa"/>
            <w:tcBorders>
              <w:top w:val="nil"/>
              <w:left w:val="nil"/>
              <w:bottom w:val="single" w:sz="4" w:space="0" w:color="auto"/>
              <w:right w:val="single" w:sz="4" w:space="0" w:color="auto"/>
            </w:tcBorders>
            <w:shd w:val="clear" w:color="auto" w:fill="auto"/>
            <w:noWrap/>
            <w:vAlign w:val="center"/>
            <w:hideMark/>
          </w:tcPr>
          <w:p w:rsidR="00FB31B2" w:rsidRPr="00DE3C98" w:rsidRDefault="00DE3C98" w:rsidP="004E1F28">
            <w:pPr>
              <w:spacing w:after="0" w:line="240" w:lineRule="auto"/>
              <w:jc w:val="center"/>
              <w:rPr>
                <w:rFonts w:ascii="Times New Roman" w:eastAsia="Times New Roman" w:hAnsi="Times New Roman" w:cs="Times New Roman"/>
                <w:b/>
                <w:sz w:val="20"/>
                <w:szCs w:val="20"/>
              </w:rPr>
            </w:pPr>
            <w:r w:rsidRPr="00DE3C98">
              <w:rPr>
                <w:rFonts w:ascii="Times New Roman" w:eastAsia="Times New Roman" w:hAnsi="Times New Roman" w:cs="Times New Roman"/>
                <w:b/>
                <w:sz w:val="20"/>
                <w:szCs w:val="20"/>
              </w:rPr>
              <w:t>D</w:t>
            </w:r>
          </w:p>
        </w:tc>
      </w:tr>
      <w:tr w:rsidR="00FB31B2" w:rsidRPr="00E305BE" w:rsidTr="00EF635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FB31B2" w:rsidRPr="00FB31B2" w:rsidRDefault="00FB31B2" w:rsidP="00FB31B2">
            <w:pPr>
              <w:spacing w:after="0" w:line="240" w:lineRule="auto"/>
              <w:rPr>
                <w:rFonts w:ascii="Times New Roman" w:eastAsia="Times New Roman" w:hAnsi="Times New Roman" w:cs="Times New Roman"/>
                <w:b/>
                <w:sz w:val="20"/>
                <w:szCs w:val="20"/>
              </w:rPr>
            </w:pPr>
            <w:r w:rsidRPr="00E305BE">
              <w:rPr>
                <w:rFonts w:ascii="Times New Roman" w:eastAsia="Times New Roman" w:hAnsi="Times New Roman" w:cs="Times New Roman"/>
                <w:sz w:val="20"/>
                <w:szCs w:val="20"/>
              </w:rPr>
              <w:t xml:space="preserve">Interesa / </w:t>
            </w:r>
            <w:r w:rsidRPr="00E305BE">
              <w:rPr>
                <w:rFonts w:ascii="Times New Roman" w:eastAsia="Times New Roman" w:hAnsi="Times New Roman" w:cs="Times New Roman"/>
                <w:i/>
                <w:sz w:val="20"/>
                <w:szCs w:val="20"/>
              </w:rPr>
              <w:t xml:space="preserve">Interest  </w:t>
            </w:r>
            <w:r w:rsidRPr="00E305BE">
              <w:rPr>
                <w:rFonts w:ascii="Times New Roman" w:eastAsia="Times New Roman" w:hAnsi="Times New Roman" w:cs="Times New Roman"/>
                <w:sz w:val="20"/>
                <w:szCs w:val="20"/>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FB31B2" w:rsidRDefault="00DE3C98" w:rsidP="004E1F2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D1</w:t>
            </w:r>
          </w:p>
        </w:tc>
      </w:tr>
      <w:tr w:rsidR="00FB31B2" w:rsidRPr="00E305BE" w:rsidTr="00EF635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FB31B2" w:rsidRPr="00E305BE" w:rsidRDefault="00FB31B2" w:rsidP="00FB31B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Zbritjet / </w:t>
            </w:r>
            <w:r w:rsidRPr="00FB31B2">
              <w:rPr>
                <w:rFonts w:ascii="Times New Roman" w:eastAsia="Times New Roman" w:hAnsi="Times New Roman" w:cs="Times New Roman"/>
                <w:i/>
                <w:sz w:val="20"/>
                <w:szCs w:val="20"/>
              </w:rPr>
              <w:t>Discounts</w:t>
            </w:r>
          </w:p>
        </w:tc>
        <w:tc>
          <w:tcPr>
            <w:tcW w:w="1440" w:type="dxa"/>
            <w:tcBorders>
              <w:top w:val="nil"/>
              <w:left w:val="nil"/>
              <w:bottom w:val="single" w:sz="4" w:space="0" w:color="auto"/>
              <w:right w:val="single" w:sz="4" w:space="0" w:color="auto"/>
            </w:tcBorders>
            <w:shd w:val="clear" w:color="auto" w:fill="auto"/>
            <w:noWrap/>
            <w:vAlign w:val="center"/>
            <w:hideMark/>
          </w:tcPr>
          <w:p w:rsidR="00FB31B2" w:rsidRDefault="00DE3C98" w:rsidP="004E1F2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D2</w:t>
            </w:r>
          </w:p>
        </w:tc>
      </w:tr>
      <w:tr w:rsidR="00FB31B2" w:rsidRPr="00E305BE" w:rsidTr="00EF635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FB31B2" w:rsidRDefault="00FB31B2" w:rsidP="00FB31B2">
            <w:pPr>
              <w:spacing w:after="0" w:line="240" w:lineRule="auto"/>
              <w:rPr>
                <w:rFonts w:ascii="Times New Roman" w:eastAsia="Times New Roman" w:hAnsi="Times New Roman" w:cs="Times New Roman"/>
                <w:sz w:val="20"/>
                <w:szCs w:val="20"/>
              </w:rPr>
            </w:pPr>
            <w:r w:rsidRPr="00E305BE">
              <w:rPr>
                <w:rFonts w:ascii="Times New Roman" w:eastAsia="Times New Roman" w:hAnsi="Times New Roman" w:cs="Times New Roman"/>
                <w:sz w:val="20"/>
                <w:szCs w:val="20"/>
              </w:rPr>
              <w:t xml:space="preserve">Siguracione </w:t>
            </w:r>
            <w:r w:rsidRPr="00E305BE">
              <w:rPr>
                <w:rFonts w:ascii="Times New Roman" w:eastAsia="Times New Roman" w:hAnsi="Times New Roman" w:cs="Times New Roman"/>
                <w:i/>
                <w:sz w:val="20"/>
                <w:szCs w:val="20"/>
              </w:rPr>
              <w:t>/ Insurance</w:t>
            </w:r>
          </w:p>
        </w:tc>
        <w:tc>
          <w:tcPr>
            <w:tcW w:w="1440" w:type="dxa"/>
            <w:tcBorders>
              <w:top w:val="nil"/>
              <w:left w:val="nil"/>
              <w:bottom w:val="single" w:sz="4" w:space="0" w:color="auto"/>
              <w:right w:val="single" w:sz="4" w:space="0" w:color="auto"/>
            </w:tcBorders>
            <w:shd w:val="clear" w:color="auto" w:fill="auto"/>
            <w:noWrap/>
            <w:vAlign w:val="center"/>
            <w:hideMark/>
          </w:tcPr>
          <w:p w:rsidR="00FB31B2" w:rsidRDefault="00DE3C98" w:rsidP="004E1F2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D3</w:t>
            </w:r>
          </w:p>
        </w:tc>
      </w:tr>
      <w:tr w:rsidR="00FB31B2" w:rsidRPr="00E305BE" w:rsidTr="00EF635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FB31B2" w:rsidRPr="00E305BE" w:rsidRDefault="00FB31B2" w:rsidP="00FB31B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Pagesa g</w:t>
            </w:r>
            <w:r w:rsidRPr="00E305BE">
              <w:rPr>
                <w:rFonts w:ascii="Times New Roman" w:eastAsia="Times New Roman" w:hAnsi="Times New Roman" w:cs="Times New Roman"/>
                <w:sz w:val="20"/>
                <w:szCs w:val="20"/>
              </w:rPr>
              <w:t>aranci</w:t>
            </w:r>
            <w:r>
              <w:rPr>
                <w:rFonts w:ascii="Times New Roman" w:eastAsia="Times New Roman" w:hAnsi="Times New Roman" w:cs="Times New Roman"/>
                <w:sz w:val="20"/>
                <w:szCs w:val="20"/>
              </w:rPr>
              <w:t>e</w:t>
            </w:r>
            <w:r w:rsidRPr="00E305BE">
              <w:rPr>
                <w:rFonts w:ascii="Times New Roman" w:eastAsia="Times New Roman" w:hAnsi="Times New Roman" w:cs="Times New Roman"/>
                <w:sz w:val="20"/>
                <w:szCs w:val="20"/>
              </w:rPr>
              <w:t xml:space="preserve"> / </w:t>
            </w:r>
            <w:r w:rsidRPr="00E305BE">
              <w:rPr>
                <w:rFonts w:ascii="Times New Roman" w:eastAsia="Times New Roman" w:hAnsi="Times New Roman" w:cs="Times New Roman"/>
                <w:i/>
                <w:sz w:val="20"/>
                <w:szCs w:val="20"/>
              </w:rPr>
              <w:t>Guarantee</w:t>
            </w:r>
            <w:r>
              <w:rPr>
                <w:rFonts w:ascii="Times New Roman" w:eastAsia="Times New Roman" w:hAnsi="Times New Roman" w:cs="Times New Roman"/>
                <w:i/>
                <w:sz w:val="20"/>
                <w:szCs w:val="20"/>
              </w:rPr>
              <w:t xml:space="preserve"> fees</w:t>
            </w:r>
          </w:p>
        </w:tc>
        <w:tc>
          <w:tcPr>
            <w:tcW w:w="1440" w:type="dxa"/>
            <w:tcBorders>
              <w:top w:val="nil"/>
              <w:left w:val="nil"/>
              <w:bottom w:val="single" w:sz="4" w:space="0" w:color="auto"/>
              <w:right w:val="single" w:sz="4" w:space="0" w:color="auto"/>
            </w:tcBorders>
            <w:shd w:val="clear" w:color="auto" w:fill="auto"/>
            <w:noWrap/>
            <w:vAlign w:val="center"/>
            <w:hideMark/>
          </w:tcPr>
          <w:p w:rsidR="00FB31B2" w:rsidRDefault="00DE3C98" w:rsidP="004E1F2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D4</w:t>
            </w:r>
          </w:p>
        </w:tc>
      </w:tr>
      <w:tr w:rsidR="00FB31B2" w:rsidRPr="00E305BE" w:rsidTr="00EF6354">
        <w:trPr>
          <w:trHeight w:val="312"/>
        </w:trPr>
        <w:tc>
          <w:tcPr>
            <w:tcW w:w="8292" w:type="dxa"/>
            <w:tcBorders>
              <w:top w:val="nil"/>
              <w:left w:val="single" w:sz="4" w:space="0" w:color="auto"/>
              <w:bottom w:val="single" w:sz="4" w:space="0" w:color="auto"/>
              <w:right w:val="single" w:sz="4" w:space="0" w:color="auto"/>
            </w:tcBorders>
            <w:shd w:val="clear" w:color="auto" w:fill="auto"/>
            <w:noWrap/>
            <w:vAlign w:val="bottom"/>
            <w:hideMark/>
          </w:tcPr>
          <w:p w:rsidR="00FB31B2" w:rsidRPr="0019126E" w:rsidRDefault="00FB31B2" w:rsidP="0019126E">
            <w:pPr>
              <w:spacing w:after="0" w:line="240" w:lineRule="auto"/>
              <w:rPr>
                <w:rFonts w:ascii="Times New Roman" w:eastAsia="Times New Roman" w:hAnsi="Times New Roman" w:cs="Times New Roman"/>
                <w:sz w:val="20"/>
                <w:szCs w:val="20"/>
              </w:rPr>
            </w:pPr>
            <w:r w:rsidRPr="0019126E">
              <w:rPr>
                <w:rFonts w:ascii="Times New Roman" w:eastAsia="Times New Roman" w:hAnsi="Times New Roman" w:cs="Times New Roman"/>
                <w:sz w:val="20"/>
                <w:szCs w:val="20"/>
              </w:rPr>
              <w:t xml:space="preserve">Të tjera </w:t>
            </w:r>
            <w:r w:rsidR="0019126E">
              <w:rPr>
                <w:rFonts w:ascii="Times New Roman" w:eastAsia="Times New Roman" w:hAnsi="Times New Roman" w:cs="Times New Roman"/>
                <w:sz w:val="20"/>
                <w:szCs w:val="20"/>
              </w:rPr>
              <w:t>sh</w:t>
            </w:r>
            <w:r w:rsidR="0019126E" w:rsidRPr="0019126E">
              <w:rPr>
                <w:rFonts w:ascii="Times New Roman" w:eastAsia="Times New Roman" w:hAnsi="Times New Roman" w:cs="Times New Roman"/>
                <w:sz w:val="20"/>
                <w:szCs w:val="20"/>
              </w:rPr>
              <w:t>ë</w:t>
            </w:r>
            <w:r w:rsidR="0019126E">
              <w:rPr>
                <w:rFonts w:ascii="Times New Roman" w:eastAsia="Times New Roman" w:hAnsi="Times New Roman" w:cs="Times New Roman"/>
                <w:sz w:val="20"/>
                <w:szCs w:val="20"/>
              </w:rPr>
              <w:t>rbime financiare</w:t>
            </w:r>
            <w:r w:rsidRPr="0019126E">
              <w:rPr>
                <w:rFonts w:ascii="Times New Roman" w:eastAsia="Times New Roman" w:hAnsi="Times New Roman" w:cs="Times New Roman"/>
                <w:sz w:val="20"/>
                <w:szCs w:val="20"/>
              </w:rPr>
              <w:t xml:space="preserve">/ </w:t>
            </w:r>
            <w:r w:rsidRPr="0019126E">
              <w:rPr>
                <w:rFonts w:ascii="Times New Roman" w:eastAsia="Times New Roman" w:hAnsi="Times New Roman" w:cs="Times New Roman"/>
                <w:i/>
                <w:sz w:val="20"/>
                <w:szCs w:val="20"/>
              </w:rPr>
              <w:t>Other</w:t>
            </w:r>
            <w:r w:rsidR="0019126E">
              <w:rPr>
                <w:rFonts w:ascii="Times New Roman" w:eastAsia="Times New Roman" w:hAnsi="Times New Roman" w:cs="Times New Roman"/>
                <w:i/>
                <w:sz w:val="20"/>
                <w:szCs w:val="20"/>
              </w:rPr>
              <w:t xml:space="preserve"> financial services</w:t>
            </w:r>
          </w:p>
        </w:tc>
        <w:tc>
          <w:tcPr>
            <w:tcW w:w="1440" w:type="dxa"/>
            <w:tcBorders>
              <w:top w:val="nil"/>
              <w:left w:val="nil"/>
              <w:bottom w:val="single" w:sz="4" w:space="0" w:color="auto"/>
              <w:right w:val="single" w:sz="4" w:space="0" w:color="auto"/>
            </w:tcBorders>
            <w:shd w:val="clear" w:color="auto" w:fill="auto"/>
            <w:noWrap/>
            <w:vAlign w:val="center"/>
            <w:hideMark/>
          </w:tcPr>
          <w:p w:rsidR="00FB31B2" w:rsidRDefault="00DE3C98" w:rsidP="004E1F2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D5</w:t>
            </w:r>
          </w:p>
        </w:tc>
      </w:tr>
      <w:tr w:rsidR="00FB31B2" w:rsidRPr="00E305BE" w:rsidTr="00DE3C98">
        <w:trPr>
          <w:trHeight w:val="312"/>
        </w:trPr>
        <w:tc>
          <w:tcPr>
            <w:tcW w:w="8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31B2" w:rsidRPr="0019126E" w:rsidRDefault="00E45FA6" w:rsidP="00FB31B2">
            <w:pPr>
              <w:spacing w:after="0" w:line="240" w:lineRule="auto"/>
              <w:rPr>
                <w:rFonts w:ascii="Times New Roman" w:eastAsia="Times New Roman" w:hAnsi="Times New Roman" w:cs="Times New Roman"/>
                <w:b/>
                <w:sz w:val="20"/>
                <w:szCs w:val="20"/>
              </w:rPr>
            </w:pPr>
            <w:r w:rsidRPr="0019126E">
              <w:rPr>
                <w:rFonts w:ascii="Times New Roman" w:eastAsia="Times New Roman" w:hAnsi="Times New Roman" w:cs="Times New Roman"/>
                <w:b/>
                <w:sz w:val="20"/>
                <w:szCs w:val="20"/>
              </w:rPr>
              <w:t xml:space="preserve">Çdo e ardhur ose shpenzim tjetër / </w:t>
            </w:r>
            <w:r w:rsidRPr="0019126E">
              <w:rPr>
                <w:rFonts w:ascii="Times New Roman" w:eastAsia="Times New Roman" w:hAnsi="Times New Roman" w:cs="Times New Roman"/>
                <w:b/>
                <w:i/>
                <w:sz w:val="20"/>
                <w:szCs w:val="20"/>
              </w:rPr>
              <w:t>Any other income or expense</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FB31B2" w:rsidRPr="00DE3C98" w:rsidRDefault="00DE3C98" w:rsidP="004E1F28">
            <w:pPr>
              <w:spacing w:after="0" w:line="240" w:lineRule="auto"/>
              <w:jc w:val="center"/>
              <w:rPr>
                <w:rFonts w:ascii="Times New Roman" w:eastAsia="Times New Roman" w:hAnsi="Times New Roman" w:cs="Times New Roman"/>
                <w:b/>
                <w:sz w:val="20"/>
                <w:szCs w:val="20"/>
              </w:rPr>
            </w:pPr>
            <w:r w:rsidRPr="00DE3C98">
              <w:rPr>
                <w:rFonts w:ascii="Times New Roman" w:eastAsia="Times New Roman" w:hAnsi="Times New Roman" w:cs="Times New Roman"/>
                <w:b/>
                <w:sz w:val="20"/>
                <w:szCs w:val="20"/>
              </w:rPr>
              <w:t>E</w:t>
            </w:r>
          </w:p>
        </w:tc>
      </w:tr>
      <w:tr w:rsidR="00DE3C98" w:rsidRPr="00E305BE" w:rsidTr="00DE3C98">
        <w:trPr>
          <w:trHeight w:val="312"/>
        </w:trPr>
        <w:tc>
          <w:tcPr>
            <w:tcW w:w="82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3C98" w:rsidRPr="0019126E" w:rsidRDefault="00DE3C98" w:rsidP="00FB31B2">
            <w:pPr>
              <w:spacing w:after="0" w:line="240" w:lineRule="auto"/>
              <w:rPr>
                <w:rFonts w:ascii="Times New Roman" w:eastAsia="Times New Roman" w:hAnsi="Times New Roman" w:cs="Times New Roman"/>
                <w:b/>
                <w:sz w:val="20"/>
                <w:szCs w:val="20"/>
              </w:rPr>
            </w:pPr>
            <w:r w:rsidRPr="00E305BE">
              <w:rPr>
                <w:rFonts w:ascii="Times New Roman" w:eastAsia="Times New Roman" w:hAnsi="Times New Roman" w:cs="Times New Roman"/>
                <w:sz w:val="20"/>
                <w:szCs w:val="20"/>
              </w:rPr>
              <w:t xml:space="preserve">Alokim </w:t>
            </w:r>
            <w:r>
              <w:rPr>
                <w:rFonts w:ascii="Times New Roman" w:eastAsia="Times New Roman" w:hAnsi="Times New Roman" w:cs="Times New Roman"/>
                <w:sz w:val="20"/>
                <w:szCs w:val="20"/>
              </w:rPr>
              <w:t>shpenzimesh</w:t>
            </w:r>
            <w:r w:rsidRPr="00E305BE">
              <w:rPr>
                <w:rFonts w:ascii="Times New Roman" w:eastAsia="Times New Roman" w:hAnsi="Times New Roman" w:cs="Times New Roman"/>
                <w:sz w:val="20"/>
                <w:szCs w:val="20"/>
              </w:rPr>
              <w:t xml:space="preserve"> / </w:t>
            </w:r>
            <w:r>
              <w:rPr>
                <w:rFonts w:ascii="Times New Roman" w:eastAsia="Times New Roman" w:hAnsi="Times New Roman" w:cs="Times New Roman"/>
                <w:i/>
                <w:sz w:val="20"/>
                <w:szCs w:val="20"/>
              </w:rPr>
              <w:t>Recharge of expenses</w:t>
            </w:r>
            <w:r w:rsidRPr="00E305BE">
              <w:rPr>
                <w:rFonts w:ascii="Times New Roman" w:eastAsia="Times New Roman" w:hAnsi="Times New Roman" w:cs="Times New Roman"/>
                <w:i/>
                <w:sz w:val="20"/>
                <w:szCs w:val="20"/>
              </w:rPr>
              <w:t xml:space="preserve"> </w:t>
            </w:r>
            <w:r w:rsidRPr="00E305BE">
              <w:rPr>
                <w:rFonts w:ascii="Times New Roman" w:eastAsia="Times New Roman" w:hAnsi="Times New Roman" w:cs="Times New Roman"/>
                <w:sz w:val="20"/>
                <w:szCs w:val="20"/>
              </w:rPr>
              <w:t xml:space="preserve">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DE3C98" w:rsidRPr="00DE3C98" w:rsidRDefault="00DE3C98" w:rsidP="004E1F28">
            <w:pPr>
              <w:spacing w:after="0" w:line="240" w:lineRule="auto"/>
              <w:jc w:val="center"/>
              <w:rPr>
                <w:rFonts w:ascii="Times New Roman" w:eastAsia="Times New Roman" w:hAnsi="Times New Roman" w:cs="Times New Roman"/>
                <w:sz w:val="20"/>
                <w:szCs w:val="20"/>
              </w:rPr>
            </w:pPr>
            <w:r w:rsidRPr="00DE3C98">
              <w:rPr>
                <w:rFonts w:ascii="Times New Roman" w:eastAsia="Times New Roman" w:hAnsi="Times New Roman" w:cs="Times New Roman"/>
                <w:sz w:val="20"/>
                <w:szCs w:val="20"/>
              </w:rPr>
              <w:t>E1</w:t>
            </w:r>
          </w:p>
        </w:tc>
      </w:tr>
    </w:tbl>
    <w:p w:rsidR="00EF6354" w:rsidRDefault="00EF6354" w:rsidP="00EF6354">
      <w:pPr>
        <w:spacing w:after="0" w:line="240" w:lineRule="auto"/>
        <w:ind w:left="270"/>
        <w:rPr>
          <w:rFonts w:ascii="Times New Roman" w:hAnsi="Times New Roman" w:cs="Times New Roman"/>
          <w:b/>
          <w:sz w:val="20"/>
          <w:szCs w:val="20"/>
        </w:rPr>
      </w:pPr>
    </w:p>
    <w:p w:rsidR="004820F0" w:rsidRPr="00EF6354" w:rsidRDefault="004820F0" w:rsidP="00EF6354">
      <w:pPr>
        <w:pStyle w:val="ListParagraph"/>
        <w:numPr>
          <w:ilvl w:val="0"/>
          <w:numId w:val="33"/>
        </w:numPr>
        <w:spacing w:after="0" w:line="240" w:lineRule="auto"/>
        <w:rPr>
          <w:rFonts w:ascii="Times New Roman" w:hAnsi="Times New Roman" w:cs="Times New Roman"/>
          <w:b/>
          <w:sz w:val="20"/>
          <w:szCs w:val="20"/>
        </w:rPr>
      </w:pPr>
      <w:r w:rsidRPr="00EF6354">
        <w:rPr>
          <w:rFonts w:ascii="Times New Roman" w:hAnsi="Times New Roman" w:cs="Times New Roman"/>
          <w:b/>
          <w:sz w:val="20"/>
          <w:szCs w:val="20"/>
        </w:rPr>
        <w:t>Shkurtime:</w:t>
      </w:r>
    </w:p>
    <w:p w:rsidR="004820F0" w:rsidRPr="00E305BE" w:rsidRDefault="00E305BE" w:rsidP="004820F0">
      <w:pPr>
        <w:spacing w:after="0" w:line="240" w:lineRule="auto"/>
        <w:rPr>
          <w:rFonts w:ascii="Times New Roman" w:hAnsi="Times New Roman" w:cs="Times New Roman"/>
          <w:i/>
          <w:sz w:val="20"/>
          <w:szCs w:val="20"/>
        </w:rPr>
      </w:pPr>
      <w:r w:rsidRPr="00E305BE">
        <w:rPr>
          <w:rFonts w:ascii="Times New Roman" w:hAnsi="Times New Roman" w:cs="Times New Roman"/>
          <w:i/>
          <w:sz w:val="20"/>
          <w:szCs w:val="20"/>
        </w:rPr>
        <w:t xml:space="preserve">            </w:t>
      </w:r>
      <w:r w:rsidR="003E4272" w:rsidRPr="00E305BE">
        <w:rPr>
          <w:rFonts w:ascii="Times New Roman" w:hAnsi="Times New Roman" w:cs="Times New Roman"/>
          <w:i/>
          <w:sz w:val="20"/>
          <w:szCs w:val="20"/>
        </w:rPr>
        <w:t>Abbreviations</w:t>
      </w:r>
      <w:r w:rsidR="004820F0" w:rsidRPr="00E305BE">
        <w:rPr>
          <w:rFonts w:ascii="Times New Roman" w:hAnsi="Times New Roman" w:cs="Times New Roman"/>
          <w:i/>
          <w:sz w:val="20"/>
          <w:szCs w:val="20"/>
        </w:rPr>
        <w:t>:</w:t>
      </w:r>
    </w:p>
    <w:p w:rsidR="004820F0" w:rsidRPr="00E305BE" w:rsidRDefault="004820F0" w:rsidP="004820F0">
      <w:pPr>
        <w:spacing w:after="0" w:line="240" w:lineRule="auto"/>
        <w:rPr>
          <w:rFonts w:ascii="Times New Roman" w:hAnsi="Times New Roman" w:cs="Times New Roman"/>
          <w:b/>
          <w:i/>
          <w:sz w:val="20"/>
          <w:szCs w:val="20"/>
        </w:rPr>
      </w:pPr>
    </w:p>
    <w:p w:rsidR="004820F0" w:rsidRPr="00E305BE" w:rsidRDefault="00835537" w:rsidP="004820F0">
      <w:pPr>
        <w:spacing w:after="0" w:line="240" w:lineRule="auto"/>
        <w:rPr>
          <w:rFonts w:ascii="Times New Roman" w:hAnsi="Times New Roman" w:cs="Times New Roman"/>
          <w:i/>
          <w:sz w:val="20"/>
          <w:szCs w:val="20"/>
        </w:rPr>
      </w:pPr>
      <w:r w:rsidRPr="00E305BE">
        <w:rPr>
          <w:rFonts w:ascii="Times New Roman" w:hAnsi="Times New Roman" w:cs="Times New Roman"/>
          <w:sz w:val="20"/>
          <w:szCs w:val="20"/>
        </w:rPr>
        <w:t>Metoda e ç</w:t>
      </w:r>
      <w:r w:rsidR="004820F0" w:rsidRPr="00E305BE">
        <w:rPr>
          <w:rFonts w:ascii="Times New Roman" w:hAnsi="Times New Roman" w:cs="Times New Roman"/>
          <w:sz w:val="20"/>
          <w:szCs w:val="20"/>
        </w:rPr>
        <w:t>mimi</w:t>
      </w:r>
      <w:r w:rsidRPr="00E305BE">
        <w:rPr>
          <w:rFonts w:ascii="Times New Roman" w:hAnsi="Times New Roman" w:cs="Times New Roman"/>
          <w:sz w:val="20"/>
          <w:szCs w:val="20"/>
        </w:rPr>
        <w:t>t të krahasueshëm të</w:t>
      </w:r>
      <w:r w:rsidR="004820F0" w:rsidRPr="00E305BE">
        <w:rPr>
          <w:rFonts w:ascii="Times New Roman" w:hAnsi="Times New Roman" w:cs="Times New Roman"/>
          <w:sz w:val="20"/>
          <w:szCs w:val="20"/>
        </w:rPr>
        <w:t xml:space="preserve"> pakontrolluar (CUP) </w:t>
      </w:r>
      <w:r w:rsidR="00C93F3B" w:rsidRPr="00E305BE">
        <w:rPr>
          <w:rFonts w:ascii="Times New Roman" w:hAnsi="Times New Roman" w:cs="Times New Roman"/>
          <w:sz w:val="20"/>
          <w:szCs w:val="20"/>
        </w:rPr>
        <w:t xml:space="preserve">/ </w:t>
      </w:r>
      <w:r w:rsidR="00C93F3B" w:rsidRPr="00E305BE">
        <w:rPr>
          <w:rFonts w:ascii="Times New Roman" w:hAnsi="Times New Roman" w:cs="Times New Roman"/>
          <w:i/>
          <w:sz w:val="20"/>
          <w:szCs w:val="20"/>
        </w:rPr>
        <w:t>Comp</w:t>
      </w:r>
      <w:r w:rsidR="004820F0" w:rsidRPr="00E305BE">
        <w:rPr>
          <w:rFonts w:ascii="Times New Roman" w:hAnsi="Times New Roman" w:cs="Times New Roman"/>
          <w:i/>
          <w:sz w:val="20"/>
          <w:szCs w:val="20"/>
        </w:rPr>
        <w:t>arable Uncontrolled Price (CUP)</w:t>
      </w:r>
      <w:r w:rsidRPr="00E305BE">
        <w:rPr>
          <w:rFonts w:ascii="Times New Roman" w:hAnsi="Times New Roman" w:cs="Times New Roman"/>
          <w:i/>
          <w:sz w:val="20"/>
          <w:szCs w:val="20"/>
        </w:rPr>
        <w:t xml:space="preserve"> Method</w:t>
      </w:r>
      <w:r w:rsidR="004820F0" w:rsidRPr="00E305BE">
        <w:rPr>
          <w:rFonts w:ascii="Times New Roman" w:hAnsi="Times New Roman" w:cs="Times New Roman"/>
          <w:i/>
          <w:sz w:val="20"/>
          <w:szCs w:val="20"/>
        </w:rPr>
        <w:t xml:space="preserve">     </w:t>
      </w:r>
      <w:r w:rsidR="004820F0" w:rsidRPr="00E305BE">
        <w:rPr>
          <w:rFonts w:ascii="Times New Roman" w:hAnsi="Times New Roman" w:cs="Times New Roman"/>
          <w:i/>
          <w:sz w:val="20"/>
          <w:szCs w:val="20"/>
        </w:rPr>
        <w:tab/>
      </w:r>
      <w:r w:rsidR="004820F0" w:rsidRPr="00E305BE">
        <w:rPr>
          <w:rFonts w:ascii="Times New Roman" w:hAnsi="Times New Roman" w:cs="Times New Roman"/>
          <w:i/>
          <w:sz w:val="20"/>
          <w:szCs w:val="20"/>
        </w:rPr>
        <w:tab/>
      </w:r>
    </w:p>
    <w:p w:rsidR="004820F0" w:rsidRPr="00E305BE" w:rsidRDefault="006F6F2F" w:rsidP="004820F0">
      <w:pPr>
        <w:spacing w:after="0" w:line="240" w:lineRule="auto"/>
        <w:rPr>
          <w:rFonts w:ascii="Times New Roman" w:hAnsi="Times New Roman" w:cs="Times New Roman"/>
          <w:sz w:val="20"/>
          <w:szCs w:val="20"/>
        </w:rPr>
      </w:pPr>
      <w:r w:rsidRPr="00E305BE">
        <w:rPr>
          <w:rFonts w:ascii="Times New Roman" w:hAnsi="Times New Roman" w:cs="Times New Roman"/>
          <w:sz w:val="20"/>
          <w:szCs w:val="20"/>
        </w:rPr>
        <w:t xml:space="preserve">Metoda e </w:t>
      </w:r>
      <w:r w:rsidR="004820F0" w:rsidRPr="00E305BE">
        <w:rPr>
          <w:rFonts w:ascii="Times New Roman" w:hAnsi="Times New Roman" w:cs="Times New Roman"/>
          <w:sz w:val="20"/>
          <w:szCs w:val="20"/>
        </w:rPr>
        <w:t>Çmimi</w:t>
      </w:r>
      <w:r w:rsidRPr="00E305BE">
        <w:rPr>
          <w:rFonts w:ascii="Times New Roman" w:hAnsi="Times New Roman" w:cs="Times New Roman"/>
          <w:sz w:val="20"/>
          <w:szCs w:val="20"/>
        </w:rPr>
        <w:t>t të</w:t>
      </w:r>
      <w:r w:rsidR="004820F0" w:rsidRPr="00E305BE">
        <w:rPr>
          <w:rFonts w:ascii="Times New Roman" w:hAnsi="Times New Roman" w:cs="Times New Roman"/>
          <w:sz w:val="20"/>
          <w:szCs w:val="20"/>
        </w:rPr>
        <w:t xml:space="preserve"> Rishitjes (RP) </w:t>
      </w:r>
      <w:r w:rsidR="00C93F3B" w:rsidRPr="00E305BE">
        <w:rPr>
          <w:rFonts w:ascii="Times New Roman" w:hAnsi="Times New Roman" w:cs="Times New Roman"/>
          <w:sz w:val="20"/>
          <w:szCs w:val="20"/>
        </w:rPr>
        <w:t xml:space="preserve">/ </w:t>
      </w:r>
      <w:r w:rsidR="004820F0" w:rsidRPr="00E305BE">
        <w:rPr>
          <w:rFonts w:ascii="Times New Roman" w:hAnsi="Times New Roman" w:cs="Times New Roman"/>
          <w:i/>
          <w:sz w:val="20"/>
          <w:szCs w:val="20"/>
        </w:rPr>
        <w:t>Resale Price (RP)</w:t>
      </w:r>
      <w:r w:rsidRPr="00E305BE">
        <w:rPr>
          <w:rFonts w:ascii="Times New Roman" w:hAnsi="Times New Roman" w:cs="Times New Roman"/>
          <w:i/>
          <w:sz w:val="20"/>
          <w:szCs w:val="20"/>
        </w:rPr>
        <w:t xml:space="preserve"> Method</w:t>
      </w:r>
    </w:p>
    <w:p w:rsidR="00C93F3B" w:rsidRPr="00E305BE" w:rsidRDefault="00C93F3B" w:rsidP="004820F0">
      <w:pPr>
        <w:spacing w:after="0" w:line="240" w:lineRule="auto"/>
        <w:rPr>
          <w:rFonts w:ascii="Times New Roman" w:hAnsi="Times New Roman" w:cs="Times New Roman"/>
          <w:sz w:val="20"/>
          <w:szCs w:val="20"/>
        </w:rPr>
      </w:pPr>
    </w:p>
    <w:p w:rsidR="004820F0" w:rsidRPr="00E305BE" w:rsidRDefault="006F6F2F" w:rsidP="004820F0">
      <w:pPr>
        <w:spacing w:after="0" w:line="240" w:lineRule="auto"/>
        <w:rPr>
          <w:rFonts w:ascii="Times New Roman" w:hAnsi="Times New Roman" w:cs="Times New Roman"/>
          <w:i/>
          <w:sz w:val="20"/>
          <w:szCs w:val="20"/>
        </w:rPr>
      </w:pPr>
      <w:r w:rsidRPr="00E305BE">
        <w:rPr>
          <w:rFonts w:ascii="Times New Roman" w:hAnsi="Times New Roman" w:cs="Times New Roman"/>
          <w:sz w:val="20"/>
          <w:szCs w:val="20"/>
        </w:rPr>
        <w:t>Metoda K</w:t>
      </w:r>
      <w:r w:rsidR="004820F0" w:rsidRPr="00E305BE">
        <w:rPr>
          <w:rFonts w:ascii="Times New Roman" w:hAnsi="Times New Roman" w:cs="Times New Roman"/>
          <w:sz w:val="20"/>
          <w:szCs w:val="20"/>
        </w:rPr>
        <w:t>osto Plus</w:t>
      </w:r>
      <w:r w:rsidR="00C93F3B" w:rsidRPr="00E305BE">
        <w:rPr>
          <w:rFonts w:ascii="Times New Roman" w:hAnsi="Times New Roman" w:cs="Times New Roman"/>
          <w:sz w:val="20"/>
          <w:szCs w:val="20"/>
        </w:rPr>
        <w:t xml:space="preserve"> </w:t>
      </w:r>
      <w:r w:rsidR="00675557" w:rsidRPr="00E305BE">
        <w:rPr>
          <w:rFonts w:ascii="Times New Roman" w:hAnsi="Times New Roman" w:cs="Times New Roman"/>
          <w:sz w:val="20"/>
          <w:szCs w:val="20"/>
        </w:rPr>
        <w:t xml:space="preserve">(CP) </w:t>
      </w:r>
      <w:r w:rsidR="00C93F3B" w:rsidRPr="00E305BE">
        <w:rPr>
          <w:rFonts w:ascii="Times New Roman" w:hAnsi="Times New Roman" w:cs="Times New Roman"/>
          <w:sz w:val="20"/>
          <w:szCs w:val="20"/>
        </w:rPr>
        <w:t xml:space="preserve">/ </w:t>
      </w:r>
      <w:r w:rsidR="004820F0" w:rsidRPr="00E305BE">
        <w:rPr>
          <w:rFonts w:ascii="Times New Roman" w:hAnsi="Times New Roman" w:cs="Times New Roman"/>
          <w:i/>
          <w:sz w:val="20"/>
          <w:szCs w:val="20"/>
        </w:rPr>
        <w:t>Cost Plus (CP)</w:t>
      </w:r>
      <w:r w:rsidRPr="00E305BE">
        <w:rPr>
          <w:rFonts w:ascii="Times New Roman" w:hAnsi="Times New Roman" w:cs="Times New Roman"/>
          <w:i/>
          <w:sz w:val="20"/>
          <w:szCs w:val="20"/>
        </w:rPr>
        <w:t xml:space="preserve"> Method</w:t>
      </w:r>
    </w:p>
    <w:p w:rsidR="00C93F3B" w:rsidRPr="00E305BE" w:rsidRDefault="00C93F3B" w:rsidP="004820F0">
      <w:pPr>
        <w:spacing w:after="0" w:line="240" w:lineRule="auto"/>
        <w:rPr>
          <w:rFonts w:ascii="Times New Roman" w:hAnsi="Times New Roman" w:cs="Times New Roman"/>
          <w:sz w:val="20"/>
          <w:szCs w:val="20"/>
        </w:rPr>
      </w:pPr>
    </w:p>
    <w:p w:rsidR="004820F0" w:rsidRPr="00E305BE" w:rsidRDefault="004820F0" w:rsidP="004820F0">
      <w:pPr>
        <w:spacing w:after="0" w:line="240" w:lineRule="auto"/>
        <w:rPr>
          <w:rFonts w:ascii="Times New Roman" w:hAnsi="Times New Roman" w:cs="Times New Roman"/>
          <w:i/>
          <w:sz w:val="20"/>
          <w:szCs w:val="20"/>
        </w:rPr>
      </w:pPr>
      <w:r w:rsidRPr="00E305BE">
        <w:rPr>
          <w:rFonts w:ascii="Times New Roman" w:hAnsi="Times New Roman" w:cs="Times New Roman"/>
          <w:sz w:val="20"/>
          <w:szCs w:val="20"/>
        </w:rPr>
        <w:t>Metoda e marzhit neto Transaksional</w:t>
      </w:r>
      <w:r w:rsidR="006F6F2F" w:rsidRPr="00E305BE">
        <w:rPr>
          <w:rFonts w:ascii="Times New Roman" w:hAnsi="Times New Roman" w:cs="Times New Roman"/>
          <w:sz w:val="20"/>
          <w:szCs w:val="20"/>
        </w:rPr>
        <w:t xml:space="preserve"> </w:t>
      </w:r>
      <w:r w:rsidRPr="00E305BE">
        <w:rPr>
          <w:rFonts w:ascii="Times New Roman" w:hAnsi="Times New Roman" w:cs="Times New Roman"/>
          <w:sz w:val="20"/>
          <w:szCs w:val="20"/>
        </w:rPr>
        <w:t>(TNMM)</w:t>
      </w:r>
      <w:r w:rsidR="006F6F2F" w:rsidRPr="00E305BE">
        <w:rPr>
          <w:rFonts w:ascii="Times New Roman" w:hAnsi="Times New Roman" w:cs="Times New Roman"/>
          <w:sz w:val="20"/>
          <w:szCs w:val="20"/>
        </w:rPr>
        <w:t xml:space="preserve"> / </w:t>
      </w:r>
      <w:r w:rsidR="006F6F2F" w:rsidRPr="00E305BE">
        <w:rPr>
          <w:rFonts w:ascii="Times New Roman" w:hAnsi="Times New Roman" w:cs="Times New Roman"/>
          <w:i/>
          <w:sz w:val="20"/>
          <w:szCs w:val="20"/>
        </w:rPr>
        <w:t>T</w:t>
      </w:r>
      <w:r w:rsidRPr="00E305BE">
        <w:rPr>
          <w:rFonts w:ascii="Times New Roman" w:hAnsi="Times New Roman" w:cs="Times New Roman"/>
          <w:i/>
          <w:sz w:val="20"/>
          <w:szCs w:val="20"/>
        </w:rPr>
        <w:t>ransactional Net Margin Method (TNMM)</w:t>
      </w:r>
    </w:p>
    <w:p w:rsidR="006F6F2F" w:rsidRPr="00E305BE" w:rsidRDefault="006F6F2F" w:rsidP="00006BB3">
      <w:pPr>
        <w:spacing w:after="0" w:line="240" w:lineRule="auto"/>
        <w:rPr>
          <w:rFonts w:ascii="Times New Roman" w:hAnsi="Times New Roman" w:cs="Times New Roman"/>
          <w:i/>
          <w:sz w:val="20"/>
          <w:szCs w:val="20"/>
        </w:rPr>
      </w:pPr>
    </w:p>
    <w:p w:rsidR="00006BB3" w:rsidRPr="00E305BE" w:rsidRDefault="00006BB3" w:rsidP="00006BB3">
      <w:pPr>
        <w:spacing w:line="240" w:lineRule="auto"/>
        <w:rPr>
          <w:rFonts w:ascii="Times New Roman" w:hAnsi="Times New Roman" w:cs="Times New Roman"/>
          <w:i/>
          <w:sz w:val="20"/>
          <w:szCs w:val="20"/>
        </w:rPr>
      </w:pPr>
      <w:r w:rsidRPr="00E305BE">
        <w:rPr>
          <w:rFonts w:ascii="Times New Roman" w:hAnsi="Times New Roman" w:cs="Times New Roman"/>
          <w:sz w:val="20"/>
          <w:szCs w:val="20"/>
        </w:rPr>
        <w:t>Metoda e ndarjes se fitimit</w:t>
      </w:r>
      <w:r w:rsidR="006F6F2F" w:rsidRPr="00E305BE">
        <w:rPr>
          <w:rFonts w:ascii="Times New Roman" w:hAnsi="Times New Roman" w:cs="Times New Roman"/>
          <w:sz w:val="20"/>
          <w:szCs w:val="20"/>
        </w:rPr>
        <w:t xml:space="preserve"> </w:t>
      </w:r>
      <w:r w:rsidRPr="00E305BE">
        <w:rPr>
          <w:rFonts w:ascii="Times New Roman" w:hAnsi="Times New Roman" w:cs="Times New Roman"/>
          <w:sz w:val="20"/>
          <w:szCs w:val="20"/>
        </w:rPr>
        <w:t>(SPM)</w:t>
      </w:r>
      <w:r w:rsidR="006F6F2F" w:rsidRPr="00E305BE">
        <w:rPr>
          <w:rFonts w:ascii="Times New Roman" w:hAnsi="Times New Roman" w:cs="Times New Roman"/>
          <w:i/>
          <w:sz w:val="20"/>
          <w:szCs w:val="20"/>
        </w:rPr>
        <w:t xml:space="preserve"> / </w:t>
      </w:r>
      <w:r w:rsidR="0010317E">
        <w:rPr>
          <w:rFonts w:ascii="Times New Roman" w:hAnsi="Times New Roman" w:cs="Times New Roman"/>
          <w:i/>
          <w:sz w:val="20"/>
          <w:szCs w:val="20"/>
        </w:rPr>
        <w:t>Profit split method</w:t>
      </w:r>
      <w:r w:rsidRPr="00E305BE">
        <w:rPr>
          <w:rFonts w:ascii="Times New Roman" w:hAnsi="Times New Roman" w:cs="Times New Roman"/>
          <w:i/>
          <w:sz w:val="20"/>
          <w:szCs w:val="20"/>
        </w:rPr>
        <w:t xml:space="preserve"> (SPM)</w:t>
      </w:r>
    </w:p>
    <w:p w:rsidR="00675557" w:rsidRDefault="00675557" w:rsidP="004820F0">
      <w:pPr>
        <w:rPr>
          <w:rFonts w:ascii="Times New Roman" w:hAnsi="Times New Roman" w:cs="Times New Roman"/>
          <w:i/>
          <w:sz w:val="20"/>
          <w:szCs w:val="20"/>
        </w:rPr>
      </w:pPr>
      <w:r w:rsidRPr="00E305BE">
        <w:rPr>
          <w:rFonts w:ascii="Times New Roman" w:hAnsi="Times New Roman" w:cs="Times New Roman"/>
          <w:sz w:val="20"/>
          <w:szCs w:val="20"/>
        </w:rPr>
        <w:t xml:space="preserve">Metoda të tjera (OM) / </w:t>
      </w:r>
      <w:r w:rsidRPr="00E305BE">
        <w:rPr>
          <w:rFonts w:ascii="Times New Roman" w:hAnsi="Times New Roman" w:cs="Times New Roman"/>
          <w:i/>
          <w:sz w:val="20"/>
          <w:szCs w:val="20"/>
        </w:rPr>
        <w:t>Other Methods (OM)</w:t>
      </w:r>
    </w:p>
    <w:p w:rsidR="00EF6354" w:rsidRDefault="00EF6354" w:rsidP="004820F0">
      <w:pPr>
        <w:rPr>
          <w:rFonts w:ascii="Times New Roman" w:hAnsi="Times New Roman" w:cs="Times New Roman"/>
          <w:i/>
          <w:sz w:val="20"/>
          <w:szCs w:val="20"/>
        </w:rPr>
      </w:pPr>
    </w:p>
    <w:p w:rsidR="00E305BE" w:rsidRPr="00E305BE" w:rsidRDefault="00AA0EBF" w:rsidP="00E305BE">
      <w:pPr>
        <w:pStyle w:val="ListParagraph"/>
        <w:numPr>
          <w:ilvl w:val="0"/>
          <w:numId w:val="33"/>
        </w:numPr>
        <w:spacing w:after="0" w:line="240" w:lineRule="auto"/>
        <w:rPr>
          <w:rFonts w:ascii="Times New Roman" w:hAnsi="Times New Roman" w:cs="Times New Roman"/>
          <w:b/>
          <w:sz w:val="20"/>
          <w:szCs w:val="20"/>
          <w:lang w:val="sq-AL"/>
        </w:rPr>
      </w:pPr>
      <w:r>
        <w:rPr>
          <w:rFonts w:ascii="Times New Roman" w:hAnsi="Times New Roman" w:cs="Times New Roman"/>
          <w:b/>
          <w:sz w:val="20"/>
          <w:szCs w:val="20"/>
          <w:lang w:val="sq-AL"/>
        </w:rPr>
        <w:t>Çertifikim mbi saktesinë</w:t>
      </w:r>
    </w:p>
    <w:p w:rsidR="00E305BE" w:rsidRPr="00E305BE" w:rsidRDefault="00E305BE" w:rsidP="00E305BE">
      <w:pPr>
        <w:spacing w:after="0" w:line="240" w:lineRule="auto"/>
        <w:rPr>
          <w:rFonts w:ascii="Times New Roman" w:hAnsi="Times New Roman" w:cs="Times New Roman"/>
          <w:i/>
          <w:sz w:val="20"/>
          <w:szCs w:val="20"/>
          <w:lang w:val="sq-AL"/>
        </w:rPr>
      </w:pPr>
      <w:r>
        <w:rPr>
          <w:rFonts w:ascii="Times New Roman" w:hAnsi="Times New Roman" w:cs="Times New Roman"/>
          <w:i/>
          <w:sz w:val="20"/>
          <w:szCs w:val="20"/>
          <w:lang w:val="sq-AL"/>
        </w:rPr>
        <w:t xml:space="preserve">           </w:t>
      </w:r>
      <w:r w:rsidRPr="00E305BE">
        <w:rPr>
          <w:rFonts w:ascii="Times New Roman" w:hAnsi="Times New Roman" w:cs="Times New Roman"/>
          <w:i/>
          <w:sz w:val="20"/>
          <w:szCs w:val="20"/>
          <w:lang w:val="sq-AL"/>
        </w:rPr>
        <w:t>Certification on the accuracy</w:t>
      </w:r>
    </w:p>
    <w:p w:rsidR="00E305BE" w:rsidRPr="00E305BE" w:rsidRDefault="00E305BE" w:rsidP="00E305BE">
      <w:pPr>
        <w:spacing w:after="0" w:line="240" w:lineRule="auto"/>
        <w:rPr>
          <w:rFonts w:ascii="Times New Roman" w:hAnsi="Times New Roman" w:cs="Times New Roman"/>
          <w:sz w:val="20"/>
          <w:szCs w:val="20"/>
          <w:lang w:val="sq-AL"/>
        </w:rPr>
      </w:pPr>
    </w:p>
    <w:p w:rsidR="00E305BE" w:rsidRDefault="00230D4C" w:rsidP="00AA0907">
      <w:pPr>
        <w:widowControl w:val="0"/>
        <w:jc w:val="both"/>
        <w:rPr>
          <w:rFonts w:ascii="Times New Roman" w:hAnsi="Times New Roman" w:cs="Times New Roman"/>
          <w:sz w:val="20"/>
          <w:szCs w:val="20"/>
        </w:rPr>
      </w:pPr>
      <w:r>
        <w:rPr>
          <w:rFonts w:ascii="Times New Roman" w:hAnsi="Times New Roman" w:cs="Times New Roman"/>
          <w:noProof/>
          <w:sz w:val="20"/>
          <w:szCs w:val="20"/>
        </w:rPr>
        <w:pict>
          <v:rect id="Rectangle 158" o:spid="_x0000_s1036" style="position:absolute;left:0;text-align:left;margin-left:-8.55pt;margin-top:3pt;width:470.25pt;height:215.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">
            <v:textbox style="mso-next-textbox:#Rectangle 158">
              <w:txbxContent>
                <w:p w:rsidR="009D31BA" w:rsidRDefault="009D31BA" w:rsidP="00E305BE">
                  <w:pPr>
                    <w:spacing w:after="0" w:line="240" w:lineRule="auto"/>
                    <w:rPr>
                      <w:rFonts w:ascii="Times New Roman" w:hAnsi="Times New Roman" w:cs="Times New Roman"/>
                      <w:sz w:val="20"/>
                      <w:szCs w:val="20"/>
                    </w:rPr>
                  </w:pPr>
                </w:p>
                <w:p w:rsidR="009D31BA" w:rsidRDefault="009D31BA" w:rsidP="00E305BE">
                  <w:pPr>
                    <w:spacing w:after="0" w:line="240" w:lineRule="auto"/>
                    <w:rPr>
                      <w:rFonts w:ascii="Times New Roman" w:hAnsi="Times New Roman" w:cs="Times New Roman"/>
                      <w:sz w:val="20"/>
                      <w:szCs w:val="20"/>
                    </w:rPr>
                  </w:pPr>
                  <w:r w:rsidRPr="004837E0">
                    <w:rPr>
                      <w:rFonts w:ascii="Times New Roman" w:hAnsi="Times New Roman" w:cs="Times New Roman"/>
                      <w:sz w:val="20"/>
                      <w:szCs w:val="20"/>
                    </w:rPr>
                    <w:t>Un</w:t>
                  </w:r>
                  <w:r>
                    <w:rPr>
                      <w:rFonts w:ascii="Times New Roman" w:hAnsi="Times New Roman" w:cs="Times New Roman"/>
                      <w:sz w:val="20"/>
                      <w:szCs w:val="20"/>
                    </w:rPr>
                    <w:t>ë</w:t>
                  </w:r>
                  <w:r w:rsidRPr="004837E0">
                    <w:rPr>
                      <w:rFonts w:ascii="Times New Roman" w:hAnsi="Times New Roman" w:cs="Times New Roman"/>
                      <w:sz w:val="20"/>
                      <w:szCs w:val="20"/>
                    </w:rPr>
                    <w:t xml:space="preserve"> v</w:t>
                  </w:r>
                  <w:r>
                    <w:rPr>
                      <w:rFonts w:ascii="Times New Roman" w:hAnsi="Times New Roman" w:cs="Times New Roman"/>
                      <w:sz w:val="20"/>
                      <w:szCs w:val="20"/>
                    </w:rPr>
                    <w:t>ë</w:t>
                  </w:r>
                  <w:r w:rsidRPr="004837E0">
                    <w:rPr>
                      <w:rFonts w:ascii="Times New Roman" w:hAnsi="Times New Roman" w:cs="Times New Roman"/>
                      <w:sz w:val="20"/>
                      <w:szCs w:val="20"/>
                    </w:rPr>
                    <w:t xml:space="preserve">rtetoj se informacioni </w:t>
                  </w:r>
                  <w:r>
                    <w:rPr>
                      <w:rFonts w:ascii="Times New Roman" w:hAnsi="Times New Roman" w:cs="Times New Roman"/>
                      <w:sz w:val="20"/>
                      <w:szCs w:val="20"/>
                    </w:rPr>
                    <w:t xml:space="preserve"> i</w:t>
                  </w:r>
                  <w:r w:rsidRPr="004837E0">
                    <w:rPr>
                      <w:rFonts w:ascii="Times New Roman" w:hAnsi="Times New Roman" w:cs="Times New Roman"/>
                      <w:sz w:val="20"/>
                      <w:szCs w:val="20"/>
                    </w:rPr>
                    <w:t xml:space="preserve"> dh</w:t>
                  </w:r>
                  <w:r>
                    <w:rPr>
                      <w:rFonts w:ascii="Times New Roman" w:hAnsi="Times New Roman" w:cs="Times New Roman"/>
                      <w:sz w:val="20"/>
                      <w:szCs w:val="20"/>
                    </w:rPr>
                    <w:t>ë</w:t>
                  </w:r>
                  <w:r w:rsidRPr="004837E0">
                    <w:rPr>
                      <w:rFonts w:ascii="Times New Roman" w:hAnsi="Times New Roman" w:cs="Times New Roman"/>
                      <w:sz w:val="20"/>
                      <w:szCs w:val="20"/>
                    </w:rPr>
                    <w:t>n</w:t>
                  </w:r>
                  <w:r>
                    <w:rPr>
                      <w:rFonts w:ascii="Times New Roman" w:hAnsi="Times New Roman" w:cs="Times New Roman"/>
                      <w:sz w:val="20"/>
                      <w:szCs w:val="20"/>
                    </w:rPr>
                    <w:t>ë</w:t>
                  </w:r>
                  <w:r w:rsidRPr="004837E0">
                    <w:rPr>
                      <w:rFonts w:ascii="Times New Roman" w:hAnsi="Times New Roman" w:cs="Times New Roman"/>
                      <w:sz w:val="20"/>
                      <w:szCs w:val="20"/>
                    </w:rPr>
                    <w:t xml:space="preserve"> n</w:t>
                  </w:r>
                  <w:r>
                    <w:rPr>
                      <w:rFonts w:ascii="Times New Roman" w:hAnsi="Times New Roman" w:cs="Times New Roman"/>
                      <w:sz w:val="20"/>
                      <w:szCs w:val="20"/>
                    </w:rPr>
                    <w:t>ë</w:t>
                  </w:r>
                  <w:r w:rsidRPr="004837E0">
                    <w:rPr>
                      <w:rFonts w:ascii="Times New Roman" w:hAnsi="Times New Roman" w:cs="Times New Roman"/>
                      <w:sz w:val="20"/>
                      <w:szCs w:val="20"/>
                    </w:rPr>
                    <w:t xml:space="preserve"> k</w:t>
                  </w:r>
                  <w:r>
                    <w:rPr>
                      <w:rFonts w:ascii="Times New Roman" w:hAnsi="Times New Roman" w:cs="Times New Roman"/>
                      <w:sz w:val="20"/>
                      <w:szCs w:val="20"/>
                    </w:rPr>
                    <w:t>ë</w:t>
                  </w:r>
                  <w:r w:rsidRPr="004837E0">
                    <w:rPr>
                      <w:rFonts w:ascii="Times New Roman" w:hAnsi="Times New Roman" w:cs="Times New Roman"/>
                      <w:sz w:val="20"/>
                      <w:szCs w:val="20"/>
                    </w:rPr>
                    <w:t>t</w:t>
                  </w:r>
                  <w:r>
                    <w:rPr>
                      <w:rFonts w:ascii="Times New Roman" w:hAnsi="Times New Roman" w:cs="Times New Roman"/>
                      <w:sz w:val="20"/>
                      <w:szCs w:val="20"/>
                    </w:rPr>
                    <w:t>ë</w:t>
                  </w:r>
                  <w:r w:rsidRPr="004837E0">
                    <w:rPr>
                      <w:rFonts w:ascii="Times New Roman" w:hAnsi="Times New Roman" w:cs="Times New Roman"/>
                      <w:sz w:val="20"/>
                      <w:szCs w:val="20"/>
                    </w:rPr>
                    <w:t xml:space="preserve"> deklarim dhe n</w:t>
                  </w:r>
                  <w:r>
                    <w:rPr>
                      <w:rFonts w:ascii="Times New Roman" w:hAnsi="Times New Roman" w:cs="Times New Roman"/>
                      <w:sz w:val="20"/>
                      <w:szCs w:val="20"/>
                    </w:rPr>
                    <w:t>ë</w:t>
                  </w:r>
                  <w:r w:rsidRPr="004837E0">
                    <w:rPr>
                      <w:rFonts w:ascii="Times New Roman" w:hAnsi="Times New Roman" w:cs="Times New Roman"/>
                      <w:sz w:val="20"/>
                      <w:szCs w:val="20"/>
                    </w:rPr>
                    <w:t xml:space="preserve"> çdo dokumentacion q</w:t>
                  </w:r>
                  <w:r>
                    <w:rPr>
                      <w:rFonts w:ascii="Times New Roman" w:hAnsi="Times New Roman" w:cs="Times New Roman"/>
                      <w:sz w:val="20"/>
                      <w:szCs w:val="20"/>
                    </w:rPr>
                    <w:t>ë</w:t>
                  </w:r>
                  <w:r w:rsidRPr="004837E0">
                    <w:rPr>
                      <w:rFonts w:ascii="Times New Roman" w:hAnsi="Times New Roman" w:cs="Times New Roman"/>
                      <w:sz w:val="20"/>
                      <w:szCs w:val="20"/>
                    </w:rPr>
                    <w:t xml:space="preserve"> </w:t>
                  </w:r>
                  <w:r>
                    <w:rPr>
                      <w:rFonts w:ascii="Times New Roman" w:hAnsi="Times New Roman" w:cs="Times New Roman"/>
                      <w:sz w:val="20"/>
                      <w:szCs w:val="20"/>
                    </w:rPr>
                    <w:t>i</w:t>
                  </w:r>
                  <w:r w:rsidRPr="004837E0">
                    <w:rPr>
                      <w:rFonts w:ascii="Times New Roman" w:hAnsi="Times New Roman" w:cs="Times New Roman"/>
                      <w:sz w:val="20"/>
                      <w:szCs w:val="20"/>
                    </w:rPr>
                    <w:t xml:space="preserve"> bashk</w:t>
                  </w:r>
                  <w:r>
                    <w:rPr>
                      <w:rFonts w:ascii="Times New Roman" w:hAnsi="Times New Roman" w:cs="Times New Roman"/>
                      <w:sz w:val="20"/>
                      <w:szCs w:val="20"/>
                    </w:rPr>
                    <w:t>ë</w:t>
                  </w:r>
                  <w:r w:rsidRPr="004837E0">
                    <w:rPr>
                      <w:rFonts w:ascii="Times New Roman" w:hAnsi="Times New Roman" w:cs="Times New Roman"/>
                      <w:sz w:val="20"/>
                      <w:szCs w:val="20"/>
                    </w:rPr>
                    <w:t xml:space="preserve">ngjitet atij  </w:t>
                  </w:r>
                  <w:r>
                    <w:rPr>
                      <w:rFonts w:ascii="Times New Roman" w:hAnsi="Times New Roman" w:cs="Times New Roman"/>
                      <w:sz w:val="20"/>
                      <w:szCs w:val="20"/>
                    </w:rPr>
                    <w:t>ë</w:t>
                  </w:r>
                  <w:r w:rsidRPr="004837E0">
                    <w:rPr>
                      <w:rFonts w:ascii="Times New Roman" w:hAnsi="Times New Roman" w:cs="Times New Roman"/>
                      <w:sz w:val="20"/>
                      <w:szCs w:val="20"/>
                    </w:rPr>
                    <w:t>sht</w:t>
                  </w:r>
                  <w:r>
                    <w:rPr>
                      <w:rFonts w:ascii="Times New Roman" w:hAnsi="Times New Roman" w:cs="Times New Roman"/>
                      <w:sz w:val="20"/>
                      <w:szCs w:val="20"/>
                    </w:rPr>
                    <w:t>ë</w:t>
                  </w:r>
                  <w:r w:rsidRPr="004837E0">
                    <w:rPr>
                      <w:rFonts w:ascii="Times New Roman" w:hAnsi="Times New Roman" w:cs="Times New Roman"/>
                      <w:sz w:val="20"/>
                      <w:szCs w:val="20"/>
                    </w:rPr>
                    <w:t xml:space="preserve"> </w:t>
                  </w:r>
                  <w:r>
                    <w:rPr>
                      <w:rFonts w:ascii="Times New Roman" w:hAnsi="Times New Roman" w:cs="Times New Roman"/>
                      <w:sz w:val="20"/>
                      <w:szCs w:val="20"/>
                    </w:rPr>
                    <w:t>i</w:t>
                  </w:r>
                  <w:r w:rsidRPr="004837E0">
                    <w:rPr>
                      <w:rFonts w:ascii="Times New Roman" w:hAnsi="Times New Roman" w:cs="Times New Roman"/>
                      <w:sz w:val="20"/>
                      <w:szCs w:val="20"/>
                    </w:rPr>
                    <w:t xml:space="preserve"> njohur nga ana ime, </w:t>
                  </w:r>
                  <w:r>
                    <w:rPr>
                      <w:rFonts w:ascii="Times New Roman" w:hAnsi="Times New Roman" w:cs="Times New Roman"/>
                      <w:sz w:val="20"/>
                      <w:szCs w:val="20"/>
                    </w:rPr>
                    <w:t>ë</w:t>
                  </w:r>
                  <w:r w:rsidRPr="004837E0">
                    <w:rPr>
                      <w:rFonts w:ascii="Times New Roman" w:hAnsi="Times New Roman" w:cs="Times New Roman"/>
                      <w:sz w:val="20"/>
                      <w:szCs w:val="20"/>
                    </w:rPr>
                    <w:t>sht</w:t>
                  </w:r>
                  <w:r>
                    <w:rPr>
                      <w:rFonts w:ascii="Times New Roman" w:hAnsi="Times New Roman" w:cs="Times New Roman"/>
                      <w:sz w:val="20"/>
                      <w:szCs w:val="20"/>
                    </w:rPr>
                    <w:t>ë</w:t>
                  </w:r>
                  <w:r w:rsidRPr="004837E0">
                    <w:rPr>
                      <w:rFonts w:ascii="Times New Roman" w:hAnsi="Times New Roman" w:cs="Times New Roman"/>
                      <w:sz w:val="20"/>
                      <w:szCs w:val="20"/>
                    </w:rPr>
                    <w:t xml:space="preserve"> </w:t>
                  </w:r>
                  <w:r>
                    <w:rPr>
                      <w:rFonts w:ascii="Times New Roman" w:hAnsi="Times New Roman" w:cs="Times New Roman"/>
                      <w:sz w:val="20"/>
                      <w:szCs w:val="20"/>
                    </w:rPr>
                    <w:t>p</w:t>
                  </w:r>
                  <w:r w:rsidRPr="00E80C54">
                    <w:rPr>
                      <w:rFonts w:ascii="Times New Roman" w:hAnsi="Times New Roman" w:cs="Times New Roman"/>
                      <w:sz w:val="20"/>
                      <w:szCs w:val="20"/>
                    </w:rPr>
                    <w:t>ë</w:t>
                  </w:r>
                  <w:r>
                    <w:rPr>
                      <w:rFonts w:ascii="Times New Roman" w:hAnsi="Times New Roman" w:cs="Times New Roman"/>
                      <w:sz w:val="20"/>
                      <w:szCs w:val="20"/>
                    </w:rPr>
                    <w:t>rgatitur n</w:t>
                  </w:r>
                  <w:r w:rsidRPr="00E80C54">
                    <w:rPr>
                      <w:rFonts w:ascii="Times New Roman" w:hAnsi="Times New Roman" w:cs="Times New Roman"/>
                      <w:sz w:val="20"/>
                      <w:szCs w:val="20"/>
                    </w:rPr>
                    <w:t>ë</w:t>
                  </w:r>
                  <w:r>
                    <w:rPr>
                      <w:rFonts w:ascii="Times New Roman" w:hAnsi="Times New Roman" w:cs="Times New Roman"/>
                      <w:sz w:val="20"/>
                      <w:szCs w:val="20"/>
                    </w:rPr>
                    <w:t xml:space="preserve"> mir</w:t>
                  </w:r>
                  <w:r w:rsidRPr="00E80C54">
                    <w:rPr>
                      <w:rFonts w:ascii="Times New Roman" w:hAnsi="Times New Roman" w:cs="Times New Roman"/>
                      <w:sz w:val="20"/>
                      <w:szCs w:val="20"/>
                    </w:rPr>
                    <w:t>ë</w:t>
                  </w:r>
                  <w:r>
                    <w:rPr>
                      <w:rFonts w:ascii="Times New Roman" w:hAnsi="Times New Roman" w:cs="Times New Roman"/>
                      <w:sz w:val="20"/>
                      <w:szCs w:val="20"/>
                    </w:rPr>
                    <w:t>besim, bazuar n</w:t>
                  </w:r>
                  <w:r w:rsidRPr="00E80C54">
                    <w:rPr>
                      <w:rFonts w:ascii="Times New Roman" w:hAnsi="Times New Roman" w:cs="Times New Roman"/>
                      <w:sz w:val="20"/>
                      <w:szCs w:val="20"/>
                    </w:rPr>
                    <w:t>ë</w:t>
                  </w:r>
                  <w:r>
                    <w:rPr>
                      <w:rFonts w:ascii="Times New Roman" w:hAnsi="Times New Roman" w:cs="Times New Roman"/>
                      <w:sz w:val="20"/>
                      <w:szCs w:val="20"/>
                    </w:rPr>
                    <w:t xml:space="preserve"> informacionin dhe evidence m</w:t>
                  </w:r>
                  <w:r w:rsidRPr="00E80C54">
                    <w:rPr>
                      <w:rFonts w:ascii="Times New Roman" w:hAnsi="Times New Roman" w:cs="Times New Roman"/>
                      <w:sz w:val="20"/>
                      <w:szCs w:val="20"/>
                    </w:rPr>
                    <w:t>ë</w:t>
                  </w:r>
                  <w:r>
                    <w:rPr>
                      <w:rFonts w:ascii="Times New Roman" w:hAnsi="Times New Roman" w:cs="Times New Roman"/>
                      <w:sz w:val="20"/>
                      <w:szCs w:val="20"/>
                    </w:rPr>
                    <w:t xml:space="preserve"> t</w:t>
                  </w:r>
                  <w:r w:rsidRPr="00E80C54">
                    <w:rPr>
                      <w:rFonts w:ascii="Times New Roman" w:hAnsi="Times New Roman" w:cs="Times New Roman"/>
                      <w:sz w:val="20"/>
                      <w:szCs w:val="20"/>
                    </w:rPr>
                    <w:t>ë</w:t>
                  </w:r>
                  <w:r>
                    <w:rPr>
                      <w:rFonts w:ascii="Times New Roman" w:hAnsi="Times New Roman" w:cs="Times New Roman"/>
                      <w:sz w:val="20"/>
                      <w:szCs w:val="20"/>
                    </w:rPr>
                    <w:t xml:space="preserve"> mire t</w:t>
                  </w:r>
                  <w:r w:rsidRPr="00E80C54">
                    <w:rPr>
                      <w:rFonts w:ascii="Times New Roman" w:hAnsi="Times New Roman" w:cs="Times New Roman"/>
                      <w:sz w:val="20"/>
                      <w:szCs w:val="20"/>
                    </w:rPr>
                    <w:t>ë</w:t>
                  </w:r>
                  <w:r>
                    <w:rPr>
                      <w:rFonts w:ascii="Times New Roman" w:hAnsi="Times New Roman" w:cs="Times New Roman"/>
                      <w:sz w:val="20"/>
                      <w:szCs w:val="20"/>
                    </w:rPr>
                    <w:t xml:space="preserve"> disponuar . </w:t>
                  </w:r>
                </w:p>
                <w:p w:rsidR="009D31BA" w:rsidRDefault="009D31BA" w:rsidP="00E305BE">
                  <w:pPr>
                    <w:spacing w:after="0" w:line="240" w:lineRule="auto"/>
                    <w:rPr>
                      <w:rFonts w:ascii="Times New Roman" w:hAnsi="Times New Roman" w:cs="Times New Roman"/>
                      <w:i/>
                      <w:sz w:val="20"/>
                      <w:szCs w:val="20"/>
                    </w:rPr>
                  </w:pPr>
                  <w:r w:rsidRPr="004837E0">
                    <w:rPr>
                      <w:rFonts w:ascii="Times New Roman" w:hAnsi="Times New Roman" w:cs="Times New Roman"/>
                      <w:i/>
                      <w:sz w:val="20"/>
                      <w:szCs w:val="20"/>
                    </w:rPr>
                    <w:t xml:space="preserve">I certify that the </w:t>
                  </w:r>
                  <w:r>
                    <w:rPr>
                      <w:rFonts w:ascii="Times New Roman" w:hAnsi="Times New Roman" w:cs="Times New Roman"/>
                      <w:i/>
                      <w:sz w:val="20"/>
                      <w:szCs w:val="20"/>
                    </w:rPr>
                    <w:t>information given i</w:t>
                  </w:r>
                  <w:r w:rsidRPr="004837E0">
                    <w:rPr>
                      <w:rFonts w:ascii="Times New Roman" w:hAnsi="Times New Roman" w:cs="Times New Roman"/>
                      <w:i/>
                      <w:sz w:val="20"/>
                      <w:szCs w:val="20"/>
                    </w:rPr>
                    <w:t xml:space="preserve">n this </w:t>
                  </w:r>
                  <w:r>
                    <w:rPr>
                      <w:rFonts w:ascii="Times New Roman" w:hAnsi="Times New Roman" w:cs="Times New Roman"/>
                      <w:i/>
                      <w:sz w:val="20"/>
                      <w:szCs w:val="20"/>
                    </w:rPr>
                    <w:t xml:space="preserve">form </w:t>
                  </w:r>
                  <w:r w:rsidRPr="004837E0">
                    <w:rPr>
                      <w:rFonts w:ascii="Times New Roman" w:hAnsi="Times New Roman" w:cs="Times New Roman"/>
                      <w:i/>
                      <w:sz w:val="20"/>
                      <w:szCs w:val="20"/>
                    </w:rPr>
                    <w:t xml:space="preserve"> and in any documents attached is</w:t>
                  </w:r>
                  <w:r>
                    <w:rPr>
                      <w:rFonts w:ascii="Times New Roman" w:hAnsi="Times New Roman" w:cs="Times New Roman"/>
                      <w:i/>
                      <w:sz w:val="20"/>
                      <w:szCs w:val="20"/>
                    </w:rPr>
                    <w:t xml:space="preserve"> prepared in good faith, based on the best information and evidence possessed. </w:t>
                  </w:r>
                </w:p>
                <w:p w:rsidR="009D31BA" w:rsidRPr="00017CEF" w:rsidRDefault="009D31BA" w:rsidP="00E305BE">
                  <w:pPr>
                    <w:spacing w:after="0" w:line="240" w:lineRule="auto"/>
                    <w:rPr>
                      <w:rFonts w:ascii="Times New Roman" w:hAnsi="Times New Roman" w:cs="Times New Roman"/>
                      <w:i/>
                      <w:sz w:val="20"/>
                      <w:szCs w:val="20"/>
                    </w:rPr>
                  </w:pPr>
                </w:p>
                <w:p w:rsidR="009D31BA" w:rsidRDefault="009D31BA" w:rsidP="00E305BE">
                  <w:pPr>
                    <w:spacing w:after="0" w:line="240" w:lineRule="auto"/>
                    <w:rPr>
                      <w:rFonts w:ascii="Times New Roman" w:hAnsi="Times New Roman" w:cs="Times New Roman"/>
                      <w:sz w:val="20"/>
                      <w:szCs w:val="20"/>
                    </w:rPr>
                  </w:pPr>
                </w:p>
                <w:p w:rsidR="009D31BA" w:rsidRPr="00017CEF" w:rsidRDefault="009D31BA" w:rsidP="00E305BE">
                  <w:pPr>
                    <w:spacing w:after="0" w:line="240" w:lineRule="auto"/>
                    <w:rPr>
                      <w:rFonts w:ascii="Times New Roman" w:hAnsi="Times New Roman" w:cs="Times New Roman"/>
                      <w:i/>
                      <w:sz w:val="20"/>
                      <w:szCs w:val="20"/>
                    </w:rPr>
                  </w:pPr>
                  <w:r>
                    <w:rPr>
                      <w:rFonts w:ascii="Times New Roman" w:hAnsi="Times New Roman" w:cs="Times New Roman"/>
                      <w:sz w:val="20"/>
                      <w:szCs w:val="20"/>
                    </w:rPr>
                    <w:t>Em</w:t>
                  </w:r>
                  <w:r w:rsidRPr="00017CEF">
                    <w:rPr>
                      <w:rFonts w:ascii="Times New Roman" w:hAnsi="Times New Roman" w:cs="Times New Roman"/>
                      <w:sz w:val="20"/>
                      <w:szCs w:val="20"/>
                    </w:rPr>
                    <w:t>ri dhe Mbiemri</w:t>
                  </w:r>
                  <w:r w:rsidRPr="00017CEF">
                    <w:rPr>
                      <w:rFonts w:ascii="Times New Roman" w:hAnsi="Times New Roman" w:cs="Times New Roman"/>
                      <w:i/>
                      <w:sz w:val="20"/>
                      <w:szCs w:val="20"/>
                    </w:rPr>
                    <w:t xml:space="preserve"> </w:t>
                  </w:r>
                  <w:r w:rsidRPr="00017CEF">
                    <w:rPr>
                      <w:rFonts w:ascii="Times New Roman" w:hAnsi="Times New Roman" w:cs="Times New Roman"/>
                      <w:sz w:val="20"/>
                      <w:szCs w:val="20"/>
                    </w:rPr>
                    <w:t xml:space="preserve">i Administratorit/Drejtorit </w:t>
                  </w:r>
                  <w:r w:rsidRPr="00017CEF">
                    <w:rPr>
                      <w:rFonts w:ascii="Times New Roman" w:hAnsi="Times New Roman" w:cs="Times New Roman"/>
                      <w:i/>
                      <w:sz w:val="20"/>
                      <w:szCs w:val="20"/>
                    </w:rPr>
                    <w:t xml:space="preserve">____________________________ </w:t>
                  </w:r>
                </w:p>
                <w:p w:rsidR="009D31BA" w:rsidRPr="00017CEF" w:rsidRDefault="009D31BA" w:rsidP="00E305BE">
                  <w:pPr>
                    <w:spacing w:after="0" w:line="240" w:lineRule="auto"/>
                    <w:rPr>
                      <w:rFonts w:ascii="Times New Roman" w:hAnsi="Times New Roman" w:cs="Times New Roman"/>
                      <w:i/>
                      <w:sz w:val="20"/>
                      <w:szCs w:val="20"/>
                    </w:rPr>
                  </w:pPr>
                  <w:r w:rsidRPr="00017CEF">
                    <w:rPr>
                      <w:rFonts w:ascii="Times New Roman" w:hAnsi="Times New Roman" w:cs="Times New Roman"/>
                      <w:i/>
                      <w:sz w:val="20"/>
                      <w:szCs w:val="20"/>
                    </w:rPr>
                    <w:t>Name and surname</w:t>
                  </w:r>
                  <w:r>
                    <w:rPr>
                      <w:rFonts w:ascii="Times New Roman" w:hAnsi="Times New Roman" w:cs="Times New Roman"/>
                      <w:i/>
                      <w:sz w:val="20"/>
                      <w:szCs w:val="20"/>
                    </w:rPr>
                    <w:t xml:space="preserve"> of Administrator/Director </w:t>
                  </w:r>
                </w:p>
                <w:p w:rsidR="009D31BA" w:rsidRPr="00017CEF" w:rsidRDefault="009D31BA" w:rsidP="00E305BE">
                  <w:pPr>
                    <w:spacing w:after="0" w:line="240" w:lineRule="auto"/>
                    <w:rPr>
                      <w:rFonts w:ascii="Times New Roman" w:hAnsi="Times New Roman" w:cs="Times New Roman"/>
                      <w:i/>
                      <w:sz w:val="20"/>
                      <w:szCs w:val="20"/>
                    </w:rPr>
                  </w:pPr>
                </w:p>
                <w:p w:rsidR="009D31BA" w:rsidRDefault="009D31BA" w:rsidP="00E305BE">
                  <w:pPr>
                    <w:spacing w:after="0" w:line="240" w:lineRule="auto"/>
                    <w:rPr>
                      <w:rFonts w:ascii="Times New Roman" w:hAnsi="Times New Roman" w:cs="Times New Roman"/>
                      <w:i/>
                      <w:sz w:val="20"/>
                      <w:szCs w:val="20"/>
                    </w:rPr>
                  </w:pPr>
                </w:p>
                <w:p w:rsidR="009D31BA" w:rsidRPr="00017CEF" w:rsidRDefault="009D31BA" w:rsidP="00E305BE">
                  <w:pPr>
                    <w:spacing w:after="0" w:line="240" w:lineRule="auto"/>
                    <w:rPr>
                      <w:rFonts w:ascii="Times New Roman" w:hAnsi="Times New Roman" w:cs="Times New Roman"/>
                      <w:i/>
                      <w:sz w:val="20"/>
                      <w:szCs w:val="20"/>
                    </w:rPr>
                  </w:pPr>
                  <w:r w:rsidRPr="00017CEF">
                    <w:rPr>
                      <w:rFonts w:ascii="Times New Roman" w:hAnsi="Times New Roman" w:cs="Times New Roman"/>
                      <w:i/>
                      <w:sz w:val="20"/>
                      <w:szCs w:val="20"/>
                    </w:rPr>
                    <w:t>N</w:t>
                  </w:r>
                  <w:r w:rsidRPr="005D7972">
                    <w:rPr>
                      <w:rFonts w:ascii="Times New Roman" w:hAnsi="Times New Roman" w:cs="Times New Roman"/>
                      <w:i/>
                      <w:sz w:val="20"/>
                      <w:szCs w:val="20"/>
                    </w:rPr>
                    <w:t>ë</w:t>
                  </w:r>
                  <w:r w:rsidRPr="00017CEF">
                    <w:rPr>
                      <w:rFonts w:ascii="Times New Roman" w:hAnsi="Times New Roman" w:cs="Times New Roman"/>
                      <w:i/>
                      <w:sz w:val="20"/>
                      <w:szCs w:val="20"/>
                    </w:rPr>
                    <w:t>nshkrimi</w:t>
                  </w:r>
                </w:p>
                <w:p w:rsidR="009D31BA" w:rsidRPr="00017CEF" w:rsidRDefault="009D31BA" w:rsidP="00E305BE">
                  <w:pPr>
                    <w:spacing w:after="0" w:line="240" w:lineRule="auto"/>
                    <w:rPr>
                      <w:rFonts w:ascii="Times New Roman" w:hAnsi="Times New Roman" w:cs="Times New Roman"/>
                      <w:i/>
                      <w:sz w:val="20"/>
                      <w:szCs w:val="20"/>
                    </w:rPr>
                  </w:pPr>
                  <w:r w:rsidRPr="00017CEF">
                    <w:rPr>
                      <w:rFonts w:ascii="Times New Roman" w:hAnsi="Times New Roman" w:cs="Times New Roman"/>
                      <w:i/>
                      <w:sz w:val="20"/>
                      <w:szCs w:val="20"/>
                    </w:rPr>
                    <w:t>Signature _____________________________________________________________________</w:t>
                  </w:r>
                </w:p>
                <w:p w:rsidR="009D31BA" w:rsidRPr="00017CEF" w:rsidRDefault="009D31BA" w:rsidP="00E305BE">
                  <w:pPr>
                    <w:spacing w:after="0" w:line="240" w:lineRule="auto"/>
                    <w:rPr>
                      <w:rFonts w:ascii="Times New Roman" w:hAnsi="Times New Roman" w:cs="Times New Roman"/>
                      <w:i/>
                      <w:sz w:val="20"/>
                      <w:szCs w:val="20"/>
                    </w:rPr>
                  </w:pPr>
                </w:p>
                <w:p w:rsidR="009D31BA" w:rsidRPr="00017CEF" w:rsidRDefault="009D31BA" w:rsidP="00E305BE">
                  <w:pPr>
                    <w:spacing w:after="0" w:line="240" w:lineRule="auto"/>
                    <w:rPr>
                      <w:rFonts w:ascii="Times New Roman" w:hAnsi="Times New Roman" w:cs="Times New Roman"/>
                      <w:i/>
                      <w:sz w:val="20"/>
                      <w:szCs w:val="20"/>
                    </w:rPr>
                  </w:pPr>
                </w:p>
                <w:p w:rsidR="009D31BA" w:rsidRPr="00017CEF" w:rsidRDefault="009D31BA" w:rsidP="00E305BE">
                  <w:pPr>
                    <w:rPr>
                      <w:rFonts w:ascii="Times New Roman" w:hAnsi="Times New Roman" w:cs="Times New Roman"/>
                      <w:sz w:val="20"/>
                      <w:szCs w:val="20"/>
                    </w:rPr>
                  </w:pPr>
                </w:p>
                <w:p w:rsidR="009D31BA" w:rsidRDefault="009D31BA" w:rsidP="00E305BE">
                  <w:pPr>
                    <w:rPr>
                      <w:rFonts w:ascii="Times New Roman" w:hAnsi="Times New Roman" w:cs="Times New Roman"/>
                      <w:sz w:val="16"/>
                      <w:szCs w:val="16"/>
                    </w:rPr>
                  </w:pPr>
                </w:p>
                <w:p w:rsidR="009D31BA" w:rsidRDefault="009D31BA" w:rsidP="00E305BE">
                  <w:pPr>
                    <w:rPr>
                      <w:rFonts w:ascii="Times New Roman" w:hAnsi="Times New Roman" w:cs="Times New Roman"/>
                      <w:sz w:val="20"/>
                      <w:szCs w:val="20"/>
                    </w:rPr>
                  </w:pPr>
                </w:p>
                <w:p w:rsidR="009D31BA" w:rsidRDefault="009D31BA" w:rsidP="00E305BE">
                  <w:pPr>
                    <w:rPr>
                      <w:rFonts w:ascii="Times New Roman" w:hAnsi="Times New Roman" w:cs="Times New Roman"/>
                      <w:sz w:val="20"/>
                      <w:szCs w:val="20"/>
                    </w:rPr>
                  </w:pPr>
                </w:p>
                <w:p w:rsidR="009D31BA" w:rsidRPr="004837E0" w:rsidRDefault="009D31BA" w:rsidP="00E305BE">
                  <w:pPr>
                    <w:spacing w:after="0" w:line="240" w:lineRule="auto"/>
                    <w:rPr>
                      <w:rFonts w:ascii="Times New Roman" w:hAnsi="Times New Roman" w:cs="Times New Roman"/>
                      <w:sz w:val="20"/>
                      <w:szCs w:val="20"/>
                    </w:rPr>
                  </w:pPr>
                </w:p>
                <w:p w:rsidR="009D31BA" w:rsidRDefault="009D31BA" w:rsidP="00E305BE"/>
              </w:txbxContent>
            </v:textbox>
          </v:rect>
        </w:pict>
      </w:r>
    </w:p>
    <w:p w:rsidR="00E305BE" w:rsidRDefault="00E305BE" w:rsidP="00AA0907">
      <w:pPr>
        <w:widowControl w:val="0"/>
        <w:jc w:val="both"/>
        <w:rPr>
          <w:rFonts w:ascii="Times New Roman" w:hAnsi="Times New Roman" w:cs="Times New Roman"/>
          <w:sz w:val="20"/>
          <w:szCs w:val="20"/>
        </w:rPr>
      </w:pPr>
    </w:p>
    <w:p w:rsidR="00E305BE" w:rsidRPr="00E305BE" w:rsidRDefault="00E305BE" w:rsidP="00AA0907">
      <w:pPr>
        <w:widowControl w:val="0"/>
        <w:jc w:val="both"/>
        <w:rPr>
          <w:rFonts w:ascii="Times New Roman" w:hAnsi="Times New Roman" w:cs="Times New Roman"/>
          <w:sz w:val="20"/>
          <w:szCs w:val="20"/>
        </w:rPr>
      </w:pPr>
    </w:p>
    <w:sectPr w:rsidR="00E305BE" w:rsidRPr="00E305BE" w:rsidSect="006A07EF">
      <w:footerReference w:type="default" r:id="rId10"/>
      <w:pgSz w:w="12240" w:h="15840"/>
      <w:pgMar w:top="1440" w:right="1440" w:bottom="14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5C8" w:rsidRDefault="004975C8" w:rsidP="005D5B31">
      <w:pPr>
        <w:spacing w:after="0" w:line="240" w:lineRule="auto"/>
      </w:pPr>
      <w:r>
        <w:separator/>
      </w:r>
    </w:p>
  </w:endnote>
  <w:endnote w:type="continuationSeparator" w:id="0">
    <w:p w:rsidR="004975C8" w:rsidRDefault="004975C8" w:rsidP="005D5B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02613"/>
      <w:docPartObj>
        <w:docPartGallery w:val="Page Numbers (Bottom of Page)"/>
        <w:docPartUnique/>
      </w:docPartObj>
    </w:sdtPr>
    <w:sdtContent>
      <w:p w:rsidR="009D31BA" w:rsidRDefault="00230D4C">
        <w:pPr>
          <w:pStyle w:val="Footer"/>
          <w:jc w:val="right"/>
        </w:pPr>
        <w:fldSimple w:instr=" PAGE   \* MERGEFORMAT ">
          <w:r w:rsidR="004975C8">
            <w:rPr>
              <w:noProof/>
            </w:rPr>
            <w:t>1</w:t>
          </w:r>
        </w:fldSimple>
      </w:p>
    </w:sdtContent>
  </w:sdt>
  <w:p w:rsidR="009D31BA" w:rsidRDefault="009D31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7051"/>
      <w:docPartObj>
        <w:docPartGallery w:val="Page Numbers (Bottom of Page)"/>
        <w:docPartUnique/>
      </w:docPartObj>
    </w:sdtPr>
    <w:sdtContent>
      <w:p w:rsidR="009D31BA" w:rsidRDefault="00230D4C">
        <w:pPr>
          <w:pStyle w:val="Footer"/>
          <w:jc w:val="right"/>
        </w:pPr>
        <w:fldSimple w:instr=" PAGE   \* MERGEFORMAT ">
          <w:r w:rsidR="0006740B">
            <w:rPr>
              <w:noProof/>
            </w:rPr>
            <w:t>19</w:t>
          </w:r>
        </w:fldSimple>
      </w:p>
    </w:sdtContent>
  </w:sdt>
  <w:p w:rsidR="009D31BA" w:rsidRDefault="009D31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5C8" w:rsidRDefault="004975C8" w:rsidP="005D5B31">
      <w:pPr>
        <w:spacing w:after="0" w:line="240" w:lineRule="auto"/>
      </w:pPr>
      <w:r>
        <w:separator/>
      </w:r>
    </w:p>
  </w:footnote>
  <w:footnote w:type="continuationSeparator" w:id="0">
    <w:p w:rsidR="004975C8" w:rsidRDefault="004975C8" w:rsidP="005D5B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7112C"/>
    <w:multiLevelType w:val="hybridMultilevel"/>
    <w:tmpl w:val="61D48336"/>
    <w:lvl w:ilvl="0" w:tplc="4228847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4E4DF4"/>
    <w:multiLevelType w:val="hybridMultilevel"/>
    <w:tmpl w:val="61D48336"/>
    <w:lvl w:ilvl="0" w:tplc="4228847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A80EFC"/>
    <w:multiLevelType w:val="hybridMultilevel"/>
    <w:tmpl w:val="F49C9C16"/>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4910D9"/>
    <w:multiLevelType w:val="hybridMultilevel"/>
    <w:tmpl w:val="319466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AD00F4"/>
    <w:multiLevelType w:val="hybridMultilevel"/>
    <w:tmpl w:val="1786F1B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4E62A5D"/>
    <w:multiLevelType w:val="hybridMultilevel"/>
    <w:tmpl w:val="1DEC4886"/>
    <w:lvl w:ilvl="0" w:tplc="AC68A1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93A1D80"/>
    <w:multiLevelType w:val="hybridMultilevel"/>
    <w:tmpl w:val="B9101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1C37DA"/>
    <w:multiLevelType w:val="multilevel"/>
    <w:tmpl w:val="BF883E92"/>
    <w:lvl w:ilvl="0">
      <w:start w:val="5"/>
      <w:numFmt w:val="decimal"/>
      <w:lvlText w:val="%1"/>
      <w:lvlJc w:val="left"/>
      <w:pPr>
        <w:ind w:left="420" w:hanging="420"/>
      </w:pPr>
      <w:rPr>
        <w:rFonts w:hint="default"/>
      </w:rPr>
    </w:lvl>
    <w:lvl w:ilvl="1">
      <w:start w:val="4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0B9327D"/>
    <w:multiLevelType w:val="hybridMultilevel"/>
    <w:tmpl w:val="55421A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2960E4"/>
    <w:multiLevelType w:val="hybridMultilevel"/>
    <w:tmpl w:val="1DEC4886"/>
    <w:lvl w:ilvl="0" w:tplc="AC68A1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A9411C"/>
    <w:multiLevelType w:val="hybridMultilevel"/>
    <w:tmpl w:val="906635E8"/>
    <w:lvl w:ilvl="0" w:tplc="37B2F8C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A490E9C"/>
    <w:multiLevelType w:val="multilevel"/>
    <w:tmpl w:val="65BA2CB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B385811"/>
    <w:multiLevelType w:val="hybridMultilevel"/>
    <w:tmpl w:val="1786F1B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E3170DF"/>
    <w:multiLevelType w:val="hybridMultilevel"/>
    <w:tmpl w:val="DDA835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ED474D"/>
    <w:multiLevelType w:val="hybridMultilevel"/>
    <w:tmpl w:val="463CB75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5">
    <w:nsid w:val="27B3392E"/>
    <w:multiLevelType w:val="hybridMultilevel"/>
    <w:tmpl w:val="A91869C4"/>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nsid w:val="294C7AA5"/>
    <w:multiLevelType w:val="multilevel"/>
    <w:tmpl w:val="D6F2904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CDA6A45"/>
    <w:multiLevelType w:val="hybridMultilevel"/>
    <w:tmpl w:val="284AFB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E874F0"/>
    <w:multiLevelType w:val="hybridMultilevel"/>
    <w:tmpl w:val="D618CD1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E843806"/>
    <w:multiLevelType w:val="hybridMultilevel"/>
    <w:tmpl w:val="DA7A0D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93252F"/>
    <w:multiLevelType w:val="hybridMultilevel"/>
    <w:tmpl w:val="F5068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AE7CF0"/>
    <w:multiLevelType w:val="hybridMultilevel"/>
    <w:tmpl w:val="7B9EEB20"/>
    <w:lvl w:ilvl="0" w:tplc="E3889CC4">
      <w:start w:val="1"/>
      <w:numFmt w:val="decimal"/>
      <w:lvlText w:val="%1."/>
      <w:lvlJc w:val="left"/>
      <w:pPr>
        <w:ind w:left="720" w:hanging="360"/>
      </w:pPr>
      <w:rPr>
        <w:rFonts w:hint="default"/>
        <w:lang w:val="it-I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DE2561"/>
    <w:multiLevelType w:val="multilevel"/>
    <w:tmpl w:val="68981890"/>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01B15F5"/>
    <w:multiLevelType w:val="hybridMultilevel"/>
    <w:tmpl w:val="C0B215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EB60DD"/>
    <w:multiLevelType w:val="multilevel"/>
    <w:tmpl w:val="91341C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48861E6"/>
    <w:multiLevelType w:val="hybridMultilevel"/>
    <w:tmpl w:val="A2F080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2E7BA4"/>
    <w:multiLevelType w:val="hybridMultilevel"/>
    <w:tmpl w:val="0AF22AA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4F3F2C"/>
    <w:multiLevelType w:val="hybridMultilevel"/>
    <w:tmpl w:val="8EDACB8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CD3018B"/>
    <w:multiLevelType w:val="hybridMultilevel"/>
    <w:tmpl w:val="B86A2E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4A3A46"/>
    <w:multiLevelType w:val="hybridMultilevel"/>
    <w:tmpl w:val="A2F080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AA5CA1"/>
    <w:multiLevelType w:val="hybridMultilevel"/>
    <w:tmpl w:val="CC2EB1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7C4C9B"/>
    <w:multiLevelType w:val="hybridMultilevel"/>
    <w:tmpl w:val="3CE69A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734D38"/>
    <w:multiLevelType w:val="hybridMultilevel"/>
    <w:tmpl w:val="65DAB2A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C65618"/>
    <w:multiLevelType w:val="hybridMultilevel"/>
    <w:tmpl w:val="9BA82B00"/>
    <w:lvl w:ilvl="0" w:tplc="4228847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151594"/>
    <w:multiLevelType w:val="hybridMultilevel"/>
    <w:tmpl w:val="281E53A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353CB2"/>
    <w:multiLevelType w:val="hybridMultilevel"/>
    <w:tmpl w:val="7B06388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61A72195"/>
    <w:multiLevelType w:val="hybridMultilevel"/>
    <w:tmpl w:val="14EA95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D137BC"/>
    <w:multiLevelType w:val="hybridMultilevel"/>
    <w:tmpl w:val="B016EC78"/>
    <w:lvl w:ilvl="0" w:tplc="56B82E0A">
      <w:start w:val="1"/>
      <w:numFmt w:val="decimal"/>
      <w:lvlText w:val="%1."/>
      <w:lvlJc w:val="left"/>
      <w:pPr>
        <w:ind w:left="630" w:hanging="360"/>
      </w:pPr>
      <w:rPr>
        <w:rFonts w:hint="default"/>
        <w:b/>
        <w:i w:val="0"/>
        <w:lang w:val="it-I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6B153D"/>
    <w:multiLevelType w:val="hybridMultilevel"/>
    <w:tmpl w:val="1DEC4886"/>
    <w:lvl w:ilvl="0" w:tplc="AC68A1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9B33E31"/>
    <w:multiLevelType w:val="hybridMultilevel"/>
    <w:tmpl w:val="04B26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1718F4"/>
    <w:multiLevelType w:val="hybridMultilevel"/>
    <w:tmpl w:val="EBC21E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D17342"/>
    <w:multiLevelType w:val="hybridMultilevel"/>
    <w:tmpl w:val="A13E4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DE621B"/>
    <w:multiLevelType w:val="hybridMultilevel"/>
    <w:tmpl w:val="61D48336"/>
    <w:lvl w:ilvl="0" w:tplc="4228847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4301E3"/>
    <w:multiLevelType w:val="hybridMultilevel"/>
    <w:tmpl w:val="1520DC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080252F"/>
    <w:multiLevelType w:val="multilevel"/>
    <w:tmpl w:val="5492F214"/>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10F0DF2"/>
    <w:multiLevelType w:val="hybridMultilevel"/>
    <w:tmpl w:val="E1726AD6"/>
    <w:lvl w:ilvl="0" w:tplc="44B0663E">
      <w:start w:val="1"/>
      <w:numFmt w:val="lowerLetter"/>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6D18EE"/>
    <w:multiLevelType w:val="hybridMultilevel"/>
    <w:tmpl w:val="15EA2A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6C0B19"/>
    <w:multiLevelType w:val="hybridMultilevel"/>
    <w:tmpl w:val="9BA47A9E"/>
    <w:lvl w:ilvl="0" w:tplc="35D81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E4E3765"/>
    <w:multiLevelType w:val="hybridMultilevel"/>
    <w:tmpl w:val="1786F1B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EF427A2"/>
    <w:multiLevelType w:val="hybridMultilevel"/>
    <w:tmpl w:val="FE907370"/>
    <w:lvl w:ilvl="0" w:tplc="4F98F2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4"/>
  </w:num>
  <w:num w:numId="3">
    <w:abstractNumId w:val="35"/>
  </w:num>
  <w:num w:numId="4">
    <w:abstractNumId w:val="9"/>
  </w:num>
  <w:num w:numId="5">
    <w:abstractNumId w:val="7"/>
  </w:num>
  <w:num w:numId="6">
    <w:abstractNumId w:val="5"/>
  </w:num>
  <w:num w:numId="7">
    <w:abstractNumId w:val="38"/>
  </w:num>
  <w:num w:numId="8">
    <w:abstractNumId w:val="11"/>
  </w:num>
  <w:num w:numId="9">
    <w:abstractNumId w:val="44"/>
  </w:num>
  <w:num w:numId="10">
    <w:abstractNumId w:val="22"/>
  </w:num>
  <w:num w:numId="11">
    <w:abstractNumId w:val="0"/>
  </w:num>
  <w:num w:numId="12">
    <w:abstractNumId w:val="6"/>
  </w:num>
  <w:num w:numId="13">
    <w:abstractNumId w:val="25"/>
  </w:num>
  <w:num w:numId="14">
    <w:abstractNumId w:val="29"/>
  </w:num>
  <w:num w:numId="15">
    <w:abstractNumId w:val="10"/>
  </w:num>
  <w:num w:numId="16">
    <w:abstractNumId w:val="24"/>
  </w:num>
  <w:num w:numId="17">
    <w:abstractNumId w:val="49"/>
  </w:num>
  <w:num w:numId="18">
    <w:abstractNumId w:val="42"/>
  </w:num>
  <w:num w:numId="19">
    <w:abstractNumId w:val="48"/>
  </w:num>
  <w:num w:numId="20">
    <w:abstractNumId w:val="13"/>
  </w:num>
  <w:num w:numId="21">
    <w:abstractNumId w:val="1"/>
  </w:num>
  <w:num w:numId="22">
    <w:abstractNumId w:val="12"/>
  </w:num>
  <w:num w:numId="23">
    <w:abstractNumId w:val="26"/>
  </w:num>
  <w:num w:numId="24">
    <w:abstractNumId w:val="36"/>
  </w:num>
  <w:num w:numId="25">
    <w:abstractNumId w:val="15"/>
  </w:num>
  <w:num w:numId="26">
    <w:abstractNumId w:val="4"/>
  </w:num>
  <w:num w:numId="27">
    <w:abstractNumId w:val="33"/>
  </w:num>
  <w:num w:numId="28">
    <w:abstractNumId w:val="16"/>
  </w:num>
  <w:num w:numId="29">
    <w:abstractNumId w:val="27"/>
  </w:num>
  <w:num w:numId="30">
    <w:abstractNumId w:val="18"/>
  </w:num>
  <w:num w:numId="31">
    <w:abstractNumId w:val="30"/>
  </w:num>
  <w:num w:numId="32">
    <w:abstractNumId w:val="34"/>
  </w:num>
  <w:num w:numId="33">
    <w:abstractNumId w:val="37"/>
  </w:num>
  <w:num w:numId="34">
    <w:abstractNumId w:val="23"/>
  </w:num>
  <w:num w:numId="35">
    <w:abstractNumId w:val="41"/>
  </w:num>
  <w:num w:numId="36">
    <w:abstractNumId w:val="2"/>
  </w:num>
  <w:num w:numId="37">
    <w:abstractNumId w:val="40"/>
  </w:num>
  <w:num w:numId="38">
    <w:abstractNumId w:val="47"/>
  </w:num>
  <w:num w:numId="39">
    <w:abstractNumId w:val="8"/>
  </w:num>
  <w:num w:numId="40">
    <w:abstractNumId w:val="32"/>
  </w:num>
  <w:num w:numId="41">
    <w:abstractNumId w:val="19"/>
  </w:num>
  <w:num w:numId="42">
    <w:abstractNumId w:val="46"/>
  </w:num>
  <w:num w:numId="43">
    <w:abstractNumId w:val="17"/>
  </w:num>
  <w:num w:numId="44">
    <w:abstractNumId w:val="28"/>
  </w:num>
  <w:num w:numId="45">
    <w:abstractNumId w:val="43"/>
  </w:num>
  <w:num w:numId="46">
    <w:abstractNumId w:val="3"/>
  </w:num>
  <w:num w:numId="47">
    <w:abstractNumId w:val="45"/>
  </w:num>
  <w:num w:numId="48">
    <w:abstractNumId w:val="31"/>
  </w:num>
  <w:num w:numId="49">
    <w:abstractNumId w:val="39"/>
  </w:num>
  <w:num w:numId="5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C82532"/>
    <w:rsid w:val="000034A6"/>
    <w:rsid w:val="0000471B"/>
    <w:rsid w:val="00006BB3"/>
    <w:rsid w:val="0001272C"/>
    <w:rsid w:val="00013D4E"/>
    <w:rsid w:val="00017CEF"/>
    <w:rsid w:val="000352BC"/>
    <w:rsid w:val="00043F64"/>
    <w:rsid w:val="00050E2C"/>
    <w:rsid w:val="0005213A"/>
    <w:rsid w:val="0006740B"/>
    <w:rsid w:val="00080A7A"/>
    <w:rsid w:val="00084461"/>
    <w:rsid w:val="00096C93"/>
    <w:rsid w:val="000A5C21"/>
    <w:rsid w:val="000B221E"/>
    <w:rsid w:val="000B5A41"/>
    <w:rsid w:val="000B60C0"/>
    <w:rsid w:val="000C1A20"/>
    <w:rsid w:val="000D070A"/>
    <w:rsid w:val="000D29F5"/>
    <w:rsid w:val="000D7AED"/>
    <w:rsid w:val="000E0409"/>
    <w:rsid w:val="0010317E"/>
    <w:rsid w:val="00125650"/>
    <w:rsid w:val="00126AE1"/>
    <w:rsid w:val="00132686"/>
    <w:rsid w:val="00132890"/>
    <w:rsid w:val="00145EF7"/>
    <w:rsid w:val="00156CAF"/>
    <w:rsid w:val="001672CD"/>
    <w:rsid w:val="0019126E"/>
    <w:rsid w:val="00193CD2"/>
    <w:rsid w:val="001A5648"/>
    <w:rsid w:val="001B4D8A"/>
    <w:rsid w:val="001B502F"/>
    <w:rsid w:val="001B68E0"/>
    <w:rsid w:val="001D4F5D"/>
    <w:rsid w:val="001D5F68"/>
    <w:rsid w:val="001E3774"/>
    <w:rsid w:val="001E431B"/>
    <w:rsid w:val="001F0F50"/>
    <w:rsid w:val="001F7554"/>
    <w:rsid w:val="00202F9A"/>
    <w:rsid w:val="00221CBF"/>
    <w:rsid w:val="00224AAE"/>
    <w:rsid w:val="0022633B"/>
    <w:rsid w:val="00230D4C"/>
    <w:rsid w:val="00233619"/>
    <w:rsid w:val="00241E39"/>
    <w:rsid w:val="002426CC"/>
    <w:rsid w:val="002977E7"/>
    <w:rsid w:val="002C738F"/>
    <w:rsid w:val="003014A0"/>
    <w:rsid w:val="00305B02"/>
    <w:rsid w:val="00316BAD"/>
    <w:rsid w:val="00326587"/>
    <w:rsid w:val="003312B4"/>
    <w:rsid w:val="00333C7D"/>
    <w:rsid w:val="00335AF2"/>
    <w:rsid w:val="00343F1E"/>
    <w:rsid w:val="00346CB4"/>
    <w:rsid w:val="003534AC"/>
    <w:rsid w:val="003666A0"/>
    <w:rsid w:val="003810DF"/>
    <w:rsid w:val="00395873"/>
    <w:rsid w:val="00396391"/>
    <w:rsid w:val="003977C3"/>
    <w:rsid w:val="003B07E4"/>
    <w:rsid w:val="003D6C33"/>
    <w:rsid w:val="003D7697"/>
    <w:rsid w:val="003E4272"/>
    <w:rsid w:val="003F61A6"/>
    <w:rsid w:val="00400B50"/>
    <w:rsid w:val="00402FBD"/>
    <w:rsid w:val="00404456"/>
    <w:rsid w:val="00412888"/>
    <w:rsid w:val="00413B1C"/>
    <w:rsid w:val="004158C8"/>
    <w:rsid w:val="00453B32"/>
    <w:rsid w:val="00454D10"/>
    <w:rsid w:val="00456EEE"/>
    <w:rsid w:val="00464359"/>
    <w:rsid w:val="00481BFD"/>
    <w:rsid w:val="004820F0"/>
    <w:rsid w:val="00490D69"/>
    <w:rsid w:val="004930D1"/>
    <w:rsid w:val="004975C8"/>
    <w:rsid w:val="004B0A73"/>
    <w:rsid w:val="004D5D9B"/>
    <w:rsid w:val="004D6C7F"/>
    <w:rsid w:val="004E1103"/>
    <w:rsid w:val="004E1F28"/>
    <w:rsid w:val="004E4B54"/>
    <w:rsid w:val="004F0983"/>
    <w:rsid w:val="004F0E96"/>
    <w:rsid w:val="004F3490"/>
    <w:rsid w:val="00500368"/>
    <w:rsid w:val="00515EDE"/>
    <w:rsid w:val="005229CF"/>
    <w:rsid w:val="0054454F"/>
    <w:rsid w:val="005509AD"/>
    <w:rsid w:val="0055533E"/>
    <w:rsid w:val="0055757B"/>
    <w:rsid w:val="00557F84"/>
    <w:rsid w:val="00575360"/>
    <w:rsid w:val="00576B0B"/>
    <w:rsid w:val="00582A86"/>
    <w:rsid w:val="00583F02"/>
    <w:rsid w:val="00584CE1"/>
    <w:rsid w:val="00591A75"/>
    <w:rsid w:val="00592272"/>
    <w:rsid w:val="005A2705"/>
    <w:rsid w:val="005A543A"/>
    <w:rsid w:val="005B2BE1"/>
    <w:rsid w:val="005D064B"/>
    <w:rsid w:val="005D3658"/>
    <w:rsid w:val="005D5B31"/>
    <w:rsid w:val="005D7972"/>
    <w:rsid w:val="005E4A9A"/>
    <w:rsid w:val="005F6F01"/>
    <w:rsid w:val="006254B0"/>
    <w:rsid w:val="00630BD9"/>
    <w:rsid w:val="00646AC1"/>
    <w:rsid w:val="0064751D"/>
    <w:rsid w:val="006746FF"/>
    <w:rsid w:val="00675059"/>
    <w:rsid w:val="00675557"/>
    <w:rsid w:val="00682C75"/>
    <w:rsid w:val="006A07EF"/>
    <w:rsid w:val="006A0949"/>
    <w:rsid w:val="006A6069"/>
    <w:rsid w:val="006B011E"/>
    <w:rsid w:val="006B63F9"/>
    <w:rsid w:val="006C3CFB"/>
    <w:rsid w:val="006C5672"/>
    <w:rsid w:val="006F6F2F"/>
    <w:rsid w:val="00735789"/>
    <w:rsid w:val="00744F74"/>
    <w:rsid w:val="007514F7"/>
    <w:rsid w:val="00760784"/>
    <w:rsid w:val="007837A7"/>
    <w:rsid w:val="0079059A"/>
    <w:rsid w:val="007D18CF"/>
    <w:rsid w:val="007E29AE"/>
    <w:rsid w:val="007E611F"/>
    <w:rsid w:val="007F285E"/>
    <w:rsid w:val="008115AD"/>
    <w:rsid w:val="008233F4"/>
    <w:rsid w:val="00835537"/>
    <w:rsid w:val="008359A4"/>
    <w:rsid w:val="008365AD"/>
    <w:rsid w:val="00847149"/>
    <w:rsid w:val="008556AB"/>
    <w:rsid w:val="008623BE"/>
    <w:rsid w:val="0089238B"/>
    <w:rsid w:val="00892AE7"/>
    <w:rsid w:val="008957C3"/>
    <w:rsid w:val="008C2D41"/>
    <w:rsid w:val="008C49BB"/>
    <w:rsid w:val="008E72CC"/>
    <w:rsid w:val="008F1888"/>
    <w:rsid w:val="008F5F6D"/>
    <w:rsid w:val="00906F2B"/>
    <w:rsid w:val="009077BB"/>
    <w:rsid w:val="009116CF"/>
    <w:rsid w:val="00911F8A"/>
    <w:rsid w:val="00912740"/>
    <w:rsid w:val="0091437E"/>
    <w:rsid w:val="00923C27"/>
    <w:rsid w:val="009514D4"/>
    <w:rsid w:val="0095456B"/>
    <w:rsid w:val="00957537"/>
    <w:rsid w:val="00964D95"/>
    <w:rsid w:val="00973F8E"/>
    <w:rsid w:val="009840F8"/>
    <w:rsid w:val="009A14AD"/>
    <w:rsid w:val="009D1052"/>
    <w:rsid w:val="009D31BA"/>
    <w:rsid w:val="009F1F8E"/>
    <w:rsid w:val="009F5B25"/>
    <w:rsid w:val="009F6379"/>
    <w:rsid w:val="00A073AF"/>
    <w:rsid w:val="00A130EE"/>
    <w:rsid w:val="00A258AC"/>
    <w:rsid w:val="00A413B6"/>
    <w:rsid w:val="00A41459"/>
    <w:rsid w:val="00A53A07"/>
    <w:rsid w:val="00A65D5E"/>
    <w:rsid w:val="00A72485"/>
    <w:rsid w:val="00A76923"/>
    <w:rsid w:val="00A97F19"/>
    <w:rsid w:val="00AA0907"/>
    <w:rsid w:val="00AA0EBF"/>
    <w:rsid w:val="00AB58EF"/>
    <w:rsid w:val="00B01E4C"/>
    <w:rsid w:val="00B136E0"/>
    <w:rsid w:val="00B350D1"/>
    <w:rsid w:val="00B4387A"/>
    <w:rsid w:val="00B43F17"/>
    <w:rsid w:val="00B45945"/>
    <w:rsid w:val="00B714B3"/>
    <w:rsid w:val="00B76B8B"/>
    <w:rsid w:val="00B81E75"/>
    <w:rsid w:val="00B863AA"/>
    <w:rsid w:val="00B90502"/>
    <w:rsid w:val="00BC1A01"/>
    <w:rsid w:val="00BC21E5"/>
    <w:rsid w:val="00BC6E6A"/>
    <w:rsid w:val="00BD37C9"/>
    <w:rsid w:val="00BD63CD"/>
    <w:rsid w:val="00BE4132"/>
    <w:rsid w:val="00BF497E"/>
    <w:rsid w:val="00C03EDA"/>
    <w:rsid w:val="00C06B19"/>
    <w:rsid w:val="00C16F5B"/>
    <w:rsid w:val="00C2636E"/>
    <w:rsid w:val="00C32082"/>
    <w:rsid w:val="00C3793E"/>
    <w:rsid w:val="00C41F93"/>
    <w:rsid w:val="00C55CF1"/>
    <w:rsid w:val="00C61606"/>
    <w:rsid w:val="00C75534"/>
    <w:rsid w:val="00C82532"/>
    <w:rsid w:val="00C85D1E"/>
    <w:rsid w:val="00C86DD0"/>
    <w:rsid w:val="00C93F3B"/>
    <w:rsid w:val="00C960AF"/>
    <w:rsid w:val="00CA7A58"/>
    <w:rsid w:val="00CC499D"/>
    <w:rsid w:val="00CD3F5F"/>
    <w:rsid w:val="00CD7ECB"/>
    <w:rsid w:val="00CE2CE8"/>
    <w:rsid w:val="00CE6A76"/>
    <w:rsid w:val="00CE7AA4"/>
    <w:rsid w:val="00D05B22"/>
    <w:rsid w:val="00D0670A"/>
    <w:rsid w:val="00D06C5B"/>
    <w:rsid w:val="00D12DAE"/>
    <w:rsid w:val="00D136B0"/>
    <w:rsid w:val="00D21612"/>
    <w:rsid w:val="00D25A4A"/>
    <w:rsid w:val="00D25B32"/>
    <w:rsid w:val="00D30C74"/>
    <w:rsid w:val="00D37CA2"/>
    <w:rsid w:val="00D55F34"/>
    <w:rsid w:val="00D72E5E"/>
    <w:rsid w:val="00D92DF2"/>
    <w:rsid w:val="00DC13C0"/>
    <w:rsid w:val="00DC7D58"/>
    <w:rsid w:val="00DD47E8"/>
    <w:rsid w:val="00DE3C98"/>
    <w:rsid w:val="00DF2915"/>
    <w:rsid w:val="00E0076A"/>
    <w:rsid w:val="00E10477"/>
    <w:rsid w:val="00E229CD"/>
    <w:rsid w:val="00E27AB8"/>
    <w:rsid w:val="00E305BE"/>
    <w:rsid w:val="00E319F0"/>
    <w:rsid w:val="00E33CD6"/>
    <w:rsid w:val="00E45FA6"/>
    <w:rsid w:val="00E74008"/>
    <w:rsid w:val="00E80C54"/>
    <w:rsid w:val="00E84A5E"/>
    <w:rsid w:val="00EA16A5"/>
    <w:rsid w:val="00EC11C6"/>
    <w:rsid w:val="00EC4041"/>
    <w:rsid w:val="00EC5879"/>
    <w:rsid w:val="00ED30E4"/>
    <w:rsid w:val="00ED64C0"/>
    <w:rsid w:val="00EE276B"/>
    <w:rsid w:val="00EE5E5B"/>
    <w:rsid w:val="00EF4D61"/>
    <w:rsid w:val="00EF6354"/>
    <w:rsid w:val="00F003A0"/>
    <w:rsid w:val="00F33F1C"/>
    <w:rsid w:val="00F62764"/>
    <w:rsid w:val="00F671BF"/>
    <w:rsid w:val="00F7278C"/>
    <w:rsid w:val="00F765E2"/>
    <w:rsid w:val="00F76CB3"/>
    <w:rsid w:val="00F77F5B"/>
    <w:rsid w:val="00F82E07"/>
    <w:rsid w:val="00F92760"/>
    <w:rsid w:val="00FA095E"/>
    <w:rsid w:val="00FB31B2"/>
    <w:rsid w:val="00FB31E3"/>
    <w:rsid w:val="00FC239E"/>
    <w:rsid w:val="00FE3432"/>
    <w:rsid w:val="00FE37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53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kti">
    <w:name w:val="Akti"/>
    <w:rsid w:val="00C82532"/>
    <w:pPr>
      <w:keepNext/>
      <w:widowControl w:val="0"/>
      <w:spacing w:after="0" w:line="240" w:lineRule="auto"/>
      <w:jc w:val="center"/>
      <w:outlineLvl w:val="0"/>
    </w:pPr>
    <w:rPr>
      <w:rFonts w:ascii="CG Times" w:eastAsia="Batang" w:hAnsi="CG Times" w:cs="Times New Roman"/>
      <w:b/>
      <w:caps/>
      <w:color w:val="000000"/>
      <w:lang w:val="en-GB"/>
    </w:rPr>
  </w:style>
  <w:style w:type="paragraph" w:customStyle="1" w:styleId="NumriData">
    <w:name w:val="Numri_Data"/>
    <w:next w:val="Normal"/>
    <w:rsid w:val="00C82532"/>
    <w:pPr>
      <w:keepNext/>
      <w:widowControl w:val="0"/>
      <w:spacing w:after="0" w:line="240" w:lineRule="auto"/>
      <w:jc w:val="center"/>
      <w:outlineLvl w:val="0"/>
    </w:pPr>
    <w:rPr>
      <w:rFonts w:ascii="CG Times" w:eastAsia="Batang" w:hAnsi="CG Times" w:cs="Times New Roman"/>
      <w:b/>
      <w:szCs w:val="20"/>
      <w:lang w:val="en-GB"/>
    </w:rPr>
  </w:style>
  <w:style w:type="paragraph" w:customStyle="1" w:styleId="Titulli">
    <w:name w:val="Titulli"/>
    <w:next w:val="Normal"/>
    <w:rsid w:val="00C82532"/>
    <w:pPr>
      <w:keepNext/>
      <w:widowControl w:val="0"/>
      <w:spacing w:after="0" w:line="240" w:lineRule="auto"/>
      <w:jc w:val="center"/>
      <w:outlineLvl w:val="1"/>
    </w:pPr>
    <w:rPr>
      <w:rFonts w:ascii="CG Times" w:eastAsia="Batang" w:hAnsi="CG Times" w:cs="Times New Roman"/>
      <w:b/>
      <w:caps/>
      <w:lang w:val="en-GB"/>
    </w:rPr>
  </w:style>
  <w:style w:type="character" w:styleId="CommentReference">
    <w:name w:val="annotation reference"/>
    <w:basedOn w:val="DefaultParagraphFont"/>
    <w:uiPriority w:val="99"/>
    <w:semiHidden/>
    <w:unhideWhenUsed/>
    <w:rsid w:val="00C82532"/>
    <w:rPr>
      <w:sz w:val="16"/>
      <w:szCs w:val="16"/>
    </w:rPr>
  </w:style>
  <w:style w:type="paragraph" w:styleId="CommentText">
    <w:name w:val="annotation text"/>
    <w:basedOn w:val="Normal"/>
    <w:link w:val="CommentTextChar"/>
    <w:uiPriority w:val="99"/>
    <w:semiHidden/>
    <w:unhideWhenUsed/>
    <w:rsid w:val="00C82532"/>
    <w:pPr>
      <w:spacing w:line="240" w:lineRule="auto"/>
    </w:pPr>
    <w:rPr>
      <w:sz w:val="20"/>
      <w:szCs w:val="20"/>
    </w:rPr>
  </w:style>
  <w:style w:type="character" w:customStyle="1" w:styleId="CommentTextChar">
    <w:name w:val="Comment Text Char"/>
    <w:basedOn w:val="DefaultParagraphFont"/>
    <w:link w:val="CommentText"/>
    <w:uiPriority w:val="99"/>
    <w:semiHidden/>
    <w:rsid w:val="00C8253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82532"/>
    <w:rPr>
      <w:b/>
      <w:bCs/>
    </w:rPr>
  </w:style>
  <w:style w:type="character" w:customStyle="1" w:styleId="CommentSubjectChar">
    <w:name w:val="Comment Subject Char"/>
    <w:basedOn w:val="CommentTextChar"/>
    <w:link w:val="CommentSubject"/>
    <w:uiPriority w:val="99"/>
    <w:semiHidden/>
    <w:rsid w:val="00C82532"/>
    <w:rPr>
      <w:rFonts w:eastAsiaTheme="minorEastAsia"/>
      <w:b/>
      <w:bCs/>
      <w:sz w:val="20"/>
      <w:szCs w:val="20"/>
    </w:rPr>
  </w:style>
  <w:style w:type="paragraph" w:styleId="BalloonText">
    <w:name w:val="Balloon Text"/>
    <w:basedOn w:val="Normal"/>
    <w:link w:val="BalloonTextChar"/>
    <w:uiPriority w:val="99"/>
    <w:semiHidden/>
    <w:unhideWhenUsed/>
    <w:rsid w:val="00C825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532"/>
    <w:rPr>
      <w:rFonts w:ascii="Tahoma" w:eastAsiaTheme="minorEastAsia" w:hAnsi="Tahoma" w:cs="Tahoma"/>
      <w:sz w:val="16"/>
      <w:szCs w:val="16"/>
    </w:rPr>
  </w:style>
  <w:style w:type="paragraph" w:styleId="ListParagraph">
    <w:name w:val="List Paragraph"/>
    <w:basedOn w:val="Normal"/>
    <w:link w:val="ListParagraphChar"/>
    <w:uiPriority w:val="34"/>
    <w:qFormat/>
    <w:rsid w:val="00D55F34"/>
    <w:pPr>
      <w:ind w:left="720"/>
      <w:contextualSpacing/>
    </w:pPr>
  </w:style>
  <w:style w:type="character" w:customStyle="1" w:styleId="ListParagraphChar">
    <w:name w:val="List Paragraph Char"/>
    <w:basedOn w:val="DefaultParagraphFont"/>
    <w:link w:val="ListParagraph"/>
    <w:uiPriority w:val="34"/>
    <w:locked/>
    <w:rsid w:val="009F5B25"/>
    <w:rPr>
      <w:rFonts w:eastAsiaTheme="minorEastAsia"/>
    </w:rPr>
  </w:style>
  <w:style w:type="paragraph" w:styleId="NoSpacing">
    <w:name w:val="No Spacing"/>
    <w:uiPriority w:val="1"/>
    <w:qFormat/>
    <w:rsid w:val="002426CC"/>
    <w:pPr>
      <w:spacing w:after="0" w:line="240" w:lineRule="auto"/>
    </w:pPr>
    <w:rPr>
      <w:rFonts w:eastAsiaTheme="minorEastAsia"/>
    </w:rPr>
  </w:style>
  <w:style w:type="table" w:styleId="TableGrid">
    <w:name w:val="Table Grid"/>
    <w:basedOn w:val="TableNormal"/>
    <w:uiPriority w:val="59"/>
    <w:rsid w:val="004820F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82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0F0"/>
    <w:rPr>
      <w:rFonts w:eastAsiaTheme="minorEastAsia"/>
    </w:rPr>
  </w:style>
  <w:style w:type="paragraph" w:styleId="Header">
    <w:name w:val="header"/>
    <w:basedOn w:val="Normal"/>
    <w:link w:val="HeaderChar"/>
    <w:uiPriority w:val="99"/>
    <w:semiHidden/>
    <w:unhideWhenUsed/>
    <w:rsid w:val="00A413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13B6"/>
    <w:rPr>
      <w:rFonts w:eastAsiaTheme="minorEastAsia"/>
    </w:rPr>
  </w:style>
</w:styles>
</file>

<file path=word/webSettings.xml><?xml version="1.0" encoding="utf-8"?>
<w:webSettings xmlns:r="http://schemas.openxmlformats.org/officeDocument/2006/relationships" xmlns:w="http://schemas.openxmlformats.org/wordprocessingml/2006/main">
  <w:divs>
    <w:div w:id="345905912">
      <w:bodyDiv w:val="1"/>
      <w:marLeft w:val="0"/>
      <w:marRight w:val="0"/>
      <w:marTop w:val="0"/>
      <w:marBottom w:val="0"/>
      <w:divBdr>
        <w:top w:val="none" w:sz="0" w:space="0" w:color="auto"/>
        <w:left w:val="none" w:sz="0" w:space="0" w:color="auto"/>
        <w:bottom w:val="none" w:sz="0" w:space="0" w:color="auto"/>
        <w:right w:val="none" w:sz="0" w:space="0" w:color="auto"/>
      </w:divBdr>
    </w:div>
    <w:div w:id="137437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0159D-A868-420D-8375-775B3D06C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22</Pages>
  <Words>7781</Words>
  <Characters>44353</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52030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Lachlan Cooper</dc:creator>
  <cp:lastModifiedBy>Kazazi</cp:lastModifiedBy>
  <cp:revision>197</cp:revision>
  <cp:lastPrinted>2013-11-19T11:05:00Z</cp:lastPrinted>
  <dcterms:created xsi:type="dcterms:W3CDTF">2013-10-29T09:49:00Z</dcterms:created>
  <dcterms:modified xsi:type="dcterms:W3CDTF">2013-11-20T17:54:00Z</dcterms:modified>
</cp:coreProperties>
</file>