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EC1" w:rsidRPr="00B61C60" w:rsidRDefault="00410EC1" w:rsidP="00B61C60">
      <w:pPr>
        <w:tabs>
          <w:tab w:val="left" w:pos="2160"/>
        </w:tabs>
        <w:spacing w:line="276" w:lineRule="auto"/>
        <w:jc w:val="center"/>
        <w:rPr>
          <w:rFonts w:asciiTheme="majorBidi" w:hAnsiTheme="majorBidi" w:cstheme="majorBidi"/>
          <w:b/>
          <w:lang w:val="sq-AL"/>
        </w:rPr>
      </w:pPr>
      <w:bookmarkStart w:id="0" w:name="_GoBack"/>
      <w:bookmarkEnd w:id="0"/>
      <w:r w:rsidRPr="00B61C60">
        <w:rPr>
          <w:rFonts w:asciiTheme="majorBidi" w:hAnsiTheme="majorBidi" w:cstheme="majorBidi"/>
          <w:b/>
          <w:lang w:val="sq-AL"/>
        </w:rPr>
        <w:t>KOMENTE DHE REKOMANDIME</w:t>
      </w:r>
    </w:p>
    <w:p w:rsidR="00410EC1" w:rsidRPr="00B61C60" w:rsidRDefault="00410EC1" w:rsidP="00B61C60">
      <w:pPr>
        <w:tabs>
          <w:tab w:val="left" w:pos="2160"/>
        </w:tabs>
        <w:spacing w:line="276" w:lineRule="auto"/>
        <w:jc w:val="center"/>
        <w:rPr>
          <w:rFonts w:asciiTheme="majorBidi" w:hAnsiTheme="majorBidi" w:cstheme="majorBidi"/>
          <w:b/>
          <w:lang w:val="sq-AL"/>
        </w:rPr>
      </w:pPr>
      <w:r w:rsidRPr="00B61C60">
        <w:rPr>
          <w:rFonts w:asciiTheme="majorBidi" w:hAnsiTheme="majorBidi" w:cstheme="majorBidi"/>
          <w:b/>
          <w:lang w:val="sq-AL"/>
        </w:rPr>
        <w:t>MBI RAPORTIN E MONITORIMIT TË VITIT 2016</w:t>
      </w:r>
    </w:p>
    <w:p w:rsidR="00B25EEF" w:rsidRPr="00B61C60" w:rsidRDefault="00410EC1" w:rsidP="00B61C60">
      <w:pPr>
        <w:tabs>
          <w:tab w:val="left" w:pos="2160"/>
        </w:tabs>
        <w:spacing w:line="276" w:lineRule="auto"/>
        <w:jc w:val="center"/>
        <w:rPr>
          <w:b/>
          <w:lang w:val="sq-AL"/>
        </w:rPr>
      </w:pPr>
      <w:r w:rsidRPr="00B61C60">
        <w:rPr>
          <w:rFonts w:asciiTheme="majorBidi" w:hAnsiTheme="majorBidi" w:cstheme="majorBidi"/>
          <w:b/>
          <w:lang w:val="sq-AL"/>
        </w:rPr>
        <w:t>PËR MINISTRINË E MBROJTJES</w:t>
      </w:r>
    </w:p>
    <w:p w:rsidR="00EB45AE" w:rsidRDefault="00EB45AE" w:rsidP="00B61C60">
      <w:pPr>
        <w:tabs>
          <w:tab w:val="left" w:pos="2160"/>
        </w:tabs>
        <w:spacing w:line="276" w:lineRule="auto"/>
        <w:jc w:val="both"/>
        <w:rPr>
          <w:b/>
          <w:lang w:val="sq-AL"/>
        </w:rPr>
      </w:pPr>
    </w:p>
    <w:p w:rsidR="00B61C60" w:rsidRPr="00B61C60" w:rsidRDefault="00B61C60" w:rsidP="00B61C60">
      <w:pPr>
        <w:tabs>
          <w:tab w:val="left" w:pos="2160"/>
        </w:tabs>
        <w:spacing w:line="276" w:lineRule="auto"/>
        <w:jc w:val="both"/>
        <w:rPr>
          <w:b/>
          <w:lang w:val="sq-AL"/>
        </w:rPr>
      </w:pPr>
    </w:p>
    <w:p w:rsidR="00410EC1" w:rsidRPr="00B61C60" w:rsidRDefault="00410EC1" w:rsidP="00B61C60">
      <w:pPr>
        <w:numPr>
          <w:ilvl w:val="0"/>
          <w:numId w:val="2"/>
        </w:numPr>
        <w:tabs>
          <w:tab w:val="left" w:pos="2160"/>
        </w:tabs>
        <w:spacing w:after="200" w:line="276" w:lineRule="auto"/>
        <w:ind w:left="0" w:firstLine="720"/>
        <w:jc w:val="both"/>
        <w:rPr>
          <w:rFonts w:asciiTheme="majorBidi" w:hAnsiTheme="majorBidi" w:cstheme="majorBidi"/>
          <w:b/>
          <w:lang w:val="sq-AL"/>
        </w:rPr>
      </w:pPr>
      <w:r w:rsidRPr="00B61C60">
        <w:rPr>
          <w:rFonts w:asciiTheme="majorBidi" w:hAnsiTheme="majorBidi" w:cstheme="majorBidi"/>
          <w:b/>
          <w:lang w:val="sq-AL"/>
        </w:rPr>
        <w:t>Vlerësim i përgjithshëm i qëllimeve dhe objektivave të politikës si dhe performanca e produkteve kryesore</w:t>
      </w:r>
    </w:p>
    <w:p w:rsidR="00B3433C" w:rsidRPr="00B61C60" w:rsidRDefault="00B3433C" w:rsidP="00B61C60">
      <w:pPr>
        <w:tabs>
          <w:tab w:val="left" w:pos="2160"/>
        </w:tabs>
        <w:spacing w:line="276" w:lineRule="auto"/>
        <w:jc w:val="both"/>
        <w:rPr>
          <w:lang w:val="sq-AL"/>
        </w:rPr>
      </w:pPr>
      <w:r w:rsidRPr="00B61C60">
        <w:rPr>
          <w:lang w:val="sq-AL"/>
        </w:rPr>
        <w:t>Ministria e Mbrojtjes ka për mision hartimin dhe zbatimin e politikave të përgjithshme shtetërore të sigurisë dhe të mbrojtjes së vendit në përputhje me Kushtetutën, Strategjinë e Sigurisë, Organizatën e Traktatit të Atlantikut të Veriut (NATO), Strategjinë Ushtarake dhe legjislacionin në fuqi në Republikës së Shqipërisë. Ajo përbëhet nga administrata e Ministrisë së Mbrojtjes dhe Shtabi i Përgjithshëm i FA.</w:t>
      </w:r>
    </w:p>
    <w:p w:rsidR="00B3433C" w:rsidRPr="00B61C60" w:rsidRDefault="00B3433C" w:rsidP="00B61C60">
      <w:pPr>
        <w:tabs>
          <w:tab w:val="left" w:pos="2160"/>
        </w:tabs>
        <w:spacing w:line="276" w:lineRule="auto"/>
        <w:jc w:val="both"/>
        <w:rPr>
          <w:lang w:val="sq-AL"/>
        </w:rPr>
      </w:pPr>
    </w:p>
    <w:p w:rsidR="008E71D5" w:rsidRPr="00B61C60" w:rsidRDefault="00B25EEF" w:rsidP="00B61C60">
      <w:pPr>
        <w:tabs>
          <w:tab w:val="left" w:pos="2160"/>
        </w:tabs>
        <w:spacing w:line="276" w:lineRule="auto"/>
        <w:jc w:val="both"/>
        <w:rPr>
          <w:lang w:val="sq-AL"/>
        </w:rPr>
      </w:pPr>
      <w:r w:rsidRPr="00B61C60">
        <w:rPr>
          <w:b/>
          <w:lang w:val="sq-AL"/>
        </w:rPr>
        <w:t xml:space="preserve">Ministria e </w:t>
      </w:r>
      <w:r w:rsidR="008E71D5" w:rsidRPr="00B61C60">
        <w:rPr>
          <w:b/>
          <w:lang w:val="sq-AL"/>
        </w:rPr>
        <w:t>M</w:t>
      </w:r>
      <w:r w:rsidR="00EB45AE" w:rsidRPr="00B61C60">
        <w:rPr>
          <w:b/>
          <w:lang w:val="sq-AL"/>
        </w:rPr>
        <w:t>brojtjes</w:t>
      </w:r>
      <w:r w:rsidRPr="00B61C60">
        <w:rPr>
          <w:b/>
          <w:sz w:val="28"/>
          <w:szCs w:val="28"/>
          <w:lang w:val="sq-AL"/>
        </w:rPr>
        <w:t xml:space="preserve"> </w:t>
      </w:r>
      <w:r w:rsidRPr="00B61C60">
        <w:rPr>
          <w:lang w:val="sq-AL"/>
        </w:rPr>
        <w:t>për viti</w:t>
      </w:r>
      <w:r w:rsidR="00FC6D78" w:rsidRPr="00B61C60">
        <w:rPr>
          <w:lang w:val="sq-AL"/>
        </w:rPr>
        <w:t>n</w:t>
      </w:r>
      <w:r w:rsidRPr="00B61C60">
        <w:rPr>
          <w:lang w:val="sq-AL"/>
        </w:rPr>
        <w:t xml:space="preserve"> 201</w:t>
      </w:r>
      <w:r w:rsidR="00FC6D78" w:rsidRPr="00B61C60">
        <w:rPr>
          <w:lang w:val="sq-AL"/>
        </w:rPr>
        <w:t>6</w:t>
      </w:r>
      <w:r w:rsidRPr="00B61C60">
        <w:rPr>
          <w:lang w:val="sq-AL"/>
        </w:rPr>
        <w:t xml:space="preserve">, administroi dhe menaxhoi fondet publike sipas </w:t>
      </w:r>
      <w:r w:rsidR="00EB45AE" w:rsidRPr="00B61C60">
        <w:rPr>
          <w:lang w:val="sq-AL"/>
        </w:rPr>
        <w:t>pes</w:t>
      </w:r>
      <w:r w:rsidR="008E71D5" w:rsidRPr="00B61C60">
        <w:rPr>
          <w:lang w:val="sq-AL"/>
        </w:rPr>
        <w:t>ë programeve të miratuara, e konkretisht:</w:t>
      </w:r>
    </w:p>
    <w:p w:rsidR="008E71D5" w:rsidRPr="00B61C60" w:rsidRDefault="008E71D5" w:rsidP="00B61C60">
      <w:pPr>
        <w:tabs>
          <w:tab w:val="left" w:pos="2160"/>
        </w:tabs>
        <w:spacing w:line="276" w:lineRule="auto"/>
        <w:jc w:val="both"/>
        <w:rPr>
          <w:lang w:val="sq-AL"/>
        </w:rPr>
      </w:pPr>
    </w:p>
    <w:p w:rsidR="00EB45AE" w:rsidRPr="00B61C60" w:rsidRDefault="008E71D5" w:rsidP="00B61C60">
      <w:pPr>
        <w:pStyle w:val="Subtitle"/>
        <w:numPr>
          <w:ilvl w:val="1"/>
          <w:numId w:val="1"/>
        </w:numPr>
        <w:tabs>
          <w:tab w:val="num" w:pos="1620"/>
          <w:tab w:val="left" w:pos="2160"/>
        </w:tabs>
        <w:spacing w:after="0" w:line="276" w:lineRule="auto"/>
        <w:jc w:val="both"/>
        <w:outlineLvl w:val="9"/>
        <w:rPr>
          <w:rFonts w:ascii="Times New Roman" w:hAnsi="Times New Roman" w:cs="Times New Roman"/>
          <w:bCs/>
          <w:lang w:val="sq-AL"/>
        </w:rPr>
      </w:pPr>
      <w:r w:rsidRPr="00B61C60">
        <w:rPr>
          <w:rFonts w:ascii="Times New Roman" w:hAnsi="Times New Roman" w:cs="Times New Roman"/>
          <w:bCs/>
          <w:lang w:val="sq-AL"/>
        </w:rPr>
        <w:t>Planifikimi, menaxhimi dhe administrimi.</w:t>
      </w:r>
    </w:p>
    <w:p w:rsidR="00EB45AE" w:rsidRPr="00B61C60" w:rsidRDefault="00EB45AE" w:rsidP="00B61C60">
      <w:pPr>
        <w:pStyle w:val="Subtitle"/>
        <w:numPr>
          <w:ilvl w:val="1"/>
          <w:numId w:val="1"/>
        </w:numPr>
        <w:tabs>
          <w:tab w:val="num" w:pos="1620"/>
          <w:tab w:val="left" w:pos="2160"/>
        </w:tabs>
        <w:spacing w:after="0" w:line="276" w:lineRule="auto"/>
        <w:jc w:val="both"/>
        <w:outlineLvl w:val="9"/>
        <w:rPr>
          <w:lang w:val="sq-AL"/>
        </w:rPr>
      </w:pPr>
      <w:r w:rsidRPr="00B61C60">
        <w:rPr>
          <w:rFonts w:ascii="Times New Roman" w:hAnsi="Times New Roman" w:cs="Times New Roman"/>
          <w:bCs/>
          <w:lang w:val="sq-AL"/>
        </w:rPr>
        <w:t>Forcat e Luftimit</w:t>
      </w:r>
    </w:p>
    <w:p w:rsidR="00EB45AE" w:rsidRPr="00B61C60" w:rsidRDefault="00EB45AE" w:rsidP="00B61C60">
      <w:pPr>
        <w:pStyle w:val="Subtitle"/>
        <w:numPr>
          <w:ilvl w:val="1"/>
          <w:numId w:val="1"/>
        </w:numPr>
        <w:tabs>
          <w:tab w:val="num" w:pos="1620"/>
          <w:tab w:val="left" w:pos="2160"/>
        </w:tabs>
        <w:spacing w:after="0" w:line="276" w:lineRule="auto"/>
        <w:jc w:val="both"/>
        <w:outlineLvl w:val="9"/>
        <w:rPr>
          <w:lang w:val="sq-AL"/>
        </w:rPr>
      </w:pPr>
      <w:r w:rsidRPr="00B61C60">
        <w:rPr>
          <w:rFonts w:ascii="Times New Roman" w:hAnsi="Times New Roman" w:cs="Times New Roman"/>
          <w:bCs/>
          <w:lang w:val="sq-AL"/>
        </w:rPr>
        <w:t xml:space="preserve">Arsimi Ushtarak </w:t>
      </w:r>
    </w:p>
    <w:p w:rsidR="00EB45AE" w:rsidRPr="00B61C60" w:rsidRDefault="00EB45AE" w:rsidP="00B61C60">
      <w:pPr>
        <w:pStyle w:val="Subtitle"/>
        <w:numPr>
          <w:ilvl w:val="1"/>
          <w:numId w:val="1"/>
        </w:numPr>
        <w:tabs>
          <w:tab w:val="num" w:pos="1620"/>
          <w:tab w:val="left" w:pos="2160"/>
        </w:tabs>
        <w:spacing w:after="0" w:line="276" w:lineRule="auto"/>
        <w:jc w:val="both"/>
        <w:outlineLvl w:val="9"/>
        <w:rPr>
          <w:lang w:val="sq-AL"/>
        </w:rPr>
      </w:pPr>
      <w:r w:rsidRPr="00B61C60">
        <w:rPr>
          <w:rFonts w:ascii="Times New Roman" w:hAnsi="Times New Roman" w:cs="Times New Roman"/>
          <w:bCs/>
          <w:lang w:val="sq-AL"/>
        </w:rPr>
        <w:t xml:space="preserve">Mbështetja e Luftimit </w:t>
      </w:r>
    </w:p>
    <w:p w:rsidR="00EB45AE" w:rsidRPr="00B61C60" w:rsidRDefault="00EB45AE" w:rsidP="00B61C60">
      <w:pPr>
        <w:pStyle w:val="Subtitle"/>
        <w:numPr>
          <w:ilvl w:val="1"/>
          <w:numId w:val="1"/>
        </w:numPr>
        <w:tabs>
          <w:tab w:val="num" w:pos="1620"/>
          <w:tab w:val="left" w:pos="2160"/>
        </w:tabs>
        <w:spacing w:after="0" w:line="276" w:lineRule="auto"/>
        <w:jc w:val="both"/>
        <w:outlineLvl w:val="9"/>
        <w:rPr>
          <w:lang w:val="sq-AL"/>
        </w:rPr>
      </w:pPr>
      <w:r w:rsidRPr="00B61C60">
        <w:rPr>
          <w:rFonts w:ascii="Times New Roman" w:hAnsi="Times New Roman" w:cs="Times New Roman"/>
          <w:bCs/>
          <w:lang w:val="sq-AL"/>
        </w:rPr>
        <w:t>Mbështetje për Shëndetësinë</w:t>
      </w:r>
      <w:r w:rsidRPr="00B61C60">
        <w:rPr>
          <w:lang w:val="sq-AL"/>
        </w:rPr>
        <w:t xml:space="preserve"> </w:t>
      </w:r>
    </w:p>
    <w:p w:rsidR="00B3433C" w:rsidRPr="00B61C60" w:rsidRDefault="00B3433C" w:rsidP="00B61C60">
      <w:pPr>
        <w:tabs>
          <w:tab w:val="left" w:pos="2160"/>
        </w:tabs>
        <w:spacing w:line="276" w:lineRule="auto"/>
        <w:jc w:val="both"/>
        <w:rPr>
          <w:bCs/>
          <w:lang w:val="sq-AL"/>
        </w:rPr>
      </w:pPr>
    </w:p>
    <w:p w:rsidR="00B3433C" w:rsidRPr="00B61C60" w:rsidRDefault="00B3433C" w:rsidP="00B61C60">
      <w:pPr>
        <w:tabs>
          <w:tab w:val="left" w:pos="2160"/>
        </w:tabs>
        <w:spacing w:line="276" w:lineRule="auto"/>
        <w:jc w:val="both"/>
        <w:rPr>
          <w:lang w:val="sq-AL"/>
        </w:rPr>
      </w:pPr>
      <w:r w:rsidRPr="00B61C60">
        <w:rPr>
          <w:bCs/>
          <w:lang w:val="sq-AL"/>
        </w:rPr>
        <w:t>N</w:t>
      </w:r>
      <w:r w:rsidR="00324143" w:rsidRPr="00B61C60">
        <w:rPr>
          <w:bCs/>
          <w:lang w:val="sq-AL"/>
        </w:rPr>
        <w:t>ë</w:t>
      </w:r>
      <w:r w:rsidRPr="00B61C60">
        <w:rPr>
          <w:bCs/>
          <w:lang w:val="sq-AL"/>
        </w:rPr>
        <w:t xml:space="preserve"> Programin</w:t>
      </w:r>
      <w:r w:rsidRPr="00B61C60">
        <w:rPr>
          <w:b/>
          <w:bCs/>
          <w:lang w:val="sq-AL"/>
        </w:rPr>
        <w:t xml:space="preserve"> “Planifikim, administrim dhe menaxhimi”</w:t>
      </w:r>
      <w:r w:rsidRPr="00B61C60">
        <w:rPr>
          <w:lang w:val="sq-AL"/>
        </w:rPr>
        <w:t>, sipas raportit t</w:t>
      </w:r>
      <w:r w:rsidR="00324143" w:rsidRPr="00B61C60">
        <w:rPr>
          <w:lang w:val="sq-AL"/>
        </w:rPr>
        <w:t>ë</w:t>
      </w:r>
      <w:r w:rsidRPr="00B61C60">
        <w:rPr>
          <w:lang w:val="sq-AL"/>
        </w:rPr>
        <w:t xml:space="preserve"> ministris</w:t>
      </w:r>
      <w:r w:rsidR="00324143" w:rsidRPr="00B61C60">
        <w:rPr>
          <w:lang w:val="sq-AL"/>
        </w:rPr>
        <w:t>ë</w:t>
      </w:r>
      <w:r w:rsidRPr="00B61C60">
        <w:rPr>
          <w:lang w:val="sq-AL"/>
        </w:rPr>
        <w:t xml:space="preserve"> janë parashikuar shtat</w:t>
      </w:r>
      <w:r w:rsidR="00324143" w:rsidRPr="00B61C60">
        <w:rPr>
          <w:lang w:val="sq-AL"/>
        </w:rPr>
        <w:t>ë</w:t>
      </w:r>
      <w:r w:rsidRPr="00B61C60">
        <w:rPr>
          <w:lang w:val="sq-AL"/>
        </w:rPr>
        <w:t xml:space="preserve"> produkte, nga pesë t</w:t>
      </w:r>
      <w:r w:rsidR="00324143" w:rsidRPr="00B61C60">
        <w:rPr>
          <w:lang w:val="sq-AL"/>
        </w:rPr>
        <w:t>ë</w:t>
      </w:r>
      <w:r w:rsidRPr="00B61C60">
        <w:rPr>
          <w:lang w:val="sq-AL"/>
        </w:rPr>
        <w:t xml:space="preserve"> tilla t</w:t>
      </w:r>
      <w:r w:rsidR="00324143" w:rsidRPr="00B61C60">
        <w:rPr>
          <w:lang w:val="sq-AL"/>
        </w:rPr>
        <w:t>ë</w:t>
      </w:r>
      <w:r w:rsidRPr="00B61C60">
        <w:rPr>
          <w:lang w:val="sq-AL"/>
        </w:rPr>
        <w:t xml:space="preserve"> raportuara gjat</w:t>
      </w:r>
      <w:r w:rsidR="00324143" w:rsidRPr="00B61C60">
        <w:rPr>
          <w:lang w:val="sq-AL"/>
        </w:rPr>
        <w:t>ë</w:t>
      </w:r>
      <w:r w:rsidRPr="00B61C60">
        <w:rPr>
          <w:lang w:val="sq-AL"/>
        </w:rPr>
        <w:t xml:space="preserve"> vitit</w:t>
      </w:r>
      <w:r w:rsidR="00661845" w:rsidRPr="00B61C60">
        <w:rPr>
          <w:lang w:val="sq-AL"/>
        </w:rPr>
        <w:t>, sipas tabelave</w:t>
      </w:r>
      <w:r w:rsidRPr="00B61C60">
        <w:rPr>
          <w:lang w:val="sq-AL"/>
        </w:rPr>
        <w:t>.</w:t>
      </w:r>
      <w:r w:rsidRPr="00B61C60">
        <w:rPr>
          <w:rFonts w:asciiTheme="majorBidi" w:hAnsiTheme="majorBidi" w:cstheme="majorBidi"/>
          <w:lang w:val="sq-AL"/>
        </w:rPr>
        <w:t xml:space="preserve"> Me produktet e realizuara nga përdorimi i fondeve të planifikuara për këtë program nuk kuptojm</w:t>
      </w:r>
      <w:r w:rsidR="00324143" w:rsidRPr="00B61C60">
        <w:rPr>
          <w:rFonts w:asciiTheme="majorBidi" w:hAnsiTheme="majorBidi" w:cstheme="majorBidi"/>
          <w:lang w:val="sq-AL"/>
        </w:rPr>
        <w:t>ë</w:t>
      </w:r>
      <w:r w:rsidRPr="00B61C60">
        <w:rPr>
          <w:rFonts w:asciiTheme="majorBidi" w:hAnsiTheme="majorBidi" w:cstheme="majorBidi"/>
          <w:lang w:val="sq-AL"/>
        </w:rPr>
        <w:t xml:space="preserve"> se sa realisht është realizuar qëllimi si edhe objektivat e politikës së tij nëpërmjet realizimit të produkteve.</w:t>
      </w:r>
    </w:p>
    <w:p w:rsidR="00B3433C" w:rsidRPr="00B61C60" w:rsidRDefault="00B3433C" w:rsidP="00B61C60">
      <w:pPr>
        <w:tabs>
          <w:tab w:val="left" w:pos="2160"/>
        </w:tabs>
        <w:spacing w:line="276" w:lineRule="auto"/>
        <w:jc w:val="both"/>
        <w:rPr>
          <w:b/>
          <w:bCs/>
          <w:lang w:val="sq-AL"/>
        </w:rPr>
      </w:pPr>
    </w:p>
    <w:p w:rsidR="00661845" w:rsidRPr="00B61C60" w:rsidRDefault="00B3433C" w:rsidP="00B61C60">
      <w:pPr>
        <w:tabs>
          <w:tab w:val="left" w:pos="2160"/>
        </w:tabs>
        <w:spacing w:line="276" w:lineRule="auto"/>
        <w:jc w:val="both"/>
        <w:rPr>
          <w:rFonts w:asciiTheme="majorBidi" w:hAnsiTheme="majorBidi" w:cstheme="majorBidi"/>
          <w:lang w:val="sq-AL"/>
        </w:rPr>
      </w:pPr>
      <w:r w:rsidRPr="00B61C60">
        <w:rPr>
          <w:bCs/>
          <w:lang w:val="sq-AL"/>
        </w:rPr>
        <w:t>Programi</w:t>
      </w:r>
      <w:r w:rsidRPr="00B61C60">
        <w:rPr>
          <w:b/>
          <w:lang w:val="sq-AL"/>
        </w:rPr>
        <w:t xml:space="preserve"> “Mbështetja e Luftimit</w:t>
      </w:r>
      <w:r w:rsidRPr="00B61C60">
        <w:rPr>
          <w:lang w:val="sq-AL"/>
        </w:rPr>
        <w:t xml:space="preserve">”. </w:t>
      </w:r>
      <w:r w:rsidR="00661845" w:rsidRPr="00B61C60">
        <w:rPr>
          <w:lang w:val="sq-AL"/>
        </w:rPr>
        <w:t>Sipas raportit t</w:t>
      </w:r>
      <w:r w:rsidR="00324143" w:rsidRPr="00B61C60">
        <w:rPr>
          <w:lang w:val="sq-AL"/>
        </w:rPr>
        <w:t>ë</w:t>
      </w:r>
      <w:r w:rsidR="00661845" w:rsidRPr="00B61C60">
        <w:rPr>
          <w:lang w:val="sq-AL"/>
        </w:rPr>
        <w:t xml:space="preserve"> ministris</w:t>
      </w:r>
      <w:r w:rsidR="00324143" w:rsidRPr="00B61C60">
        <w:rPr>
          <w:lang w:val="sq-AL"/>
        </w:rPr>
        <w:t>ë</w:t>
      </w:r>
      <w:r w:rsidR="00661845" w:rsidRPr="00B61C60">
        <w:rPr>
          <w:lang w:val="sq-AL"/>
        </w:rPr>
        <w:t xml:space="preserve"> janë parashikuar 24 produkte, nga 15 t</w:t>
      </w:r>
      <w:r w:rsidR="00324143" w:rsidRPr="00B61C60">
        <w:rPr>
          <w:lang w:val="sq-AL"/>
        </w:rPr>
        <w:t>ë</w:t>
      </w:r>
      <w:r w:rsidR="00661845" w:rsidRPr="00B61C60">
        <w:rPr>
          <w:lang w:val="sq-AL"/>
        </w:rPr>
        <w:t xml:space="preserve"> tilla t</w:t>
      </w:r>
      <w:r w:rsidR="00324143" w:rsidRPr="00B61C60">
        <w:rPr>
          <w:lang w:val="sq-AL"/>
        </w:rPr>
        <w:t>ë</w:t>
      </w:r>
      <w:r w:rsidR="00661845" w:rsidRPr="00B61C60">
        <w:rPr>
          <w:lang w:val="sq-AL"/>
        </w:rPr>
        <w:t xml:space="preserve"> raportuara gjat</w:t>
      </w:r>
      <w:r w:rsidR="00324143" w:rsidRPr="00B61C60">
        <w:rPr>
          <w:lang w:val="sq-AL"/>
        </w:rPr>
        <w:t>ë</w:t>
      </w:r>
      <w:r w:rsidR="00661845" w:rsidRPr="00B61C60">
        <w:rPr>
          <w:lang w:val="sq-AL"/>
        </w:rPr>
        <w:t xml:space="preserve"> vitit, sipas tabelave</w:t>
      </w:r>
      <w:r w:rsidRPr="00B61C60">
        <w:rPr>
          <w:lang w:val="sq-AL"/>
        </w:rPr>
        <w:t xml:space="preserve">. </w:t>
      </w:r>
      <w:r w:rsidR="00661845" w:rsidRPr="00B61C60">
        <w:rPr>
          <w:rFonts w:asciiTheme="majorBidi" w:hAnsiTheme="majorBidi" w:cstheme="majorBidi"/>
          <w:lang w:val="sq-AL"/>
        </w:rPr>
        <w:t>Me produktet e realizuara nga përdorimi i fondeve të planifikuara për këtë program nuk kuptojm</w:t>
      </w:r>
      <w:r w:rsidR="00324143" w:rsidRPr="00B61C60">
        <w:rPr>
          <w:rFonts w:asciiTheme="majorBidi" w:hAnsiTheme="majorBidi" w:cstheme="majorBidi"/>
          <w:lang w:val="sq-AL"/>
        </w:rPr>
        <w:t>ë</w:t>
      </w:r>
      <w:r w:rsidR="00661845" w:rsidRPr="00B61C60">
        <w:rPr>
          <w:rFonts w:asciiTheme="majorBidi" w:hAnsiTheme="majorBidi" w:cstheme="majorBidi"/>
          <w:lang w:val="sq-AL"/>
        </w:rPr>
        <w:t xml:space="preserve"> se sa realisht është realizuar qëllimi si edhe objektivat e politikës së tij nëpërmjet realizimit të produkteve.</w:t>
      </w:r>
    </w:p>
    <w:p w:rsidR="00661845" w:rsidRDefault="00661845" w:rsidP="00B61C60">
      <w:pPr>
        <w:tabs>
          <w:tab w:val="left" w:pos="2160"/>
        </w:tabs>
        <w:spacing w:line="276" w:lineRule="auto"/>
        <w:jc w:val="both"/>
        <w:rPr>
          <w:rFonts w:asciiTheme="majorBidi" w:hAnsiTheme="majorBidi" w:cstheme="majorBidi"/>
          <w:lang w:val="sq-AL"/>
        </w:rPr>
      </w:pPr>
    </w:p>
    <w:p w:rsidR="00B61C60" w:rsidRPr="00B61C60" w:rsidRDefault="00B61C60" w:rsidP="00B61C60">
      <w:pPr>
        <w:tabs>
          <w:tab w:val="left" w:pos="2160"/>
        </w:tabs>
        <w:spacing w:line="276" w:lineRule="auto"/>
        <w:jc w:val="both"/>
        <w:rPr>
          <w:rFonts w:asciiTheme="majorBidi" w:hAnsiTheme="majorBidi" w:cstheme="majorBidi"/>
          <w:lang w:val="sq-AL"/>
        </w:rPr>
      </w:pPr>
    </w:p>
    <w:p w:rsidR="00410EC1" w:rsidRPr="00B61C60" w:rsidRDefault="00410EC1" w:rsidP="00B61C60">
      <w:pPr>
        <w:numPr>
          <w:ilvl w:val="0"/>
          <w:numId w:val="2"/>
        </w:numPr>
        <w:tabs>
          <w:tab w:val="left" w:pos="2160"/>
        </w:tabs>
        <w:spacing w:after="200" w:line="276" w:lineRule="auto"/>
        <w:ind w:left="0" w:firstLine="720"/>
        <w:jc w:val="both"/>
        <w:rPr>
          <w:rFonts w:asciiTheme="majorBidi" w:hAnsiTheme="majorBidi" w:cstheme="majorBidi"/>
          <w:lang w:val="sq-AL"/>
        </w:rPr>
      </w:pPr>
      <w:r w:rsidRPr="00B61C60">
        <w:rPr>
          <w:rFonts w:asciiTheme="majorBidi" w:hAnsiTheme="majorBidi" w:cstheme="majorBidi"/>
          <w:b/>
          <w:lang w:val="sq-AL"/>
        </w:rPr>
        <w:t>Karakteristika kryesore të performancës së shpenzimeve</w:t>
      </w:r>
    </w:p>
    <w:p w:rsidR="00EB45AE" w:rsidRPr="00B61C60" w:rsidRDefault="00410EC1" w:rsidP="00B61C60">
      <w:pPr>
        <w:tabs>
          <w:tab w:val="left" w:pos="2160"/>
        </w:tabs>
        <w:spacing w:line="276" w:lineRule="auto"/>
        <w:jc w:val="both"/>
        <w:rPr>
          <w:rFonts w:asciiTheme="majorBidi" w:hAnsiTheme="majorBidi" w:cstheme="majorBidi"/>
          <w:lang w:val="sq-AL"/>
        </w:rPr>
      </w:pPr>
      <w:r w:rsidRPr="00B61C60">
        <w:rPr>
          <w:rFonts w:asciiTheme="majorBidi" w:hAnsiTheme="majorBidi" w:cstheme="majorBidi"/>
          <w:lang w:val="sq-AL"/>
        </w:rPr>
        <w:t xml:space="preserve">Në fund të vitit 2016, situata në lidhje me realizimin e shpenzimeve të buxhetit, </w:t>
      </w:r>
      <w:r w:rsidRPr="00B61C60">
        <w:rPr>
          <w:rFonts w:asciiTheme="majorBidi" w:hAnsiTheme="majorBidi" w:cstheme="majorBidi"/>
          <w:u w:val="single"/>
          <w:lang w:val="sq-AL"/>
        </w:rPr>
        <w:t>krahasuar me planin e vitit 2016,</w:t>
      </w:r>
      <w:r w:rsidRPr="00B61C60">
        <w:rPr>
          <w:rFonts w:asciiTheme="majorBidi" w:hAnsiTheme="majorBidi" w:cstheme="majorBidi"/>
          <w:lang w:val="sq-AL"/>
        </w:rPr>
        <w:t xml:space="preserve"> sipas raportit të monitorimit të paraqitur nga ana e ministrisë</w:t>
      </w:r>
      <w:r w:rsidR="0029364F" w:rsidRPr="00B61C60">
        <w:rPr>
          <w:lang w:val="sq-AL"/>
        </w:rPr>
        <w:t xml:space="preserve"> dhe sipas të dhënave të Sistemit Financiar Informatik të Qeverisë</w:t>
      </w:r>
      <w:r w:rsidRPr="00B61C60">
        <w:rPr>
          <w:rFonts w:asciiTheme="majorBidi" w:hAnsiTheme="majorBidi" w:cstheme="majorBidi"/>
          <w:lang w:val="sq-AL"/>
        </w:rPr>
        <w:t>, paraqitet si më poshtë</w:t>
      </w:r>
      <w:r w:rsidR="0029364F" w:rsidRPr="00B61C60">
        <w:rPr>
          <w:rFonts w:asciiTheme="majorBidi" w:hAnsiTheme="majorBidi" w:cstheme="majorBidi"/>
          <w:lang w:val="sq-AL"/>
        </w:rPr>
        <w:t xml:space="preserve">, </w:t>
      </w:r>
      <w:r w:rsidR="005D40BF" w:rsidRPr="00B61C60">
        <w:rPr>
          <w:i/>
          <w:iCs/>
          <w:lang w:val="sq-AL"/>
        </w:rPr>
        <w:t>në mijë lekë</w:t>
      </w:r>
      <w:r w:rsidR="00602DFF" w:rsidRPr="00B61C60">
        <w:rPr>
          <w:i/>
          <w:iCs/>
          <w:lang w:val="sq-AL"/>
        </w:rPr>
        <w:t>:</w:t>
      </w:r>
      <w:r w:rsidR="005D40BF" w:rsidRPr="00B61C60">
        <w:rPr>
          <w:i/>
          <w:iCs/>
          <w:lang w:val="sq-AL"/>
        </w:rPr>
        <w:t xml:space="preserve"> </w:t>
      </w:r>
    </w:p>
    <w:p w:rsidR="00410EC1" w:rsidRDefault="00410EC1" w:rsidP="00B61C60">
      <w:pPr>
        <w:tabs>
          <w:tab w:val="left" w:pos="2160"/>
        </w:tabs>
        <w:spacing w:line="276" w:lineRule="auto"/>
        <w:jc w:val="both"/>
        <w:rPr>
          <w:i/>
          <w:iCs/>
          <w:lang w:val="sq-AL"/>
        </w:rPr>
      </w:pPr>
    </w:p>
    <w:p w:rsidR="00B61C60" w:rsidRPr="00B61C60" w:rsidRDefault="00B61C60" w:rsidP="00B61C60">
      <w:pPr>
        <w:tabs>
          <w:tab w:val="left" w:pos="2160"/>
        </w:tabs>
        <w:spacing w:line="276" w:lineRule="auto"/>
        <w:jc w:val="both"/>
        <w:rPr>
          <w:i/>
          <w:iCs/>
          <w:lang w:val="sq-AL"/>
        </w:rPr>
      </w:pPr>
    </w:p>
    <w:tbl>
      <w:tblPr>
        <w:tblW w:w="8220" w:type="dxa"/>
        <w:jc w:val="center"/>
        <w:tblInd w:w="85" w:type="dxa"/>
        <w:tblLook w:val="04A0" w:firstRow="1" w:lastRow="0" w:firstColumn="1" w:lastColumn="0" w:noHBand="0" w:noVBand="1"/>
      </w:tblPr>
      <w:tblGrid>
        <w:gridCol w:w="555"/>
        <w:gridCol w:w="3817"/>
        <w:gridCol w:w="1206"/>
        <w:gridCol w:w="1206"/>
        <w:gridCol w:w="1436"/>
      </w:tblGrid>
      <w:tr w:rsidR="00B61C60" w:rsidRPr="00B61C60" w:rsidTr="00661845">
        <w:trPr>
          <w:trHeight w:val="780"/>
          <w:jc w:val="center"/>
        </w:trPr>
        <w:tc>
          <w:tcPr>
            <w:tcW w:w="555" w:type="dxa"/>
            <w:tcBorders>
              <w:top w:val="double" w:sz="6" w:space="0" w:color="auto"/>
              <w:left w:val="double" w:sz="6" w:space="0" w:color="auto"/>
              <w:bottom w:val="dotted" w:sz="4" w:space="0" w:color="auto"/>
              <w:right w:val="dotted" w:sz="4" w:space="0" w:color="auto"/>
            </w:tcBorders>
            <w:shd w:val="clear" w:color="000000" w:fill="FFFFCC"/>
            <w:vAlign w:val="center"/>
            <w:hideMark/>
          </w:tcPr>
          <w:p w:rsidR="00410EC1" w:rsidRPr="00B61C60" w:rsidRDefault="00410EC1" w:rsidP="00B61C60">
            <w:pPr>
              <w:tabs>
                <w:tab w:val="left" w:pos="2160"/>
              </w:tabs>
              <w:spacing w:line="276" w:lineRule="auto"/>
              <w:jc w:val="center"/>
              <w:rPr>
                <w:b/>
                <w:bCs/>
                <w:sz w:val="20"/>
                <w:szCs w:val="20"/>
                <w:lang w:val="sq-AL"/>
              </w:rPr>
            </w:pPr>
            <w:r w:rsidRPr="00B61C60">
              <w:rPr>
                <w:b/>
                <w:bCs/>
                <w:sz w:val="20"/>
                <w:szCs w:val="20"/>
                <w:lang w:val="sq-AL"/>
              </w:rPr>
              <w:lastRenderedPageBreak/>
              <w:t>NR.</w:t>
            </w:r>
          </w:p>
        </w:tc>
        <w:tc>
          <w:tcPr>
            <w:tcW w:w="3817" w:type="dxa"/>
            <w:tcBorders>
              <w:top w:val="double" w:sz="6" w:space="0" w:color="auto"/>
              <w:left w:val="nil"/>
              <w:bottom w:val="dotted" w:sz="4" w:space="0" w:color="auto"/>
              <w:right w:val="dotted" w:sz="4" w:space="0" w:color="auto"/>
            </w:tcBorders>
            <w:shd w:val="clear" w:color="000000" w:fill="FFFFCC"/>
            <w:vAlign w:val="center"/>
            <w:hideMark/>
          </w:tcPr>
          <w:p w:rsidR="00410EC1" w:rsidRPr="00B61C60" w:rsidRDefault="00410EC1" w:rsidP="00B61C60">
            <w:pPr>
              <w:tabs>
                <w:tab w:val="left" w:pos="2160"/>
              </w:tabs>
              <w:spacing w:line="276" w:lineRule="auto"/>
              <w:jc w:val="center"/>
              <w:rPr>
                <w:b/>
                <w:bCs/>
                <w:sz w:val="20"/>
                <w:szCs w:val="20"/>
                <w:lang w:val="sq-AL"/>
              </w:rPr>
            </w:pPr>
            <w:r w:rsidRPr="00B61C60">
              <w:rPr>
                <w:b/>
                <w:bCs/>
                <w:sz w:val="20"/>
                <w:szCs w:val="20"/>
                <w:lang w:val="sq-AL"/>
              </w:rPr>
              <w:t>Emërtimi</w:t>
            </w:r>
          </w:p>
        </w:tc>
        <w:tc>
          <w:tcPr>
            <w:tcW w:w="1206" w:type="dxa"/>
            <w:tcBorders>
              <w:top w:val="double" w:sz="6" w:space="0" w:color="auto"/>
              <w:left w:val="nil"/>
              <w:bottom w:val="dotted" w:sz="4" w:space="0" w:color="auto"/>
              <w:right w:val="dotted" w:sz="4" w:space="0" w:color="auto"/>
            </w:tcBorders>
            <w:shd w:val="clear" w:color="000000" w:fill="FFFFCC"/>
            <w:vAlign w:val="center"/>
            <w:hideMark/>
          </w:tcPr>
          <w:p w:rsidR="00410EC1" w:rsidRPr="00B61C60" w:rsidRDefault="00410EC1" w:rsidP="00B61C60">
            <w:pPr>
              <w:tabs>
                <w:tab w:val="left" w:pos="2160"/>
              </w:tabs>
              <w:spacing w:line="276" w:lineRule="auto"/>
              <w:jc w:val="center"/>
              <w:rPr>
                <w:b/>
                <w:bCs/>
                <w:sz w:val="20"/>
                <w:szCs w:val="20"/>
                <w:lang w:val="sq-AL"/>
              </w:rPr>
            </w:pPr>
            <w:r w:rsidRPr="00B61C60">
              <w:rPr>
                <w:b/>
                <w:bCs/>
                <w:sz w:val="20"/>
                <w:szCs w:val="20"/>
                <w:lang w:val="sq-AL"/>
              </w:rPr>
              <w:t>Plani i ndryshuar 2016</w:t>
            </w:r>
          </w:p>
        </w:tc>
        <w:tc>
          <w:tcPr>
            <w:tcW w:w="1206" w:type="dxa"/>
            <w:tcBorders>
              <w:top w:val="double" w:sz="6" w:space="0" w:color="auto"/>
              <w:left w:val="nil"/>
              <w:bottom w:val="dotted" w:sz="4" w:space="0" w:color="auto"/>
              <w:right w:val="dotted" w:sz="4" w:space="0" w:color="auto"/>
            </w:tcBorders>
            <w:shd w:val="clear" w:color="000000" w:fill="FFFFCC"/>
            <w:vAlign w:val="center"/>
            <w:hideMark/>
          </w:tcPr>
          <w:p w:rsidR="00410EC1" w:rsidRPr="00B61C60" w:rsidRDefault="00410EC1" w:rsidP="00B61C60">
            <w:pPr>
              <w:tabs>
                <w:tab w:val="left" w:pos="2160"/>
              </w:tabs>
              <w:spacing w:line="276" w:lineRule="auto"/>
              <w:jc w:val="center"/>
              <w:rPr>
                <w:b/>
                <w:bCs/>
                <w:sz w:val="20"/>
                <w:szCs w:val="20"/>
                <w:lang w:val="sq-AL"/>
              </w:rPr>
            </w:pPr>
            <w:r w:rsidRPr="00B61C60">
              <w:rPr>
                <w:b/>
                <w:bCs/>
                <w:sz w:val="20"/>
                <w:szCs w:val="20"/>
                <w:lang w:val="sq-AL"/>
              </w:rPr>
              <w:t>Fakti 2016</w:t>
            </w:r>
          </w:p>
        </w:tc>
        <w:tc>
          <w:tcPr>
            <w:tcW w:w="1436" w:type="dxa"/>
            <w:tcBorders>
              <w:top w:val="double" w:sz="6" w:space="0" w:color="auto"/>
              <w:left w:val="nil"/>
              <w:bottom w:val="dotted" w:sz="4" w:space="0" w:color="auto"/>
              <w:right w:val="double" w:sz="6" w:space="0" w:color="auto"/>
            </w:tcBorders>
            <w:shd w:val="clear" w:color="000000" w:fill="FFFFCC"/>
            <w:vAlign w:val="center"/>
            <w:hideMark/>
          </w:tcPr>
          <w:p w:rsidR="00410EC1" w:rsidRPr="00B61C60" w:rsidRDefault="00410EC1" w:rsidP="00B61C60">
            <w:pPr>
              <w:tabs>
                <w:tab w:val="left" w:pos="2160"/>
              </w:tabs>
              <w:spacing w:line="276" w:lineRule="auto"/>
              <w:jc w:val="center"/>
              <w:rPr>
                <w:b/>
                <w:bCs/>
                <w:sz w:val="20"/>
                <w:szCs w:val="20"/>
                <w:lang w:val="sq-AL"/>
              </w:rPr>
            </w:pPr>
            <w:r w:rsidRPr="00B61C60">
              <w:rPr>
                <w:b/>
                <w:bCs/>
                <w:sz w:val="20"/>
                <w:szCs w:val="20"/>
                <w:lang w:val="sq-AL"/>
              </w:rPr>
              <w:t>Përqindja  e realizimit</w:t>
            </w:r>
          </w:p>
        </w:tc>
      </w:tr>
      <w:tr w:rsidR="00B61C60" w:rsidRPr="00B61C60" w:rsidTr="00661845">
        <w:trPr>
          <w:trHeight w:val="315"/>
          <w:jc w:val="center"/>
        </w:trPr>
        <w:tc>
          <w:tcPr>
            <w:tcW w:w="555" w:type="dxa"/>
            <w:tcBorders>
              <w:top w:val="nil"/>
              <w:left w:val="double" w:sz="6" w:space="0" w:color="auto"/>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1</w:t>
            </w:r>
          </w:p>
        </w:tc>
        <w:tc>
          <w:tcPr>
            <w:tcW w:w="3817" w:type="dxa"/>
            <w:tcBorders>
              <w:top w:val="nil"/>
              <w:left w:val="nil"/>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rPr>
                <w:lang w:val="sq-AL"/>
              </w:rPr>
            </w:pPr>
            <w:r w:rsidRPr="00B61C60">
              <w:rPr>
                <w:lang w:val="sq-AL"/>
              </w:rPr>
              <w:t>Shpenzime personeli</w:t>
            </w:r>
          </w:p>
        </w:tc>
        <w:tc>
          <w:tcPr>
            <w:tcW w:w="1206"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b/>
                <w:bCs/>
                <w:sz w:val="22"/>
                <w:szCs w:val="22"/>
                <w:lang w:val="sq-AL"/>
              </w:rPr>
            </w:pPr>
            <w:r w:rsidRPr="00B61C60">
              <w:rPr>
                <w:b/>
                <w:bCs/>
                <w:sz w:val="22"/>
                <w:szCs w:val="22"/>
                <w:lang w:val="sq-AL"/>
              </w:rPr>
              <w:t>5,544,507</w:t>
            </w:r>
          </w:p>
        </w:tc>
        <w:tc>
          <w:tcPr>
            <w:tcW w:w="1206"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b/>
                <w:bCs/>
                <w:sz w:val="22"/>
                <w:szCs w:val="22"/>
                <w:lang w:val="sq-AL"/>
              </w:rPr>
            </w:pPr>
            <w:r w:rsidRPr="00B61C60">
              <w:rPr>
                <w:b/>
                <w:bCs/>
                <w:sz w:val="22"/>
                <w:szCs w:val="22"/>
                <w:lang w:val="sq-AL"/>
              </w:rPr>
              <w:t>5,537,954</w:t>
            </w:r>
          </w:p>
        </w:tc>
        <w:tc>
          <w:tcPr>
            <w:tcW w:w="1436" w:type="dxa"/>
            <w:tcBorders>
              <w:top w:val="nil"/>
              <w:left w:val="nil"/>
              <w:bottom w:val="dotted" w:sz="4" w:space="0" w:color="auto"/>
              <w:right w:val="double" w:sz="6" w:space="0" w:color="auto"/>
            </w:tcBorders>
            <w:shd w:val="clear" w:color="auto" w:fill="auto"/>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99.88</w:t>
            </w:r>
          </w:p>
        </w:tc>
      </w:tr>
      <w:tr w:rsidR="00B61C60" w:rsidRPr="00B61C60" w:rsidTr="00661845">
        <w:trPr>
          <w:trHeight w:val="315"/>
          <w:jc w:val="center"/>
        </w:trPr>
        <w:tc>
          <w:tcPr>
            <w:tcW w:w="555" w:type="dxa"/>
            <w:tcBorders>
              <w:top w:val="nil"/>
              <w:left w:val="double" w:sz="6" w:space="0" w:color="auto"/>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2</w:t>
            </w:r>
          </w:p>
        </w:tc>
        <w:tc>
          <w:tcPr>
            <w:tcW w:w="3817" w:type="dxa"/>
            <w:tcBorders>
              <w:top w:val="nil"/>
              <w:left w:val="nil"/>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rPr>
                <w:lang w:val="sq-AL"/>
              </w:rPr>
            </w:pPr>
            <w:r w:rsidRPr="00B61C60">
              <w:rPr>
                <w:lang w:val="sq-AL"/>
              </w:rPr>
              <w:t>Shpenzime të tjera korente</w:t>
            </w:r>
          </w:p>
        </w:tc>
        <w:tc>
          <w:tcPr>
            <w:tcW w:w="1206"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b/>
                <w:bCs/>
                <w:sz w:val="22"/>
                <w:szCs w:val="22"/>
                <w:lang w:val="sq-AL"/>
              </w:rPr>
            </w:pPr>
            <w:r w:rsidRPr="00B61C60">
              <w:rPr>
                <w:b/>
                <w:bCs/>
                <w:sz w:val="22"/>
                <w:szCs w:val="22"/>
                <w:lang w:val="sq-AL"/>
              </w:rPr>
              <w:t>5,372,584</w:t>
            </w:r>
          </w:p>
        </w:tc>
        <w:tc>
          <w:tcPr>
            <w:tcW w:w="1206"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b/>
                <w:bCs/>
                <w:sz w:val="22"/>
                <w:szCs w:val="22"/>
                <w:lang w:val="sq-AL"/>
              </w:rPr>
            </w:pPr>
            <w:r w:rsidRPr="00B61C60">
              <w:rPr>
                <w:b/>
                <w:bCs/>
                <w:sz w:val="22"/>
                <w:szCs w:val="22"/>
                <w:lang w:val="sq-AL"/>
              </w:rPr>
              <w:t>5,188,614</w:t>
            </w:r>
          </w:p>
        </w:tc>
        <w:tc>
          <w:tcPr>
            <w:tcW w:w="1436" w:type="dxa"/>
            <w:tcBorders>
              <w:top w:val="nil"/>
              <w:left w:val="nil"/>
              <w:bottom w:val="dotted" w:sz="4" w:space="0" w:color="auto"/>
              <w:right w:val="double" w:sz="6" w:space="0" w:color="auto"/>
            </w:tcBorders>
            <w:shd w:val="clear" w:color="auto" w:fill="auto"/>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96.58</w:t>
            </w:r>
          </w:p>
        </w:tc>
      </w:tr>
      <w:tr w:rsidR="00B61C60" w:rsidRPr="00B61C60" w:rsidTr="00661845">
        <w:trPr>
          <w:trHeight w:val="315"/>
          <w:jc w:val="center"/>
        </w:trPr>
        <w:tc>
          <w:tcPr>
            <w:tcW w:w="555" w:type="dxa"/>
            <w:tcBorders>
              <w:top w:val="nil"/>
              <w:left w:val="double" w:sz="6" w:space="0" w:color="auto"/>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3</w:t>
            </w:r>
          </w:p>
        </w:tc>
        <w:tc>
          <w:tcPr>
            <w:tcW w:w="3817" w:type="dxa"/>
            <w:tcBorders>
              <w:top w:val="nil"/>
              <w:left w:val="nil"/>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rPr>
                <w:lang w:val="sq-AL"/>
              </w:rPr>
            </w:pPr>
            <w:r w:rsidRPr="00B61C60">
              <w:rPr>
                <w:lang w:val="sq-AL"/>
              </w:rPr>
              <w:t>Shpenzime kapitale</w:t>
            </w:r>
          </w:p>
        </w:tc>
        <w:tc>
          <w:tcPr>
            <w:tcW w:w="1206"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b/>
                <w:bCs/>
                <w:sz w:val="22"/>
                <w:szCs w:val="22"/>
                <w:lang w:val="sq-AL"/>
              </w:rPr>
            </w:pPr>
            <w:r w:rsidRPr="00B61C60">
              <w:rPr>
                <w:b/>
                <w:bCs/>
                <w:sz w:val="22"/>
                <w:szCs w:val="22"/>
                <w:lang w:val="sq-AL"/>
              </w:rPr>
              <w:t>1,628,582</w:t>
            </w:r>
          </w:p>
        </w:tc>
        <w:tc>
          <w:tcPr>
            <w:tcW w:w="1206"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b/>
                <w:bCs/>
                <w:sz w:val="22"/>
                <w:szCs w:val="22"/>
                <w:lang w:val="sq-AL"/>
              </w:rPr>
            </w:pPr>
            <w:r w:rsidRPr="00B61C60">
              <w:rPr>
                <w:b/>
                <w:bCs/>
                <w:sz w:val="22"/>
                <w:szCs w:val="22"/>
                <w:lang w:val="sq-AL"/>
              </w:rPr>
              <w:t>1,523,796</w:t>
            </w:r>
          </w:p>
        </w:tc>
        <w:tc>
          <w:tcPr>
            <w:tcW w:w="1436" w:type="dxa"/>
            <w:tcBorders>
              <w:top w:val="nil"/>
              <w:left w:val="nil"/>
              <w:bottom w:val="dotted" w:sz="4" w:space="0" w:color="auto"/>
              <w:right w:val="double" w:sz="6" w:space="0" w:color="auto"/>
            </w:tcBorders>
            <w:shd w:val="clear" w:color="auto" w:fill="auto"/>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93.57</w:t>
            </w:r>
          </w:p>
        </w:tc>
      </w:tr>
      <w:tr w:rsidR="00B61C60" w:rsidRPr="00B61C60" w:rsidTr="00661845">
        <w:trPr>
          <w:trHeight w:val="300"/>
          <w:jc w:val="center"/>
        </w:trPr>
        <w:tc>
          <w:tcPr>
            <w:tcW w:w="555" w:type="dxa"/>
            <w:tcBorders>
              <w:top w:val="nil"/>
              <w:left w:val="double" w:sz="6" w:space="0" w:color="auto"/>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 </w:t>
            </w:r>
          </w:p>
        </w:tc>
        <w:tc>
          <w:tcPr>
            <w:tcW w:w="3817" w:type="dxa"/>
            <w:tcBorders>
              <w:top w:val="nil"/>
              <w:left w:val="nil"/>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ind w:firstLineChars="300" w:firstLine="660"/>
              <w:rPr>
                <w:i/>
                <w:iCs/>
                <w:sz w:val="22"/>
                <w:szCs w:val="22"/>
                <w:lang w:val="sq-AL"/>
              </w:rPr>
            </w:pPr>
            <w:r w:rsidRPr="00B61C60">
              <w:rPr>
                <w:i/>
                <w:iCs/>
                <w:sz w:val="22"/>
                <w:szCs w:val="22"/>
                <w:lang w:val="sq-AL"/>
              </w:rPr>
              <w:t xml:space="preserve"> Me financim të brendshëm</w:t>
            </w:r>
          </w:p>
        </w:tc>
        <w:tc>
          <w:tcPr>
            <w:tcW w:w="1206"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1,628,582</w:t>
            </w:r>
          </w:p>
        </w:tc>
        <w:tc>
          <w:tcPr>
            <w:tcW w:w="1206"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1,523,796</w:t>
            </w:r>
          </w:p>
        </w:tc>
        <w:tc>
          <w:tcPr>
            <w:tcW w:w="1436" w:type="dxa"/>
            <w:tcBorders>
              <w:top w:val="nil"/>
              <w:left w:val="nil"/>
              <w:bottom w:val="dotted" w:sz="4" w:space="0" w:color="auto"/>
              <w:right w:val="double" w:sz="6" w:space="0" w:color="auto"/>
            </w:tcBorders>
            <w:shd w:val="clear" w:color="auto" w:fill="auto"/>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93.57</w:t>
            </w:r>
          </w:p>
        </w:tc>
      </w:tr>
      <w:tr w:rsidR="00B61C60" w:rsidRPr="00B61C60" w:rsidTr="00661845">
        <w:trPr>
          <w:trHeight w:val="300"/>
          <w:jc w:val="center"/>
        </w:trPr>
        <w:tc>
          <w:tcPr>
            <w:tcW w:w="555" w:type="dxa"/>
            <w:tcBorders>
              <w:top w:val="nil"/>
              <w:left w:val="double" w:sz="6" w:space="0" w:color="auto"/>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 </w:t>
            </w:r>
          </w:p>
        </w:tc>
        <w:tc>
          <w:tcPr>
            <w:tcW w:w="3817" w:type="dxa"/>
            <w:tcBorders>
              <w:top w:val="nil"/>
              <w:left w:val="nil"/>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ind w:firstLineChars="300" w:firstLine="660"/>
              <w:rPr>
                <w:i/>
                <w:iCs/>
                <w:sz w:val="22"/>
                <w:szCs w:val="22"/>
                <w:lang w:val="sq-AL"/>
              </w:rPr>
            </w:pPr>
            <w:r w:rsidRPr="00B61C60">
              <w:rPr>
                <w:i/>
                <w:iCs/>
                <w:sz w:val="22"/>
                <w:szCs w:val="22"/>
                <w:lang w:val="sq-AL"/>
              </w:rPr>
              <w:t xml:space="preserve"> Me financim të huaj </w:t>
            </w:r>
          </w:p>
        </w:tc>
        <w:tc>
          <w:tcPr>
            <w:tcW w:w="1206"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0</w:t>
            </w:r>
          </w:p>
        </w:tc>
        <w:tc>
          <w:tcPr>
            <w:tcW w:w="1206"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0</w:t>
            </w:r>
          </w:p>
        </w:tc>
        <w:tc>
          <w:tcPr>
            <w:tcW w:w="1436" w:type="dxa"/>
            <w:tcBorders>
              <w:top w:val="nil"/>
              <w:left w:val="nil"/>
              <w:bottom w:val="dotted" w:sz="4" w:space="0" w:color="auto"/>
              <w:right w:val="double" w:sz="6" w:space="0" w:color="auto"/>
            </w:tcBorders>
            <w:shd w:val="clear" w:color="auto" w:fill="auto"/>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 </w:t>
            </w:r>
            <w:r w:rsidR="00CB3CC3" w:rsidRPr="00B61C60">
              <w:rPr>
                <w:sz w:val="22"/>
                <w:szCs w:val="22"/>
                <w:lang w:val="sq-AL"/>
              </w:rPr>
              <w:t>0</w:t>
            </w:r>
          </w:p>
        </w:tc>
      </w:tr>
      <w:tr w:rsidR="00B61C60" w:rsidRPr="00B61C60" w:rsidTr="00661845">
        <w:trPr>
          <w:trHeight w:val="315"/>
          <w:jc w:val="center"/>
        </w:trPr>
        <w:tc>
          <w:tcPr>
            <w:tcW w:w="4372" w:type="dxa"/>
            <w:gridSpan w:val="2"/>
            <w:tcBorders>
              <w:top w:val="dotted" w:sz="4" w:space="0" w:color="auto"/>
              <w:left w:val="double" w:sz="6" w:space="0" w:color="auto"/>
              <w:bottom w:val="double" w:sz="6" w:space="0" w:color="auto"/>
              <w:right w:val="dotted" w:sz="4" w:space="0" w:color="000000"/>
            </w:tcBorders>
            <w:shd w:val="clear" w:color="000000" w:fill="FFFFCC"/>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TOTALI</w:t>
            </w:r>
          </w:p>
        </w:tc>
        <w:tc>
          <w:tcPr>
            <w:tcW w:w="1206" w:type="dxa"/>
            <w:tcBorders>
              <w:top w:val="nil"/>
              <w:left w:val="nil"/>
              <w:bottom w:val="double" w:sz="6" w:space="0" w:color="auto"/>
              <w:right w:val="dotted" w:sz="4" w:space="0" w:color="auto"/>
            </w:tcBorders>
            <w:shd w:val="clear" w:color="000000" w:fill="FFFFCC"/>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12,545,673</w:t>
            </w:r>
          </w:p>
        </w:tc>
        <w:tc>
          <w:tcPr>
            <w:tcW w:w="1206" w:type="dxa"/>
            <w:tcBorders>
              <w:top w:val="nil"/>
              <w:left w:val="nil"/>
              <w:bottom w:val="double" w:sz="6" w:space="0" w:color="auto"/>
              <w:right w:val="dotted" w:sz="4" w:space="0" w:color="auto"/>
            </w:tcBorders>
            <w:shd w:val="clear" w:color="000000" w:fill="FFFFCC"/>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12,250,364</w:t>
            </w:r>
          </w:p>
        </w:tc>
        <w:tc>
          <w:tcPr>
            <w:tcW w:w="1436" w:type="dxa"/>
            <w:tcBorders>
              <w:top w:val="nil"/>
              <w:left w:val="nil"/>
              <w:bottom w:val="double" w:sz="6" w:space="0" w:color="auto"/>
              <w:right w:val="double" w:sz="6" w:space="0" w:color="auto"/>
            </w:tcBorders>
            <w:shd w:val="clear" w:color="000000" w:fill="FFFFCC"/>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97.65</w:t>
            </w:r>
          </w:p>
        </w:tc>
      </w:tr>
    </w:tbl>
    <w:p w:rsidR="00410EC1" w:rsidRPr="00B61C60" w:rsidRDefault="00602DFF" w:rsidP="00B61C60">
      <w:pPr>
        <w:tabs>
          <w:tab w:val="left" w:pos="2160"/>
        </w:tabs>
        <w:spacing w:after="200" w:line="276" w:lineRule="auto"/>
        <w:jc w:val="both"/>
        <w:rPr>
          <w:lang w:val="sq-AL"/>
        </w:rPr>
      </w:pPr>
      <w:r w:rsidRPr="00B61C60">
        <w:rPr>
          <w:lang w:val="sq-AL"/>
        </w:rPr>
        <w:t>Nd</w:t>
      </w:r>
      <w:r w:rsidR="005D40BF" w:rsidRPr="00B61C60">
        <w:rPr>
          <w:lang w:val="sq-AL"/>
        </w:rPr>
        <w:t>ë</w:t>
      </w:r>
      <w:r w:rsidRPr="00B61C60">
        <w:rPr>
          <w:lang w:val="sq-AL"/>
        </w:rPr>
        <w:t xml:space="preserve">rsa </w:t>
      </w:r>
      <w:r w:rsidR="00B25EEF" w:rsidRPr="00B61C60">
        <w:rPr>
          <w:lang w:val="sq-AL"/>
        </w:rPr>
        <w:t>plani me ndryshime i buxhetit dhe realizimi i shpenzimeve faktike të buxhetit, sipas çdo programi të ndarë në shpenzime korente dhe shpenzime kapitale, paraqitet si më poshtë</w:t>
      </w:r>
      <w:r w:rsidR="005D40BF" w:rsidRPr="00B61C60">
        <w:rPr>
          <w:lang w:val="sq-AL"/>
        </w:rPr>
        <w:t xml:space="preserve">, </w:t>
      </w:r>
      <w:r w:rsidR="005D40BF" w:rsidRPr="00B61C60">
        <w:rPr>
          <w:i/>
          <w:sz w:val="22"/>
          <w:szCs w:val="22"/>
          <w:lang w:val="sq-AL"/>
        </w:rPr>
        <w:t>në mijë lekë</w:t>
      </w:r>
      <w:r w:rsidR="00B25EEF" w:rsidRPr="00B61C60">
        <w:rPr>
          <w:lang w:val="sq-AL"/>
        </w:rPr>
        <w:t>:</w:t>
      </w:r>
    </w:p>
    <w:tbl>
      <w:tblPr>
        <w:tblW w:w="7800" w:type="dxa"/>
        <w:jc w:val="center"/>
        <w:tblInd w:w="85" w:type="dxa"/>
        <w:tblLook w:val="04A0" w:firstRow="1" w:lastRow="0" w:firstColumn="1" w:lastColumn="0" w:noHBand="0" w:noVBand="1"/>
      </w:tblPr>
      <w:tblGrid>
        <w:gridCol w:w="3980"/>
        <w:gridCol w:w="1206"/>
        <w:gridCol w:w="1206"/>
        <w:gridCol w:w="1460"/>
      </w:tblGrid>
      <w:tr w:rsidR="00B61C60" w:rsidRPr="00B61C60" w:rsidTr="00410EC1">
        <w:trPr>
          <w:trHeight w:val="315"/>
          <w:jc w:val="center"/>
        </w:trPr>
        <w:tc>
          <w:tcPr>
            <w:tcW w:w="3980" w:type="dxa"/>
            <w:vMerge w:val="restart"/>
            <w:tcBorders>
              <w:top w:val="double" w:sz="6" w:space="0" w:color="auto"/>
              <w:left w:val="double" w:sz="6" w:space="0" w:color="auto"/>
              <w:bottom w:val="dotted" w:sz="4" w:space="0" w:color="000000"/>
              <w:right w:val="dotted" w:sz="4" w:space="0" w:color="auto"/>
            </w:tcBorders>
            <w:shd w:val="clear" w:color="000000" w:fill="FFFFCC"/>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Programi</w:t>
            </w:r>
          </w:p>
        </w:tc>
        <w:tc>
          <w:tcPr>
            <w:tcW w:w="3820" w:type="dxa"/>
            <w:gridSpan w:val="3"/>
            <w:tcBorders>
              <w:top w:val="double" w:sz="6" w:space="0" w:color="auto"/>
              <w:left w:val="nil"/>
              <w:bottom w:val="dotted" w:sz="4" w:space="0" w:color="auto"/>
              <w:right w:val="double" w:sz="6" w:space="0" w:color="000000"/>
            </w:tcBorders>
            <w:shd w:val="clear" w:color="000000" w:fill="D9D9D9"/>
            <w:noWrap/>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Shpenzime korente</w:t>
            </w:r>
          </w:p>
        </w:tc>
      </w:tr>
      <w:tr w:rsidR="00B61C60" w:rsidRPr="00B61C60" w:rsidTr="00410EC1">
        <w:trPr>
          <w:trHeight w:val="570"/>
          <w:jc w:val="center"/>
        </w:trPr>
        <w:tc>
          <w:tcPr>
            <w:tcW w:w="3980" w:type="dxa"/>
            <w:vMerge/>
            <w:tcBorders>
              <w:top w:val="double" w:sz="6" w:space="0" w:color="auto"/>
              <w:left w:val="double" w:sz="6" w:space="0" w:color="auto"/>
              <w:bottom w:val="dotted" w:sz="4" w:space="0" w:color="000000"/>
              <w:right w:val="dotted" w:sz="4" w:space="0" w:color="auto"/>
            </w:tcBorders>
            <w:vAlign w:val="center"/>
            <w:hideMark/>
          </w:tcPr>
          <w:p w:rsidR="00410EC1" w:rsidRPr="00B61C60" w:rsidRDefault="00410EC1" w:rsidP="00B61C60">
            <w:pPr>
              <w:tabs>
                <w:tab w:val="left" w:pos="2160"/>
              </w:tabs>
              <w:spacing w:line="276" w:lineRule="auto"/>
              <w:rPr>
                <w:b/>
                <w:bCs/>
                <w:sz w:val="22"/>
                <w:szCs w:val="22"/>
                <w:lang w:val="sq-AL"/>
              </w:rPr>
            </w:pPr>
          </w:p>
        </w:tc>
        <w:tc>
          <w:tcPr>
            <w:tcW w:w="1180" w:type="dxa"/>
            <w:tcBorders>
              <w:top w:val="nil"/>
              <w:left w:val="nil"/>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Plani</w:t>
            </w:r>
          </w:p>
        </w:tc>
        <w:tc>
          <w:tcPr>
            <w:tcW w:w="1180" w:type="dxa"/>
            <w:tcBorders>
              <w:top w:val="nil"/>
              <w:left w:val="nil"/>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Fakt</w:t>
            </w:r>
          </w:p>
        </w:tc>
        <w:tc>
          <w:tcPr>
            <w:tcW w:w="1460" w:type="dxa"/>
            <w:tcBorders>
              <w:top w:val="nil"/>
              <w:left w:val="nil"/>
              <w:bottom w:val="dotted" w:sz="4" w:space="0" w:color="auto"/>
              <w:right w:val="double" w:sz="6" w:space="0" w:color="auto"/>
            </w:tcBorders>
            <w:shd w:val="clear" w:color="auto" w:fill="auto"/>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 e realizimit</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Planifikimi, Menaxhimi dhe Administrimi</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905,749</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872,954</w:t>
            </w:r>
          </w:p>
        </w:tc>
        <w:tc>
          <w:tcPr>
            <w:tcW w:w="146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96.4%</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Forcat e Luftimit</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4,527,691</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4,389,537</w:t>
            </w:r>
          </w:p>
        </w:tc>
        <w:tc>
          <w:tcPr>
            <w:tcW w:w="146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96.9%</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Arsimi Ushtarak</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473,613</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469,620</w:t>
            </w:r>
          </w:p>
        </w:tc>
        <w:tc>
          <w:tcPr>
            <w:tcW w:w="146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99.2%</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Mbështetja e Luftimit</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4,270,968</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4,257,155</w:t>
            </w:r>
          </w:p>
        </w:tc>
        <w:tc>
          <w:tcPr>
            <w:tcW w:w="146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99.7%</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Mbështetje për Shëndetësinë</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739,070</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737,302</w:t>
            </w:r>
          </w:p>
        </w:tc>
        <w:tc>
          <w:tcPr>
            <w:tcW w:w="146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99.8%</w:t>
            </w:r>
          </w:p>
        </w:tc>
      </w:tr>
      <w:tr w:rsidR="00B61C60" w:rsidRPr="00B61C60" w:rsidTr="00410EC1">
        <w:trPr>
          <w:trHeight w:val="315"/>
          <w:jc w:val="center"/>
        </w:trPr>
        <w:tc>
          <w:tcPr>
            <w:tcW w:w="3980" w:type="dxa"/>
            <w:tcBorders>
              <w:top w:val="nil"/>
              <w:left w:val="double" w:sz="6" w:space="0" w:color="auto"/>
              <w:bottom w:val="double" w:sz="6" w:space="0" w:color="auto"/>
              <w:right w:val="dotted" w:sz="4" w:space="0" w:color="auto"/>
            </w:tcBorders>
            <w:shd w:val="clear" w:color="000000" w:fill="FFFFCC"/>
            <w:noWrap/>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Totali</w:t>
            </w:r>
          </w:p>
        </w:tc>
        <w:tc>
          <w:tcPr>
            <w:tcW w:w="1180" w:type="dxa"/>
            <w:tcBorders>
              <w:top w:val="nil"/>
              <w:left w:val="nil"/>
              <w:bottom w:val="double" w:sz="6" w:space="0" w:color="auto"/>
              <w:right w:val="dotted" w:sz="4" w:space="0" w:color="auto"/>
            </w:tcBorders>
            <w:shd w:val="clear" w:color="000000" w:fill="FFFFCC"/>
            <w:noWrap/>
            <w:vAlign w:val="center"/>
            <w:hideMark/>
          </w:tcPr>
          <w:p w:rsidR="00410EC1" w:rsidRPr="00B61C60" w:rsidRDefault="00410EC1" w:rsidP="00B61C60">
            <w:pPr>
              <w:tabs>
                <w:tab w:val="left" w:pos="2160"/>
              </w:tabs>
              <w:spacing w:line="276" w:lineRule="auto"/>
              <w:jc w:val="right"/>
              <w:rPr>
                <w:b/>
                <w:bCs/>
                <w:sz w:val="22"/>
                <w:szCs w:val="22"/>
                <w:lang w:val="sq-AL"/>
              </w:rPr>
            </w:pPr>
            <w:r w:rsidRPr="00B61C60">
              <w:rPr>
                <w:b/>
                <w:bCs/>
                <w:sz w:val="22"/>
                <w:szCs w:val="22"/>
                <w:lang w:val="sq-AL"/>
              </w:rPr>
              <w:t>10,917,091</w:t>
            </w:r>
          </w:p>
        </w:tc>
        <w:tc>
          <w:tcPr>
            <w:tcW w:w="1180" w:type="dxa"/>
            <w:tcBorders>
              <w:top w:val="nil"/>
              <w:left w:val="nil"/>
              <w:bottom w:val="double" w:sz="6" w:space="0" w:color="auto"/>
              <w:right w:val="dotted" w:sz="4" w:space="0" w:color="auto"/>
            </w:tcBorders>
            <w:shd w:val="clear" w:color="000000" w:fill="FFFFCC"/>
            <w:noWrap/>
            <w:vAlign w:val="center"/>
            <w:hideMark/>
          </w:tcPr>
          <w:p w:rsidR="00410EC1" w:rsidRPr="00B61C60" w:rsidRDefault="00410EC1" w:rsidP="00B61C60">
            <w:pPr>
              <w:tabs>
                <w:tab w:val="left" w:pos="2160"/>
              </w:tabs>
              <w:spacing w:line="276" w:lineRule="auto"/>
              <w:jc w:val="right"/>
              <w:rPr>
                <w:b/>
                <w:bCs/>
                <w:sz w:val="22"/>
                <w:szCs w:val="22"/>
                <w:lang w:val="sq-AL"/>
              </w:rPr>
            </w:pPr>
            <w:r w:rsidRPr="00B61C60">
              <w:rPr>
                <w:b/>
                <w:bCs/>
                <w:sz w:val="22"/>
                <w:szCs w:val="22"/>
                <w:lang w:val="sq-AL"/>
              </w:rPr>
              <w:t>10,726,567</w:t>
            </w:r>
          </w:p>
        </w:tc>
        <w:tc>
          <w:tcPr>
            <w:tcW w:w="1460" w:type="dxa"/>
            <w:tcBorders>
              <w:top w:val="nil"/>
              <w:left w:val="nil"/>
              <w:bottom w:val="double" w:sz="6" w:space="0" w:color="auto"/>
              <w:right w:val="double" w:sz="6" w:space="0" w:color="auto"/>
            </w:tcBorders>
            <w:shd w:val="clear" w:color="000000" w:fill="FFFFCC"/>
            <w:noWrap/>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98.3%</w:t>
            </w:r>
          </w:p>
        </w:tc>
      </w:tr>
      <w:tr w:rsidR="00B61C60" w:rsidRPr="00B61C60" w:rsidTr="00410EC1">
        <w:trPr>
          <w:trHeight w:val="330"/>
          <w:jc w:val="center"/>
        </w:trPr>
        <w:tc>
          <w:tcPr>
            <w:tcW w:w="3980" w:type="dxa"/>
            <w:tcBorders>
              <w:top w:val="nil"/>
              <w:left w:val="nil"/>
              <w:bottom w:val="nil"/>
              <w:right w:val="nil"/>
            </w:tcBorders>
            <w:shd w:val="clear" w:color="auto" w:fill="auto"/>
            <w:noWrap/>
            <w:vAlign w:val="center"/>
            <w:hideMark/>
          </w:tcPr>
          <w:p w:rsidR="00410EC1" w:rsidRPr="00B61C60" w:rsidRDefault="00410EC1" w:rsidP="00B61C60">
            <w:pPr>
              <w:tabs>
                <w:tab w:val="left" w:pos="2160"/>
              </w:tabs>
              <w:spacing w:line="276" w:lineRule="auto"/>
              <w:rPr>
                <w:rFonts w:ascii="Calibri" w:hAnsi="Calibri" w:cs="Calibri"/>
                <w:sz w:val="22"/>
                <w:szCs w:val="22"/>
                <w:lang w:val="sq-AL"/>
              </w:rPr>
            </w:pPr>
          </w:p>
        </w:tc>
        <w:tc>
          <w:tcPr>
            <w:tcW w:w="1180" w:type="dxa"/>
            <w:tcBorders>
              <w:top w:val="nil"/>
              <w:left w:val="nil"/>
              <w:bottom w:val="nil"/>
              <w:right w:val="nil"/>
            </w:tcBorders>
            <w:shd w:val="clear" w:color="auto" w:fill="auto"/>
            <w:noWrap/>
            <w:vAlign w:val="center"/>
            <w:hideMark/>
          </w:tcPr>
          <w:p w:rsidR="00410EC1" w:rsidRPr="00B61C60" w:rsidRDefault="00410EC1" w:rsidP="00B61C60">
            <w:pPr>
              <w:tabs>
                <w:tab w:val="left" w:pos="2160"/>
              </w:tabs>
              <w:spacing w:line="276" w:lineRule="auto"/>
              <w:rPr>
                <w:rFonts w:ascii="Calibri" w:hAnsi="Calibri" w:cs="Calibri"/>
                <w:sz w:val="22"/>
                <w:szCs w:val="22"/>
                <w:lang w:val="sq-AL"/>
              </w:rPr>
            </w:pPr>
          </w:p>
        </w:tc>
        <w:tc>
          <w:tcPr>
            <w:tcW w:w="1180" w:type="dxa"/>
            <w:tcBorders>
              <w:top w:val="nil"/>
              <w:left w:val="nil"/>
              <w:bottom w:val="nil"/>
              <w:right w:val="nil"/>
            </w:tcBorders>
            <w:shd w:val="clear" w:color="auto" w:fill="auto"/>
            <w:noWrap/>
            <w:vAlign w:val="center"/>
            <w:hideMark/>
          </w:tcPr>
          <w:p w:rsidR="00410EC1" w:rsidRPr="00B61C60" w:rsidRDefault="00410EC1" w:rsidP="00B61C60">
            <w:pPr>
              <w:tabs>
                <w:tab w:val="left" w:pos="2160"/>
              </w:tabs>
              <w:spacing w:line="276" w:lineRule="auto"/>
              <w:rPr>
                <w:rFonts w:ascii="Calibri" w:hAnsi="Calibri" w:cs="Calibri"/>
                <w:sz w:val="22"/>
                <w:szCs w:val="22"/>
                <w:lang w:val="sq-AL"/>
              </w:rPr>
            </w:pPr>
          </w:p>
        </w:tc>
        <w:tc>
          <w:tcPr>
            <w:tcW w:w="1460" w:type="dxa"/>
            <w:tcBorders>
              <w:top w:val="nil"/>
              <w:left w:val="nil"/>
              <w:bottom w:val="nil"/>
              <w:right w:val="nil"/>
            </w:tcBorders>
            <w:shd w:val="clear" w:color="auto" w:fill="auto"/>
            <w:noWrap/>
            <w:vAlign w:val="center"/>
            <w:hideMark/>
          </w:tcPr>
          <w:p w:rsidR="00410EC1" w:rsidRPr="00B61C60" w:rsidRDefault="00410EC1" w:rsidP="00B61C60">
            <w:pPr>
              <w:tabs>
                <w:tab w:val="left" w:pos="2160"/>
              </w:tabs>
              <w:spacing w:line="276" w:lineRule="auto"/>
              <w:jc w:val="center"/>
              <w:rPr>
                <w:rFonts w:ascii="Calibri" w:hAnsi="Calibri" w:cs="Calibri"/>
                <w:sz w:val="22"/>
                <w:szCs w:val="22"/>
                <w:lang w:val="sq-AL"/>
              </w:rPr>
            </w:pPr>
          </w:p>
        </w:tc>
      </w:tr>
      <w:tr w:rsidR="00B61C60" w:rsidRPr="00B61C60" w:rsidTr="00410EC1">
        <w:trPr>
          <w:trHeight w:val="315"/>
          <w:jc w:val="center"/>
        </w:trPr>
        <w:tc>
          <w:tcPr>
            <w:tcW w:w="3980" w:type="dxa"/>
            <w:vMerge w:val="restart"/>
            <w:tcBorders>
              <w:top w:val="double" w:sz="6" w:space="0" w:color="auto"/>
              <w:left w:val="double" w:sz="6" w:space="0" w:color="auto"/>
              <w:bottom w:val="dotted" w:sz="4" w:space="0" w:color="000000"/>
              <w:right w:val="dotted" w:sz="4" w:space="0" w:color="auto"/>
            </w:tcBorders>
            <w:shd w:val="clear" w:color="000000" w:fill="FFFFCC"/>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Programi</w:t>
            </w:r>
          </w:p>
        </w:tc>
        <w:tc>
          <w:tcPr>
            <w:tcW w:w="3820" w:type="dxa"/>
            <w:gridSpan w:val="3"/>
            <w:tcBorders>
              <w:top w:val="double" w:sz="6" w:space="0" w:color="auto"/>
              <w:left w:val="nil"/>
              <w:bottom w:val="dotted" w:sz="4" w:space="0" w:color="auto"/>
              <w:right w:val="double" w:sz="6" w:space="0" w:color="000000"/>
            </w:tcBorders>
            <w:shd w:val="clear" w:color="000000" w:fill="F2DCDB"/>
            <w:noWrap/>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Shpenzime kapitale</w:t>
            </w:r>
          </w:p>
        </w:tc>
      </w:tr>
      <w:tr w:rsidR="00B61C60" w:rsidRPr="00B61C60" w:rsidTr="00410EC1">
        <w:trPr>
          <w:trHeight w:val="570"/>
          <w:jc w:val="center"/>
        </w:trPr>
        <w:tc>
          <w:tcPr>
            <w:tcW w:w="3980" w:type="dxa"/>
            <w:vMerge/>
            <w:tcBorders>
              <w:top w:val="double" w:sz="6" w:space="0" w:color="auto"/>
              <w:left w:val="double" w:sz="6" w:space="0" w:color="auto"/>
              <w:bottom w:val="dotted" w:sz="4" w:space="0" w:color="000000"/>
              <w:right w:val="dotted" w:sz="4" w:space="0" w:color="auto"/>
            </w:tcBorders>
            <w:vAlign w:val="center"/>
            <w:hideMark/>
          </w:tcPr>
          <w:p w:rsidR="00410EC1" w:rsidRPr="00B61C60" w:rsidRDefault="00410EC1" w:rsidP="00B61C60">
            <w:pPr>
              <w:tabs>
                <w:tab w:val="left" w:pos="2160"/>
              </w:tabs>
              <w:spacing w:line="276" w:lineRule="auto"/>
              <w:rPr>
                <w:b/>
                <w:bCs/>
                <w:sz w:val="22"/>
                <w:szCs w:val="22"/>
                <w:lang w:val="sq-AL"/>
              </w:rPr>
            </w:pPr>
          </w:p>
        </w:tc>
        <w:tc>
          <w:tcPr>
            <w:tcW w:w="1180" w:type="dxa"/>
            <w:tcBorders>
              <w:top w:val="nil"/>
              <w:left w:val="nil"/>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Plani</w:t>
            </w:r>
          </w:p>
        </w:tc>
        <w:tc>
          <w:tcPr>
            <w:tcW w:w="1180" w:type="dxa"/>
            <w:tcBorders>
              <w:top w:val="nil"/>
              <w:left w:val="nil"/>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Fakt</w:t>
            </w:r>
          </w:p>
        </w:tc>
        <w:tc>
          <w:tcPr>
            <w:tcW w:w="1460" w:type="dxa"/>
            <w:tcBorders>
              <w:top w:val="nil"/>
              <w:left w:val="nil"/>
              <w:bottom w:val="dotted" w:sz="4" w:space="0" w:color="auto"/>
              <w:right w:val="double" w:sz="6" w:space="0" w:color="auto"/>
            </w:tcBorders>
            <w:shd w:val="clear" w:color="auto" w:fill="auto"/>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 e realizimit</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Planifikimi, Menaxhimi dhe Administrimi</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30,000</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29,769</w:t>
            </w:r>
          </w:p>
        </w:tc>
        <w:tc>
          <w:tcPr>
            <w:tcW w:w="146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99.2%</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Forcat e Luftimit</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1,416,482</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1,355,020</w:t>
            </w:r>
          </w:p>
        </w:tc>
        <w:tc>
          <w:tcPr>
            <w:tcW w:w="146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95.7%</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Arsimi Ushtarak</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15,000</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15,000</w:t>
            </w:r>
          </w:p>
        </w:tc>
        <w:tc>
          <w:tcPr>
            <w:tcW w:w="146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100.0%</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Mbështetja e Luftimit</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167,100</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124,008</w:t>
            </w:r>
          </w:p>
        </w:tc>
        <w:tc>
          <w:tcPr>
            <w:tcW w:w="146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74.2%</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Mbështetje për Shëndetësinë</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0</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0</w:t>
            </w:r>
          </w:p>
        </w:tc>
        <w:tc>
          <w:tcPr>
            <w:tcW w:w="146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0.0%</w:t>
            </w:r>
          </w:p>
        </w:tc>
      </w:tr>
      <w:tr w:rsidR="00B61C60" w:rsidRPr="00B61C60" w:rsidTr="00410EC1">
        <w:trPr>
          <w:trHeight w:val="315"/>
          <w:jc w:val="center"/>
        </w:trPr>
        <w:tc>
          <w:tcPr>
            <w:tcW w:w="3980" w:type="dxa"/>
            <w:tcBorders>
              <w:top w:val="nil"/>
              <w:left w:val="double" w:sz="6" w:space="0" w:color="auto"/>
              <w:bottom w:val="double" w:sz="6" w:space="0" w:color="auto"/>
              <w:right w:val="dotted" w:sz="4" w:space="0" w:color="auto"/>
            </w:tcBorders>
            <w:shd w:val="clear" w:color="000000" w:fill="FFFFCC"/>
            <w:noWrap/>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Totali</w:t>
            </w:r>
          </w:p>
        </w:tc>
        <w:tc>
          <w:tcPr>
            <w:tcW w:w="1180" w:type="dxa"/>
            <w:tcBorders>
              <w:top w:val="nil"/>
              <w:left w:val="nil"/>
              <w:bottom w:val="double" w:sz="6" w:space="0" w:color="auto"/>
              <w:right w:val="dotted" w:sz="4" w:space="0" w:color="auto"/>
            </w:tcBorders>
            <w:shd w:val="clear" w:color="000000" w:fill="FFFFCC"/>
            <w:noWrap/>
            <w:vAlign w:val="center"/>
            <w:hideMark/>
          </w:tcPr>
          <w:p w:rsidR="00410EC1" w:rsidRPr="00B61C60" w:rsidRDefault="00410EC1" w:rsidP="00B61C60">
            <w:pPr>
              <w:tabs>
                <w:tab w:val="left" w:pos="2160"/>
              </w:tabs>
              <w:spacing w:line="276" w:lineRule="auto"/>
              <w:jc w:val="right"/>
              <w:rPr>
                <w:b/>
                <w:bCs/>
                <w:sz w:val="22"/>
                <w:szCs w:val="22"/>
                <w:lang w:val="sq-AL"/>
              </w:rPr>
            </w:pPr>
            <w:r w:rsidRPr="00B61C60">
              <w:rPr>
                <w:b/>
                <w:bCs/>
                <w:sz w:val="22"/>
                <w:szCs w:val="22"/>
                <w:lang w:val="sq-AL"/>
              </w:rPr>
              <w:t>1,628,582</w:t>
            </w:r>
          </w:p>
        </w:tc>
        <w:tc>
          <w:tcPr>
            <w:tcW w:w="1180" w:type="dxa"/>
            <w:tcBorders>
              <w:top w:val="nil"/>
              <w:left w:val="nil"/>
              <w:bottom w:val="double" w:sz="6" w:space="0" w:color="auto"/>
              <w:right w:val="dotted" w:sz="4" w:space="0" w:color="auto"/>
            </w:tcBorders>
            <w:shd w:val="clear" w:color="000000" w:fill="FFFFCC"/>
            <w:noWrap/>
            <w:vAlign w:val="center"/>
            <w:hideMark/>
          </w:tcPr>
          <w:p w:rsidR="00410EC1" w:rsidRPr="00B61C60" w:rsidRDefault="00410EC1" w:rsidP="00B61C60">
            <w:pPr>
              <w:tabs>
                <w:tab w:val="left" w:pos="2160"/>
              </w:tabs>
              <w:spacing w:line="276" w:lineRule="auto"/>
              <w:jc w:val="right"/>
              <w:rPr>
                <w:b/>
                <w:bCs/>
                <w:sz w:val="22"/>
                <w:szCs w:val="22"/>
                <w:lang w:val="sq-AL"/>
              </w:rPr>
            </w:pPr>
            <w:r w:rsidRPr="00B61C60">
              <w:rPr>
                <w:b/>
                <w:bCs/>
                <w:sz w:val="22"/>
                <w:szCs w:val="22"/>
                <w:lang w:val="sq-AL"/>
              </w:rPr>
              <w:t>1,523,796</w:t>
            </w:r>
          </w:p>
        </w:tc>
        <w:tc>
          <w:tcPr>
            <w:tcW w:w="1460" w:type="dxa"/>
            <w:tcBorders>
              <w:top w:val="nil"/>
              <w:left w:val="nil"/>
              <w:bottom w:val="double" w:sz="6" w:space="0" w:color="auto"/>
              <w:right w:val="double" w:sz="6" w:space="0" w:color="auto"/>
            </w:tcBorders>
            <w:shd w:val="clear" w:color="000000" w:fill="FFFFCC"/>
            <w:noWrap/>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93.6%</w:t>
            </w:r>
          </w:p>
        </w:tc>
      </w:tr>
      <w:tr w:rsidR="00B61C60" w:rsidRPr="00B61C60" w:rsidTr="00410EC1">
        <w:trPr>
          <w:trHeight w:val="330"/>
          <w:jc w:val="center"/>
        </w:trPr>
        <w:tc>
          <w:tcPr>
            <w:tcW w:w="3980" w:type="dxa"/>
            <w:tcBorders>
              <w:top w:val="nil"/>
              <w:left w:val="nil"/>
              <w:bottom w:val="nil"/>
              <w:right w:val="nil"/>
            </w:tcBorders>
            <w:shd w:val="clear" w:color="auto" w:fill="auto"/>
            <w:noWrap/>
            <w:vAlign w:val="center"/>
            <w:hideMark/>
          </w:tcPr>
          <w:p w:rsidR="00410EC1" w:rsidRPr="00B61C60" w:rsidRDefault="00410EC1" w:rsidP="00B61C60">
            <w:pPr>
              <w:tabs>
                <w:tab w:val="left" w:pos="2160"/>
              </w:tabs>
              <w:spacing w:line="276" w:lineRule="auto"/>
              <w:rPr>
                <w:rFonts w:ascii="Calibri" w:hAnsi="Calibri" w:cs="Calibri"/>
                <w:sz w:val="22"/>
                <w:szCs w:val="22"/>
                <w:lang w:val="sq-AL"/>
              </w:rPr>
            </w:pPr>
          </w:p>
        </w:tc>
        <w:tc>
          <w:tcPr>
            <w:tcW w:w="1180" w:type="dxa"/>
            <w:tcBorders>
              <w:top w:val="nil"/>
              <w:left w:val="nil"/>
              <w:bottom w:val="nil"/>
              <w:right w:val="nil"/>
            </w:tcBorders>
            <w:shd w:val="clear" w:color="auto" w:fill="auto"/>
            <w:noWrap/>
            <w:vAlign w:val="center"/>
            <w:hideMark/>
          </w:tcPr>
          <w:p w:rsidR="00410EC1" w:rsidRPr="00B61C60" w:rsidRDefault="00410EC1" w:rsidP="00B61C60">
            <w:pPr>
              <w:tabs>
                <w:tab w:val="left" w:pos="2160"/>
              </w:tabs>
              <w:spacing w:line="276" w:lineRule="auto"/>
              <w:rPr>
                <w:rFonts w:ascii="Calibri" w:hAnsi="Calibri" w:cs="Calibri"/>
                <w:sz w:val="22"/>
                <w:szCs w:val="22"/>
                <w:lang w:val="sq-AL"/>
              </w:rPr>
            </w:pPr>
          </w:p>
        </w:tc>
        <w:tc>
          <w:tcPr>
            <w:tcW w:w="1180" w:type="dxa"/>
            <w:tcBorders>
              <w:top w:val="nil"/>
              <w:left w:val="nil"/>
              <w:bottom w:val="nil"/>
              <w:right w:val="nil"/>
            </w:tcBorders>
            <w:shd w:val="clear" w:color="auto" w:fill="auto"/>
            <w:noWrap/>
            <w:vAlign w:val="center"/>
            <w:hideMark/>
          </w:tcPr>
          <w:p w:rsidR="00410EC1" w:rsidRPr="00B61C60" w:rsidRDefault="00410EC1" w:rsidP="00B61C60">
            <w:pPr>
              <w:tabs>
                <w:tab w:val="left" w:pos="2160"/>
              </w:tabs>
              <w:spacing w:line="276" w:lineRule="auto"/>
              <w:rPr>
                <w:rFonts w:ascii="Calibri" w:hAnsi="Calibri" w:cs="Calibri"/>
                <w:sz w:val="22"/>
                <w:szCs w:val="22"/>
                <w:lang w:val="sq-AL"/>
              </w:rPr>
            </w:pPr>
          </w:p>
        </w:tc>
        <w:tc>
          <w:tcPr>
            <w:tcW w:w="1460" w:type="dxa"/>
            <w:tcBorders>
              <w:top w:val="nil"/>
              <w:left w:val="nil"/>
              <w:bottom w:val="nil"/>
              <w:right w:val="nil"/>
            </w:tcBorders>
            <w:shd w:val="clear" w:color="auto" w:fill="auto"/>
            <w:noWrap/>
            <w:vAlign w:val="center"/>
            <w:hideMark/>
          </w:tcPr>
          <w:p w:rsidR="00410EC1" w:rsidRPr="00B61C60" w:rsidRDefault="00410EC1" w:rsidP="00B61C60">
            <w:pPr>
              <w:tabs>
                <w:tab w:val="left" w:pos="2160"/>
              </w:tabs>
              <w:spacing w:line="276" w:lineRule="auto"/>
              <w:jc w:val="center"/>
              <w:rPr>
                <w:rFonts w:ascii="Calibri" w:hAnsi="Calibri" w:cs="Calibri"/>
                <w:sz w:val="22"/>
                <w:szCs w:val="22"/>
                <w:lang w:val="sq-AL"/>
              </w:rPr>
            </w:pPr>
          </w:p>
        </w:tc>
      </w:tr>
      <w:tr w:rsidR="00B61C60" w:rsidRPr="00B61C60" w:rsidTr="00410EC1">
        <w:trPr>
          <w:trHeight w:val="315"/>
          <w:jc w:val="center"/>
        </w:trPr>
        <w:tc>
          <w:tcPr>
            <w:tcW w:w="3980" w:type="dxa"/>
            <w:vMerge w:val="restart"/>
            <w:tcBorders>
              <w:top w:val="double" w:sz="6" w:space="0" w:color="auto"/>
              <w:left w:val="double" w:sz="6" w:space="0" w:color="auto"/>
              <w:bottom w:val="dotted" w:sz="4" w:space="0" w:color="000000"/>
              <w:right w:val="dotted" w:sz="4" w:space="0" w:color="auto"/>
            </w:tcBorders>
            <w:shd w:val="clear" w:color="000000" w:fill="FFFFCC"/>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Programi</w:t>
            </w:r>
          </w:p>
        </w:tc>
        <w:tc>
          <w:tcPr>
            <w:tcW w:w="3820" w:type="dxa"/>
            <w:gridSpan w:val="3"/>
            <w:tcBorders>
              <w:top w:val="double" w:sz="6" w:space="0" w:color="auto"/>
              <w:left w:val="nil"/>
              <w:bottom w:val="dotted" w:sz="4" w:space="0" w:color="auto"/>
              <w:right w:val="double" w:sz="6" w:space="0" w:color="000000"/>
            </w:tcBorders>
            <w:shd w:val="clear" w:color="000000" w:fill="FCD5B4"/>
            <w:noWrap/>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TOTALI Shpenzimeve</w:t>
            </w:r>
          </w:p>
        </w:tc>
      </w:tr>
      <w:tr w:rsidR="00B61C60" w:rsidRPr="00B61C60" w:rsidTr="00410EC1">
        <w:trPr>
          <w:trHeight w:val="855"/>
          <w:jc w:val="center"/>
        </w:trPr>
        <w:tc>
          <w:tcPr>
            <w:tcW w:w="3980" w:type="dxa"/>
            <w:vMerge/>
            <w:tcBorders>
              <w:top w:val="double" w:sz="6" w:space="0" w:color="auto"/>
              <w:left w:val="double" w:sz="6" w:space="0" w:color="auto"/>
              <w:bottom w:val="dotted" w:sz="4" w:space="0" w:color="000000"/>
              <w:right w:val="dotted" w:sz="4" w:space="0" w:color="auto"/>
            </w:tcBorders>
            <w:vAlign w:val="center"/>
            <w:hideMark/>
          </w:tcPr>
          <w:p w:rsidR="00410EC1" w:rsidRPr="00B61C60" w:rsidRDefault="00410EC1" w:rsidP="00B61C60">
            <w:pPr>
              <w:tabs>
                <w:tab w:val="left" w:pos="2160"/>
              </w:tabs>
              <w:spacing w:line="276" w:lineRule="auto"/>
              <w:rPr>
                <w:b/>
                <w:bCs/>
                <w:sz w:val="22"/>
                <w:szCs w:val="22"/>
                <w:lang w:val="sq-AL"/>
              </w:rPr>
            </w:pPr>
          </w:p>
        </w:tc>
        <w:tc>
          <w:tcPr>
            <w:tcW w:w="1180" w:type="dxa"/>
            <w:tcBorders>
              <w:top w:val="nil"/>
              <w:left w:val="nil"/>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Plani</w:t>
            </w:r>
          </w:p>
        </w:tc>
        <w:tc>
          <w:tcPr>
            <w:tcW w:w="1180" w:type="dxa"/>
            <w:tcBorders>
              <w:top w:val="nil"/>
              <w:left w:val="nil"/>
              <w:bottom w:val="dotted" w:sz="4" w:space="0" w:color="auto"/>
              <w:right w:val="dotted" w:sz="4" w:space="0" w:color="auto"/>
            </w:tcBorders>
            <w:shd w:val="clear" w:color="auto" w:fill="auto"/>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Fakt</w:t>
            </w:r>
          </w:p>
        </w:tc>
        <w:tc>
          <w:tcPr>
            <w:tcW w:w="1460" w:type="dxa"/>
            <w:tcBorders>
              <w:top w:val="nil"/>
              <w:left w:val="nil"/>
              <w:bottom w:val="dotted" w:sz="4" w:space="0" w:color="auto"/>
              <w:right w:val="double" w:sz="6" w:space="0" w:color="auto"/>
            </w:tcBorders>
            <w:shd w:val="clear" w:color="auto" w:fill="auto"/>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 e realizimit</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Planifikimi, Menaxhimi dhe Administrimi</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935,749</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902,723</w:t>
            </w:r>
          </w:p>
        </w:tc>
        <w:tc>
          <w:tcPr>
            <w:tcW w:w="146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96.5%</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Forcat e Luftimit</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5,944,173</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5,744,557</w:t>
            </w:r>
          </w:p>
        </w:tc>
        <w:tc>
          <w:tcPr>
            <w:tcW w:w="146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96.6%</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Arsimi Ushtarak</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488,613</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484,620</w:t>
            </w:r>
          </w:p>
        </w:tc>
        <w:tc>
          <w:tcPr>
            <w:tcW w:w="146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99.2%</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Mbështetja e Luftimit</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4,438,068</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4,381,163</w:t>
            </w:r>
          </w:p>
        </w:tc>
        <w:tc>
          <w:tcPr>
            <w:tcW w:w="146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98.7%</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Mbështetje për Shëndetësinë</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739,070</w:t>
            </w:r>
          </w:p>
        </w:tc>
        <w:tc>
          <w:tcPr>
            <w:tcW w:w="11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737,302</w:t>
            </w:r>
          </w:p>
        </w:tc>
        <w:tc>
          <w:tcPr>
            <w:tcW w:w="146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center"/>
              <w:rPr>
                <w:sz w:val="22"/>
                <w:szCs w:val="22"/>
                <w:lang w:val="sq-AL"/>
              </w:rPr>
            </w:pPr>
            <w:r w:rsidRPr="00B61C60">
              <w:rPr>
                <w:sz w:val="22"/>
                <w:szCs w:val="22"/>
                <w:lang w:val="sq-AL"/>
              </w:rPr>
              <w:t>99.8%</w:t>
            </w:r>
          </w:p>
        </w:tc>
      </w:tr>
      <w:tr w:rsidR="00B61C60" w:rsidRPr="00B61C60" w:rsidTr="00410EC1">
        <w:trPr>
          <w:trHeight w:val="315"/>
          <w:jc w:val="center"/>
        </w:trPr>
        <w:tc>
          <w:tcPr>
            <w:tcW w:w="3980" w:type="dxa"/>
            <w:tcBorders>
              <w:top w:val="nil"/>
              <w:left w:val="double" w:sz="6" w:space="0" w:color="auto"/>
              <w:bottom w:val="double" w:sz="6" w:space="0" w:color="auto"/>
              <w:right w:val="dotted" w:sz="4" w:space="0" w:color="auto"/>
            </w:tcBorders>
            <w:shd w:val="clear" w:color="000000" w:fill="FFFFCC"/>
            <w:noWrap/>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Totali</w:t>
            </w:r>
          </w:p>
        </w:tc>
        <w:tc>
          <w:tcPr>
            <w:tcW w:w="1180" w:type="dxa"/>
            <w:tcBorders>
              <w:top w:val="nil"/>
              <w:left w:val="nil"/>
              <w:bottom w:val="double" w:sz="6" w:space="0" w:color="auto"/>
              <w:right w:val="dotted" w:sz="4" w:space="0" w:color="auto"/>
            </w:tcBorders>
            <w:shd w:val="clear" w:color="000000" w:fill="FFFFCC"/>
            <w:noWrap/>
            <w:vAlign w:val="center"/>
            <w:hideMark/>
          </w:tcPr>
          <w:p w:rsidR="00410EC1" w:rsidRPr="00B61C60" w:rsidRDefault="00410EC1" w:rsidP="00B61C60">
            <w:pPr>
              <w:tabs>
                <w:tab w:val="left" w:pos="2160"/>
              </w:tabs>
              <w:spacing w:line="276" w:lineRule="auto"/>
              <w:jc w:val="right"/>
              <w:rPr>
                <w:b/>
                <w:bCs/>
                <w:sz w:val="22"/>
                <w:szCs w:val="22"/>
                <w:lang w:val="sq-AL"/>
              </w:rPr>
            </w:pPr>
            <w:r w:rsidRPr="00B61C60">
              <w:rPr>
                <w:b/>
                <w:bCs/>
                <w:sz w:val="22"/>
                <w:szCs w:val="22"/>
                <w:lang w:val="sq-AL"/>
              </w:rPr>
              <w:t>12,545,673</w:t>
            </w:r>
          </w:p>
        </w:tc>
        <w:tc>
          <w:tcPr>
            <w:tcW w:w="1180" w:type="dxa"/>
            <w:tcBorders>
              <w:top w:val="nil"/>
              <w:left w:val="nil"/>
              <w:bottom w:val="double" w:sz="6" w:space="0" w:color="auto"/>
              <w:right w:val="dotted" w:sz="4" w:space="0" w:color="auto"/>
            </w:tcBorders>
            <w:shd w:val="clear" w:color="000000" w:fill="FFFFCC"/>
            <w:noWrap/>
            <w:vAlign w:val="center"/>
            <w:hideMark/>
          </w:tcPr>
          <w:p w:rsidR="00410EC1" w:rsidRPr="00B61C60" w:rsidRDefault="00410EC1" w:rsidP="00B61C60">
            <w:pPr>
              <w:tabs>
                <w:tab w:val="left" w:pos="2160"/>
              </w:tabs>
              <w:spacing w:line="276" w:lineRule="auto"/>
              <w:jc w:val="right"/>
              <w:rPr>
                <w:b/>
                <w:bCs/>
                <w:sz w:val="22"/>
                <w:szCs w:val="22"/>
                <w:lang w:val="sq-AL"/>
              </w:rPr>
            </w:pPr>
            <w:r w:rsidRPr="00B61C60">
              <w:rPr>
                <w:b/>
                <w:bCs/>
                <w:sz w:val="22"/>
                <w:szCs w:val="22"/>
                <w:lang w:val="sq-AL"/>
              </w:rPr>
              <w:t>12,250,364</w:t>
            </w:r>
          </w:p>
        </w:tc>
        <w:tc>
          <w:tcPr>
            <w:tcW w:w="1460" w:type="dxa"/>
            <w:tcBorders>
              <w:top w:val="nil"/>
              <w:left w:val="nil"/>
              <w:bottom w:val="double" w:sz="6" w:space="0" w:color="auto"/>
              <w:right w:val="double" w:sz="6" w:space="0" w:color="auto"/>
            </w:tcBorders>
            <w:shd w:val="clear" w:color="000000" w:fill="FFFFCC"/>
            <w:noWrap/>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97.65%</w:t>
            </w:r>
          </w:p>
        </w:tc>
      </w:tr>
    </w:tbl>
    <w:p w:rsidR="00CB3CC3" w:rsidRPr="00B61C60" w:rsidRDefault="00CB3CC3" w:rsidP="00B61C60">
      <w:pPr>
        <w:tabs>
          <w:tab w:val="left" w:pos="2160"/>
        </w:tabs>
        <w:spacing w:after="200" w:line="276" w:lineRule="auto"/>
        <w:jc w:val="both"/>
        <w:rPr>
          <w:rFonts w:asciiTheme="majorBidi" w:hAnsiTheme="majorBidi" w:cstheme="majorBidi"/>
          <w:lang w:val="sq-AL"/>
        </w:rPr>
      </w:pPr>
      <w:r w:rsidRPr="00B61C60">
        <w:rPr>
          <w:rFonts w:asciiTheme="majorBidi" w:hAnsiTheme="majorBidi" w:cstheme="majorBidi"/>
          <w:lang w:val="sq-AL"/>
        </w:rPr>
        <w:lastRenderedPageBreak/>
        <w:t>Pra si</w:t>
      </w:r>
      <w:r w:rsidR="00B61C60">
        <w:rPr>
          <w:rFonts w:asciiTheme="majorBidi" w:hAnsiTheme="majorBidi" w:cstheme="majorBidi"/>
          <w:lang w:val="sq-AL"/>
        </w:rPr>
        <w:t>ç</w:t>
      </w:r>
      <w:r w:rsidRPr="00B61C60">
        <w:rPr>
          <w:rFonts w:asciiTheme="majorBidi" w:hAnsiTheme="majorBidi" w:cstheme="majorBidi"/>
          <w:lang w:val="sq-AL"/>
        </w:rPr>
        <w:t xml:space="preserve"> shikohet nga tabelat e mësip</w:t>
      </w:r>
      <w:r w:rsidR="00324143" w:rsidRPr="00B61C60">
        <w:rPr>
          <w:rFonts w:asciiTheme="majorBidi" w:hAnsiTheme="majorBidi" w:cstheme="majorBidi"/>
          <w:lang w:val="sq-AL"/>
        </w:rPr>
        <w:t>ë</w:t>
      </w:r>
      <w:r w:rsidRPr="00B61C60">
        <w:rPr>
          <w:rFonts w:asciiTheme="majorBidi" w:hAnsiTheme="majorBidi" w:cstheme="majorBidi"/>
          <w:lang w:val="sq-AL"/>
        </w:rPr>
        <w:t xml:space="preserve">rme, shpenzimet korente në total për ministrinë, janë realizuar në rreth 98.3 </w:t>
      </w:r>
      <w:r w:rsidR="00B61C60">
        <w:rPr>
          <w:rFonts w:asciiTheme="majorBidi" w:hAnsiTheme="majorBidi" w:cstheme="majorBidi"/>
          <w:lang w:val="sq-AL"/>
        </w:rPr>
        <w:t>për qind</w:t>
      </w:r>
      <w:r w:rsidRPr="00B61C60">
        <w:rPr>
          <w:rFonts w:asciiTheme="majorBidi" w:hAnsiTheme="majorBidi" w:cstheme="majorBidi"/>
          <w:lang w:val="sq-AL"/>
        </w:rPr>
        <w:t xml:space="preserve"> të planit vjetor, ndërsa vërejmë një realizim në nivelin prej 93.6 </w:t>
      </w:r>
      <w:r w:rsidR="00B61C60">
        <w:rPr>
          <w:rFonts w:asciiTheme="majorBidi" w:hAnsiTheme="majorBidi" w:cstheme="majorBidi"/>
          <w:lang w:val="sq-AL"/>
        </w:rPr>
        <w:t>për qind</w:t>
      </w:r>
      <w:r w:rsidRPr="00B61C60">
        <w:rPr>
          <w:rFonts w:asciiTheme="majorBidi" w:hAnsiTheme="majorBidi" w:cstheme="majorBidi"/>
          <w:lang w:val="sq-AL"/>
        </w:rPr>
        <w:t xml:space="preserve"> në shpenzimet kapitale. N</w:t>
      </w:r>
      <w:r w:rsidR="00324143" w:rsidRPr="00B61C60">
        <w:rPr>
          <w:rFonts w:asciiTheme="majorBidi" w:hAnsiTheme="majorBidi" w:cstheme="majorBidi"/>
          <w:lang w:val="sq-AL"/>
        </w:rPr>
        <w:t>ë</w:t>
      </w:r>
      <w:r w:rsidRPr="00B61C60">
        <w:rPr>
          <w:rFonts w:asciiTheme="majorBidi" w:hAnsiTheme="majorBidi" w:cstheme="majorBidi"/>
          <w:lang w:val="sq-AL"/>
        </w:rPr>
        <w:t xml:space="preserve"> total Ministria e Mbrojtjes ka nj</w:t>
      </w:r>
      <w:r w:rsidR="00324143" w:rsidRPr="00B61C60">
        <w:rPr>
          <w:rFonts w:asciiTheme="majorBidi" w:hAnsiTheme="majorBidi" w:cstheme="majorBidi"/>
          <w:lang w:val="sq-AL"/>
        </w:rPr>
        <w:t>ë</w:t>
      </w:r>
      <w:r w:rsidRPr="00B61C60">
        <w:rPr>
          <w:rFonts w:asciiTheme="majorBidi" w:hAnsiTheme="majorBidi" w:cstheme="majorBidi"/>
          <w:lang w:val="sq-AL"/>
        </w:rPr>
        <w:t xml:space="preserve"> realizim faktitk t</w:t>
      </w:r>
      <w:r w:rsidR="00324143" w:rsidRPr="00B61C60">
        <w:rPr>
          <w:rFonts w:asciiTheme="majorBidi" w:hAnsiTheme="majorBidi" w:cstheme="majorBidi"/>
          <w:lang w:val="sq-AL"/>
        </w:rPr>
        <w:t>ë</w:t>
      </w:r>
      <w:r w:rsidRPr="00B61C60">
        <w:rPr>
          <w:rFonts w:asciiTheme="majorBidi" w:hAnsiTheme="majorBidi" w:cstheme="majorBidi"/>
          <w:lang w:val="sq-AL"/>
        </w:rPr>
        <w:t xml:space="preserve"> shpenzimeve buxhetore n</w:t>
      </w:r>
      <w:r w:rsidR="00324143" w:rsidRPr="00B61C60">
        <w:rPr>
          <w:rFonts w:asciiTheme="majorBidi" w:hAnsiTheme="majorBidi" w:cstheme="majorBidi"/>
          <w:lang w:val="sq-AL"/>
        </w:rPr>
        <w:t>ë</w:t>
      </w:r>
      <w:r w:rsidRPr="00B61C60">
        <w:rPr>
          <w:rFonts w:asciiTheme="majorBidi" w:hAnsiTheme="majorBidi" w:cstheme="majorBidi"/>
          <w:lang w:val="sq-AL"/>
        </w:rPr>
        <w:t xml:space="preserve"> mas</w:t>
      </w:r>
      <w:r w:rsidR="00324143" w:rsidRPr="00B61C60">
        <w:rPr>
          <w:rFonts w:asciiTheme="majorBidi" w:hAnsiTheme="majorBidi" w:cstheme="majorBidi"/>
          <w:lang w:val="sq-AL"/>
        </w:rPr>
        <w:t>ë</w:t>
      </w:r>
      <w:r w:rsidRPr="00B61C60">
        <w:rPr>
          <w:rFonts w:asciiTheme="majorBidi" w:hAnsiTheme="majorBidi" w:cstheme="majorBidi"/>
          <w:lang w:val="sq-AL"/>
        </w:rPr>
        <w:t xml:space="preserve">n 97.65 </w:t>
      </w:r>
      <w:r w:rsidR="00B61C60">
        <w:rPr>
          <w:rFonts w:asciiTheme="majorBidi" w:hAnsiTheme="majorBidi" w:cstheme="majorBidi"/>
          <w:lang w:val="sq-AL"/>
        </w:rPr>
        <w:t>për qind</w:t>
      </w:r>
      <w:r w:rsidRPr="00B61C60">
        <w:rPr>
          <w:rFonts w:asciiTheme="majorBidi" w:hAnsiTheme="majorBidi" w:cstheme="majorBidi"/>
          <w:lang w:val="sq-AL"/>
        </w:rPr>
        <w:t>.</w:t>
      </w:r>
    </w:p>
    <w:p w:rsidR="00CB3CC3" w:rsidRPr="00B61C60" w:rsidRDefault="00CB3CC3" w:rsidP="00B61C60">
      <w:pPr>
        <w:tabs>
          <w:tab w:val="left" w:pos="2160"/>
        </w:tabs>
        <w:spacing w:after="200" w:line="276" w:lineRule="auto"/>
        <w:jc w:val="both"/>
        <w:rPr>
          <w:rFonts w:asciiTheme="majorBidi" w:hAnsiTheme="majorBidi" w:cstheme="majorBidi"/>
          <w:b/>
          <w:lang w:val="sq-AL"/>
        </w:rPr>
      </w:pPr>
    </w:p>
    <w:p w:rsidR="00410EC1" w:rsidRPr="00B61C60" w:rsidRDefault="00410EC1" w:rsidP="00B61C60">
      <w:pPr>
        <w:numPr>
          <w:ilvl w:val="0"/>
          <w:numId w:val="2"/>
        </w:numPr>
        <w:tabs>
          <w:tab w:val="left" w:pos="2160"/>
        </w:tabs>
        <w:spacing w:after="200" w:line="276" w:lineRule="auto"/>
        <w:ind w:left="0" w:firstLine="720"/>
        <w:jc w:val="both"/>
        <w:rPr>
          <w:rFonts w:asciiTheme="majorBidi" w:hAnsiTheme="majorBidi" w:cstheme="majorBidi"/>
          <w:b/>
          <w:lang w:val="sq-AL"/>
        </w:rPr>
      </w:pPr>
      <w:r w:rsidRPr="00B61C60">
        <w:rPr>
          <w:rFonts w:asciiTheme="majorBidi" w:hAnsiTheme="majorBidi" w:cstheme="majorBidi"/>
          <w:b/>
          <w:lang w:val="sq-AL"/>
        </w:rPr>
        <w:t>Informacion mbi volumin dhe madhësinë e ndryshimit të buxhetit.</w:t>
      </w:r>
    </w:p>
    <w:p w:rsidR="00410EC1" w:rsidRPr="00B61C60" w:rsidRDefault="00410EC1" w:rsidP="00B61C60">
      <w:pPr>
        <w:tabs>
          <w:tab w:val="left" w:pos="2160"/>
        </w:tabs>
        <w:spacing w:line="276" w:lineRule="auto"/>
        <w:jc w:val="both"/>
        <w:rPr>
          <w:rFonts w:asciiTheme="majorBidi" w:hAnsiTheme="majorBidi" w:cstheme="majorBidi"/>
          <w:lang w:val="sq-AL"/>
        </w:rPr>
      </w:pPr>
      <w:r w:rsidRPr="00B61C60">
        <w:rPr>
          <w:rFonts w:asciiTheme="majorBidi" w:hAnsiTheme="majorBidi" w:cstheme="majorBidi"/>
          <w:lang w:val="sq-AL"/>
        </w:rPr>
        <w:t>Për të gjitha programet e kësaj ministrie situata në lidhje me ndryshimet në planifikim gjatë vitit 2016, përfshirë këtu buxhetin fillestar, dhe buxhetin me ndryshimet e ndodhura gjatë vitit, paraqitet në tabelën e mëposhtme:</w:t>
      </w:r>
    </w:p>
    <w:p w:rsidR="00410EC1" w:rsidRPr="00B61C60" w:rsidRDefault="00410EC1" w:rsidP="00B61C60">
      <w:pPr>
        <w:tabs>
          <w:tab w:val="left" w:pos="2160"/>
        </w:tabs>
        <w:spacing w:line="276" w:lineRule="auto"/>
        <w:jc w:val="both"/>
        <w:rPr>
          <w:b/>
          <w:bCs/>
          <w:lang w:val="sq-AL"/>
        </w:rPr>
      </w:pPr>
    </w:p>
    <w:tbl>
      <w:tblPr>
        <w:tblW w:w="8140" w:type="dxa"/>
        <w:jc w:val="center"/>
        <w:tblInd w:w="85" w:type="dxa"/>
        <w:tblLook w:val="04A0" w:firstRow="1" w:lastRow="0" w:firstColumn="1" w:lastColumn="0" w:noHBand="0" w:noVBand="1"/>
      </w:tblPr>
      <w:tblGrid>
        <w:gridCol w:w="3980"/>
        <w:gridCol w:w="1380"/>
        <w:gridCol w:w="1300"/>
        <w:gridCol w:w="1480"/>
      </w:tblGrid>
      <w:tr w:rsidR="00B61C60" w:rsidRPr="00B61C60" w:rsidTr="00410EC1">
        <w:trPr>
          <w:trHeight w:val="315"/>
          <w:jc w:val="center"/>
        </w:trPr>
        <w:tc>
          <w:tcPr>
            <w:tcW w:w="3980" w:type="dxa"/>
            <w:vMerge w:val="restart"/>
            <w:tcBorders>
              <w:top w:val="double" w:sz="6" w:space="0" w:color="auto"/>
              <w:left w:val="double" w:sz="6" w:space="0" w:color="auto"/>
              <w:bottom w:val="dotted" w:sz="4" w:space="0" w:color="000000"/>
              <w:right w:val="dotted" w:sz="4" w:space="0" w:color="auto"/>
            </w:tcBorders>
            <w:shd w:val="clear" w:color="000000" w:fill="FFFFCC"/>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Programi</w:t>
            </w:r>
          </w:p>
        </w:tc>
        <w:tc>
          <w:tcPr>
            <w:tcW w:w="1380" w:type="dxa"/>
            <w:vMerge w:val="restart"/>
            <w:tcBorders>
              <w:top w:val="double" w:sz="6" w:space="0" w:color="auto"/>
              <w:left w:val="dotted" w:sz="4" w:space="0" w:color="auto"/>
              <w:bottom w:val="dotted" w:sz="4" w:space="0" w:color="000000"/>
              <w:right w:val="dotted" w:sz="4" w:space="0" w:color="auto"/>
            </w:tcBorders>
            <w:shd w:val="clear" w:color="000000" w:fill="FFFFCC"/>
            <w:noWrap/>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Ligji</w:t>
            </w:r>
          </w:p>
        </w:tc>
        <w:tc>
          <w:tcPr>
            <w:tcW w:w="1300" w:type="dxa"/>
            <w:vMerge w:val="restart"/>
            <w:tcBorders>
              <w:top w:val="double" w:sz="6" w:space="0" w:color="auto"/>
              <w:left w:val="dotted" w:sz="4" w:space="0" w:color="auto"/>
              <w:bottom w:val="dotted" w:sz="4" w:space="0" w:color="000000"/>
              <w:right w:val="dotted" w:sz="4" w:space="0" w:color="auto"/>
            </w:tcBorders>
            <w:shd w:val="clear" w:color="000000" w:fill="FFFFCC"/>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Plani me ndryshime</w:t>
            </w:r>
          </w:p>
        </w:tc>
        <w:tc>
          <w:tcPr>
            <w:tcW w:w="1480" w:type="dxa"/>
            <w:vMerge w:val="restart"/>
            <w:tcBorders>
              <w:top w:val="double" w:sz="6" w:space="0" w:color="auto"/>
              <w:left w:val="dotted" w:sz="4" w:space="0" w:color="auto"/>
              <w:bottom w:val="dotted" w:sz="4" w:space="0" w:color="000000"/>
              <w:right w:val="double" w:sz="6" w:space="0" w:color="auto"/>
            </w:tcBorders>
            <w:shd w:val="clear" w:color="000000" w:fill="FFFFCC"/>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Diferenca</w:t>
            </w:r>
          </w:p>
        </w:tc>
      </w:tr>
      <w:tr w:rsidR="00B61C60" w:rsidRPr="00B61C60" w:rsidTr="00410EC1">
        <w:trPr>
          <w:trHeight w:val="300"/>
          <w:jc w:val="center"/>
        </w:trPr>
        <w:tc>
          <w:tcPr>
            <w:tcW w:w="3980" w:type="dxa"/>
            <w:vMerge/>
            <w:tcBorders>
              <w:top w:val="double" w:sz="6" w:space="0" w:color="auto"/>
              <w:left w:val="double" w:sz="6" w:space="0" w:color="auto"/>
              <w:bottom w:val="dotted" w:sz="4" w:space="0" w:color="000000"/>
              <w:right w:val="dotted" w:sz="4" w:space="0" w:color="auto"/>
            </w:tcBorders>
            <w:vAlign w:val="center"/>
            <w:hideMark/>
          </w:tcPr>
          <w:p w:rsidR="00410EC1" w:rsidRPr="00B61C60" w:rsidRDefault="00410EC1" w:rsidP="00B61C60">
            <w:pPr>
              <w:tabs>
                <w:tab w:val="left" w:pos="2160"/>
              </w:tabs>
              <w:spacing w:line="276" w:lineRule="auto"/>
              <w:rPr>
                <w:b/>
                <w:bCs/>
                <w:sz w:val="22"/>
                <w:szCs w:val="22"/>
                <w:lang w:val="sq-AL"/>
              </w:rPr>
            </w:pPr>
          </w:p>
        </w:tc>
        <w:tc>
          <w:tcPr>
            <w:tcW w:w="1380" w:type="dxa"/>
            <w:vMerge/>
            <w:tcBorders>
              <w:top w:val="double" w:sz="6" w:space="0" w:color="auto"/>
              <w:left w:val="dotted" w:sz="4" w:space="0" w:color="auto"/>
              <w:bottom w:val="dotted" w:sz="4" w:space="0" w:color="000000"/>
              <w:right w:val="dotted" w:sz="4" w:space="0" w:color="auto"/>
            </w:tcBorders>
            <w:vAlign w:val="center"/>
            <w:hideMark/>
          </w:tcPr>
          <w:p w:rsidR="00410EC1" w:rsidRPr="00B61C60" w:rsidRDefault="00410EC1" w:rsidP="00B61C60">
            <w:pPr>
              <w:tabs>
                <w:tab w:val="left" w:pos="2160"/>
              </w:tabs>
              <w:spacing w:line="276" w:lineRule="auto"/>
              <w:rPr>
                <w:b/>
                <w:bCs/>
                <w:sz w:val="22"/>
                <w:szCs w:val="22"/>
                <w:lang w:val="sq-AL"/>
              </w:rPr>
            </w:pPr>
          </w:p>
        </w:tc>
        <w:tc>
          <w:tcPr>
            <w:tcW w:w="1300" w:type="dxa"/>
            <w:vMerge/>
            <w:tcBorders>
              <w:top w:val="double" w:sz="6" w:space="0" w:color="auto"/>
              <w:left w:val="dotted" w:sz="4" w:space="0" w:color="auto"/>
              <w:bottom w:val="dotted" w:sz="4" w:space="0" w:color="000000"/>
              <w:right w:val="dotted" w:sz="4" w:space="0" w:color="auto"/>
            </w:tcBorders>
            <w:vAlign w:val="center"/>
            <w:hideMark/>
          </w:tcPr>
          <w:p w:rsidR="00410EC1" w:rsidRPr="00B61C60" w:rsidRDefault="00410EC1" w:rsidP="00B61C60">
            <w:pPr>
              <w:tabs>
                <w:tab w:val="left" w:pos="2160"/>
              </w:tabs>
              <w:spacing w:line="276" w:lineRule="auto"/>
              <w:rPr>
                <w:b/>
                <w:bCs/>
                <w:sz w:val="22"/>
                <w:szCs w:val="22"/>
                <w:lang w:val="sq-AL"/>
              </w:rPr>
            </w:pPr>
          </w:p>
        </w:tc>
        <w:tc>
          <w:tcPr>
            <w:tcW w:w="1480" w:type="dxa"/>
            <w:vMerge/>
            <w:tcBorders>
              <w:top w:val="double" w:sz="6" w:space="0" w:color="auto"/>
              <w:left w:val="dotted" w:sz="4" w:space="0" w:color="auto"/>
              <w:bottom w:val="dotted" w:sz="4" w:space="0" w:color="000000"/>
              <w:right w:val="double" w:sz="6" w:space="0" w:color="auto"/>
            </w:tcBorders>
            <w:vAlign w:val="center"/>
            <w:hideMark/>
          </w:tcPr>
          <w:p w:rsidR="00410EC1" w:rsidRPr="00B61C60" w:rsidRDefault="00410EC1" w:rsidP="00B61C60">
            <w:pPr>
              <w:tabs>
                <w:tab w:val="left" w:pos="2160"/>
              </w:tabs>
              <w:spacing w:line="276" w:lineRule="auto"/>
              <w:rPr>
                <w:b/>
                <w:bCs/>
                <w:sz w:val="22"/>
                <w:szCs w:val="22"/>
                <w:lang w:val="sq-AL"/>
              </w:rPr>
            </w:pP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Planifikimi, Menaxhimi dhe Administrimi</w:t>
            </w:r>
          </w:p>
        </w:tc>
        <w:tc>
          <w:tcPr>
            <w:tcW w:w="13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1,241,600</w:t>
            </w:r>
          </w:p>
        </w:tc>
        <w:tc>
          <w:tcPr>
            <w:tcW w:w="130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935,749</w:t>
            </w:r>
          </w:p>
        </w:tc>
        <w:tc>
          <w:tcPr>
            <w:tcW w:w="148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-305,851</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Forcat e Luftimit</w:t>
            </w:r>
          </w:p>
        </w:tc>
        <w:tc>
          <w:tcPr>
            <w:tcW w:w="13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6,698,100</w:t>
            </w:r>
          </w:p>
        </w:tc>
        <w:tc>
          <w:tcPr>
            <w:tcW w:w="130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5,944,173</w:t>
            </w:r>
          </w:p>
        </w:tc>
        <w:tc>
          <w:tcPr>
            <w:tcW w:w="148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-753,927</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Arsimi Ushtarak</w:t>
            </w:r>
          </w:p>
        </w:tc>
        <w:tc>
          <w:tcPr>
            <w:tcW w:w="13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575,400</w:t>
            </w:r>
          </w:p>
        </w:tc>
        <w:tc>
          <w:tcPr>
            <w:tcW w:w="130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488,613</w:t>
            </w:r>
          </w:p>
        </w:tc>
        <w:tc>
          <w:tcPr>
            <w:tcW w:w="148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-86,787</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Mbështetja e Luftimit</w:t>
            </w:r>
          </w:p>
        </w:tc>
        <w:tc>
          <w:tcPr>
            <w:tcW w:w="13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4,967,296</w:t>
            </w:r>
          </w:p>
        </w:tc>
        <w:tc>
          <w:tcPr>
            <w:tcW w:w="130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4,438,068</w:t>
            </w:r>
          </w:p>
        </w:tc>
        <w:tc>
          <w:tcPr>
            <w:tcW w:w="148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-529,228</w:t>
            </w:r>
          </w:p>
        </w:tc>
      </w:tr>
      <w:tr w:rsidR="00B61C60" w:rsidRPr="00B61C60" w:rsidTr="00410EC1">
        <w:trPr>
          <w:trHeight w:val="300"/>
          <w:jc w:val="center"/>
        </w:trPr>
        <w:tc>
          <w:tcPr>
            <w:tcW w:w="3980" w:type="dxa"/>
            <w:tcBorders>
              <w:top w:val="nil"/>
              <w:left w:val="double" w:sz="6" w:space="0" w:color="auto"/>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rPr>
                <w:sz w:val="22"/>
                <w:szCs w:val="22"/>
                <w:lang w:val="sq-AL"/>
              </w:rPr>
            </w:pPr>
            <w:r w:rsidRPr="00B61C60">
              <w:rPr>
                <w:sz w:val="22"/>
                <w:szCs w:val="22"/>
                <w:lang w:val="sq-AL"/>
              </w:rPr>
              <w:t>Mbështetje për Shëndetësinë</w:t>
            </w:r>
          </w:p>
        </w:tc>
        <w:tc>
          <w:tcPr>
            <w:tcW w:w="138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724,079</w:t>
            </w:r>
          </w:p>
        </w:tc>
        <w:tc>
          <w:tcPr>
            <w:tcW w:w="1300" w:type="dxa"/>
            <w:tcBorders>
              <w:top w:val="nil"/>
              <w:left w:val="nil"/>
              <w:bottom w:val="dotted" w:sz="4" w:space="0" w:color="auto"/>
              <w:right w:val="dotted" w:sz="4"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739,070</w:t>
            </w:r>
          </w:p>
        </w:tc>
        <w:tc>
          <w:tcPr>
            <w:tcW w:w="1480" w:type="dxa"/>
            <w:tcBorders>
              <w:top w:val="nil"/>
              <w:left w:val="nil"/>
              <w:bottom w:val="dotted" w:sz="4" w:space="0" w:color="auto"/>
              <w:right w:val="double" w:sz="6" w:space="0" w:color="auto"/>
            </w:tcBorders>
            <w:shd w:val="clear" w:color="auto" w:fill="auto"/>
            <w:noWrap/>
            <w:vAlign w:val="center"/>
            <w:hideMark/>
          </w:tcPr>
          <w:p w:rsidR="00410EC1" w:rsidRPr="00B61C60" w:rsidRDefault="00410EC1" w:rsidP="00B61C60">
            <w:pPr>
              <w:tabs>
                <w:tab w:val="left" w:pos="2160"/>
              </w:tabs>
              <w:spacing w:line="276" w:lineRule="auto"/>
              <w:jc w:val="right"/>
              <w:rPr>
                <w:sz w:val="22"/>
                <w:szCs w:val="22"/>
                <w:lang w:val="sq-AL"/>
              </w:rPr>
            </w:pPr>
            <w:r w:rsidRPr="00B61C60">
              <w:rPr>
                <w:sz w:val="22"/>
                <w:szCs w:val="22"/>
                <w:lang w:val="sq-AL"/>
              </w:rPr>
              <w:t>14,991</w:t>
            </w:r>
          </w:p>
        </w:tc>
      </w:tr>
      <w:tr w:rsidR="00B61C60" w:rsidRPr="00B61C60" w:rsidTr="00410EC1">
        <w:trPr>
          <w:trHeight w:val="315"/>
          <w:jc w:val="center"/>
        </w:trPr>
        <w:tc>
          <w:tcPr>
            <w:tcW w:w="3980" w:type="dxa"/>
            <w:tcBorders>
              <w:top w:val="nil"/>
              <w:left w:val="double" w:sz="6" w:space="0" w:color="auto"/>
              <w:bottom w:val="double" w:sz="6" w:space="0" w:color="auto"/>
              <w:right w:val="dotted" w:sz="4" w:space="0" w:color="auto"/>
            </w:tcBorders>
            <w:shd w:val="clear" w:color="000000" w:fill="FFFFCC"/>
            <w:noWrap/>
            <w:vAlign w:val="center"/>
            <w:hideMark/>
          </w:tcPr>
          <w:p w:rsidR="00410EC1" w:rsidRPr="00B61C60" w:rsidRDefault="00410EC1" w:rsidP="00B61C60">
            <w:pPr>
              <w:tabs>
                <w:tab w:val="left" w:pos="2160"/>
              </w:tabs>
              <w:spacing w:line="276" w:lineRule="auto"/>
              <w:jc w:val="center"/>
              <w:rPr>
                <w:b/>
                <w:bCs/>
                <w:sz w:val="22"/>
                <w:szCs w:val="22"/>
                <w:lang w:val="sq-AL"/>
              </w:rPr>
            </w:pPr>
            <w:r w:rsidRPr="00B61C60">
              <w:rPr>
                <w:b/>
                <w:bCs/>
                <w:sz w:val="22"/>
                <w:szCs w:val="22"/>
                <w:lang w:val="sq-AL"/>
              </w:rPr>
              <w:t>Totali</w:t>
            </w:r>
          </w:p>
        </w:tc>
        <w:tc>
          <w:tcPr>
            <w:tcW w:w="1380" w:type="dxa"/>
            <w:tcBorders>
              <w:top w:val="nil"/>
              <w:left w:val="nil"/>
              <w:bottom w:val="double" w:sz="6" w:space="0" w:color="auto"/>
              <w:right w:val="dotted" w:sz="4" w:space="0" w:color="auto"/>
            </w:tcBorders>
            <w:shd w:val="clear" w:color="000000" w:fill="FFFFCC"/>
            <w:noWrap/>
            <w:vAlign w:val="center"/>
            <w:hideMark/>
          </w:tcPr>
          <w:p w:rsidR="00410EC1" w:rsidRPr="00B61C60" w:rsidRDefault="00410EC1" w:rsidP="00B61C60">
            <w:pPr>
              <w:tabs>
                <w:tab w:val="left" w:pos="2160"/>
              </w:tabs>
              <w:spacing w:line="276" w:lineRule="auto"/>
              <w:jc w:val="right"/>
              <w:rPr>
                <w:b/>
                <w:bCs/>
                <w:sz w:val="22"/>
                <w:szCs w:val="22"/>
                <w:lang w:val="sq-AL"/>
              </w:rPr>
            </w:pPr>
            <w:r w:rsidRPr="00B61C60">
              <w:rPr>
                <w:b/>
                <w:bCs/>
                <w:sz w:val="22"/>
                <w:szCs w:val="22"/>
                <w:lang w:val="sq-AL"/>
              </w:rPr>
              <w:t>14,206,475</w:t>
            </w:r>
          </w:p>
        </w:tc>
        <w:tc>
          <w:tcPr>
            <w:tcW w:w="1300" w:type="dxa"/>
            <w:tcBorders>
              <w:top w:val="nil"/>
              <w:left w:val="nil"/>
              <w:bottom w:val="double" w:sz="6" w:space="0" w:color="auto"/>
              <w:right w:val="dotted" w:sz="4" w:space="0" w:color="auto"/>
            </w:tcBorders>
            <w:shd w:val="clear" w:color="000000" w:fill="FFFFCC"/>
            <w:noWrap/>
            <w:vAlign w:val="center"/>
            <w:hideMark/>
          </w:tcPr>
          <w:p w:rsidR="00410EC1" w:rsidRPr="00B61C60" w:rsidRDefault="00410EC1" w:rsidP="00B61C60">
            <w:pPr>
              <w:tabs>
                <w:tab w:val="left" w:pos="2160"/>
              </w:tabs>
              <w:spacing w:line="276" w:lineRule="auto"/>
              <w:jc w:val="right"/>
              <w:rPr>
                <w:b/>
                <w:bCs/>
                <w:sz w:val="22"/>
                <w:szCs w:val="22"/>
                <w:lang w:val="sq-AL"/>
              </w:rPr>
            </w:pPr>
            <w:r w:rsidRPr="00B61C60">
              <w:rPr>
                <w:b/>
                <w:bCs/>
                <w:sz w:val="22"/>
                <w:szCs w:val="22"/>
                <w:lang w:val="sq-AL"/>
              </w:rPr>
              <w:t>12,545,673</w:t>
            </w:r>
          </w:p>
        </w:tc>
        <w:tc>
          <w:tcPr>
            <w:tcW w:w="1480" w:type="dxa"/>
            <w:tcBorders>
              <w:top w:val="nil"/>
              <w:left w:val="nil"/>
              <w:bottom w:val="double" w:sz="6" w:space="0" w:color="auto"/>
              <w:right w:val="double" w:sz="6" w:space="0" w:color="auto"/>
            </w:tcBorders>
            <w:shd w:val="clear" w:color="000000" w:fill="FFFFCC"/>
            <w:noWrap/>
            <w:vAlign w:val="center"/>
            <w:hideMark/>
          </w:tcPr>
          <w:p w:rsidR="00410EC1" w:rsidRPr="00B61C60" w:rsidRDefault="00410EC1" w:rsidP="00B61C60">
            <w:pPr>
              <w:tabs>
                <w:tab w:val="left" w:pos="2160"/>
              </w:tabs>
              <w:spacing w:line="276" w:lineRule="auto"/>
              <w:jc w:val="right"/>
              <w:rPr>
                <w:b/>
                <w:bCs/>
                <w:sz w:val="22"/>
                <w:szCs w:val="22"/>
                <w:lang w:val="sq-AL"/>
              </w:rPr>
            </w:pPr>
            <w:r w:rsidRPr="00B61C60">
              <w:rPr>
                <w:b/>
                <w:bCs/>
                <w:sz w:val="22"/>
                <w:szCs w:val="22"/>
                <w:lang w:val="sq-AL"/>
              </w:rPr>
              <w:t>-1,660,802</w:t>
            </w:r>
          </w:p>
        </w:tc>
      </w:tr>
    </w:tbl>
    <w:p w:rsidR="0029364F" w:rsidRPr="00B61C60" w:rsidRDefault="0029364F" w:rsidP="00B61C60">
      <w:pPr>
        <w:tabs>
          <w:tab w:val="left" w:pos="2160"/>
        </w:tabs>
        <w:spacing w:line="276" w:lineRule="auto"/>
        <w:jc w:val="both"/>
        <w:rPr>
          <w:b/>
          <w:bCs/>
          <w:lang w:val="sq-AL"/>
        </w:rPr>
      </w:pPr>
    </w:p>
    <w:p w:rsidR="00F31F4D" w:rsidRPr="00B61C60" w:rsidRDefault="00F31F4D" w:rsidP="00B61C60">
      <w:pPr>
        <w:tabs>
          <w:tab w:val="left" w:pos="2160"/>
        </w:tabs>
        <w:spacing w:line="276" w:lineRule="auto"/>
        <w:jc w:val="both"/>
        <w:rPr>
          <w:i/>
          <w:iCs/>
          <w:lang w:val="sq-AL"/>
        </w:rPr>
      </w:pPr>
      <w:r w:rsidRPr="00B61C60">
        <w:rPr>
          <w:b/>
          <w:bCs/>
          <w:lang w:val="sq-AL"/>
        </w:rPr>
        <w:t>Ndryshimet e planit të buxhetit 201</w:t>
      </w:r>
      <w:r w:rsidR="00410EC1" w:rsidRPr="00B61C60">
        <w:rPr>
          <w:b/>
          <w:bCs/>
          <w:lang w:val="sq-AL"/>
        </w:rPr>
        <w:t>6</w:t>
      </w:r>
      <w:r w:rsidRPr="00B61C60">
        <w:rPr>
          <w:lang w:val="sq-AL"/>
        </w:rPr>
        <w:t xml:space="preserve">: </w:t>
      </w:r>
      <w:r w:rsidR="00410EC1" w:rsidRPr="00B61C60">
        <w:rPr>
          <w:rFonts w:asciiTheme="majorBidi" w:hAnsiTheme="majorBidi" w:cstheme="majorBidi"/>
          <w:lang w:val="sq-AL"/>
        </w:rPr>
        <w:t>Ndryshimet përfaqësojnë ndryshimet e planit të buxhetit në zbatim të Akteve Normative të miratuara në vitin 2016, fondet e akorduara si fonde shtesë nga Fondi i veçantë si edhe me vendime të Këshillit të Ministrave</w:t>
      </w:r>
      <w:r w:rsidR="00410EC1" w:rsidRPr="00B61C60">
        <w:rPr>
          <w:lang w:val="sq-AL"/>
        </w:rPr>
        <w:t>.</w:t>
      </w:r>
      <w:r w:rsidR="006E6EF7" w:rsidRPr="00B61C60">
        <w:rPr>
          <w:lang w:val="sq-AL"/>
        </w:rPr>
        <w:t xml:space="preserve"> (</w:t>
      </w:r>
      <w:r w:rsidR="006E6EF7" w:rsidRPr="00B61C60">
        <w:rPr>
          <w:i/>
          <w:iCs/>
          <w:lang w:val="sq-AL"/>
        </w:rPr>
        <w:t>Vendimi i Këshillit të Ministrave nr. 583, datë 4.8.2016 “Për një shtesë fondi në buxhetin e vitit 2016, miratuar për Ministrinë e Mbrojtjes, për mbulimin e shpenzimeve të strukturave të angazhuara për pastrimin e disa akseve rrugore dhe zonave bregdetare”)</w:t>
      </w:r>
    </w:p>
    <w:p w:rsidR="004D3401" w:rsidRDefault="004D3401" w:rsidP="00B61C60">
      <w:pPr>
        <w:tabs>
          <w:tab w:val="left" w:pos="2160"/>
        </w:tabs>
        <w:spacing w:line="276" w:lineRule="auto"/>
        <w:jc w:val="both"/>
        <w:rPr>
          <w:lang w:val="sq-AL"/>
        </w:rPr>
      </w:pPr>
    </w:p>
    <w:p w:rsidR="00B61C60" w:rsidRPr="00B61C60" w:rsidRDefault="00B61C60" w:rsidP="00B61C60">
      <w:pPr>
        <w:tabs>
          <w:tab w:val="left" w:pos="2160"/>
        </w:tabs>
        <w:spacing w:line="276" w:lineRule="auto"/>
        <w:jc w:val="both"/>
        <w:rPr>
          <w:lang w:val="sq-AL"/>
        </w:rPr>
      </w:pPr>
    </w:p>
    <w:p w:rsidR="006E6EF7" w:rsidRPr="00B61C60" w:rsidRDefault="004D3401" w:rsidP="00B61C60">
      <w:pPr>
        <w:numPr>
          <w:ilvl w:val="0"/>
          <w:numId w:val="2"/>
        </w:numPr>
        <w:tabs>
          <w:tab w:val="left" w:pos="2160"/>
        </w:tabs>
        <w:spacing w:after="200" w:line="276" w:lineRule="auto"/>
        <w:ind w:left="0" w:firstLine="720"/>
        <w:jc w:val="both"/>
        <w:rPr>
          <w:rFonts w:asciiTheme="majorBidi" w:hAnsiTheme="majorBidi" w:cstheme="majorBidi"/>
          <w:b/>
          <w:lang w:val="sq-AL"/>
        </w:rPr>
      </w:pPr>
      <w:r w:rsidRPr="00B61C60">
        <w:rPr>
          <w:rFonts w:asciiTheme="majorBidi" w:hAnsiTheme="majorBidi" w:cstheme="majorBidi"/>
          <w:b/>
          <w:lang w:val="sq-AL"/>
        </w:rPr>
        <w:t>Krahasimi i të dhënave faktike, të raportit të Ministrisë me të dhënat e thesarit, për të një</w:t>
      </w:r>
      <w:r w:rsidR="006E6EF7" w:rsidRPr="00B61C60">
        <w:rPr>
          <w:rFonts w:asciiTheme="majorBidi" w:hAnsiTheme="majorBidi" w:cstheme="majorBidi"/>
          <w:b/>
          <w:lang w:val="sq-AL"/>
        </w:rPr>
        <w:t>jtën periudhë raportuese, n</w:t>
      </w:r>
      <w:r w:rsidR="00324143" w:rsidRPr="00B61C60">
        <w:rPr>
          <w:rFonts w:asciiTheme="majorBidi" w:hAnsiTheme="majorBidi" w:cstheme="majorBidi"/>
          <w:b/>
          <w:lang w:val="sq-AL"/>
        </w:rPr>
        <w:t>ë</w:t>
      </w:r>
      <w:r w:rsidR="006E6EF7" w:rsidRPr="00B61C60">
        <w:rPr>
          <w:rFonts w:asciiTheme="majorBidi" w:hAnsiTheme="majorBidi" w:cstheme="majorBidi"/>
          <w:b/>
          <w:lang w:val="sq-AL"/>
        </w:rPr>
        <w:t xml:space="preserve"> mij</w:t>
      </w:r>
      <w:r w:rsidR="00324143" w:rsidRPr="00B61C60">
        <w:rPr>
          <w:rFonts w:asciiTheme="majorBidi" w:hAnsiTheme="majorBidi" w:cstheme="majorBidi"/>
          <w:b/>
          <w:lang w:val="sq-AL"/>
        </w:rPr>
        <w:t>ë</w:t>
      </w:r>
      <w:r w:rsidR="006E6EF7" w:rsidRPr="00B61C60">
        <w:rPr>
          <w:rFonts w:asciiTheme="majorBidi" w:hAnsiTheme="majorBidi" w:cstheme="majorBidi"/>
          <w:b/>
          <w:lang w:val="sq-AL"/>
        </w:rPr>
        <w:t xml:space="preserve"> lek</w:t>
      </w:r>
      <w:r w:rsidR="00324143" w:rsidRPr="00B61C60">
        <w:rPr>
          <w:rFonts w:asciiTheme="majorBidi" w:hAnsiTheme="majorBidi" w:cstheme="majorBidi"/>
          <w:b/>
          <w:lang w:val="sq-AL"/>
        </w:rPr>
        <w:t>ë</w:t>
      </w:r>
      <w:r w:rsidR="006E6EF7" w:rsidRPr="00B61C60">
        <w:rPr>
          <w:rFonts w:asciiTheme="majorBidi" w:hAnsiTheme="majorBidi" w:cstheme="majorBidi"/>
          <w:b/>
          <w:lang w:val="sq-AL"/>
        </w:rPr>
        <w:t>:</w:t>
      </w:r>
    </w:p>
    <w:tbl>
      <w:tblPr>
        <w:tblpPr w:leftFromText="180" w:rightFromText="180" w:vertAnchor="text" w:horzAnchor="margin" w:tblpXSpec="center" w:tblpY="194"/>
        <w:tblW w:w="10984" w:type="dxa"/>
        <w:tblLook w:val="04A0" w:firstRow="1" w:lastRow="0" w:firstColumn="1" w:lastColumn="0" w:noHBand="0" w:noVBand="1"/>
      </w:tblPr>
      <w:tblGrid>
        <w:gridCol w:w="1261"/>
        <w:gridCol w:w="1096"/>
        <w:gridCol w:w="1096"/>
        <w:gridCol w:w="1049"/>
        <w:gridCol w:w="1096"/>
        <w:gridCol w:w="1096"/>
        <w:gridCol w:w="1049"/>
        <w:gridCol w:w="1096"/>
        <w:gridCol w:w="1096"/>
        <w:gridCol w:w="1049"/>
      </w:tblGrid>
      <w:tr w:rsidR="00B61C60" w:rsidRPr="00B61C60" w:rsidTr="004D3401">
        <w:trPr>
          <w:trHeight w:val="315"/>
        </w:trPr>
        <w:tc>
          <w:tcPr>
            <w:tcW w:w="1261" w:type="dxa"/>
            <w:vMerge w:val="restart"/>
            <w:tcBorders>
              <w:top w:val="double" w:sz="6" w:space="0" w:color="auto"/>
              <w:left w:val="double" w:sz="6" w:space="0" w:color="auto"/>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0"/>
                <w:szCs w:val="20"/>
                <w:lang w:val="sq-AL"/>
              </w:rPr>
            </w:pPr>
            <w:r w:rsidRPr="00B61C60">
              <w:rPr>
                <w:b/>
                <w:bCs/>
                <w:sz w:val="20"/>
                <w:szCs w:val="20"/>
                <w:lang w:val="sq-AL"/>
              </w:rPr>
              <w:t>Programi</w:t>
            </w:r>
          </w:p>
        </w:tc>
        <w:tc>
          <w:tcPr>
            <w:tcW w:w="3241" w:type="dxa"/>
            <w:gridSpan w:val="3"/>
            <w:tcBorders>
              <w:top w:val="double" w:sz="6" w:space="0" w:color="auto"/>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0"/>
                <w:szCs w:val="20"/>
                <w:lang w:val="sq-AL"/>
              </w:rPr>
            </w:pPr>
            <w:r w:rsidRPr="00B61C60">
              <w:rPr>
                <w:b/>
                <w:bCs/>
                <w:sz w:val="20"/>
                <w:szCs w:val="20"/>
                <w:lang w:val="sq-AL"/>
              </w:rPr>
              <w:t>Shpenzime korente</w:t>
            </w:r>
          </w:p>
        </w:tc>
        <w:tc>
          <w:tcPr>
            <w:tcW w:w="3241" w:type="dxa"/>
            <w:gridSpan w:val="3"/>
            <w:tcBorders>
              <w:top w:val="double" w:sz="6" w:space="0" w:color="auto"/>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0"/>
                <w:szCs w:val="20"/>
                <w:lang w:val="sq-AL"/>
              </w:rPr>
            </w:pPr>
            <w:r w:rsidRPr="00B61C60">
              <w:rPr>
                <w:b/>
                <w:bCs/>
                <w:sz w:val="20"/>
                <w:szCs w:val="20"/>
                <w:lang w:val="sq-AL"/>
              </w:rPr>
              <w:t>Shpenzime Kapitale</w:t>
            </w:r>
          </w:p>
        </w:tc>
        <w:tc>
          <w:tcPr>
            <w:tcW w:w="3241" w:type="dxa"/>
            <w:gridSpan w:val="3"/>
            <w:tcBorders>
              <w:top w:val="double" w:sz="6" w:space="0" w:color="auto"/>
              <w:left w:val="nil"/>
              <w:bottom w:val="single" w:sz="4" w:space="0" w:color="auto"/>
              <w:right w:val="double" w:sz="6" w:space="0" w:color="000000"/>
            </w:tcBorders>
            <w:shd w:val="clear" w:color="auto" w:fill="auto"/>
            <w:vAlign w:val="center"/>
            <w:hideMark/>
          </w:tcPr>
          <w:p w:rsidR="004D3401" w:rsidRPr="00B61C60" w:rsidRDefault="004D3401" w:rsidP="00B61C60">
            <w:pPr>
              <w:tabs>
                <w:tab w:val="left" w:pos="2160"/>
              </w:tabs>
              <w:spacing w:line="276" w:lineRule="auto"/>
              <w:jc w:val="center"/>
              <w:rPr>
                <w:b/>
                <w:bCs/>
                <w:sz w:val="20"/>
                <w:szCs w:val="20"/>
                <w:lang w:val="sq-AL"/>
              </w:rPr>
            </w:pPr>
            <w:r w:rsidRPr="00B61C60">
              <w:rPr>
                <w:b/>
                <w:bCs/>
                <w:sz w:val="20"/>
                <w:szCs w:val="20"/>
                <w:lang w:val="sq-AL"/>
              </w:rPr>
              <w:t>Totali i Shpenzimeve</w:t>
            </w:r>
          </w:p>
        </w:tc>
      </w:tr>
      <w:tr w:rsidR="00B61C60" w:rsidRPr="00B61C60" w:rsidTr="004D3401">
        <w:trPr>
          <w:trHeight w:val="300"/>
        </w:trPr>
        <w:tc>
          <w:tcPr>
            <w:tcW w:w="1261" w:type="dxa"/>
            <w:vMerge/>
            <w:tcBorders>
              <w:top w:val="double" w:sz="6" w:space="0" w:color="auto"/>
              <w:left w:val="double" w:sz="6" w:space="0" w:color="auto"/>
              <w:bottom w:val="single" w:sz="4" w:space="0" w:color="auto"/>
              <w:right w:val="dotted" w:sz="4" w:space="0" w:color="auto"/>
            </w:tcBorders>
            <w:vAlign w:val="center"/>
            <w:hideMark/>
          </w:tcPr>
          <w:p w:rsidR="004D3401" w:rsidRPr="00B61C60" w:rsidRDefault="004D3401" w:rsidP="00B61C60">
            <w:pPr>
              <w:tabs>
                <w:tab w:val="left" w:pos="2160"/>
              </w:tabs>
              <w:spacing w:line="276" w:lineRule="auto"/>
              <w:rPr>
                <w:b/>
                <w:bCs/>
                <w:sz w:val="20"/>
                <w:szCs w:val="20"/>
                <w:lang w:val="sq-AL"/>
              </w:rPr>
            </w:pPr>
          </w:p>
        </w:tc>
        <w:tc>
          <w:tcPr>
            <w:tcW w:w="1096"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0"/>
                <w:szCs w:val="20"/>
                <w:lang w:val="sq-AL"/>
              </w:rPr>
            </w:pPr>
            <w:r w:rsidRPr="00B61C60">
              <w:rPr>
                <w:b/>
                <w:bCs/>
                <w:sz w:val="20"/>
                <w:szCs w:val="20"/>
                <w:lang w:val="sq-AL"/>
              </w:rPr>
              <w:t>Ministria</w:t>
            </w:r>
          </w:p>
        </w:tc>
        <w:tc>
          <w:tcPr>
            <w:tcW w:w="1096"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0"/>
                <w:szCs w:val="20"/>
                <w:lang w:val="sq-AL"/>
              </w:rPr>
            </w:pPr>
            <w:r w:rsidRPr="00B61C60">
              <w:rPr>
                <w:b/>
                <w:bCs/>
                <w:sz w:val="20"/>
                <w:szCs w:val="20"/>
                <w:lang w:val="sq-AL"/>
              </w:rPr>
              <w:t>SIFQ</w:t>
            </w:r>
          </w:p>
        </w:tc>
        <w:tc>
          <w:tcPr>
            <w:tcW w:w="1049"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0"/>
                <w:szCs w:val="20"/>
                <w:lang w:val="sq-AL"/>
              </w:rPr>
            </w:pPr>
            <w:r w:rsidRPr="00B61C60">
              <w:rPr>
                <w:b/>
                <w:bCs/>
                <w:sz w:val="20"/>
                <w:szCs w:val="20"/>
                <w:lang w:val="sq-AL"/>
              </w:rPr>
              <w:t>Diferenca</w:t>
            </w:r>
          </w:p>
        </w:tc>
        <w:tc>
          <w:tcPr>
            <w:tcW w:w="1096"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0"/>
                <w:szCs w:val="20"/>
                <w:lang w:val="sq-AL"/>
              </w:rPr>
            </w:pPr>
            <w:r w:rsidRPr="00B61C60">
              <w:rPr>
                <w:b/>
                <w:bCs/>
                <w:sz w:val="20"/>
                <w:szCs w:val="20"/>
                <w:lang w:val="sq-AL"/>
              </w:rPr>
              <w:t>Ministria</w:t>
            </w:r>
          </w:p>
        </w:tc>
        <w:tc>
          <w:tcPr>
            <w:tcW w:w="1096"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0"/>
                <w:szCs w:val="20"/>
                <w:lang w:val="sq-AL"/>
              </w:rPr>
            </w:pPr>
            <w:r w:rsidRPr="00B61C60">
              <w:rPr>
                <w:b/>
                <w:bCs/>
                <w:sz w:val="20"/>
                <w:szCs w:val="20"/>
                <w:lang w:val="sq-AL"/>
              </w:rPr>
              <w:t>SIFQ</w:t>
            </w:r>
          </w:p>
        </w:tc>
        <w:tc>
          <w:tcPr>
            <w:tcW w:w="1049"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0"/>
                <w:szCs w:val="20"/>
                <w:lang w:val="sq-AL"/>
              </w:rPr>
            </w:pPr>
            <w:r w:rsidRPr="00B61C60">
              <w:rPr>
                <w:b/>
                <w:bCs/>
                <w:sz w:val="20"/>
                <w:szCs w:val="20"/>
                <w:lang w:val="sq-AL"/>
              </w:rPr>
              <w:t>Diferenca</w:t>
            </w:r>
          </w:p>
        </w:tc>
        <w:tc>
          <w:tcPr>
            <w:tcW w:w="1096"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0"/>
                <w:szCs w:val="20"/>
                <w:lang w:val="sq-AL"/>
              </w:rPr>
            </w:pPr>
            <w:r w:rsidRPr="00B61C60">
              <w:rPr>
                <w:b/>
                <w:bCs/>
                <w:sz w:val="20"/>
                <w:szCs w:val="20"/>
                <w:lang w:val="sq-AL"/>
              </w:rPr>
              <w:t>Ministria</w:t>
            </w:r>
          </w:p>
        </w:tc>
        <w:tc>
          <w:tcPr>
            <w:tcW w:w="1096"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0"/>
                <w:szCs w:val="20"/>
                <w:lang w:val="sq-AL"/>
              </w:rPr>
            </w:pPr>
            <w:r w:rsidRPr="00B61C60">
              <w:rPr>
                <w:b/>
                <w:bCs/>
                <w:sz w:val="20"/>
                <w:szCs w:val="20"/>
                <w:lang w:val="sq-AL"/>
              </w:rPr>
              <w:t>SIFQ</w:t>
            </w:r>
          </w:p>
        </w:tc>
        <w:tc>
          <w:tcPr>
            <w:tcW w:w="1049" w:type="dxa"/>
            <w:tcBorders>
              <w:top w:val="nil"/>
              <w:left w:val="nil"/>
              <w:bottom w:val="single" w:sz="4" w:space="0" w:color="auto"/>
              <w:right w:val="double" w:sz="6"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0"/>
                <w:szCs w:val="20"/>
                <w:lang w:val="sq-AL"/>
              </w:rPr>
            </w:pPr>
            <w:r w:rsidRPr="00B61C60">
              <w:rPr>
                <w:b/>
                <w:bCs/>
                <w:sz w:val="20"/>
                <w:szCs w:val="20"/>
                <w:lang w:val="sq-AL"/>
              </w:rPr>
              <w:t>Diferenca</w:t>
            </w:r>
          </w:p>
        </w:tc>
      </w:tr>
      <w:tr w:rsidR="00B61C60" w:rsidRPr="00B61C60" w:rsidTr="004D3401">
        <w:trPr>
          <w:trHeight w:val="765"/>
        </w:trPr>
        <w:tc>
          <w:tcPr>
            <w:tcW w:w="1261" w:type="dxa"/>
            <w:tcBorders>
              <w:top w:val="nil"/>
              <w:left w:val="double" w:sz="6" w:space="0" w:color="auto"/>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i/>
                <w:iCs/>
                <w:sz w:val="20"/>
                <w:szCs w:val="20"/>
                <w:lang w:val="sq-AL"/>
              </w:rPr>
            </w:pPr>
            <w:r w:rsidRPr="00B61C60">
              <w:rPr>
                <w:i/>
                <w:iCs/>
                <w:sz w:val="20"/>
                <w:szCs w:val="20"/>
                <w:lang w:val="sq-AL"/>
              </w:rPr>
              <w:t>Planifikimi, Menaxhimi Administrimi</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905,749</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905,749</w:t>
            </w:r>
          </w:p>
        </w:tc>
        <w:tc>
          <w:tcPr>
            <w:tcW w:w="1049"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0</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30,000</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30,000</w:t>
            </w:r>
          </w:p>
        </w:tc>
        <w:tc>
          <w:tcPr>
            <w:tcW w:w="1049"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0</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935,749</w:t>
            </w:r>
          </w:p>
        </w:tc>
        <w:tc>
          <w:tcPr>
            <w:tcW w:w="1096"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935,749</w:t>
            </w:r>
          </w:p>
        </w:tc>
        <w:tc>
          <w:tcPr>
            <w:tcW w:w="1049" w:type="dxa"/>
            <w:tcBorders>
              <w:top w:val="nil"/>
              <w:left w:val="nil"/>
              <w:bottom w:val="single" w:sz="4" w:space="0" w:color="auto"/>
              <w:right w:val="double" w:sz="6"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0</w:t>
            </w:r>
          </w:p>
        </w:tc>
      </w:tr>
      <w:tr w:rsidR="00B61C60" w:rsidRPr="00B61C60" w:rsidTr="004D3401">
        <w:trPr>
          <w:trHeight w:val="510"/>
        </w:trPr>
        <w:tc>
          <w:tcPr>
            <w:tcW w:w="1261" w:type="dxa"/>
            <w:tcBorders>
              <w:top w:val="nil"/>
              <w:left w:val="double" w:sz="6" w:space="0" w:color="auto"/>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i/>
                <w:iCs/>
                <w:sz w:val="20"/>
                <w:szCs w:val="20"/>
                <w:lang w:val="sq-AL"/>
              </w:rPr>
            </w:pPr>
            <w:r w:rsidRPr="00B61C60">
              <w:rPr>
                <w:i/>
                <w:iCs/>
                <w:sz w:val="20"/>
                <w:szCs w:val="20"/>
                <w:lang w:val="sq-AL"/>
              </w:rPr>
              <w:t>Forcat e Luftimit</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4,527,691</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4,527,691</w:t>
            </w:r>
          </w:p>
        </w:tc>
        <w:tc>
          <w:tcPr>
            <w:tcW w:w="1049"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0</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1,416,482</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1,416,482</w:t>
            </w:r>
          </w:p>
        </w:tc>
        <w:tc>
          <w:tcPr>
            <w:tcW w:w="1049"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0</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5,944,173</w:t>
            </w:r>
          </w:p>
        </w:tc>
        <w:tc>
          <w:tcPr>
            <w:tcW w:w="1096"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5,944,173</w:t>
            </w:r>
          </w:p>
        </w:tc>
        <w:tc>
          <w:tcPr>
            <w:tcW w:w="1049" w:type="dxa"/>
            <w:tcBorders>
              <w:top w:val="nil"/>
              <w:left w:val="nil"/>
              <w:bottom w:val="single" w:sz="4" w:space="0" w:color="auto"/>
              <w:right w:val="double" w:sz="6"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0</w:t>
            </w:r>
          </w:p>
        </w:tc>
      </w:tr>
      <w:tr w:rsidR="00B61C60" w:rsidRPr="00B61C60" w:rsidTr="004D3401">
        <w:trPr>
          <w:trHeight w:val="510"/>
        </w:trPr>
        <w:tc>
          <w:tcPr>
            <w:tcW w:w="1261" w:type="dxa"/>
            <w:tcBorders>
              <w:top w:val="nil"/>
              <w:left w:val="double" w:sz="6" w:space="0" w:color="auto"/>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i/>
                <w:iCs/>
                <w:sz w:val="20"/>
                <w:szCs w:val="20"/>
                <w:lang w:val="sq-AL"/>
              </w:rPr>
            </w:pPr>
            <w:r w:rsidRPr="00B61C60">
              <w:rPr>
                <w:i/>
                <w:iCs/>
                <w:sz w:val="20"/>
                <w:szCs w:val="20"/>
                <w:lang w:val="sq-AL"/>
              </w:rPr>
              <w:t>Arsimi Ushtarak</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473,613</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473,613</w:t>
            </w:r>
          </w:p>
        </w:tc>
        <w:tc>
          <w:tcPr>
            <w:tcW w:w="1049"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0</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15,000</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15,000</w:t>
            </w:r>
          </w:p>
        </w:tc>
        <w:tc>
          <w:tcPr>
            <w:tcW w:w="1049"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0</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488,613</w:t>
            </w:r>
          </w:p>
        </w:tc>
        <w:tc>
          <w:tcPr>
            <w:tcW w:w="1096"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488,613</w:t>
            </w:r>
          </w:p>
        </w:tc>
        <w:tc>
          <w:tcPr>
            <w:tcW w:w="1049" w:type="dxa"/>
            <w:tcBorders>
              <w:top w:val="nil"/>
              <w:left w:val="nil"/>
              <w:bottom w:val="single" w:sz="4" w:space="0" w:color="auto"/>
              <w:right w:val="double" w:sz="6"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0</w:t>
            </w:r>
          </w:p>
        </w:tc>
      </w:tr>
      <w:tr w:rsidR="00B61C60" w:rsidRPr="00B61C60" w:rsidTr="004D3401">
        <w:trPr>
          <w:trHeight w:val="510"/>
        </w:trPr>
        <w:tc>
          <w:tcPr>
            <w:tcW w:w="1261" w:type="dxa"/>
            <w:tcBorders>
              <w:top w:val="nil"/>
              <w:left w:val="double" w:sz="6" w:space="0" w:color="auto"/>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i/>
                <w:iCs/>
                <w:sz w:val="20"/>
                <w:szCs w:val="20"/>
                <w:lang w:val="sq-AL"/>
              </w:rPr>
            </w:pPr>
            <w:r w:rsidRPr="00B61C60">
              <w:rPr>
                <w:i/>
                <w:iCs/>
                <w:sz w:val="20"/>
                <w:szCs w:val="20"/>
                <w:lang w:val="sq-AL"/>
              </w:rPr>
              <w:t>Mbështetja e Luftimit</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4,270,968</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4,270,968</w:t>
            </w:r>
          </w:p>
        </w:tc>
        <w:tc>
          <w:tcPr>
            <w:tcW w:w="1049"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0</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167,100</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167,100</w:t>
            </w:r>
          </w:p>
        </w:tc>
        <w:tc>
          <w:tcPr>
            <w:tcW w:w="1049"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0</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4,438,068</w:t>
            </w:r>
          </w:p>
        </w:tc>
        <w:tc>
          <w:tcPr>
            <w:tcW w:w="1096"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4,438,068</w:t>
            </w:r>
          </w:p>
        </w:tc>
        <w:tc>
          <w:tcPr>
            <w:tcW w:w="1049" w:type="dxa"/>
            <w:tcBorders>
              <w:top w:val="nil"/>
              <w:left w:val="nil"/>
              <w:bottom w:val="single" w:sz="4" w:space="0" w:color="auto"/>
              <w:right w:val="double" w:sz="6"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0</w:t>
            </w:r>
          </w:p>
        </w:tc>
      </w:tr>
      <w:tr w:rsidR="00B61C60" w:rsidRPr="00B61C60" w:rsidTr="004D3401">
        <w:trPr>
          <w:trHeight w:val="765"/>
        </w:trPr>
        <w:tc>
          <w:tcPr>
            <w:tcW w:w="1261" w:type="dxa"/>
            <w:tcBorders>
              <w:top w:val="nil"/>
              <w:left w:val="double" w:sz="6" w:space="0" w:color="auto"/>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i/>
                <w:iCs/>
                <w:sz w:val="20"/>
                <w:szCs w:val="20"/>
                <w:lang w:val="sq-AL"/>
              </w:rPr>
            </w:pPr>
            <w:r w:rsidRPr="00B61C60">
              <w:rPr>
                <w:i/>
                <w:iCs/>
                <w:sz w:val="20"/>
                <w:szCs w:val="20"/>
                <w:lang w:val="sq-AL"/>
              </w:rPr>
              <w:lastRenderedPageBreak/>
              <w:t>Mbështetje për Shëndetësinë</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739,070</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739,070</w:t>
            </w:r>
          </w:p>
        </w:tc>
        <w:tc>
          <w:tcPr>
            <w:tcW w:w="1049"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0</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0</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0</w:t>
            </w:r>
          </w:p>
        </w:tc>
        <w:tc>
          <w:tcPr>
            <w:tcW w:w="1049"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0</w:t>
            </w:r>
          </w:p>
        </w:tc>
        <w:tc>
          <w:tcPr>
            <w:tcW w:w="1096" w:type="dxa"/>
            <w:tcBorders>
              <w:top w:val="nil"/>
              <w:left w:val="nil"/>
              <w:bottom w:val="single" w:sz="4" w:space="0" w:color="auto"/>
              <w:right w:val="dotted" w:sz="4" w:space="0" w:color="auto"/>
            </w:tcBorders>
            <w:shd w:val="clear" w:color="auto" w:fill="auto"/>
            <w:noWrap/>
            <w:vAlign w:val="center"/>
            <w:hideMark/>
          </w:tcPr>
          <w:p w:rsidR="004D3401" w:rsidRPr="00B61C60" w:rsidRDefault="004D3401" w:rsidP="00B61C60">
            <w:pPr>
              <w:tabs>
                <w:tab w:val="left" w:pos="2160"/>
              </w:tabs>
              <w:spacing w:line="276" w:lineRule="auto"/>
              <w:jc w:val="right"/>
              <w:rPr>
                <w:sz w:val="22"/>
                <w:szCs w:val="22"/>
                <w:lang w:val="sq-AL"/>
              </w:rPr>
            </w:pPr>
            <w:r w:rsidRPr="00B61C60">
              <w:rPr>
                <w:sz w:val="22"/>
                <w:szCs w:val="22"/>
                <w:lang w:val="sq-AL"/>
              </w:rPr>
              <w:t>739,070</w:t>
            </w:r>
          </w:p>
        </w:tc>
        <w:tc>
          <w:tcPr>
            <w:tcW w:w="1096" w:type="dxa"/>
            <w:tcBorders>
              <w:top w:val="nil"/>
              <w:left w:val="nil"/>
              <w:bottom w:val="single" w:sz="4"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739,070</w:t>
            </w:r>
          </w:p>
        </w:tc>
        <w:tc>
          <w:tcPr>
            <w:tcW w:w="1049" w:type="dxa"/>
            <w:tcBorders>
              <w:top w:val="nil"/>
              <w:left w:val="nil"/>
              <w:bottom w:val="single" w:sz="4" w:space="0" w:color="auto"/>
              <w:right w:val="double" w:sz="6" w:space="0" w:color="auto"/>
            </w:tcBorders>
            <w:shd w:val="clear" w:color="auto" w:fill="auto"/>
            <w:vAlign w:val="center"/>
            <w:hideMark/>
          </w:tcPr>
          <w:p w:rsidR="004D3401" w:rsidRPr="00B61C60" w:rsidRDefault="004D3401" w:rsidP="00B61C60">
            <w:pPr>
              <w:tabs>
                <w:tab w:val="left" w:pos="2160"/>
              </w:tabs>
              <w:spacing w:line="276" w:lineRule="auto"/>
              <w:jc w:val="center"/>
              <w:rPr>
                <w:sz w:val="22"/>
                <w:szCs w:val="22"/>
                <w:lang w:val="sq-AL"/>
              </w:rPr>
            </w:pPr>
            <w:r w:rsidRPr="00B61C60">
              <w:rPr>
                <w:sz w:val="22"/>
                <w:szCs w:val="22"/>
                <w:lang w:val="sq-AL"/>
              </w:rPr>
              <w:t>0</w:t>
            </w:r>
          </w:p>
        </w:tc>
      </w:tr>
      <w:tr w:rsidR="00B61C60" w:rsidRPr="00B61C60" w:rsidTr="004D3401">
        <w:trPr>
          <w:trHeight w:val="315"/>
        </w:trPr>
        <w:tc>
          <w:tcPr>
            <w:tcW w:w="1261" w:type="dxa"/>
            <w:tcBorders>
              <w:top w:val="nil"/>
              <w:left w:val="double" w:sz="6" w:space="0" w:color="auto"/>
              <w:bottom w:val="double" w:sz="6"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2"/>
                <w:szCs w:val="22"/>
                <w:lang w:val="sq-AL"/>
              </w:rPr>
            </w:pPr>
            <w:r w:rsidRPr="00B61C60">
              <w:rPr>
                <w:b/>
                <w:bCs/>
                <w:sz w:val="22"/>
                <w:szCs w:val="22"/>
                <w:lang w:val="sq-AL"/>
              </w:rPr>
              <w:t>Totali</w:t>
            </w:r>
          </w:p>
        </w:tc>
        <w:tc>
          <w:tcPr>
            <w:tcW w:w="1096" w:type="dxa"/>
            <w:tcBorders>
              <w:top w:val="nil"/>
              <w:left w:val="nil"/>
              <w:bottom w:val="double" w:sz="6"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2"/>
                <w:szCs w:val="22"/>
                <w:lang w:val="sq-AL"/>
              </w:rPr>
            </w:pPr>
            <w:r w:rsidRPr="00B61C60">
              <w:rPr>
                <w:b/>
                <w:bCs/>
                <w:sz w:val="22"/>
                <w:szCs w:val="22"/>
                <w:lang w:val="sq-AL"/>
              </w:rPr>
              <w:t>1,104,727</w:t>
            </w:r>
          </w:p>
        </w:tc>
        <w:tc>
          <w:tcPr>
            <w:tcW w:w="1096" w:type="dxa"/>
            <w:tcBorders>
              <w:top w:val="nil"/>
              <w:left w:val="nil"/>
              <w:bottom w:val="double" w:sz="6"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2"/>
                <w:szCs w:val="22"/>
                <w:lang w:val="sq-AL"/>
              </w:rPr>
            </w:pPr>
            <w:r w:rsidRPr="00B61C60">
              <w:rPr>
                <w:b/>
                <w:bCs/>
                <w:sz w:val="22"/>
                <w:szCs w:val="22"/>
                <w:lang w:val="sq-AL"/>
              </w:rPr>
              <w:t>1,104,727</w:t>
            </w:r>
          </w:p>
        </w:tc>
        <w:tc>
          <w:tcPr>
            <w:tcW w:w="1049" w:type="dxa"/>
            <w:tcBorders>
              <w:top w:val="nil"/>
              <w:left w:val="nil"/>
              <w:bottom w:val="double" w:sz="6"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2"/>
                <w:szCs w:val="22"/>
                <w:lang w:val="sq-AL"/>
              </w:rPr>
            </w:pPr>
            <w:r w:rsidRPr="00B61C60">
              <w:rPr>
                <w:b/>
                <w:bCs/>
                <w:sz w:val="22"/>
                <w:szCs w:val="22"/>
                <w:lang w:val="sq-AL"/>
              </w:rPr>
              <w:t>0</w:t>
            </w:r>
          </w:p>
        </w:tc>
        <w:tc>
          <w:tcPr>
            <w:tcW w:w="1096" w:type="dxa"/>
            <w:tcBorders>
              <w:top w:val="nil"/>
              <w:left w:val="nil"/>
              <w:bottom w:val="double" w:sz="6"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2"/>
                <w:szCs w:val="22"/>
                <w:lang w:val="sq-AL"/>
              </w:rPr>
            </w:pPr>
            <w:r w:rsidRPr="00B61C60">
              <w:rPr>
                <w:b/>
                <w:bCs/>
                <w:sz w:val="22"/>
                <w:szCs w:val="22"/>
                <w:lang w:val="sq-AL"/>
              </w:rPr>
              <w:t>1,132,829</w:t>
            </w:r>
          </w:p>
        </w:tc>
        <w:tc>
          <w:tcPr>
            <w:tcW w:w="1096" w:type="dxa"/>
            <w:tcBorders>
              <w:top w:val="nil"/>
              <w:left w:val="nil"/>
              <w:bottom w:val="double" w:sz="6"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2"/>
                <w:szCs w:val="22"/>
                <w:lang w:val="sq-AL"/>
              </w:rPr>
            </w:pPr>
            <w:r w:rsidRPr="00B61C60">
              <w:rPr>
                <w:b/>
                <w:bCs/>
                <w:sz w:val="22"/>
                <w:szCs w:val="22"/>
                <w:lang w:val="sq-AL"/>
              </w:rPr>
              <w:t>1,132,829</w:t>
            </w:r>
          </w:p>
        </w:tc>
        <w:tc>
          <w:tcPr>
            <w:tcW w:w="1049" w:type="dxa"/>
            <w:tcBorders>
              <w:top w:val="nil"/>
              <w:left w:val="nil"/>
              <w:bottom w:val="double" w:sz="6"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2"/>
                <w:szCs w:val="22"/>
                <w:lang w:val="sq-AL"/>
              </w:rPr>
            </w:pPr>
            <w:r w:rsidRPr="00B61C60">
              <w:rPr>
                <w:b/>
                <w:bCs/>
                <w:sz w:val="22"/>
                <w:szCs w:val="22"/>
                <w:lang w:val="sq-AL"/>
              </w:rPr>
              <w:t>0</w:t>
            </w:r>
          </w:p>
        </w:tc>
        <w:tc>
          <w:tcPr>
            <w:tcW w:w="1096" w:type="dxa"/>
            <w:tcBorders>
              <w:top w:val="nil"/>
              <w:left w:val="nil"/>
              <w:bottom w:val="double" w:sz="6"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2"/>
                <w:szCs w:val="22"/>
                <w:lang w:val="sq-AL"/>
              </w:rPr>
            </w:pPr>
            <w:r w:rsidRPr="00B61C60">
              <w:rPr>
                <w:b/>
                <w:bCs/>
                <w:sz w:val="22"/>
                <w:szCs w:val="22"/>
                <w:lang w:val="sq-AL"/>
              </w:rPr>
              <w:t>2,237,556</w:t>
            </w:r>
          </w:p>
        </w:tc>
        <w:tc>
          <w:tcPr>
            <w:tcW w:w="1096" w:type="dxa"/>
            <w:tcBorders>
              <w:top w:val="nil"/>
              <w:left w:val="nil"/>
              <w:bottom w:val="double" w:sz="6" w:space="0" w:color="auto"/>
              <w:right w:val="dotted" w:sz="4"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2"/>
                <w:szCs w:val="22"/>
                <w:lang w:val="sq-AL"/>
              </w:rPr>
            </w:pPr>
            <w:r w:rsidRPr="00B61C60">
              <w:rPr>
                <w:b/>
                <w:bCs/>
                <w:sz w:val="22"/>
                <w:szCs w:val="22"/>
                <w:lang w:val="sq-AL"/>
              </w:rPr>
              <w:t>2,237,556</w:t>
            </w:r>
          </w:p>
        </w:tc>
        <w:tc>
          <w:tcPr>
            <w:tcW w:w="1049" w:type="dxa"/>
            <w:tcBorders>
              <w:top w:val="nil"/>
              <w:left w:val="nil"/>
              <w:bottom w:val="double" w:sz="6" w:space="0" w:color="auto"/>
              <w:right w:val="double" w:sz="6" w:space="0" w:color="auto"/>
            </w:tcBorders>
            <w:shd w:val="clear" w:color="auto" w:fill="auto"/>
            <w:vAlign w:val="center"/>
            <w:hideMark/>
          </w:tcPr>
          <w:p w:rsidR="004D3401" w:rsidRPr="00B61C60" w:rsidRDefault="004D3401" w:rsidP="00B61C60">
            <w:pPr>
              <w:tabs>
                <w:tab w:val="left" w:pos="2160"/>
              </w:tabs>
              <w:spacing w:line="276" w:lineRule="auto"/>
              <w:jc w:val="center"/>
              <w:rPr>
                <w:b/>
                <w:bCs/>
                <w:sz w:val="22"/>
                <w:szCs w:val="22"/>
                <w:lang w:val="sq-AL"/>
              </w:rPr>
            </w:pPr>
            <w:r w:rsidRPr="00B61C60">
              <w:rPr>
                <w:b/>
                <w:bCs/>
                <w:sz w:val="22"/>
                <w:szCs w:val="22"/>
                <w:lang w:val="sq-AL"/>
              </w:rPr>
              <w:t>0</w:t>
            </w:r>
          </w:p>
        </w:tc>
      </w:tr>
    </w:tbl>
    <w:p w:rsidR="00782453" w:rsidRPr="00B61C60" w:rsidRDefault="00782453" w:rsidP="00B61C60">
      <w:pPr>
        <w:tabs>
          <w:tab w:val="left" w:pos="2160"/>
        </w:tabs>
        <w:spacing w:line="276" w:lineRule="auto"/>
        <w:jc w:val="both"/>
        <w:rPr>
          <w:b/>
          <w:bCs/>
          <w:lang w:val="sq-AL"/>
        </w:rPr>
      </w:pPr>
    </w:p>
    <w:p w:rsidR="004D3401" w:rsidRPr="00B61C60" w:rsidRDefault="004D3401" w:rsidP="00B61C60">
      <w:pPr>
        <w:tabs>
          <w:tab w:val="left" w:pos="2160"/>
        </w:tabs>
        <w:spacing w:line="276" w:lineRule="auto"/>
        <w:jc w:val="both"/>
        <w:rPr>
          <w:rFonts w:asciiTheme="majorBidi" w:hAnsiTheme="majorBidi" w:cstheme="majorBidi"/>
          <w:lang w:val="sq-AL"/>
        </w:rPr>
      </w:pPr>
      <w:r w:rsidRPr="00B61C60">
        <w:rPr>
          <w:rFonts w:asciiTheme="majorBidi" w:hAnsiTheme="majorBidi" w:cstheme="majorBidi"/>
          <w:lang w:val="sq-AL"/>
        </w:rPr>
        <w:t xml:space="preserve">Pra siç shikohet nga tabela, nuk ka mospërputhje të të dhënave faktike të raportuara nga ministria me të dhënat faktike të siguruara nga e Sistemi Informatik Financiar i Qeverisë për shpenzimet korente apo ato kapitale. </w:t>
      </w:r>
    </w:p>
    <w:p w:rsidR="004D3401" w:rsidRPr="00B61C60" w:rsidRDefault="004D3401" w:rsidP="00B61C60">
      <w:pPr>
        <w:tabs>
          <w:tab w:val="left" w:pos="2160"/>
        </w:tabs>
        <w:spacing w:line="276" w:lineRule="auto"/>
        <w:jc w:val="both"/>
        <w:rPr>
          <w:rFonts w:asciiTheme="majorBidi" w:hAnsiTheme="majorBidi" w:cstheme="majorBidi"/>
          <w:lang w:val="sq-AL"/>
        </w:rPr>
      </w:pPr>
    </w:p>
    <w:p w:rsidR="004D3401" w:rsidRPr="00B61C60" w:rsidRDefault="004D3401" w:rsidP="00B61C60">
      <w:pPr>
        <w:tabs>
          <w:tab w:val="left" w:pos="2160"/>
        </w:tabs>
        <w:spacing w:line="276" w:lineRule="auto"/>
        <w:jc w:val="both"/>
        <w:rPr>
          <w:rFonts w:asciiTheme="majorBidi" w:hAnsiTheme="majorBidi" w:cstheme="majorBidi"/>
          <w:lang w:val="sq-AL"/>
        </w:rPr>
      </w:pPr>
      <w:r w:rsidRPr="00B61C60">
        <w:rPr>
          <w:rFonts w:asciiTheme="majorBidi" w:hAnsiTheme="majorBidi" w:cstheme="majorBidi"/>
          <w:lang w:val="sq-AL"/>
        </w:rPr>
        <w:t xml:space="preserve">Nga të dhënat e Sistemit Informatik Financiar të Qeverisë konstatojmë se gjatë vitit 2016 për këtë ministri janë realizuar të ardhura jashtë limit për </w:t>
      </w:r>
      <w:r w:rsidR="00324143" w:rsidRPr="00B61C60">
        <w:rPr>
          <w:rFonts w:asciiTheme="majorBidi" w:hAnsiTheme="majorBidi" w:cstheme="majorBidi"/>
          <w:lang w:val="sq-AL"/>
        </w:rPr>
        <w:t>296.533</w:t>
      </w:r>
      <w:r w:rsidRPr="00B61C60">
        <w:rPr>
          <w:rFonts w:asciiTheme="majorBidi" w:hAnsiTheme="majorBidi" w:cstheme="majorBidi"/>
          <w:lang w:val="sq-AL"/>
        </w:rPr>
        <w:t xml:space="preserve"> mijë lekë</w:t>
      </w:r>
      <w:r w:rsidR="00324143" w:rsidRPr="00B61C60">
        <w:rPr>
          <w:rFonts w:asciiTheme="majorBidi" w:hAnsiTheme="majorBidi" w:cstheme="majorBidi"/>
          <w:lang w:val="sq-AL"/>
        </w:rPr>
        <w:t>, nga të cilat 13.644 mijë janë shpenzuar për shpenzime korente dhe 282.888 mijë për investime.</w:t>
      </w:r>
      <w:r w:rsidRPr="00B61C60">
        <w:rPr>
          <w:rFonts w:asciiTheme="majorBidi" w:hAnsiTheme="majorBidi" w:cstheme="majorBidi"/>
          <w:lang w:val="sq-AL"/>
        </w:rPr>
        <w:t xml:space="preserve"> </w:t>
      </w:r>
    </w:p>
    <w:p w:rsidR="0029364F" w:rsidRPr="00B61C60" w:rsidRDefault="0029364F" w:rsidP="00B61C60">
      <w:pPr>
        <w:tabs>
          <w:tab w:val="left" w:pos="2160"/>
        </w:tabs>
        <w:spacing w:line="276" w:lineRule="auto"/>
        <w:jc w:val="both"/>
        <w:rPr>
          <w:rFonts w:asciiTheme="majorBidi" w:hAnsiTheme="majorBidi" w:cstheme="majorBidi"/>
          <w:lang w:val="sq-AL"/>
        </w:rPr>
      </w:pPr>
    </w:p>
    <w:p w:rsidR="009F011E" w:rsidRPr="00B61C60" w:rsidRDefault="009F011E" w:rsidP="00B61C60">
      <w:pPr>
        <w:tabs>
          <w:tab w:val="left" w:pos="2160"/>
        </w:tabs>
        <w:spacing w:line="276" w:lineRule="auto"/>
        <w:jc w:val="both"/>
        <w:rPr>
          <w:rFonts w:asciiTheme="majorBidi" w:hAnsiTheme="majorBidi" w:cstheme="majorBidi"/>
          <w:lang w:val="sq-AL"/>
        </w:rPr>
      </w:pPr>
    </w:p>
    <w:p w:rsidR="0029364F" w:rsidRPr="00B61C60" w:rsidRDefault="0029364F" w:rsidP="00B61C60">
      <w:pPr>
        <w:numPr>
          <w:ilvl w:val="0"/>
          <w:numId w:val="2"/>
        </w:numPr>
        <w:tabs>
          <w:tab w:val="left" w:pos="2160"/>
        </w:tabs>
        <w:spacing w:after="200" w:line="276" w:lineRule="auto"/>
        <w:ind w:left="0" w:firstLine="720"/>
        <w:jc w:val="both"/>
        <w:rPr>
          <w:rFonts w:asciiTheme="majorBidi" w:hAnsiTheme="majorBidi" w:cstheme="majorBidi"/>
          <w:b/>
          <w:lang w:val="sq-AL"/>
        </w:rPr>
      </w:pPr>
      <w:r w:rsidRPr="00B61C60">
        <w:rPr>
          <w:rFonts w:asciiTheme="majorBidi" w:hAnsiTheme="majorBidi" w:cstheme="majorBidi"/>
          <w:b/>
          <w:lang w:val="sq-AL"/>
        </w:rPr>
        <w:t xml:space="preserve">Komente dhe rekomandime </w:t>
      </w:r>
    </w:p>
    <w:p w:rsidR="00324143" w:rsidRPr="00B61C60" w:rsidRDefault="00D868FE" w:rsidP="00B61C60">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bCs/>
          <w:sz w:val="24"/>
          <w:szCs w:val="24"/>
          <w:lang w:val="sq-AL"/>
        </w:rPr>
        <w:t>Theksojmë se paraqitja</w:t>
      </w:r>
      <w:r w:rsidRPr="00B61C60">
        <w:rPr>
          <w:rFonts w:asciiTheme="majorBidi" w:hAnsiTheme="majorBidi" w:cstheme="majorBidi"/>
          <w:sz w:val="24"/>
          <w:szCs w:val="24"/>
          <w:lang w:val="sq-AL"/>
        </w:rPr>
        <w:t xml:space="preserve"> </w:t>
      </w:r>
      <w:r w:rsidR="0029364F" w:rsidRPr="00B61C60">
        <w:rPr>
          <w:rFonts w:asciiTheme="majorBidi" w:hAnsiTheme="majorBidi" w:cstheme="majorBidi"/>
          <w:sz w:val="24"/>
          <w:szCs w:val="24"/>
          <w:lang w:val="sq-AL"/>
        </w:rPr>
        <w:t xml:space="preserve">e </w:t>
      </w:r>
      <w:r w:rsidR="009F011E" w:rsidRPr="00B61C60">
        <w:rPr>
          <w:bCs/>
          <w:sz w:val="24"/>
          <w:szCs w:val="24"/>
          <w:lang w:val="sq-AL"/>
        </w:rPr>
        <w:t>informacionit</w:t>
      </w:r>
      <w:r w:rsidR="009F011E" w:rsidRPr="00B61C60">
        <w:rPr>
          <w:rFonts w:asciiTheme="majorBidi" w:hAnsiTheme="majorBidi" w:cstheme="majorBidi"/>
          <w:sz w:val="24"/>
          <w:szCs w:val="24"/>
          <w:lang w:val="sq-AL"/>
        </w:rPr>
        <w:t xml:space="preserve"> </w:t>
      </w:r>
      <w:r w:rsidR="009F011E" w:rsidRPr="00B61C60">
        <w:rPr>
          <w:bCs/>
          <w:sz w:val="24"/>
          <w:szCs w:val="24"/>
          <w:lang w:val="sq-AL"/>
        </w:rPr>
        <w:t xml:space="preserve">si dhe të dhënat e raportuara në raportin e monitorimit </w:t>
      </w:r>
      <w:r w:rsidR="0029364F" w:rsidRPr="00B61C60">
        <w:rPr>
          <w:rFonts w:asciiTheme="majorBidi" w:hAnsiTheme="majorBidi" w:cstheme="majorBidi"/>
          <w:sz w:val="24"/>
          <w:szCs w:val="24"/>
          <w:lang w:val="sq-AL"/>
        </w:rPr>
        <w:t>duhet të jetë në përputhje me përcaktimet e bëra në Udhëzimin nr. 22, datë 17.11.2016 “Për procedurat standarte të monitorimit të buxhetit në njësitë e Qeverisjes Qendrore”</w:t>
      </w:r>
      <w:r w:rsidRPr="00B61C60">
        <w:rPr>
          <w:rFonts w:asciiTheme="majorBidi" w:hAnsiTheme="majorBidi" w:cstheme="majorBidi"/>
          <w:sz w:val="24"/>
          <w:szCs w:val="24"/>
          <w:lang w:val="sq-AL"/>
        </w:rPr>
        <w:t>, specifikisht</w:t>
      </w:r>
      <w:r w:rsidR="009F011E" w:rsidRPr="00B61C60">
        <w:rPr>
          <w:bCs/>
          <w:sz w:val="24"/>
          <w:szCs w:val="24"/>
          <w:lang w:val="sq-AL"/>
        </w:rPr>
        <w:t xml:space="preserve"> sipas formateve të përcaktuara në paragrafin 49, të </w:t>
      </w:r>
      <w:r w:rsidRPr="00B61C60">
        <w:rPr>
          <w:bCs/>
          <w:sz w:val="24"/>
          <w:szCs w:val="24"/>
          <w:lang w:val="sq-AL"/>
        </w:rPr>
        <w:t xml:space="preserve"> k</w:t>
      </w:r>
      <w:r w:rsidR="00B61C60" w:rsidRPr="00B61C60">
        <w:rPr>
          <w:bCs/>
          <w:sz w:val="24"/>
          <w:szCs w:val="24"/>
          <w:lang w:val="sq-AL"/>
        </w:rPr>
        <w:t>ë</w:t>
      </w:r>
      <w:r w:rsidRPr="00B61C60">
        <w:rPr>
          <w:bCs/>
          <w:sz w:val="24"/>
          <w:szCs w:val="24"/>
          <w:lang w:val="sq-AL"/>
        </w:rPr>
        <w:t>tij u</w:t>
      </w:r>
      <w:r w:rsidR="009F011E" w:rsidRPr="00B61C60">
        <w:rPr>
          <w:bCs/>
          <w:sz w:val="24"/>
          <w:szCs w:val="24"/>
          <w:lang w:val="sq-AL"/>
        </w:rPr>
        <w:t>dhëzimi</w:t>
      </w:r>
      <w:r w:rsidRPr="00B61C60">
        <w:rPr>
          <w:bCs/>
          <w:sz w:val="24"/>
          <w:szCs w:val="24"/>
          <w:lang w:val="sq-AL"/>
        </w:rPr>
        <w:t xml:space="preserve">. </w:t>
      </w:r>
      <w:r w:rsidR="0029364F" w:rsidRPr="00B61C60">
        <w:rPr>
          <w:rFonts w:asciiTheme="majorBidi" w:hAnsiTheme="majorBidi" w:cstheme="majorBidi"/>
          <w:sz w:val="24"/>
          <w:szCs w:val="24"/>
          <w:lang w:val="sq-AL"/>
        </w:rPr>
        <w:t xml:space="preserve">Vërejmë që të dhënat e raportuara në raportin e monitorimit </w:t>
      </w:r>
      <w:r w:rsidR="00324143" w:rsidRPr="00B61C60">
        <w:rPr>
          <w:rFonts w:asciiTheme="majorBidi" w:hAnsiTheme="majorBidi" w:cstheme="majorBidi"/>
          <w:sz w:val="24"/>
          <w:szCs w:val="24"/>
          <w:lang w:val="sq-AL"/>
        </w:rPr>
        <w:t xml:space="preserve">të Ministrisë së Mbrojtjes </w:t>
      </w:r>
      <w:r w:rsidR="009F011E" w:rsidRPr="00B61C60">
        <w:rPr>
          <w:rFonts w:asciiTheme="majorBidi" w:hAnsiTheme="majorBidi" w:cstheme="majorBidi"/>
          <w:sz w:val="24"/>
          <w:szCs w:val="24"/>
          <w:lang w:val="sq-AL"/>
        </w:rPr>
        <w:t>p</w:t>
      </w:r>
      <w:r w:rsidR="00B61C60" w:rsidRPr="00B61C60">
        <w:rPr>
          <w:rFonts w:asciiTheme="majorBidi" w:hAnsiTheme="majorBidi" w:cstheme="majorBidi"/>
          <w:sz w:val="24"/>
          <w:szCs w:val="24"/>
          <w:lang w:val="sq-AL"/>
        </w:rPr>
        <w:t>ë</w:t>
      </w:r>
      <w:r w:rsidR="009F011E" w:rsidRPr="00B61C60">
        <w:rPr>
          <w:rFonts w:asciiTheme="majorBidi" w:hAnsiTheme="majorBidi" w:cstheme="majorBidi"/>
          <w:sz w:val="24"/>
          <w:szCs w:val="24"/>
          <w:lang w:val="sq-AL"/>
        </w:rPr>
        <w:t xml:space="preserve">r vitin 2016, </w:t>
      </w:r>
      <w:r w:rsidR="00324143" w:rsidRPr="00B61C60">
        <w:rPr>
          <w:rFonts w:asciiTheme="majorBidi" w:hAnsiTheme="majorBidi" w:cstheme="majorBidi"/>
          <w:sz w:val="24"/>
          <w:szCs w:val="24"/>
          <w:lang w:val="sq-AL"/>
        </w:rPr>
        <w:t xml:space="preserve">nuk </w:t>
      </w:r>
      <w:r w:rsidR="0029364F" w:rsidRPr="00B61C60">
        <w:rPr>
          <w:rFonts w:asciiTheme="majorBidi" w:hAnsiTheme="majorBidi" w:cstheme="majorBidi"/>
          <w:sz w:val="24"/>
          <w:szCs w:val="24"/>
          <w:lang w:val="sq-AL"/>
        </w:rPr>
        <w:t>janë sipas formateve të përcaktuara në këtë udhëzim në anekset përkatëse.</w:t>
      </w:r>
      <w:r w:rsidR="00324143" w:rsidRPr="00B61C60">
        <w:rPr>
          <w:rFonts w:asciiTheme="majorBidi" w:hAnsiTheme="majorBidi" w:cstheme="majorBidi"/>
          <w:sz w:val="24"/>
          <w:szCs w:val="24"/>
          <w:lang w:val="sq-AL"/>
        </w:rPr>
        <w:t xml:space="preserve"> </w:t>
      </w:r>
    </w:p>
    <w:p w:rsidR="00324143" w:rsidRPr="00B61C60" w:rsidRDefault="00324143" w:rsidP="00B61C60">
      <w:pPr>
        <w:pStyle w:val="ListParagraph"/>
        <w:tabs>
          <w:tab w:val="left" w:pos="2160"/>
        </w:tabs>
        <w:spacing w:line="276" w:lineRule="auto"/>
        <w:ind w:left="540"/>
        <w:jc w:val="both"/>
        <w:rPr>
          <w:rFonts w:asciiTheme="majorBidi" w:hAnsiTheme="majorBidi" w:cstheme="majorBidi"/>
          <w:sz w:val="24"/>
          <w:szCs w:val="24"/>
          <w:lang w:val="sq-AL"/>
        </w:rPr>
      </w:pPr>
    </w:p>
    <w:p w:rsidR="00324143" w:rsidRPr="00B61C60" w:rsidRDefault="00324143" w:rsidP="00B61C60">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Raporti i monitorimit të MM në përgjithësi ka të plotësuara tabelat por në relacionin e tij nuk ka një analizë të produkteve, të cilat sipas përcaktimeve në tabela nuk janë gjithmonë të kuptueshme apo të klasifikueshme si produkte. Referuar të dhënave të Raportit të monitorimit të Ministrisë së Mbrojtjes, vërejmë probleme në përcaktimin e emërtesave të produkteve dhe vetë produkteve. Shumë nga produktet identifikohen me projektet e investimeve dhe raportohen këto të fundit si produkte. Në raportin vjetor të ministrisë ka ndryshuar edhe numri i produkteve referuar raportimeve 3,</w:t>
      </w:r>
      <w:r w:rsidR="00D868FE" w:rsidRPr="00B61C60">
        <w:rPr>
          <w:rFonts w:asciiTheme="majorBidi" w:hAnsiTheme="majorBidi" w:cstheme="majorBidi"/>
          <w:sz w:val="24"/>
          <w:szCs w:val="24"/>
          <w:lang w:val="sq-AL"/>
        </w:rPr>
        <w:t xml:space="preserve"> </w:t>
      </w:r>
      <w:r w:rsidRPr="00B61C60">
        <w:rPr>
          <w:rFonts w:asciiTheme="majorBidi" w:hAnsiTheme="majorBidi" w:cstheme="majorBidi"/>
          <w:sz w:val="24"/>
          <w:szCs w:val="24"/>
          <w:lang w:val="sq-AL"/>
        </w:rPr>
        <w:t xml:space="preserve">6 dhe 9 mujore. </w:t>
      </w:r>
    </w:p>
    <w:p w:rsidR="0029364F" w:rsidRPr="00B61C60" w:rsidRDefault="0029364F" w:rsidP="00B61C60">
      <w:pPr>
        <w:tabs>
          <w:tab w:val="left" w:pos="2160"/>
        </w:tabs>
        <w:spacing w:line="276" w:lineRule="auto"/>
        <w:jc w:val="both"/>
        <w:rPr>
          <w:rFonts w:asciiTheme="majorBidi" w:hAnsiTheme="majorBidi" w:cstheme="majorBidi"/>
          <w:lang w:val="sq-AL"/>
        </w:rPr>
      </w:pPr>
    </w:p>
    <w:p w:rsidR="0029364F" w:rsidRPr="00B61C60" w:rsidRDefault="0029364F" w:rsidP="00B61C60">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Të  dhënat faktike të raportuara duhet të jenë të rako</w:t>
      </w:r>
      <w:r w:rsidR="00D868FE" w:rsidRPr="00B61C60">
        <w:rPr>
          <w:rFonts w:asciiTheme="majorBidi" w:hAnsiTheme="majorBidi" w:cstheme="majorBidi"/>
          <w:sz w:val="24"/>
          <w:szCs w:val="24"/>
          <w:lang w:val="sq-AL"/>
        </w:rPr>
        <w:t>rduara me të dhënat faktike të Sistemit Informatik Financiar i Qeverisë (SIFQ)</w:t>
      </w:r>
      <w:r w:rsidRPr="00B61C60">
        <w:rPr>
          <w:rFonts w:asciiTheme="majorBidi" w:hAnsiTheme="majorBidi" w:cstheme="majorBidi"/>
          <w:sz w:val="24"/>
          <w:szCs w:val="24"/>
          <w:lang w:val="sq-AL"/>
        </w:rPr>
        <w:t xml:space="preserve">. </w:t>
      </w:r>
      <w:r w:rsidR="00324143" w:rsidRPr="00B61C60">
        <w:rPr>
          <w:rFonts w:asciiTheme="majorBidi" w:hAnsiTheme="majorBidi" w:cstheme="majorBidi"/>
          <w:sz w:val="24"/>
          <w:szCs w:val="24"/>
          <w:lang w:val="sq-AL"/>
        </w:rPr>
        <w:t>P</w:t>
      </w:r>
      <w:r w:rsidRPr="00B61C60">
        <w:rPr>
          <w:rFonts w:asciiTheme="majorBidi" w:hAnsiTheme="majorBidi" w:cstheme="majorBidi"/>
          <w:sz w:val="24"/>
          <w:szCs w:val="24"/>
          <w:lang w:val="sq-AL"/>
        </w:rPr>
        <w:t>ër këtë pikë vërejmë që të dhënat e raportuara në raportin e monitorimit nga M</w:t>
      </w:r>
      <w:r w:rsidR="00324143" w:rsidRPr="00B61C60">
        <w:rPr>
          <w:rFonts w:asciiTheme="majorBidi" w:hAnsiTheme="majorBidi" w:cstheme="majorBidi"/>
          <w:sz w:val="24"/>
          <w:szCs w:val="24"/>
          <w:lang w:val="sq-AL"/>
        </w:rPr>
        <w:t>M</w:t>
      </w:r>
      <w:r w:rsidRPr="00B61C60">
        <w:rPr>
          <w:rFonts w:asciiTheme="majorBidi" w:hAnsiTheme="majorBidi" w:cstheme="majorBidi"/>
          <w:sz w:val="24"/>
          <w:szCs w:val="24"/>
          <w:lang w:val="sq-AL"/>
        </w:rPr>
        <w:t xml:space="preserve"> janë të njëjta  të dhënat faktike të siguruara nga SIFQ</w:t>
      </w:r>
      <w:r w:rsidR="00D868FE" w:rsidRPr="00B61C60">
        <w:rPr>
          <w:rFonts w:asciiTheme="majorBidi" w:hAnsiTheme="majorBidi" w:cstheme="majorBidi"/>
          <w:sz w:val="24"/>
          <w:szCs w:val="24"/>
          <w:lang w:val="sq-AL"/>
        </w:rPr>
        <w:t>,</w:t>
      </w:r>
      <w:r w:rsidRPr="00B61C60">
        <w:rPr>
          <w:rFonts w:asciiTheme="majorBidi" w:hAnsiTheme="majorBidi" w:cstheme="majorBidi"/>
          <w:sz w:val="24"/>
          <w:szCs w:val="24"/>
          <w:lang w:val="sq-AL"/>
        </w:rPr>
        <w:t xml:space="preserve"> si për shpenzimet koren</w:t>
      </w:r>
      <w:r w:rsidR="00324143" w:rsidRPr="00B61C60">
        <w:rPr>
          <w:rFonts w:asciiTheme="majorBidi" w:hAnsiTheme="majorBidi" w:cstheme="majorBidi"/>
          <w:sz w:val="24"/>
          <w:szCs w:val="24"/>
          <w:lang w:val="sq-AL"/>
        </w:rPr>
        <w:t>te edhe për shpenzimet kapitale.</w:t>
      </w:r>
    </w:p>
    <w:p w:rsidR="00324143" w:rsidRPr="00B61C60" w:rsidRDefault="00324143" w:rsidP="00B61C60">
      <w:pPr>
        <w:tabs>
          <w:tab w:val="left" w:pos="2160"/>
        </w:tabs>
        <w:spacing w:line="276" w:lineRule="auto"/>
        <w:jc w:val="both"/>
        <w:rPr>
          <w:rFonts w:asciiTheme="majorBidi" w:hAnsiTheme="majorBidi" w:cstheme="majorBidi"/>
          <w:lang w:val="sq-AL"/>
        </w:rPr>
      </w:pPr>
    </w:p>
    <w:p w:rsidR="0029364F" w:rsidRPr="00B61C60" w:rsidRDefault="0029364F" w:rsidP="00B61C60">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 xml:space="preserve">Gjithashtu pjesë e raportit të monitorimit duhet të jenë dhe të raportohen edhe realizimi i të ardhurave jashtë limitit, </w:t>
      </w:r>
      <w:r w:rsidR="00324143" w:rsidRPr="00B61C60">
        <w:rPr>
          <w:rFonts w:asciiTheme="majorBidi" w:hAnsiTheme="majorBidi" w:cstheme="majorBidi"/>
          <w:sz w:val="24"/>
          <w:szCs w:val="24"/>
          <w:lang w:val="sq-AL"/>
        </w:rPr>
        <w:t xml:space="preserve">për të cilat </w:t>
      </w:r>
      <w:r w:rsidR="00D868FE" w:rsidRPr="00B61C60">
        <w:rPr>
          <w:rFonts w:asciiTheme="majorBidi" w:hAnsiTheme="majorBidi" w:cstheme="majorBidi"/>
          <w:sz w:val="24"/>
          <w:szCs w:val="24"/>
          <w:lang w:val="sq-AL"/>
        </w:rPr>
        <w:t>n</w:t>
      </w:r>
      <w:r w:rsidR="00B61C60" w:rsidRPr="00B61C60">
        <w:rPr>
          <w:rFonts w:asciiTheme="majorBidi" w:hAnsiTheme="majorBidi" w:cstheme="majorBidi"/>
          <w:sz w:val="24"/>
          <w:szCs w:val="24"/>
          <w:lang w:val="sq-AL"/>
        </w:rPr>
        <w:t>ë</w:t>
      </w:r>
      <w:r w:rsidR="00D868FE" w:rsidRPr="00B61C60">
        <w:rPr>
          <w:rFonts w:asciiTheme="majorBidi" w:hAnsiTheme="majorBidi" w:cstheme="majorBidi"/>
          <w:sz w:val="24"/>
          <w:szCs w:val="24"/>
          <w:lang w:val="sq-AL"/>
        </w:rPr>
        <w:t xml:space="preserve"> vitin 2016, MM </w:t>
      </w:r>
      <w:r w:rsidR="00324143" w:rsidRPr="00B61C60">
        <w:rPr>
          <w:rFonts w:asciiTheme="majorBidi" w:hAnsiTheme="majorBidi" w:cstheme="majorBidi"/>
          <w:sz w:val="24"/>
          <w:szCs w:val="24"/>
          <w:lang w:val="sq-AL"/>
        </w:rPr>
        <w:t>ka patur realizim, por q</w:t>
      </w:r>
      <w:r w:rsidRPr="00B61C60">
        <w:rPr>
          <w:rFonts w:asciiTheme="majorBidi" w:hAnsiTheme="majorBidi" w:cstheme="majorBidi"/>
          <w:sz w:val="24"/>
          <w:szCs w:val="24"/>
          <w:lang w:val="sq-AL"/>
        </w:rPr>
        <w:t xml:space="preserve">ë </w:t>
      </w:r>
      <w:r w:rsidR="00324143" w:rsidRPr="00B61C60">
        <w:rPr>
          <w:rFonts w:asciiTheme="majorBidi" w:hAnsiTheme="majorBidi" w:cstheme="majorBidi"/>
          <w:sz w:val="24"/>
          <w:szCs w:val="24"/>
          <w:lang w:val="sq-AL"/>
        </w:rPr>
        <w:t>nuk</w:t>
      </w:r>
      <w:r w:rsidRPr="00B61C60">
        <w:rPr>
          <w:rFonts w:asciiTheme="majorBidi" w:hAnsiTheme="majorBidi" w:cstheme="majorBidi"/>
          <w:sz w:val="24"/>
          <w:szCs w:val="24"/>
          <w:lang w:val="sq-AL"/>
        </w:rPr>
        <w:t xml:space="preserve"> janë raportuar nga ministria. </w:t>
      </w:r>
    </w:p>
    <w:p w:rsidR="009F011E" w:rsidRPr="00B61C60" w:rsidRDefault="009F011E" w:rsidP="00B61C60">
      <w:pPr>
        <w:pStyle w:val="ListParagraph"/>
        <w:spacing w:line="276" w:lineRule="auto"/>
        <w:rPr>
          <w:rFonts w:asciiTheme="majorBidi" w:hAnsiTheme="majorBidi" w:cstheme="majorBidi"/>
          <w:sz w:val="24"/>
          <w:szCs w:val="24"/>
          <w:lang w:val="sq-AL"/>
        </w:rPr>
      </w:pPr>
    </w:p>
    <w:p w:rsidR="009F011E" w:rsidRPr="00B61C60" w:rsidRDefault="009F011E" w:rsidP="00B61C60">
      <w:pPr>
        <w:tabs>
          <w:tab w:val="left" w:pos="2160"/>
        </w:tabs>
        <w:spacing w:line="276" w:lineRule="auto"/>
        <w:jc w:val="both"/>
        <w:rPr>
          <w:rFonts w:asciiTheme="majorBidi" w:hAnsiTheme="majorBidi" w:cstheme="majorBidi"/>
          <w:lang w:val="sq-AL"/>
        </w:rPr>
      </w:pPr>
      <w:r w:rsidRPr="00B61C60">
        <w:rPr>
          <w:rFonts w:asciiTheme="majorBidi" w:hAnsiTheme="majorBidi" w:cstheme="majorBidi"/>
          <w:lang w:val="sq-AL"/>
        </w:rPr>
        <w:t>Lidhur me përmirësimin e cilësisë së përmbajtjes së raportit të monitorimit rekomandojmë:</w:t>
      </w:r>
    </w:p>
    <w:p w:rsidR="00D868FE" w:rsidRPr="00B61C60" w:rsidRDefault="00D868FE" w:rsidP="00B61C60">
      <w:pPr>
        <w:tabs>
          <w:tab w:val="left" w:pos="2160"/>
        </w:tabs>
        <w:spacing w:line="276" w:lineRule="auto"/>
        <w:jc w:val="both"/>
        <w:rPr>
          <w:rFonts w:asciiTheme="majorBidi" w:hAnsiTheme="majorBidi" w:cstheme="majorBidi"/>
          <w:lang w:val="sq-AL"/>
        </w:rPr>
      </w:pPr>
    </w:p>
    <w:p w:rsidR="00D868FE" w:rsidRPr="00B61C60" w:rsidRDefault="00D868FE" w:rsidP="00B61C60">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lastRenderedPageBreak/>
        <w:t xml:space="preserve">Për shpenzimet buxhetore paraqitja e tyre duhet të bëhet sipas anekseve nr. 1 “Raporti i shpenzimeve sipas Programeve” dhe aneksi 2 “Raporti i shpenzimeve të Programit sipas Artikujve buxhetorë”. Këto të dhëna duhet të shoqërohen me një analizë të lidhur me të gjithë faktorët që kanë ndikuar në nivelin e realizimit të tyre. </w:t>
      </w:r>
    </w:p>
    <w:p w:rsidR="00D868FE" w:rsidRPr="00B61C60" w:rsidRDefault="00D868FE" w:rsidP="00B61C60">
      <w:pPr>
        <w:tabs>
          <w:tab w:val="left" w:pos="2160"/>
        </w:tabs>
        <w:spacing w:line="276" w:lineRule="auto"/>
        <w:jc w:val="both"/>
        <w:rPr>
          <w:rFonts w:asciiTheme="majorBidi" w:hAnsiTheme="majorBidi" w:cstheme="majorBidi"/>
          <w:lang w:val="sq-AL"/>
        </w:rPr>
      </w:pPr>
    </w:p>
    <w:p w:rsidR="00B61C60" w:rsidRPr="00B61C60" w:rsidRDefault="00B61C60" w:rsidP="00B61C60">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Për të siguruar paraqitjen sa më mirë të lidhjes midis realizimit të objektivave të politikës së programit me realizimin e treguesve të performancës/produkteve, të dhënat mbi realizimin e tyre duhet të paraqiten sipas aneksit nr. 4 “Raporti i realizimit të objektivave të politikës së programit”, të përcaktuar në udhëzimin e mësipërm. I rëndësishëm është edhe plotësimi i komenteve për secilin tregues për të evidentuar si arritjet edhe problematikat.</w:t>
      </w:r>
    </w:p>
    <w:p w:rsidR="00B61C60" w:rsidRPr="00B61C60" w:rsidRDefault="00B61C60" w:rsidP="00B61C60">
      <w:pPr>
        <w:pStyle w:val="ListParagraph"/>
        <w:spacing w:line="276" w:lineRule="auto"/>
        <w:rPr>
          <w:rFonts w:asciiTheme="majorBidi" w:hAnsiTheme="majorBidi" w:cstheme="majorBidi"/>
          <w:sz w:val="24"/>
          <w:szCs w:val="24"/>
          <w:lang w:val="sq-AL"/>
        </w:rPr>
      </w:pPr>
    </w:p>
    <w:p w:rsidR="009F011E" w:rsidRPr="00B61C60" w:rsidRDefault="009F011E" w:rsidP="00B61C60">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Analiza e treguesve të performancës/produkteve duhet të bëhet duke plotësuar dhe paraqitur të dhënat sipas aneksit nr. 3 “Raporti përmbledhës i realizimit të treguesve të performancës/produkteve të programit”. Nga krahasimi i luhatjeve të kostos për njësi mund të evidentohen problematika të cilat duhet të paraqiten në kolonën “komente”.</w:t>
      </w:r>
    </w:p>
    <w:p w:rsidR="00D868FE" w:rsidRPr="00B61C60" w:rsidRDefault="00D868FE" w:rsidP="00B61C60">
      <w:pPr>
        <w:pStyle w:val="ListParagraph"/>
        <w:tabs>
          <w:tab w:val="left" w:pos="2160"/>
        </w:tabs>
        <w:spacing w:line="276" w:lineRule="auto"/>
        <w:ind w:left="540"/>
        <w:jc w:val="both"/>
        <w:rPr>
          <w:rFonts w:asciiTheme="majorBidi" w:hAnsiTheme="majorBidi" w:cstheme="majorBidi"/>
          <w:sz w:val="24"/>
          <w:szCs w:val="24"/>
          <w:lang w:val="sq-AL"/>
        </w:rPr>
      </w:pPr>
    </w:p>
    <w:p w:rsidR="009F011E" w:rsidRPr="00B61C60" w:rsidRDefault="009F011E" w:rsidP="00B61C60">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Për ndryshimet që ka pësuar plani i buxhetit të vitit 2016 duhet të jepen aktet përkatëse që kanë bërë këtë ndryshim, të jepen shpjegime nëse kanë ndikuar ato në treguesit e performancës/produkteve apo edhe në realizimin e objektivave të politikës së programit.</w:t>
      </w:r>
    </w:p>
    <w:p w:rsidR="00B61C60" w:rsidRPr="00B61C60" w:rsidRDefault="00B61C60" w:rsidP="00B61C60">
      <w:pPr>
        <w:pStyle w:val="ListParagraph"/>
        <w:tabs>
          <w:tab w:val="left" w:pos="2160"/>
        </w:tabs>
        <w:spacing w:line="276" w:lineRule="auto"/>
        <w:ind w:left="540"/>
        <w:jc w:val="both"/>
        <w:rPr>
          <w:rFonts w:asciiTheme="majorBidi" w:hAnsiTheme="majorBidi" w:cstheme="majorBidi"/>
          <w:sz w:val="24"/>
          <w:szCs w:val="24"/>
          <w:lang w:val="sq-AL"/>
        </w:rPr>
      </w:pPr>
    </w:p>
    <w:p w:rsidR="009F011E" w:rsidRDefault="009F011E" w:rsidP="00B61C60">
      <w:pPr>
        <w:pStyle w:val="ListParagraph"/>
        <w:numPr>
          <w:ilvl w:val="0"/>
          <w:numId w:val="5"/>
        </w:numPr>
        <w:tabs>
          <w:tab w:val="left" w:pos="2160"/>
        </w:tabs>
        <w:spacing w:line="276" w:lineRule="auto"/>
        <w:ind w:left="540" w:hanging="180"/>
        <w:jc w:val="both"/>
        <w:rPr>
          <w:rFonts w:asciiTheme="majorBidi" w:hAnsiTheme="majorBidi" w:cstheme="majorBidi"/>
          <w:sz w:val="24"/>
          <w:szCs w:val="24"/>
          <w:lang w:val="sq-AL"/>
        </w:rPr>
      </w:pPr>
      <w:r w:rsidRPr="00B61C60">
        <w:rPr>
          <w:rFonts w:asciiTheme="majorBidi" w:hAnsiTheme="majorBidi" w:cstheme="majorBidi"/>
          <w:sz w:val="24"/>
          <w:szCs w:val="24"/>
          <w:lang w:val="sq-AL"/>
        </w:rPr>
        <w:t>Pjesë e raportit të monitorimit duhet të jenë edhe shpenzimet e realizuara nga të ardhurat jashtë limitit si edhe treguesit e performancës/produktet e realizu</w:t>
      </w:r>
      <w:r w:rsidR="00B61C60" w:rsidRPr="00B61C60">
        <w:rPr>
          <w:rFonts w:asciiTheme="majorBidi" w:hAnsiTheme="majorBidi" w:cstheme="majorBidi"/>
          <w:sz w:val="24"/>
          <w:szCs w:val="24"/>
          <w:lang w:val="sq-AL"/>
        </w:rPr>
        <w:t>ara nga përdorimi i tyre pjesë e aneksit nr. 3.</w:t>
      </w:r>
    </w:p>
    <w:p w:rsidR="00733808" w:rsidRPr="00733808" w:rsidRDefault="00733808" w:rsidP="00733808">
      <w:pPr>
        <w:pStyle w:val="ListParagraph"/>
        <w:rPr>
          <w:rFonts w:asciiTheme="majorBidi" w:hAnsiTheme="majorBidi" w:cstheme="majorBidi"/>
          <w:sz w:val="24"/>
          <w:szCs w:val="24"/>
          <w:lang w:val="sq-AL"/>
        </w:rPr>
      </w:pPr>
    </w:p>
    <w:p w:rsidR="00733808" w:rsidRPr="00733808" w:rsidRDefault="00733808" w:rsidP="00733808">
      <w:pPr>
        <w:pStyle w:val="ListParagraph"/>
        <w:numPr>
          <w:ilvl w:val="0"/>
          <w:numId w:val="5"/>
        </w:numPr>
        <w:tabs>
          <w:tab w:val="left" w:pos="2160"/>
        </w:tabs>
        <w:spacing w:line="276" w:lineRule="auto"/>
        <w:ind w:left="540" w:hanging="180"/>
        <w:jc w:val="both"/>
        <w:rPr>
          <w:bCs/>
          <w:lang w:val="sq-AL"/>
        </w:rPr>
      </w:pPr>
      <w:r w:rsidRPr="00733808">
        <w:rPr>
          <w:sz w:val="24"/>
          <w:szCs w:val="24"/>
          <w:lang w:val="sq-AL"/>
        </w:rPr>
        <w:t xml:space="preserve">Një ndër problematikat që duhet të trajtohet në raportet e monitorimit është edhe evidentimi dhe trajtimi i detyrimeve të prapambetura si ato të trashëguara ashtu edhe ato të krijuara rishtazi. Trajtimi i tyre i cili duhet të konsiderohet si prioritar duhet të konsistojë në paraqitjen e argumentave lidhur me krijimin e tyre si edhe masat që parashikohet të merren për likujdimin e tyre. </w:t>
      </w:r>
      <w:r w:rsidRPr="00CB5116">
        <w:rPr>
          <w:sz w:val="24"/>
          <w:szCs w:val="24"/>
          <w:lang w:val="sq-AL"/>
        </w:rPr>
        <w:t xml:space="preserve">Në lidhje me </w:t>
      </w:r>
      <w:r w:rsidRPr="00733808">
        <w:rPr>
          <w:sz w:val="24"/>
          <w:szCs w:val="24"/>
          <w:lang w:val="sq-AL"/>
        </w:rPr>
        <w:t xml:space="preserve">këtë </w:t>
      </w:r>
      <w:r w:rsidRPr="00CB5116">
        <w:rPr>
          <w:sz w:val="24"/>
          <w:szCs w:val="24"/>
          <w:lang w:val="sq-AL"/>
        </w:rPr>
        <w:t>rekomandim, vlerësojmë faktin që</w:t>
      </w:r>
      <w:r w:rsidRPr="00733808">
        <w:rPr>
          <w:sz w:val="24"/>
          <w:szCs w:val="24"/>
          <w:lang w:val="sq-AL"/>
        </w:rPr>
        <w:t>,</w:t>
      </w:r>
      <w:r w:rsidRPr="00CB5116">
        <w:rPr>
          <w:sz w:val="24"/>
          <w:szCs w:val="24"/>
          <w:lang w:val="sq-AL"/>
        </w:rPr>
        <w:t xml:space="preserve"> </w:t>
      </w:r>
      <w:r w:rsidRPr="00733808">
        <w:rPr>
          <w:sz w:val="24"/>
          <w:szCs w:val="24"/>
          <w:lang w:val="sq-AL"/>
        </w:rPr>
        <w:t>sipas deklarimeve të bëra nga ana juaj, Ministria e Mbrojtjes nuk ka detyrime të prapambetura.</w:t>
      </w:r>
    </w:p>
    <w:p w:rsidR="009F011E" w:rsidRPr="00B61C60" w:rsidRDefault="009F011E" w:rsidP="00B61C60">
      <w:pPr>
        <w:pStyle w:val="ListParagraph"/>
        <w:tabs>
          <w:tab w:val="left" w:pos="2160"/>
        </w:tabs>
        <w:spacing w:line="276" w:lineRule="auto"/>
        <w:ind w:left="540"/>
        <w:jc w:val="both"/>
        <w:rPr>
          <w:rFonts w:asciiTheme="majorBidi" w:hAnsiTheme="majorBidi" w:cstheme="majorBidi"/>
          <w:sz w:val="24"/>
          <w:szCs w:val="24"/>
          <w:lang w:val="sq-AL"/>
        </w:rPr>
      </w:pPr>
    </w:p>
    <w:p w:rsidR="0029364F" w:rsidRPr="00B61C60" w:rsidRDefault="0029364F" w:rsidP="00B61C60">
      <w:pPr>
        <w:tabs>
          <w:tab w:val="left" w:pos="2160"/>
        </w:tabs>
        <w:spacing w:line="276" w:lineRule="auto"/>
        <w:jc w:val="both"/>
        <w:rPr>
          <w:rFonts w:asciiTheme="majorBidi" w:hAnsiTheme="majorBidi" w:cstheme="majorBidi"/>
          <w:lang w:val="sq-AL"/>
        </w:rPr>
      </w:pPr>
      <w:r w:rsidRPr="00B61C60">
        <w:rPr>
          <w:rFonts w:asciiTheme="majorBidi" w:hAnsiTheme="majorBidi" w:cstheme="majorBidi"/>
          <w:lang w:val="sq-AL"/>
        </w:rPr>
        <w:t xml:space="preserve">    </w:t>
      </w:r>
    </w:p>
    <w:p w:rsidR="0029364F" w:rsidRPr="00B61C60" w:rsidRDefault="0029364F" w:rsidP="00B61C60">
      <w:pPr>
        <w:numPr>
          <w:ilvl w:val="0"/>
          <w:numId w:val="2"/>
        </w:numPr>
        <w:tabs>
          <w:tab w:val="left" w:pos="2160"/>
        </w:tabs>
        <w:spacing w:after="200" w:line="276" w:lineRule="auto"/>
        <w:ind w:left="0" w:firstLine="720"/>
        <w:jc w:val="both"/>
        <w:rPr>
          <w:rFonts w:asciiTheme="majorBidi" w:hAnsiTheme="majorBidi" w:cstheme="majorBidi"/>
          <w:b/>
          <w:lang w:val="sq-AL"/>
        </w:rPr>
      </w:pPr>
      <w:r w:rsidRPr="00B61C60">
        <w:rPr>
          <w:rFonts w:asciiTheme="majorBidi" w:hAnsiTheme="majorBidi" w:cstheme="majorBidi"/>
          <w:b/>
          <w:lang w:val="sq-AL"/>
        </w:rPr>
        <w:t xml:space="preserve"> Publikimi </w:t>
      </w:r>
    </w:p>
    <w:p w:rsidR="004D3401" w:rsidRPr="00B61C60" w:rsidRDefault="00B61C60" w:rsidP="00B61C60">
      <w:pPr>
        <w:tabs>
          <w:tab w:val="left" w:pos="2160"/>
        </w:tabs>
        <w:spacing w:line="276" w:lineRule="auto"/>
        <w:jc w:val="both"/>
        <w:rPr>
          <w:b/>
          <w:bCs/>
          <w:lang w:val="sq-AL"/>
        </w:rPr>
      </w:pPr>
      <w:r w:rsidRPr="00B61C60">
        <w:rPr>
          <w:rFonts w:asciiTheme="majorBidi" w:hAnsiTheme="majorBidi" w:cstheme="majorBidi"/>
          <w:lang w:val="sq-AL"/>
        </w:rPr>
        <w:t xml:space="preserve">Nuk kemi informacion nëse </w:t>
      </w:r>
      <w:r w:rsidR="0029364F" w:rsidRPr="00B61C60">
        <w:rPr>
          <w:rFonts w:asciiTheme="majorBidi" w:hAnsiTheme="majorBidi" w:cstheme="majorBidi"/>
          <w:lang w:val="sq-AL"/>
        </w:rPr>
        <w:t>Raporti i Monitorimit</w:t>
      </w:r>
      <w:r w:rsidRPr="00B61C60">
        <w:rPr>
          <w:rFonts w:asciiTheme="majorBidi" w:hAnsiTheme="majorBidi" w:cstheme="majorBidi"/>
          <w:lang w:val="sq-AL"/>
        </w:rPr>
        <w:t xml:space="preserve"> i</w:t>
      </w:r>
      <w:r w:rsidR="0029364F" w:rsidRPr="00B61C60">
        <w:rPr>
          <w:rFonts w:asciiTheme="majorBidi" w:hAnsiTheme="majorBidi" w:cstheme="majorBidi"/>
          <w:lang w:val="sq-AL"/>
        </w:rPr>
        <w:t xml:space="preserve"> </w:t>
      </w:r>
      <w:r w:rsidRPr="00B61C60">
        <w:rPr>
          <w:rFonts w:asciiTheme="majorBidi" w:hAnsiTheme="majorBidi" w:cstheme="majorBidi"/>
          <w:lang w:val="sq-AL"/>
        </w:rPr>
        <w:t xml:space="preserve">Ministrisë së Mbrojtjes </w:t>
      </w:r>
      <w:r w:rsidR="0029364F" w:rsidRPr="00B61C60">
        <w:rPr>
          <w:rFonts w:asciiTheme="majorBidi" w:hAnsiTheme="majorBidi" w:cstheme="majorBidi"/>
          <w:lang w:val="sq-AL"/>
        </w:rPr>
        <w:t>për vitin 2016, është publikuar në faqen zyrtare të</w:t>
      </w:r>
      <w:r w:rsidRPr="00B61C60">
        <w:rPr>
          <w:rFonts w:asciiTheme="majorBidi" w:hAnsiTheme="majorBidi" w:cstheme="majorBidi"/>
          <w:lang w:val="sq-AL"/>
        </w:rPr>
        <w:t xml:space="preserve"> MM</w:t>
      </w:r>
      <w:r w:rsidR="00324143" w:rsidRPr="00B61C60">
        <w:rPr>
          <w:rFonts w:asciiTheme="majorBidi" w:hAnsiTheme="majorBidi" w:cstheme="majorBidi"/>
          <w:lang w:val="sq-AL"/>
        </w:rPr>
        <w:t>.</w:t>
      </w:r>
    </w:p>
    <w:sectPr w:rsidR="004D3401" w:rsidRPr="00B61C60" w:rsidSect="00661845">
      <w:pgSz w:w="12240" w:h="15840"/>
      <w:pgMar w:top="117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46CCC"/>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D17CBC"/>
    <w:multiLevelType w:val="hybridMultilevel"/>
    <w:tmpl w:val="61D6B106"/>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C405C2"/>
    <w:multiLevelType w:val="hybridMultilevel"/>
    <w:tmpl w:val="830A976A"/>
    <w:lvl w:ilvl="0" w:tplc="58F4E24E">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2C0B08"/>
    <w:multiLevelType w:val="hybridMultilevel"/>
    <w:tmpl w:val="C22C8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EC74E3"/>
    <w:multiLevelType w:val="hybridMultilevel"/>
    <w:tmpl w:val="36B63756"/>
    <w:lvl w:ilvl="0" w:tplc="0809000F">
      <w:start w:val="1"/>
      <w:numFmt w:val="decimal"/>
      <w:lvlText w:val="%1."/>
      <w:lvlJc w:val="left"/>
      <w:pPr>
        <w:tabs>
          <w:tab w:val="num" w:pos="720"/>
        </w:tabs>
        <w:ind w:left="720" w:hanging="360"/>
      </w:pPr>
    </w:lvl>
    <w:lvl w:ilvl="1" w:tplc="55A04000">
      <w:start w:val="1"/>
      <w:numFmt w:val="decimal"/>
      <w:lvlText w:val="%2."/>
      <w:lvlJc w:val="left"/>
      <w:pPr>
        <w:tabs>
          <w:tab w:val="num" w:pos="1530"/>
        </w:tabs>
        <w:ind w:left="1530" w:hanging="360"/>
      </w:pPr>
      <w:rPr>
        <w:rFonts w:asciiTheme="majorBidi" w:hAnsiTheme="majorBidi" w:cstheme="majorBidi" w:hint="default"/>
        <w:sz w:val="24"/>
        <w:szCs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3F64BE6"/>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23606F2"/>
    <w:multiLevelType w:val="hybridMultilevel"/>
    <w:tmpl w:val="2A926F7A"/>
    <w:lvl w:ilvl="0" w:tplc="0409000D">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7">
    <w:nsid w:val="59F60855"/>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E421FF7"/>
    <w:multiLevelType w:val="hybridMultilevel"/>
    <w:tmpl w:val="0722E96E"/>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8"/>
  </w:num>
  <w:num w:numId="3">
    <w:abstractNumId w:val="7"/>
  </w:num>
  <w:num w:numId="4">
    <w:abstractNumId w:val="0"/>
  </w:num>
  <w:num w:numId="5">
    <w:abstractNumId w:val="2"/>
  </w:num>
  <w:num w:numId="6">
    <w:abstractNumId w:val="5"/>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EF"/>
    <w:rsid w:val="000D6865"/>
    <w:rsid w:val="0029364F"/>
    <w:rsid w:val="00324143"/>
    <w:rsid w:val="00410EC1"/>
    <w:rsid w:val="004D3401"/>
    <w:rsid w:val="005D134C"/>
    <w:rsid w:val="005D40BF"/>
    <w:rsid w:val="00602DFF"/>
    <w:rsid w:val="00661845"/>
    <w:rsid w:val="006E6EF7"/>
    <w:rsid w:val="00733808"/>
    <w:rsid w:val="00782453"/>
    <w:rsid w:val="007E3096"/>
    <w:rsid w:val="0088475B"/>
    <w:rsid w:val="008E71D5"/>
    <w:rsid w:val="00912624"/>
    <w:rsid w:val="009F011E"/>
    <w:rsid w:val="00B0027F"/>
    <w:rsid w:val="00B25EEF"/>
    <w:rsid w:val="00B3433C"/>
    <w:rsid w:val="00B61C60"/>
    <w:rsid w:val="00B62624"/>
    <w:rsid w:val="00B80387"/>
    <w:rsid w:val="00C9016D"/>
    <w:rsid w:val="00CB3CC3"/>
    <w:rsid w:val="00D62933"/>
    <w:rsid w:val="00D868FE"/>
    <w:rsid w:val="00DD1B55"/>
    <w:rsid w:val="00EB45AE"/>
    <w:rsid w:val="00ED17CA"/>
    <w:rsid w:val="00F31F4D"/>
    <w:rsid w:val="00F478C1"/>
    <w:rsid w:val="00FC6D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basedOn w:val="Normal"/>
    <w:link w:val="ListParagraphChar"/>
    <w:uiPriority w:val="34"/>
    <w:qFormat/>
    <w:rsid w:val="0029364F"/>
    <w:pPr>
      <w:ind w:left="720"/>
      <w:contextualSpacing/>
    </w:pPr>
    <w:rPr>
      <w:rFonts w:eastAsia="MS Mincho"/>
      <w:sz w:val="20"/>
      <w:szCs w:val="20"/>
    </w:rPr>
  </w:style>
  <w:style w:type="character" w:customStyle="1" w:styleId="ListParagraphChar">
    <w:name w:val="List Paragraph Char"/>
    <w:link w:val="ListParagraph"/>
    <w:uiPriority w:val="34"/>
    <w:locked/>
    <w:rsid w:val="00324143"/>
    <w:rPr>
      <w:rFonts w:ascii="Times New Roman" w:eastAsia="MS Mincho"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basedOn w:val="Normal"/>
    <w:link w:val="ListParagraphChar"/>
    <w:uiPriority w:val="34"/>
    <w:qFormat/>
    <w:rsid w:val="0029364F"/>
    <w:pPr>
      <w:ind w:left="720"/>
      <w:contextualSpacing/>
    </w:pPr>
    <w:rPr>
      <w:rFonts w:eastAsia="MS Mincho"/>
      <w:sz w:val="20"/>
      <w:szCs w:val="20"/>
    </w:rPr>
  </w:style>
  <w:style w:type="character" w:customStyle="1" w:styleId="ListParagraphChar">
    <w:name w:val="List Paragraph Char"/>
    <w:link w:val="ListParagraph"/>
    <w:uiPriority w:val="34"/>
    <w:locked/>
    <w:rsid w:val="00324143"/>
    <w:rPr>
      <w:rFonts w:ascii="Times New Roman" w:eastAsia="MS Mincho"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0399">
      <w:bodyDiv w:val="1"/>
      <w:marLeft w:val="0"/>
      <w:marRight w:val="0"/>
      <w:marTop w:val="0"/>
      <w:marBottom w:val="0"/>
      <w:divBdr>
        <w:top w:val="none" w:sz="0" w:space="0" w:color="auto"/>
        <w:left w:val="none" w:sz="0" w:space="0" w:color="auto"/>
        <w:bottom w:val="none" w:sz="0" w:space="0" w:color="auto"/>
        <w:right w:val="none" w:sz="0" w:space="0" w:color="auto"/>
      </w:divBdr>
    </w:div>
    <w:div w:id="150872006">
      <w:bodyDiv w:val="1"/>
      <w:marLeft w:val="0"/>
      <w:marRight w:val="0"/>
      <w:marTop w:val="0"/>
      <w:marBottom w:val="0"/>
      <w:divBdr>
        <w:top w:val="none" w:sz="0" w:space="0" w:color="auto"/>
        <w:left w:val="none" w:sz="0" w:space="0" w:color="auto"/>
        <w:bottom w:val="none" w:sz="0" w:space="0" w:color="auto"/>
        <w:right w:val="none" w:sz="0" w:space="0" w:color="auto"/>
      </w:divBdr>
    </w:div>
    <w:div w:id="339702737">
      <w:bodyDiv w:val="1"/>
      <w:marLeft w:val="0"/>
      <w:marRight w:val="0"/>
      <w:marTop w:val="0"/>
      <w:marBottom w:val="0"/>
      <w:divBdr>
        <w:top w:val="none" w:sz="0" w:space="0" w:color="auto"/>
        <w:left w:val="none" w:sz="0" w:space="0" w:color="auto"/>
        <w:bottom w:val="none" w:sz="0" w:space="0" w:color="auto"/>
        <w:right w:val="none" w:sz="0" w:space="0" w:color="auto"/>
      </w:divBdr>
    </w:div>
    <w:div w:id="400517342">
      <w:bodyDiv w:val="1"/>
      <w:marLeft w:val="0"/>
      <w:marRight w:val="0"/>
      <w:marTop w:val="0"/>
      <w:marBottom w:val="0"/>
      <w:divBdr>
        <w:top w:val="none" w:sz="0" w:space="0" w:color="auto"/>
        <w:left w:val="none" w:sz="0" w:space="0" w:color="auto"/>
        <w:bottom w:val="none" w:sz="0" w:space="0" w:color="auto"/>
        <w:right w:val="none" w:sz="0" w:space="0" w:color="auto"/>
      </w:divBdr>
    </w:div>
    <w:div w:id="491409257">
      <w:bodyDiv w:val="1"/>
      <w:marLeft w:val="0"/>
      <w:marRight w:val="0"/>
      <w:marTop w:val="0"/>
      <w:marBottom w:val="0"/>
      <w:divBdr>
        <w:top w:val="none" w:sz="0" w:space="0" w:color="auto"/>
        <w:left w:val="none" w:sz="0" w:space="0" w:color="auto"/>
        <w:bottom w:val="none" w:sz="0" w:space="0" w:color="auto"/>
        <w:right w:val="none" w:sz="0" w:space="0" w:color="auto"/>
      </w:divBdr>
    </w:div>
    <w:div w:id="592477664">
      <w:bodyDiv w:val="1"/>
      <w:marLeft w:val="0"/>
      <w:marRight w:val="0"/>
      <w:marTop w:val="0"/>
      <w:marBottom w:val="0"/>
      <w:divBdr>
        <w:top w:val="none" w:sz="0" w:space="0" w:color="auto"/>
        <w:left w:val="none" w:sz="0" w:space="0" w:color="auto"/>
        <w:bottom w:val="none" w:sz="0" w:space="0" w:color="auto"/>
        <w:right w:val="none" w:sz="0" w:space="0" w:color="auto"/>
      </w:divBdr>
    </w:div>
    <w:div w:id="601449489">
      <w:bodyDiv w:val="1"/>
      <w:marLeft w:val="0"/>
      <w:marRight w:val="0"/>
      <w:marTop w:val="0"/>
      <w:marBottom w:val="0"/>
      <w:divBdr>
        <w:top w:val="none" w:sz="0" w:space="0" w:color="auto"/>
        <w:left w:val="none" w:sz="0" w:space="0" w:color="auto"/>
        <w:bottom w:val="none" w:sz="0" w:space="0" w:color="auto"/>
        <w:right w:val="none" w:sz="0" w:space="0" w:color="auto"/>
      </w:divBdr>
    </w:div>
    <w:div w:id="634337752">
      <w:bodyDiv w:val="1"/>
      <w:marLeft w:val="0"/>
      <w:marRight w:val="0"/>
      <w:marTop w:val="0"/>
      <w:marBottom w:val="0"/>
      <w:divBdr>
        <w:top w:val="none" w:sz="0" w:space="0" w:color="auto"/>
        <w:left w:val="none" w:sz="0" w:space="0" w:color="auto"/>
        <w:bottom w:val="none" w:sz="0" w:space="0" w:color="auto"/>
        <w:right w:val="none" w:sz="0" w:space="0" w:color="auto"/>
      </w:divBdr>
    </w:div>
    <w:div w:id="733509030">
      <w:bodyDiv w:val="1"/>
      <w:marLeft w:val="0"/>
      <w:marRight w:val="0"/>
      <w:marTop w:val="0"/>
      <w:marBottom w:val="0"/>
      <w:divBdr>
        <w:top w:val="none" w:sz="0" w:space="0" w:color="auto"/>
        <w:left w:val="none" w:sz="0" w:space="0" w:color="auto"/>
        <w:bottom w:val="none" w:sz="0" w:space="0" w:color="auto"/>
        <w:right w:val="none" w:sz="0" w:space="0" w:color="auto"/>
      </w:divBdr>
    </w:div>
    <w:div w:id="766846845">
      <w:bodyDiv w:val="1"/>
      <w:marLeft w:val="0"/>
      <w:marRight w:val="0"/>
      <w:marTop w:val="0"/>
      <w:marBottom w:val="0"/>
      <w:divBdr>
        <w:top w:val="none" w:sz="0" w:space="0" w:color="auto"/>
        <w:left w:val="none" w:sz="0" w:space="0" w:color="auto"/>
        <w:bottom w:val="none" w:sz="0" w:space="0" w:color="auto"/>
        <w:right w:val="none" w:sz="0" w:space="0" w:color="auto"/>
      </w:divBdr>
    </w:div>
    <w:div w:id="1178500647">
      <w:bodyDiv w:val="1"/>
      <w:marLeft w:val="0"/>
      <w:marRight w:val="0"/>
      <w:marTop w:val="0"/>
      <w:marBottom w:val="0"/>
      <w:divBdr>
        <w:top w:val="none" w:sz="0" w:space="0" w:color="auto"/>
        <w:left w:val="none" w:sz="0" w:space="0" w:color="auto"/>
        <w:bottom w:val="none" w:sz="0" w:space="0" w:color="auto"/>
        <w:right w:val="none" w:sz="0" w:space="0" w:color="auto"/>
      </w:divBdr>
    </w:div>
    <w:div w:id="1180192654">
      <w:bodyDiv w:val="1"/>
      <w:marLeft w:val="0"/>
      <w:marRight w:val="0"/>
      <w:marTop w:val="0"/>
      <w:marBottom w:val="0"/>
      <w:divBdr>
        <w:top w:val="none" w:sz="0" w:space="0" w:color="auto"/>
        <w:left w:val="none" w:sz="0" w:space="0" w:color="auto"/>
        <w:bottom w:val="none" w:sz="0" w:space="0" w:color="auto"/>
        <w:right w:val="none" w:sz="0" w:space="0" w:color="auto"/>
      </w:divBdr>
    </w:div>
    <w:div w:id="1315068183">
      <w:bodyDiv w:val="1"/>
      <w:marLeft w:val="0"/>
      <w:marRight w:val="0"/>
      <w:marTop w:val="0"/>
      <w:marBottom w:val="0"/>
      <w:divBdr>
        <w:top w:val="none" w:sz="0" w:space="0" w:color="auto"/>
        <w:left w:val="none" w:sz="0" w:space="0" w:color="auto"/>
        <w:bottom w:val="none" w:sz="0" w:space="0" w:color="auto"/>
        <w:right w:val="none" w:sz="0" w:space="0" w:color="auto"/>
      </w:divBdr>
    </w:div>
    <w:div w:id="1458377368">
      <w:bodyDiv w:val="1"/>
      <w:marLeft w:val="0"/>
      <w:marRight w:val="0"/>
      <w:marTop w:val="0"/>
      <w:marBottom w:val="0"/>
      <w:divBdr>
        <w:top w:val="none" w:sz="0" w:space="0" w:color="auto"/>
        <w:left w:val="none" w:sz="0" w:space="0" w:color="auto"/>
        <w:bottom w:val="none" w:sz="0" w:space="0" w:color="auto"/>
        <w:right w:val="none" w:sz="0" w:space="0" w:color="auto"/>
      </w:divBdr>
    </w:div>
    <w:div w:id="1707367218">
      <w:bodyDiv w:val="1"/>
      <w:marLeft w:val="0"/>
      <w:marRight w:val="0"/>
      <w:marTop w:val="0"/>
      <w:marBottom w:val="0"/>
      <w:divBdr>
        <w:top w:val="none" w:sz="0" w:space="0" w:color="auto"/>
        <w:left w:val="none" w:sz="0" w:space="0" w:color="auto"/>
        <w:bottom w:val="none" w:sz="0" w:space="0" w:color="auto"/>
        <w:right w:val="none" w:sz="0" w:space="0" w:color="auto"/>
      </w:divBdr>
    </w:div>
    <w:div w:id="174988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E5197-6087-46CB-AD7D-DCFC634AF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1540</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 Xhyheri</dc:creator>
  <cp:lastModifiedBy>Shpresa Karanxha</cp:lastModifiedBy>
  <cp:revision>2</cp:revision>
  <cp:lastPrinted>2017-05-29T09:13:00Z</cp:lastPrinted>
  <dcterms:created xsi:type="dcterms:W3CDTF">2017-06-28T11:49:00Z</dcterms:created>
  <dcterms:modified xsi:type="dcterms:W3CDTF">2017-06-28T11:49:00Z</dcterms:modified>
</cp:coreProperties>
</file>