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BD" w:rsidRPr="008B4653" w:rsidRDefault="00F712BD" w:rsidP="008B4653">
      <w:pPr>
        <w:spacing w:line="276" w:lineRule="auto"/>
        <w:jc w:val="center"/>
        <w:rPr>
          <w:b/>
          <w:lang w:val="sq-AL"/>
        </w:rPr>
      </w:pPr>
      <w:bookmarkStart w:id="0" w:name="_GoBack"/>
      <w:bookmarkEnd w:id="0"/>
      <w:r w:rsidRPr="008B4653">
        <w:rPr>
          <w:b/>
          <w:lang w:val="sq-AL"/>
        </w:rPr>
        <w:t>KOMENTE TË PËRGJITHSHME</w:t>
      </w:r>
    </w:p>
    <w:p w:rsidR="00CC790A" w:rsidRPr="008B4653" w:rsidRDefault="00CC790A" w:rsidP="008B4653">
      <w:pPr>
        <w:spacing w:line="276" w:lineRule="auto"/>
        <w:jc w:val="center"/>
        <w:rPr>
          <w:b/>
          <w:lang w:val="sq-AL"/>
        </w:rPr>
      </w:pPr>
      <w:r w:rsidRPr="008B4653">
        <w:rPr>
          <w:b/>
          <w:lang w:val="sq-AL"/>
        </w:rPr>
        <w:t>Mbi raportin e monitorimit të Ministrisë së Financave</w:t>
      </w:r>
    </w:p>
    <w:p w:rsidR="00CC790A" w:rsidRPr="008B4653" w:rsidRDefault="00CC790A" w:rsidP="008B4653">
      <w:pPr>
        <w:spacing w:line="276" w:lineRule="auto"/>
        <w:jc w:val="center"/>
        <w:rPr>
          <w:b/>
          <w:lang w:val="sq-AL"/>
        </w:rPr>
      </w:pPr>
      <w:r w:rsidRPr="008B4653">
        <w:rPr>
          <w:b/>
          <w:lang w:val="sq-AL"/>
        </w:rPr>
        <w:t>për viti</w:t>
      </w:r>
      <w:r w:rsidR="008B4653" w:rsidRPr="008B4653">
        <w:rPr>
          <w:b/>
          <w:lang w:val="sq-AL"/>
        </w:rPr>
        <w:t>n</w:t>
      </w:r>
      <w:r w:rsidRPr="008B4653">
        <w:rPr>
          <w:b/>
          <w:lang w:val="sq-AL"/>
        </w:rPr>
        <w:t xml:space="preserve"> 2014</w:t>
      </w:r>
    </w:p>
    <w:p w:rsidR="00F712BD" w:rsidRPr="008B4653" w:rsidRDefault="00F712BD" w:rsidP="008B4653">
      <w:pPr>
        <w:spacing w:line="276" w:lineRule="auto"/>
        <w:jc w:val="center"/>
        <w:rPr>
          <w:b/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rFonts w:eastAsia="SimSun"/>
          <w:b/>
          <w:bCs/>
          <w:caps/>
          <w:lang w:val="sq-AL" w:eastAsia="zh-CN"/>
        </w:rPr>
      </w:pPr>
      <w:r w:rsidRPr="008B4653">
        <w:rPr>
          <w:rFonts w:eastAsia="SimSun"/>
          <w:b/>
          <w:bCs/>
          <w:caps/>
          <w:lang w:val="sq-AL" w:eastAsia="zh-CN"/>
        </w:rPr>
        <w:t>MISIONI</w:t>
      </w:r>
    </w:p>
    <w:p w:rsidR="008B4653" w:rsidRPr="008B4653" w:rsidRDefault="008B4653" w:rsidP="008B4653">
      <w:pPr>
        <w:spacing w:line="276" w:lineRule="auto"/>
        <w:jc w:val="both"/>
        <w:rPr>
          <w:rFonts w:eastAsia="SimSun"/>
          <w:b/>
          <w:bCs/>
          <w:caps/>
          <w:lang w:val="sq-AL" w:eastAsia="zh-CN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bCs/>
          <w:lang w:val="sq-AL"/>
        </w:rPr>
        <w:t>Misioni i Ministrisë së Financave është arritja e stabilitetit ekonomik nëpërmjet drejtimit me eficiencë, efektivitet dhe transparencë të financave publike.</w:t>
      </w:r>
    </w:p>
    <w:p w:rsidR="008B4653" w:rsidRPr="008B4653" w:rsidRDefault="008B4653" w:rsidP="008B4653">
      <w:pPr>
        <w:spacing w:line="276" w:lineRule="auto"/>
        <w:jc w:val="center"/>
        <w:rPr>
          <w:b/>
          <w:lang w:val="sq-AL"/>
        </w:rPr>
      </w:pPr>
    </w:p>
    <w:p w:rsidR="00F712BD" w:rsidRPr="008B4653" w:rsidRDefault="00F712BD" w:rsidP="008B4653">
      <w:pPr>
        <w:numPr>
          <w:ilvl w:val="0"/>
          <w:numId w:val="4"/>
        </w:numPr>
        <w:spacing w:after="200" w:line="276" w:lineRule="auto"/>
        <w:jc w:val="both"/>
        <w:rPr>
          <w:b/>
          <w:lang w:val="sq-AL"/>
        </w:rPr>
      </w:pPr>
      <w:r w:rsidRPr="008B4653">
        <w:rPr>
          <w:b/>
          <w:lang w:val="sq-AL"/>
        </w:rPr>
        <w:t>Karakteristikat kryesore të shpenzimeve</w:t>
      </w:r>
    </w:p>
    <w:p w:rsidR="00556914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Ministria e Financave, për vitin 2014, administroi dhe menaxhoi fondet publike sipas </w:t>
      </w:r>
      <w:r w:rsidRPr="008B4653">
        <w:rPr>
          <w:u w:val="single"/>
          <w:lang w:val="sq-AL"/>
        </w:rPr>
        <w:t>gjashtë programeve të miratuara</w:t>
      </w:r>
      <w:r w:rsidRPr="008B4653">
        <w:rPr>
          <w:lang w:val="sq-AL"/>
        </w:rPr>
        <w:t>,</w:t>
      </w:r>
      <w:r w:rsidR="00556914" w:rsidRPr="008B4653">
        <w:rPr>
          <w:lang w:val="sq-AL"/>
        </w:rPr>
        <w:t>, konkretisht:</w:t>
      </w:r>
    </w:p>
    <w:p w:rsidR="00556914" w:rsidRPr="008B4653" w:rsidRDefault="00556914" w:rsidP="008B4653">
      <w:pPr>
        <w:spacing w:line="276" w:lineRule="auto"/>
        <w:jc w:val="both"/>
        <w:rPr>
          <w:lang w:val="sq-AL"/>
        </w:rPr>
      </w:pPr>
    </w:p>
    <w:p w:rsidR="00F712BD" w:rsidRPr="008B4653" w:rsidRDefault="00F712BD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F712BD" w:rsidRPr="008B4653" w:rsidRDefault="0098588B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Menaxhimi i Shpenzimeve Publike.</w:t>
      </w:r>
    </w:p>
    <w:p w:rsidR="00F712BD" w:rsidRPr="008B4653" w:rsidRDefault="0098588B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Ekzekutimi i Pagesave t</w:t>
      </w:r>
      <w:r w:rsidR="00CC4C0C" w:rsidRPr="008B4653">
        <w:rPr>
          <w:rFonts w:ascii="Times New Roman" w:hAnsi="Times New Roman" w:cs="Times New Roman"/>
          <w:bCs/>
          <w:lang w:val="sq-AL"/>
        </w:rPr>
        <w:t>ë</w:t>
      </w:r>
      <w:r w:rsidRPr="008B4653">
        <w:rPr>
          <w:rFonts w:ascii="Times New Roman" w:hAnsi="Times New Roman" w:cs="Times New Roman"/>
          <w:bCs/>
          <w:lang w:val="sq-AL"/>
        </w:rPr>
        <w:t xml:space="preserve"> ndryshme.</w:t>
      </w:r>
    </w:p>
    <w:p w:rsidR="00F712BD" w:rsidRPr="008B4653" w:rsidRDefault="0098588B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Menaxhimi i t</w:t>
      </w:r>
      <w:r w:rsidR="00CC4C0C" w:rsidRPr="008B4653">
        <w:rPr>
          <w:rFonts w:ascii="Times New Roman" w:hAnsi="Times New Roman" w:cs="Times New Roman"/>
          <w:bCs/>
          <w:lang w:val="sq-AL"/>
        </w:rPr>
        <w:t>ë</w:t>
      </w:r>
      <w:r w:rsidRPr="008B4653">
        <w:rPr>
          <w:rFonts w:ascii="Times New Roman" w:hAnsi="Times New Roman" w:cs="Times New Roman"/>
          <w:bCs/>
          <w:lang w:val="sq-AL"/>
        </w:rPr>
        <w:t xml:space="preserve"> ardhurave doganore</w:t>
      </w:r>
      <w:r w:rsidR="00F712BD" w:rsidRPr="008B4653">
        <w:rPr>
          <w:rFonts w:ascii="Times New Roman" w:hAnsi="Times New Roman" w:cs="Times New Roman"/>
          <w:bCs/>
          <w:lang w:val="sq-AL"/>
        </w:rPr>
        <w:t>.</w:t>
      </w:r>
    </w:p>
    <w:p w:rsidR="00F712BD" w:rsidRPr="008B4653" w:rsidRDefault="0098588B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Menaxhimi i t</w:t>
      </w:r>
      <w:r w:rsidR="00CC4C0C" w:rsidRPr="008B4653">
        <w:rPr>
          <w:rFonts w:ascii="Times New Roman" w:hAnsi="Times New Roman" w:cs="Times New Roman"/>
          <w:bCs/>
          <w:lang w:val="sq-AL"/>
        </w:rPr>
        <w:t>ë</w:t>
      </w:r>
      <w:r w:rsidRPr="008B4653">
        <w:rPr>
          <w:rFonts w:ascii="Times New Roman" w:hAnsi="Times New Roman" w:cs="Times New Roman"/>
          <w:bCs/>
          <w:lang w:val="sq-AL"/>
        </w:rPr>
        <w:t xml:space="preserve"> ardhurave tatimore</w:t>
      </w:r>
      <w:r w:rsidR="00F712BD" w:rsidRPr="008B4653">
        <w:rPr>
          <w:rFonts w:ascii="Times New Roman" w:hAnsi="Times New Roman" w:cs="Times New Roman"/>
          <w:bCs/>
          <w:lang w:val="sq-AL"/>
        </w:rPr>
        <w:t>.</w:t>
      </w:r>
    </w:p>
    <w:p w:rsidR="0098588B" w:rsidRPr="008B4653" w:rsidRDefault="0098588B" w:rsidP="008B465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B4653">
        <w:rPr>
          <w:rFonts w:ascii="Times New Roman" w:hAnsi="Times New Roman" w:cs="Times New Roman"/>
          <w:bCs/>
          <w:lang w:val="sq-AL"/>
        </w:rPr>
        <w:t>Lufta kund</w:t>
      </w:r>
      <w:r w:rsidR="00CC4C0C" w:rsidRPr="008B4653">
        <w:rPr>
          <w:rFonts w:ascii="Times New Roman" w:hAnsi="Times New Roman" w:cs="Times New Roman"/>
          <w:bCs/>
          <w:lang w:val="sq-AL"/>
        </w:rPr>
        <w:t>ë</w:t>
      </w:r>
      <w:r w:rsidRPr="008B4653">
        <w:rPr>
          <w:rFonts w:ascii="Times New Roman" w:hAnsi="Times New Roman" w:cs="Times New Roman"/>
          <w:bCs/>
          <w:lang w:val="sq-AL"/>
        </w:rPr>
        <w:t>r transaksioneve financiare joligjore</w:t>
      </w:r>
      <w:r w:rsidR="00F712BD" w:rsidRPr="008B4653">
        <w:rPr>
          <w:rFonts w:ascii="Times New Roman" w:hAnsi="Times New Roman" w:cs="Times New Roman"/>
          <w:b/>
          <w:bCs/>
          <w:lang w:val="sq-AL"/>
        </w:rPr>
        <w:t>.</w:t>
      </w:r>
    </w:p>
    <w:p w:rsidR="00447181" w:rsidRPr="008B4653" w:rsidRDefault="00447181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pStyle w:val="Subtitle"/>
        <w:spacing w:after="0" w:line="276" w:lineRule="auto"/>
        <w:ind w:left="360"/>
        <w:jc w:val="both"/>
        <w:outlineLvl w:val="9"/>
        <w:rPr>
          <w:rFonts w:ascii="Times New Roman" w:hAnsi="Times New Roman"/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b/>
          <w:i/>
          <w:lang w:val="sq-AL"/>
        </w:rPr>
      </w:pPr>
      <w:r w:rsidRPr="008B4653">
        <w:rPr>
          <w:b/>
          <w:i/>
          <w:lang w:val="sq-AL"/>
        </w:rPr>
        <w:t>Realizimi i Buxhetit 2014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Deri në fund të vitit 2014 situata në lidhje me realizimin e shpenzimeve faktike të buxhetit, </w:t>
      </w:r>
      <w:r w:rsidRPr="008B4653">
        <w:rPr>
          <w:u w:val="single"/>
          <w:lang w:val="sq-AL"/>
        </w:rPr>
        <w:t>krahasuar me planin vjetor me ndryshime,</w:t>
      </w:r>
      <w:r w:rsidRPr="008B4653">
        <w:rPr>
          <w:lang w:val="sq-AL"/>
        </w:rPr>
        <w:t xml:space="preserve"> për financimin e brendshëm, paraqitet si më poshtë:     </w:t>
      </w:r>
    </w:p>
    <w:p w:rsidR="008B4653" w:rsidRPr="008B4653" w:rsidRDefault="008B4653" w:rsidP="008B4653">
      <w:pPr>
        <w:spacing w:line="276" w:lineRule="auto"/>
        <w:jc w:val="both"/>
        <w:rPr>
          <w:b/>
          <w:lang w:val="sq-AL"/>
        </w:rPr>
      </w:pPr>
      <w:r w:rsidRPr="008B4653">
        <w:rPr>
          <w:lang w:val="sq-AL"/>
        </w:rPr>
        <w:t xml:space="preserve">                                        </w:t>
      </w:r>
      <w:r w:rsidRPr="008B4653">
        <w:rPr>
          <w:b/>
          <w:lang w:val="sq-AL"/>
        </w:rPr>
        <w:t xml:space="preserve">                                                                   </w:t>
      </w:r>
    </w:p>
    <w:tbl>
      <w:tblPr>
        <w:tblW w:w="9274" w:type="dxa"/>
        <w:jc w:val="center"/>
        <w:tblInd w:w="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314"/>
        <w:gridCol w:w="3960"/>
      </w:tblGrid>
      <w:tr w:rsidR="008B4653" w:rsidRPr="008B4653" w:rsidTr="008B4653">
        <w:trPr>
          <w:trHeight w:val="570"/>
          <w:jc w:val="center"/>
        </w:trPr>
        <w:tc>
          <w:tcPr>
            <w:tcW w:w="5314" w:type="dxa"/>
            <w:shd w:val="clear" w:color="auto" w:fill="FABF8F"/>
            <w:noWrap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lang w:val="sq-AL"/>
              </w:rPr>
              <w:t>Emërtimi i Programit</w:t>
            </w:r>
          </w:p>
        </w:tc>
        <w:tc>
          <w:tcPr>
            <w:tcW w:w="3960" w:type="dxa"/>
            <w:shd w:val="clear" w:color="auto" w:fill="FABF8F"/>
            <w:vAlign w:val="bottom"/>
          </w:tcPr>
          <w:p w:rsidR="008B4653" w:rsidRPr="008B4653" w:rsidRDefault="008B4653" w:rsidP="008B4653">
            <w:pPr>
              <w:spacing w:line="276" w:lineRule="auto"/>
              <w:ind w:left="342" w:hanging="342"/>
              <w:jc w:val="center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Përqindja e realizimit të shpenzimeve kundrejt planit të vitit 2014</w:t>
            </w:r>
          </w:p>
        </w:tc>
      </w:tr>
      <w:tr w:rsidR="008B4653" w:rsidRPr="008B4653" w:rsidTr="008B4653">
        <w:trPr>
          <w:trHeight w:val="300"/>
          <w:jc w:val="center"/>
        </w:trPr>
        <w:tc>
          <w:tcPr>
            <w:tcW w:w="5314" w:type="dxa"/>
            <w:shd w:val="clear" w:color="auto" w:fill="auto"/>
            <w:noWrap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rFonts w:ascii="Times New Roman" w:hAnsi="Times New Roman"/>
                <w:b/>
                <w:lang w:val="sq-AL"/>
              </w:rPr>
            </w:pPr>
            <w:bookmarkStart w:id="1" w:name="_Toc391223937"/>
            <w:bookmarkStart w:id="2" w:name="_Toc391224486"/>
            <w:r w:rsidRPr="008B4653">
              <w:rPr>
                <w:rFonts w:ascii="Times New Roman" w:hAnsi="Times New Roman"/>
                <w:lang w:val="sq-AL"/>
              </w:rPr>
              <w:t>Planifikim, menaxhim dhe administrim</w:t>
            </w:r>
            <w:bookmarkEnd w:id="1"/>
            <w:bookmarkEnd w:id="2"/>
          </w:p>
        </w:tc>
        <w:tc>
          <w:tcPr>
            <w:tcW w:w="3960" w:type="dxa"/>
            <w:shd w:val="clear" w:color="auto" w:fill="auto"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65.1</w:t>
            </w:r>
          </w:p>
        </w:tc>
      </w:tr>
      <w:tr w:rsidR="008B4653" w:rsidRPr="008B4653" w:rsidTr="008B4653">
        <w:trPr>
          <w:trHeight w:val="300"/>
          <w:jc w:val="center"/>
        </w:trPr>
        <w:tc>
          <w:tcPr>
            <w:tcW w:w="5314" w:type="dxa"/>
            <w:shd w:val="clear" w:color="auto" w:fill="auto"/>
            <w:noWrap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rFonts w:ascii="Times New Roman" w:hAnsi="Times New Roman"/>
                <w:b/>
                <w:lang w:val="sq-AL"/>
              </w:rPr>
            </w:pPr>
            <w:bookmarkStart w:id="3" w:name="_Toc391223938"/>
            <w:bookmarkStart w:id="4" w:name="_Toc391224487"/>
            <w:r w:rsidRPr="008B4653">
              <w:rPr>
                <w:rFonts w:ascii="Times New Roman" w:hAnsi="Times New Roman"/>
                <w:lang w:val="sq-AL"/>
              </w:rPr>
              <w:t>Menaxhimi i Shpenzimeve Publike</w:t>
            </w:r>
            <w:bookmarkEnd w:id="3"/>
            <w:bookmarkEnd w:id="4"/>
          </w:p>
        </w:tc>
        <w:tc>
          <w:tcPr>
            <w:tcW w:w="3960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91.5</w:t>
            </w:r>
          </w:p>
        </w:tc>
      </w:tr>
      <w:tr w:rsidR="008B4653" w:rsidRPr="008B4653" w:rsidTr="008B4653">
        <w:trPr>
          <w:trHeight w:val="143"/>
          <w:jc w:val="center"/>
        </w:trPr>
        <w:tc>
          <w:tcPr>
            <w:tcW w:w="5314" w:type="dxa"/>
            <w:shd w:val="clear" w:color="auto" w:fill="auto"/>
            <w:noWrap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rFonts w:ascii="Times New Roman" w:hAnsi="Times New Roman"/>
                <w:b/>
                <w:lang w:val="sq-AL"/>
              </w:rPr>
            </w:pPr>
            <w:bookmarkStart w:id="5" w:name="_Toc391223939"/>
            <w:bookmarkStart w:id="6" w:name="_Toc391224488"/>
            <w:r w:rsidRPr="008B4653">
              <w:rPr>
                <w:rFonts w:ascii="Times New Roman" w:hAnsi="Times New Roman"/>
                <w:lang w:val="sq-AL"/>
              </w:rPr>
              <w:t>Ekzekutimi i Pagesave të ndryshme</w:t>
            </w:r>
            <w:bookmarkEnd w:id="5"/>
            <w:bookmarkEnd w:id="6"/>
          </w:p>
        </w:tc>
        <w:tc>
          <w:tcPr>
            <w:tcW w:w="3960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93.2</w:t>
            </w:r>
          </w:p>
        </w:tc>
      </w:tr>
      <w:tr w:rsidR="008B4653" w:rsidRPr="008B4653" w:rsidTr="008B4653">
        <w:trPr>
          <w:trHeight w:val="143"/>
          <w:jc w:val="center"/>
        </w:trPr>
        <w:tc>
          <w:tcPr>
            <w:tcW w:w="5314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rFonts w:ascii="Times New Roman" w:hAnsi="Times New Roman"/>
                <w:lang w:val="sq-AL"/>
              </w:rPr>
            </w:pPr>
            <w:r w:rsidRPr="008B4653">
              <w:rPr>
                <w:rFonts w:ascii="Times New Roman" w:hAnsi="Times New Roman"/>
                <w:lang w:val="sq-AL"/>
              </w:rPr>
              <w:t>Menaxhimi i të ardhurave tatimore</w:t>
            </w:r>
          </w:p>
        </w:tc>
        <w:tc>
          <w:tcPr>
            <w:tcW w:w="3960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97.7</w:t>
            </w:r>
          </w:p>
        </w:tc>
      </w:tr>
      <w:tr w:rsidR="008B4653" w:rsidRPr="008B4653" w:rsidTr="008B4653">
        <w:trPr>
          <w:trHeight w:val="143"/>
          <w:jc w:val="center"/>
        </w:trPr>
        <w:tc>
          <w:tcPr>
            <w:tcW w:w="5314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sz w:val="20"/>
                <w:szCs w:val="20"/>
              </w:rPr>
            </w:pPr>
            <w:r w:rsidRPr="008B4653">
              <w:rPr>
                <w:rFonts w:ascii="Times New Roman" w:hAnsi="Times New Roman"/>
                <w:lang w:val="sq-AL"/>
              </w:rPr>
              <w:t>Menaxhimi i të ardhurave doganore</w:t>
            </w:r>
          </w:p>
        </w:tc>
        <w:tc>
          <w:tcPr>
            <w:tcW w:w="3960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98.8</w:t>
            </w:r>
          </w:p>
        </w:tc>
      </w:tr>
      <w:tr w:rsidR="008B4653" w:rsidRPr="008B4653" w:rsidTr="008B4653">
        <w:trPr>
          <w:trHeight w:val="143"/>
          <w:jc w:val="center"/>
        </w:trPr>
        <w:tc>
          <w:tcPr>
            <w:tcW w:w="5314" w:type="dxa"/>
            <w:shd w:val="clear" w:color="auto" w:fill="auto"/>
            <w:noWrap/>
          </w:tcPr>
          <w:p w:rsidR="008B4653" w:rsidRPr="008B4653" w:rsidRDefault="008B4653" w:rsidP="008B4653">
            <w:pPr>
              <w:pStyle w:val="Subtitle"/>
              <w:spacing w:after="0" w:line="276" w:lineRule="auto"/>
              <w:jc w:val="both"/>
              <w:rPr>
                <w:rFonts w:ascii="Times New Roman" w:hAnsi="Times New Roman"/>
                <w:b/>
                <w:lang w:val="sq-AL"/>
              </w:rPr>
            </w:pPr>
            <w:bookmarkStart w:id="7" w:name="_Toc391223942"/>
            <w:bookmarkStart w:id="8" w:name="_Toc391224491"/>
            <w:r w:rsidRPr="008B4653">
              <w:rPr>
                <w:rFonts w:ascii="Times New Roman" w:hAnsi="Times New Roman"/>
                <w:lang w:val="sq-AL"/>
              </w:rPr>
              <w:t>Lufta kundër transaksioneve financiare joligjore</w:t>
            </w:r>
            <w:bookmarkEnd w:id="7"/>
            <w:bookmarkEnd w:id="8"/>
          </w:p>
        </w:tc>
        <w:tc>
          <w:tcPr>
            <w:tcW w:w="3960" w:type="dxa"/>
            <w:shd w:val="clear" w:color="auto" w:fill="auto"/>
            <w:noWrap/>
            <w:vAlign w:val="bottom"/>
          </w:tcPr>
          <w:p w:rsidR="008B4653" w:rsidRPr="008B4653" w:rsidRDefault="008B4653" w:rsidP="008B4653">
            <w:pPr>
              <w:spacing w:line="276" w:lineRule="auto"/>
              <w:jc w:val="center"/>
            </w:pPr>
            <w:r w:rsidRPr="008B4653">
              <w:rPr>
                <w:sz w:val="22"/>
                <w:szCs w:val="22"/>
              </w:rPr>
              <w:t>86.1</w:t>
            </w:r>
          </w:p>
        </w:tc>
      </w:tr>
      <w:tr w:rsidR="008B4653" w:rsidRPr="008B4653" w:rsidTr="008B4653">
        <w:trPr>
          <w:trHeight w:val="330"/>
          <w:jc w:val="center"/>
        </w:trPr>
        <w:tc>
          <w:tcPr>
            <w:tcW w:w="5314" w:type="dxa"/>
            <w:shd w:val="clear" w:color="auto" w:fill="auto"/>
            <w:noWrap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iCs/>
                <w:lang w:val="sq-AL"/>
              </w:rPr>
            </w:pPr>
            <w:r w:rsidRPr="008B4653">
              <w:rPr>
                <w:b/>
                <w:bCs/>
                <w:iCs/>
                <w:lang w:val="sq-AL"/>
              </w:rPr>
              <w:t>Totali</w:t>
            </w:r>
          </w:p>
        </w:tc>
        <w:tc>
          <w:tcPr>
            <w:tcW w:w="3960" w:type="dxa"/>
            <w:shd w:val="clear" w:color="auto" w:fill="auto"/>
            <w:noWrap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</w:rPr>
            </w:pPr>
            <w:r w:rsidRPr="008B4653">
              <w:rPr>
                <w:b/>
                <w:bCs/>
                <w:sz w:val="22"/>
                <w:szCs w:val="22"/>
              </w:rPr>
              <w:t>94.3</w:t>
            </w:r>
          </w:p>
        </w:tc>
      </w:tr>
    </w:tbl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Realizimi i treguesve buxhetorë për pesë programe buxhetorë është në shifra të larta dhe për programin e planifikimit, menaxhimit dhe administrimit është 65.1 %. 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Mbështetur në informacionin e paraqitur nga Ministria e Financave mbi monitorimin e buxhetit për vitin 2014, si dhe të dhënat e gjeneruara nga Sistemi Informatik Financiar i Qeverisë, </w:t>
      </w:r>
      <w:r w:rsidRPr="008B4653">
        <w:rPr>
          <w:lang w:val="sq-AL"/>
        </w:rPr>
        <w:lastRenderedPageBreak/>
        <w:t xml:space="preserve">realizimi i treguesve buxhetorë për këtë ministri (pa përfshirë financimin e huaj dhe të ardhurat jashtë limitit) paraqitet si më poshtë: </w:t>
      </w:r>
    </w:p>
    <w:p w:rsidR="008B4653" w:rsidRPr="008B4653" w:rsidRDefault="008B4653" w:rsidP="008B4653">
      <w:pPr>
        <w:spacing w:line="276" w:lineRule="auto"/>
        <w:jc w:val="right"/>
        <w:rPr>
          <w:lang w:val="sq-AL"/>
        </w:rPr>
      </w:pPr>
      <w:r w:rsidRPr="008B4653">
        <w:rPr>
          <w:b/>
          <w:bCs/>
          <w:i/>
          <w:iCs/>
          <w:sz w:val="20"/>
          <w:szCs w:val="20"/>
          <w:lang w:val="sq-AL"/>
        </w:rPr>
        <w:t>Në mijë lekë</w:t>
      </w:r>
    </w:p>
    <w:tbl>
      <w:tblPr>
        <w:tblW w:w="4840" w:type="pct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057"/>
        <w:gridCol w:w="1173"/>
        <w:gridCol w:w="1260"/>
        <w:gridCol w:w="1225"/>
      </w:tblGrid>
      <w:tr w:rsidR="008B4653" w:rsidRPr="008B4653" w:rsidTr="0037535F">
        <w:trPr>
          <w:trHeight w:val="534"/>
        </w:trPr>
        <w:tc>
          <w:tcPr>
            <w:tcW w:w="278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2733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638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ind w:left="132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Plani 2014</w:t>
            </w:r>
          </w:p>
        </w:tc>
        <w:tc>
          <w:tcPr>
            <w:tcW w:w="685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Fakti 2014</w:t>
            </w:r>
          </w:p>
        </w:tc>
        <w:tc>
          <w:tcPr>
            <w:tcW w:w="666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bookmarkStart w:id="9" w:name="_Hlk388868623"/>
            <w:r w:rsidRPr="008B4653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Planifikim, menaxhim dhe administrimi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520,014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338,743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65.1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479,048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438,565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91.5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1,595,562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1,486,271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93.2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2,656,015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2,595,992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97.7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2,154,566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2,129,649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98.8</w:t>
            </w:r>
          </w:p>
        </w:tc>
      </w:tr>
      <w:tr w:rsidR="008B4653" w:rsidRPr="008B4653" w:rsidTr="0037535F">
        <w:tc>
          <w:tcPr>
            <w:tcW w:w="278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</w:t>
            </w:r>
          </w:p>
        </w:tc>
        <w:tc>
          <w:tcPr>
            <w:tcW w:w="2733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638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68,871</w:t>
            </w:r>
          </w:p>
        </w:tc>
        <w:tc>
          <w:tcPr>
            <w:tcW w:w="68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59,294</w:t>
            </w:r>
          </w:p>
        </w:tc>
        <w:tc>
          <w:tcPr>
            <w:tcW w:w="66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86.1</w:t>
            </w:r>
          </w:p>
        </w:tc>
      </w:tr>
      <w:bookmarkEnd w:id="9"/>
      <w:tr w:rsidR="008B4653" w:rsidRPr="008B4653" w:rsidTr="0037535F">
        <w:trPr>
          <w:trHeight w:val="260"/>
        </w:trPr>
        <w:tc>
          <w:tcPr>
            <w:tcW w:w="3011" w:type="pct"/>
            <w:gridSpan w:val="2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638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7,474,074</w:t>
            </w:r>
          </w:p>
        </w:tc>
        <w:tc>
          <w:tcPr>
            <w:tcW w:w="685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7,048,514</w:t>
            </w:r>
          </w:p>
        </w:tc>
        <w:tc>
          <w:tcPr>
            <w:tcW w:w="666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</w:rPr>
            </w:pPr>
            <w:r w:rsidRPr="008B4653">
              <w:rPr>
                <w:b/>
                <w:bCs/>
                <w:sz w:val="22"/>
                <w:szCs w:val="22"/>
              </w:rPr>
              <w:t>94.3</w:t>
            </w:r>
          </w:p>
        </w:tc>
      </w:tr>
    </w:tbl>
    <w:p w:rsidR="008B4653" w:rsidRPr="008B4653" w:rsidRDefault="008B4653" w:rsidP="008B4653">
      <w:pPr>
        <w:spacing w:line="276" w:lineRule="auto"/>
        <w:jc w:val="right"/>
        <w:rPr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Sipas të dhënave të sistemit financiar informatik të qeverisë, plani me ndryshime i buxhetit të vitit 2014,  realizimi faktik dhe realizimi në përqindje sipas programeve të Ministrisë së Financave, </w:t>
      </w:r>
      <w:r w:rsidRPr="008B4653">
        <w:rPr>
          <w:u w:val="single"/>
          <w:lang w:val="sq-AL"/>
        </w:rPr>
        <w:t>për financimin e huaj</w:t>
      </w:r>
      <w:r w:rsidRPr="008B4653">
        <w:rPr>
          <w:lang w:val="sq-AL"/>
        </w:rPr>
        <w:t xml:space="preserve"> paraqitet sipas tabelës së mëposhtme: </w:t>
      </w:r>
    </w:p>
    <w:p w:rsidR="008B4653" w:rsidRPr="008B4653" w:rsidRDefault="008B4653" w:rsidP="008B4653">
      <w:pPr>
        <w:spacing w:line="276" w:lineRule="auto"/>
        <w:jc w:val="right"/>
        <w:rPr>
          <w:sz w:val="16"/>
          <w:szCs w:val="16"/>
          <w:lang w:val="sq-AL"/>
        </w:rPr>
      </w:pPr>
      <w:r w:rsidRPr="008B4653">
        <w:rPr>
          <w:b/>
          <w:bCs/>
          <w:i/>
          <w:iCs/>
          <w:sz w:val="20"/>
          <w:szCs w:val="20"/>
          <w:lang w:val="sq-AL"/>
        </w:rPr>
        <w:t>Në mijë lekë</w:t>
      </w:r>
      <w:r w:rsidRPr="008B4653">
        <w:rPr>
          <w:sz w:val="16"/>
          <w:szCs w:val="16"/>
          <w:lang w:val="sq-AL"/>
        </w:rPr>
        <w:t xml:space="preserve">                                                          </w:t>
      </w:r>
    </w:p>
    <w:tbl>
      <w:tblPr>
        <w:tblW w:w="4915" w:type="pct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959"/>
        <w:gridCol w:w="1384"/>
        <w:gridCol w:w="1384"/>
        <w:gridCol w:w="1131"/>
      </w:tblGrid>
      <w:tr w:rsidR="008B4653" w:rsidRPr="008B4653" w:rsidTr="0037535F">
        <w:trPr>
          <w:trHeight w:val="534"/>
        </w:trPr>
        <w:tc>
          <w:tcPr>
            <w:tcW w:w="291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2634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736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ind w:left="132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Plani 2014</w:t>
            </w:r>
          </w:p>
        </w:tc>
        <w:tc>
          <w:tcPr>
            <w:tcW w:w="736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Fakti 2014</w:t>
            </w:r>
          </w:p>
        </w:tc>
        <w:tc>
          <w:tcPr>
            <w:tcW w:w="602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Planifikim, menaxhim dhe administrimi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40,000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148,988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372.5</w:t>
            </w: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30,334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0</w:t>
            </w: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650,162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165,687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166,780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100.7</w:t>
            </w:r>
          </w:p>
        </w:tc>
      </w:tr>
      <w:tr w:rsidR="008B4653" w:rsidRPr="008B4653" w:rsidTr="0037535F">
        <w:tc>
          <w:tcPr>
            <w:tcW w:w="291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</w:t>
            </w:r>
          </w:p>
        </w:tc>
        <w:tc>
          <w:tcPr>
            <w:tcW w:w="263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602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</w:pPr>
            <w:r w:rsidRPr="008B4653">
              <w:rPr>
                <w:sz w:val="22"/>
                <w:szCs w:val="22"/>
              </w:rPr>
              <w:t>0</w:t>
            </w:r>
          </w:p>
        </w:tc>
      </w:tr>
      <w:tr w:rsidR="008B4653" w:rsidRPr="008B4653" w:rsidTr="0037535F">
        <w:trPr>
          <w:trHeight w:val="260"/>
        </w:trPr>
        <w:tc>
          <w:tcPr>
            <w:tcW w:w="2926" w:type="pct"/>
            <w:gridSpan w:val="2"/>
            <w:vAlign w:val="center"/>
          </w:tcPr>
          <w:p w:rsidR="008B4653" w:rsidRPr="008B4653" w:rsidRDefault="008B4653" w:rsidP="008B4653">
            <w:pPr>
              <w:spacing w:line="276" w:lineRule="auto"/>
              <w:ind w:left="732" w:hanging="675"/>
              <w:jc w:val="center"/>
              <w:rPr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736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6,942,019</w:t>
            </w:r>
          </w:p>
        </w:tc>
        <w:tc>
          <w:tcPr>
            <w:tcW w:w="73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6,486,300</w:t>
            </w:r>
          </w:p>
        </w:tc>
        <w:tc>
          <w:tcPr>
            <w:tcW w:w="602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409.3</w:t>
            </w:r>
          </w:p>
        </w:tc>
      </w:tr>
    </w:tbl>
    <w:p w:rsidR="008B4653" w:rsidRPr="008B4653" w:rsidRDefault="008B4653" w:rsidP="008B4653">
      <w:pPr>
        <w:spacing w:line="276" w:lineRule="auto"/>
        <w:jc w:val="center"/>
        <w:rPr>
          <w:b/>
          <w:sz w:val="22"/>
          <w:szCs w:val="22"/>
          <w:lang w:val="sq-AL"/>
        </w:rPr>
      </w:pPr>
      <w:r w:rsidRPr="008B4653">
        <w:rPr>
          <w:sz w:val="22"/>
          <w:szCs w:val="22"/>
          <w:lang w:val="sq-AL"/>
        </w:rPr>
        <w:t xml:space="preserve">                                                                                  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Sipas të dhënave të sistemit financiar informatik të qeverisë, plani me ndryshime i buxhetit të vitit 2014, realizimi faktik dhe realizimi në përqindje </w:t>
      </w:r>
      <w:r w:rsidRPr="008B4653">
        <w:rPr>
          <w:b/>
          <w:lang w:val="sq-AL"/>
        </w:rPr>
        <w:t>për shpenzimet korente</w:t>
      </w:r>
      <w:r w:rsidRPr="008B4653">
        <w:rPr>
          <w:lang w:val="sq-AL"/>
        </w:rPr>
        <w:t xml:space="preserve">, sipas programeve të Ministrisë së Financave, paraqitet sipas tabelës së mëposhtme:  </w:t>
      </w:r>
    </w:p>
    <w:p w:rsidR="008B4653" w:rsidRPr="008B4653" w:rsidRDefault="008B4653" w:rsidP="008B4653">
      <w:pPr>
        <w:spacing w:line="276" w:lineRule="auto"/>
        <w:jc w:val="right"/>
        <w:rPr>
          <w:sz w:val="16"/>
          <w:szCs w:val="16"/>
          <w:lang w:val="sq-AL"/>
        </w:rPr>
      </w:pPr>
      <w:r w:rsidRPr="008B4653">
        <w:rPr>
          <w:b/>
          <w:bCs/>
          <w:i/>
          <w:iCs/>
          <w:sz w:val="20"/>
          <w:szCs w:val="20"/>
          <w:lang w:val="sq-AL"/>
        </w:rPr>
        <w:t>Në mijë lekë</w:t>
      </w:r>
    </w:p>
    <w:tbl>
      <w:tblPr>
        <w:tblW w:w="4858" w:type="pct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706"/>
        <w:gridCol w:w="1384"/>
        <w:gridCol w:w="1276"/>
        <w:gridCol w:w="1383"/>
      </w:tblGrid>
      <w:tr w:rsidR="008B4653" w:rsidRPr="008B4653" w:rsidTr="0037535F">
        <w:trPr>
          <w:trHeight w:val="534"/>
        </w:trPr>
        <w:tc>
          <w:tcPr>
            <w:tcW w:w="295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2529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745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ind w:left="132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Plani 2014</w:t>
            </w:r>
          </w:p>
        </w:tc>
        <w:tc>
          <w:tcPr>
            <w:tcW w:w="686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Fakti 2014</w:t>
            </w:r>
          </w:p>
        </w:tc>
        <w:tc>
          <w:tcPr>
            <w:tcW w:w="744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Planifikim, menaxhim dhe administrimi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362,420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324,981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89.7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468,540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438,061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93.5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1,595,562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1,486,271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93.2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2,271,578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2,224,331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97.9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2,014,730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1,994,197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99.0</w:t>
            </w:r>
          </w:p>
        </w:tc>
      </w:tr>
      <w:tr w:rsidR="008B4653" w:rsidRPr="008B4653" w:rsidTr="0037535F">
        <w:tc>
          <w:tcPr>
            <w:tcW w:w="295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</w:t>
            </w:r>
          </w:p>
        </w:tc>
        <w:tc>
          <w:tcPr>
            <w:tcW w:w="2529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66,908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57,648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86.2</w:t>
            </w:r>
          </w:p>
        </w:tc>
      </w:tr>
      <w:tr w:rsidR="008B4653" w:rsidRPr="008B4653" w:rsidTr="0037535F">
        <w:trPr>
          <w:trHeight w:val="260"/>
        </w:trPr>
        <w:tc>
          <w:tcPr>
            <w:tcW w:w="2824" w:type="pct"/>
            <w:gridSpan w:val="2"/>
            <w:vAlign w:val="center"/>
          </w:tcPr>
          <w:p w:rsidR="008B4653" w:rsidRPr="008B4653" w:rsidRDefault="008B4653" w:rsidP="008B4653">
            <w:pPr>
              <w:spacing w:line="276" w:lineRule="auto"/>
              <w:ind w:left="732" w:hanging="675"/>
              <w:jc w:val="center"/>
              <w:rPr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745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6,779,736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6,525,489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96.2</w:t>
            </w:r>
          </w:p>
        </w:tc>
      </w:tr>
    </w:tbl>
    <w:p w:rsidR="008B4653" w:rsidRPr="008B4653" w:rsidRDefault="008B4653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lastRenderedPageBreak/>
        <w:t xml:space="preserve">Sipas të dhënave të sistemit financiar informatik të qeverisë, plani me ndryshime i buxhetit të vitit 2014, realizimi faktik dhe realizimi në përqindje </w:t>
      </w:r>
      <w:r w:rsidRPr="008B4653">
        <w:rPr>
          <w:b/>
          <w:lang w:val="sq-AL"/>
        </w:rPr>
        <w:t>për shpenzimet kapitale (financimi i brendshëm)</w:t>
      </w:r>
      <w:r w:rsidRPr="008B4653">
        <w:rPr>
          <w:lang w:val="sq-AL"/>
        </w:rPr>
        <w:t xml:space="preserve">, sipas programeve të Ministrisë së Financave, paraqitet sipas tabelës së mëposhtme:  </w:t>
      </w:r>
    </w:p>
    <w:p w:rsidR="008B4653" w:rsidRPr="008B4653" w:rsidRDefault="008B4653" w:rsidP="008B4653">
      <w:pPr>
        <w:spacing w:line="276" w:lineRule="auto"/>
        <w:jc w:val="right"/>
        <w:rPr>
          <w:sz w:val="16"/>
          <w:szCs w:val="16"/>
          <w:lang w:val="sq-AL"/>
        </w:rPr>
      </w:pPr>
      <w:r w:rsidRPr="008B4653">
        <w:rPr>
          <w:b/>
          <w:bCs/>
          <w:i/>
          <w:iCs/>
          <w:sz w:val="20"/>
          <w:szCs w:val="20"/>
          <w:lang w:val="sq-AL"/>
        </w:rPr>
        <w:t>Në mijë lekë</w:t>
      </w:r>
    </w:p>
    <w:tbl>
      <w:tblPr>
        <w:tblW w:w="4858" w:type="pct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709"/>
        <w:gridCol w:w="1383"/>
        <w:gridCol w:w="1275"/>
        <w:gridCol w:w="1382"/>
      </w:tblGrid>
      <w:tr w:rsidR="008B4653" w:rsidRPr="008B4653" w:rsidTr="0037535F">
        <w:trPr>
          <w:trHeight w:val="534"/>
        </w:trPr>
        <w:tc>
          <w:tcPr>
            <w:tcW w:w="293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2531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745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ind w:left="132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Plani 2014</w:t>
            </w:r>
          </w:p>
        </w:tc>
        <w:tc>
          <w:tcPr>
            <w:tcW w:w="686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Fakti 2014</w:t>
            </w:r>
          </w:p>
        </w:tc>
        <w:tc>
          <w:tcPr>
            <w:tcW w:w="744" w:type="pct"/>
            <w:shd w:val="clear" w:color="auto" w:fill="C4BC96"/>
            <w:vAlign w:val="center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B4653">
              <w:rPr>
                <w:b/>
                <w:bCs/>
                <w:sz w:val="20"/>
                <w:szCs w:val="20"/>
                <w:lang w:val="sq-AL"/>
              </w:rPr>
              <w:t>Fakti 2014</w:t>
            </w: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Planifikim, menaxhim dhe administrimi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157,594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13,762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8.7</w:t>
            </w: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10,508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504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4.8</w:t>
            </w: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384,437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371,661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96.7</w:t>
            </w: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</w:pPr>
            <w:r w:rsidRPr="008B4653">
              <w:rPr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139,836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135,451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96.9</w:t>
            </w:r>
          </w:p>
        </w:tc>
      </w:tr>
      <w:tr w:rsidR="008B4653" w:rsidRPr="008B4653" w:rsidTr="0037535F">
        <w:tc>
          <w:tcPr>
            <w:tcW w:w="293" w:type="pct"/>
          </w:tcPr>
          <w:p w:rsidR="008B4653" w:rsidRPr="008B4653" w:rsidRDefault="008B4653" w:rsidP="008B4653">
            <w:pPr>
              <w:spacing w:line="276" w:lineRule="auto"/>
              <w:jc w:val="center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6</w:t>
            </w:r>
          </w:p>
        </w:tc>
        <w:tc>
          <w:tcPr>
            <w:tcW w:w="2531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both"/>
              <w:rPr>
                <w:bCs/>
                <w:lang w:val="sq-AL"/>
              </w:rPr>
            </w:pPr>
            <w:r w:rsidRPr="008B4653">
              <w:rPr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745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1,963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1,646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lang w:val="sq-AL"/>
              </w:rPr>
            </w:pPr>
            <w:r w:rsidRPr="008B4653">
              <w:rPr>
                <w:sz w:val="22"/>
                <w:szCs w:val="22"/>
                <w:lang w:val="sq-AL"/>
              </w:rPr>
              <w:t>83.9</w:t>
            </w:r>
          </w:p>
        </w:tc>
      </w:tr>
      <w:tr w:rsidR="008B4653" w:rsidRPr="008B4653" w:rsidTr="0037535F">
        <w:trPr>
          <w:trHeight w:val="260"/>
        </w:trPr>
        <w:tc>
          <w:tcPr>
            <w:tcW w:w="2824" w:type="pct"/>
            <w:gridSpan w:val="2"/>
            <w:vAlign w:val="center"/>
          </w:tcPr>
          <w:p w:rsidR="008B4653" w:rsidRPr="008B4653" w:rsidRDefault="008B4653" w:rsidP="008B4653">
            <w:pPr>
              <w:spacing w:line="276" w:lineRule="auto"/>
              <w:ind w:left="732" w:hanging="675"/>
              <w:jc w:val="center"/>
              <w:rPr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745" w:type="pct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694,338</w:t>
            </w:r>
          </w:p>
        </w:tc>
        <w:tc>
          <w:tcPr>
            <w:tcW w:w="686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lang w:val="sq-AL"/>
              </w:rPr>
            </w:pPr>
            <w:r w:rsidRPr="008B4653">
              <w:rPr>
                <w:b/>
                <w:sz w:val="22"/>
                <w:szCs w:val="22"/>
                <w:lang w:val="sq-AL"/>
              </w:rPr>
              <w:t>523,025</w:t>
            </w:r>
          </w:p>
        </w:tc>
        <w:tc>
          <w:tcPr>
            <w:tcW w:w="744" w:type="pct"/>
            <w:vAlign w:val="bottom"/>
          </w:tcPr>
          <w:p w:rsidR="008B4653" w:rsidRPr="008B4653" w:rsidRDefault="008B4653" w:rsidP="008B4653">
            <w:pPr>
              <w:spacing w:line="276" w:lineRule="auto"/>
              <w:jc w:val="right"/>
              <w:rPr>
                <w:b/>
                <w:bCs/>
                <w:lang w:val="sq-AL"/>
              </w:rPr>
            </w:pPr>
            <w:r w:rsidRPr="008B4653">
              <w:rPr>
                <w:b/>
                <w:bCs/>
                <w:sz w:val="22"/>
                <w:szCs w:val="22"/>
                <w:lang w:val="sq-AL"/>
              </w:rPr>
              <w:t>75.3</w:t>
            </w:r>
          </w:p>
        </w:tc>
      </w:tr>
    </w:tbl>
    <w:p w:rsidR="008B4653" w:rsidRPr="008B4653" w:rsidRDefault="008B4653" w:rsidP="008B4653">
      <w:pPr>
        <w:spacing w:line="276" w:lineRule="auto"/>
        <w:jc w:val="both"/>
        <w:rPr>
          <w:sz w:val="22"/>
          <w:szCs w:val="22"/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>Lidhur me shpenzimet korrente dhe shpenzimet kapitale në programet “</w:t>
      </w:r>
      <w:r w:rsidRPr="008B4653">
        <w:rPr>
          <w:bCs/>
          <w:lang w:val="sq-AL"/>
        </w:rPr>
        <w:t>Planifikim, menaxhim dhe administrim” dhe “Menaxhimi i Shpenzimeve Publike</w:t>
      </w:r>
      <w:r w:rsidRPr="008B4653">
        <w:rPr>
          <w:lang w:val="sq-AL"/>
        </w:rPr>
        <w:t xml:space="preserve">” vërejmë që ka një realizimi relativisht të ulët. 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numPr>
          <w:ilvl w:val="0"/>
          <w:numId w:val="4"/>
        </w:numPr>
        <w:spacing w:after="200" w:line="276" w:lineRule="auto"/>
        <w:jc w:val="both"/>
        <w:rPr>
          <w:lang w:val="sq-AL"/>
        </w:rPr>
      </w:pPr>
      <w:r w:rsidRPr="008B4653">
        <w:rPr>
          <w:b/>
          <w:lang w:val="sq-AL"/>
        </w:rPr>
        <w:t xml:space="preserve">Performanca dhe statusi i produkteve të disa programeve </w:t>
      </w:r>
    </w:p>
    <w:p w:rsidR="008B4653" w:rsidRPr="008B4653" w:rsidRDefault="008B4653" w:rsidP="008B4653">
      <w:pPr>
        <w:autoSpaceDE w:val="0"/>
        <w:autoSpaceDN w:val="0"/>
        <w:adjustRightInd w:val="0"/>
        <w:spacing w:line="276" w:lineRule="auto"/>
        <w:rPr>
          <w:rFonts w:eastAsia="SimSun"/>
          <w:b/>
          <w:bCs/>
          <w:caps/>
          <w:sz w:val="28"/>
          <w:lang w:val="sq-AL" w:eastAsia="zh-CN"/>
        </w:rPr>
      </w:pPr>
    </w:p>
    <w:p w:rsidR="008B4653" w:rsidRPr="008B4653" w:rsidRDefault="008B4653" w:rsidP="008B4653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8B4653">
        <w:rPr>
          <w:b/>
          <w:lang w:val="sq-AL"/>
        </w:rPr>
        <w:t>Në programin “Planifikim, menaxhim, administrim”</w:t>
      </w:r>
      <w:r w:rsidRPr="008B4653">
        <w:rPr>
          <w:lang w:val="sq-AL"/>
        </w:rPr>
        <w:t xml:space="preserve"> janë parashikuar 17 produkte, 3 nga të cilat nuk janë realizuar, vetëm 6 nga produktet për periudhën vjetore janë</w:t>
      </w:r>
      <w:r w:rsidRPr="008B4653">
        <w:rPr>
          <w:b/>
          <w:lang w:val="sq-AL"/>
        </w:rPr>
        <w:t xml:space="preserve"> </w:t>
      </w:r>
      <w:r w:rsidRPr="008B4653">
        <w:rPr>
          <w:lang w:val="sq-AL"/>
        </w:rPr>
        <w:t xml:space="preserve">realizuar plotësisht dhe pjesa tjetër e produkteve janë realizuar pjesërisht. </w:t>
      </w:r>
    </w:p>
    <w:p w:rsidR="008B4653" w:rsidRPr="008B4653" w:rsidRDefault="008B4653" w:rsidP="008B465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b/>
          <w:bCs/>
          <w:caps/>
          <w:sz w:val="28"/>
          <w:lang w:val="sq-AL" w:eastAsia="zh-CN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b/>
          <w:lang w:val="sq-AL"/>
        </w:rPr>
        <w:t>Në programin “</w:t>
      </w:r>
      <w:r w:rsidRPr="008B4653">
        <w:rPr>
          <w:b/>
          <w:bCs/>
          <w:lang w:val="sq-AL"/>
        </w:rPr>
        <w:t>Menaxhimi i të ardhurave doganore</w:t>
      </w:r>
      <w:r w:rsidRPr="008B4653">
        <w:rPr>
          <w:lang w:val="sq-AL"/>
        </w:rPr>
        <w:t>” janë parashikuar 16 produkte, 11 nga të cilat për periudhën vjetore raportohet se janë</w:t>
      </w:r>
      <w:r w:rsidRPr="008B4653">
        <w:rPr>
          <w:b/>
          <w:lang w:val="sq-AL"/>
        </w:rPr>
        <w:t xml:space="preserve"> </w:t>
      </w:r>
      <w:r w:rsidRPr="008B4653">
        <w:rPr>
          <w:lang w:val="sq-AL"/>
        </w:rPr>
        <w:t>realizuar plotësisht, si për shembull “Sistem informatik i mirëmbajtur dhe i modernizuar”, “Makina të shërbimit doganor funksionale”, etj. një nga produktet është realizuar pjesërisht dhe 4 produkte raportohen të parealizuar.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b/>
          <w:lang w:val="sq-AL"/>
        </w:rPr>
        <w:t>Në programin “</w:t>
      </w:r>
      <w:r w:rsidRPr="008B4653">
        <w:rPr>
          <w:b/>
          <w:bCs/>
          <w:lang w:val="sq-AL"/>
        </w:rPr>
        <w:t>Menaxhimi i të ardhurave tatimore</w:t>
      </w:r>
      <w:r w:rsidRPr="008B4653">
        <w:rPr>
          <w:lang w:val="sq-AL"/>
        </w:rPr>
        <w:t>” janë parashikuar 9 produkte për vitin 2014, 8 nga të cilat raportohet se janë realizuar plotësisht në sasi dhe në vlerë, ndërsa produkti “Projekti i rikonstruksionit të dhomës së serverave” nuk është realizuar aspak</w:t>
      </w:r>
    </w:p>
    <w:p w:rsidR="008B4653" w:rsidRPr="008B4653" w:rsidRDefault="008B4653" w:rsidP="008B4653">
      <w:p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. </w:t>
      </w:r>
    </w:p>
    <w:p w:rsidR="005D3008" w:rsidRPr="008B4653" w:rsidRDefault="005D3008" w:rsidP="008B4653">
      <w:pPr>
        <w:spacing w:line="276" w:lineRule="auto"/>
        <w:jc w:val="both"/>
        <w:rPr>
          <w:lang w:val="sq-AL"/>
        </w:rPr>
      </w:pPr>
    </w:p>
    <w:p w:rsidR="005D3008" w:rsidRPr="008B4653" w:rsidRDefault="005D3008" w:rsidP="008B4653">
      <w:pPr>
        <w:numPr>
          <w:ilvl w:val="0"/>
          <w:numId w:val="4"/>
        </w:numPr>
        <w:spacing w:after="200" w:line="276" w:lineRule="auto"/>
        <w:jc w:val="both"/>
        <w:rPr>
          <w:lang w:val="sq-AL"/>
        </w:rPr>
      </w:pPr>
      <w:r w:rsidRPr="008B4653">
        <w:rPr>
          <w:b/>
          <w:lang w:val="sq-AL"/>
        </w:rPr>
        <w:t>Komente të tjera</w:t>
      </w:r>
    </w:p>
    <w:p w:rsidR="00C15462" w:rsidRPr="008B4653" w:rsidRDefault="005D3008" w:rsidP="008B4653">
      <w:pPr>
        <w:numPr>
          <w:ilvl w:val="1"/>
          <w:numId w:val="8"/>
        </w:numPr>
        <w:spacing w:line="276" w:lineRule="auto"/>
        <w:jc w:val="both"/>
        <w:rPr>
          <w:lang w:val="sq-AL"/>
        </w:rPr>
      </w:pPr>
      <w:r w:rsidRPr="008B4653">
        <w:rPr>
          <w:lang w:val="sq-AL"/>
        </w:rPr>
        <w:t xml:space="preserve">Raporti i monitorimit të Ministrisë së Financave </w:t>
      </w:r>
      <w:r w:rsidR="00C15462" w:rsidRPr="008B4653">
        <w:rPr>
          <w:lang w:val="sq-AL"/>
        </w:rPr>
        <w:t xml:space="preserve">nuk </w:t>
      </w:r>
      <w:r w:rsidRPr="008B4653">
        <w:rPr>
          <w:lang w:val="sq-AL"/>
        </w:rPr>
        <w:t>paraqitet i plotë,</w:t>
      </w:r>
      <w:r w:rsidR="00C15462" w:rsidRPr="008B4653">
        <w:rPr>
          <w:lang w:val="sq-AL"/>
        </w:rPr>
        <w:t xml:space="preserve"> pasi </w:t>
      </w:r>
      <w:r w:rsidR="008B4653" w:rsidRPr="008B4653">
        <w:rPr>
          <w:lang w:val="sq-AL"/>
        </w:rPr>
        <w:t xml:space="preserve">për disa nga programet </w:t>
      </w:r>
      <w:r w:rsidR="00C15462" w:rsidRPr="008B4653">
        <w:rPr>
          <w:lang w:val="sq-AL"/>
        </w:rPr>
        <w:t>i mungon relacioni shoq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 xml:space="preserve">rues dhe 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>sht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 xml:space="preserve"> paraqitur vet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>m n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>p</w:t>
      </w:r>
      <w:r w:rsidR="00DC5138" w:rsidRPr="008B4653">
        <w:rPr>
          <w:lang w:val="sq-AL"/>
        </w:rPr>
        <w:t>ë</w:t>
      </w:r>
      <w:r w:rsidR="00C15462" w:rsidRPr="008B4653">
        <w:rPr>
          <w:lang w:val="sq-AL"/>
        </w:rPr>
        <w:t>rmjet tabelave.</w:t>
      </w:r>
    </w:p>
    <w:p w:rsidR="005D3008" w:rsidRPr="008B4653" w:rsidRDefault="005D3008" w:rsidP="008B4653">
      <w:pPr>
        <w:numPr>
          <w:ilvl w:val="1"/>
          <w:numId w:val="8"/>
        </w:numPr>
        <w:spacing w:line="276" w:lineRule="auto"/>
        <w:jc w:val="both"/>
        <w:rPr>
          <w:lang w:val="sq-AL"/>
        </w:rPr>
      </w:pPr>
      <w:r w:rsidRPr="008B4653">
        <w:rPr>
          <w:lang w:val="sq-AL"/>
        </w:rPr>
        <w:t>Raporti në relacionin e tij duhet të kishte një analizë  më të detajuar të produkteve, për secilin program.</w:t>
      </w:r>
    </w:p>
    <w:p w:rsidR="005D3008" w:rsidRPr="008B4653" w:rsidRDefault="005D3008" w:rsidP="008B4653">
      <w:pPr>
        <w:numPr>
          <w:ilvl w:val="1"/>
          <w:numId w:val="8"/>
        </w:numPr>
        <w:spacing w:line="276" w:lineRule="auto"/>
        <w:jc w:val="both"/>
        <w:rPr>
          <w:b/>
          <w:bCs/>
          <w:u w:val="single"/>
          <w:lang w:val="sq-AL"/>
        </w:rPr>
      </w:pPr>
      <w:r w:rsidRPr="008B4653">
        <w:rPr>
          <w:lang w:val="sq-AL"/>
        </w:rPr>
        <w:lastRenderedPageBreak/>
        <w:t>Plani me ndryshime i raportuar nga MF në raportin e monitorimit dhe ai që disponojmë në të dhënat tona, përputhen totalisht për të gjithë programet, ndërsa realizimi faktik</w:t>
      </w:r>
      <w:r w:rsidR="00645213" w:rsidRPr="008B4653">
        <w:rPr>
          <w:lang w:val="sq-AL"/>
        </w:rPr>
        <w:t xml:space="preserve"> </w:t>
      </w:r>
      <w:r w:rsidRPr="008B4653">
        <w:rPr>
          <w:lang w:val="sq-AL"/>
        </w:rPr>
        <w:t>ka disa mospërput</w:t>
      </w:r>
      <w:r w:rsidR="00B03248" w:rsidRPr="008B4653">
        <w:rPr>
          <w:lang w:val="sq-AL"/>
        </w:rPr>
        <w:t>h</w:t>
      </w:r>
      <w:r w:rsidRPr="008B4653">
        <w:rPr>
          <w:lang w:val="sq-AL"/>
        </w:rPr>
        <w:t>je të vogla, që mendojmë se kanë ardhur si pasojë e kohës së raportimit dhe vazhdimit të kryerjes së veprimeve në thesar.</w:t>
      </w:r>
    </w:p>
    <w:p w:rsidR="001D5D48" w:rsidRPr="008B4653" w:rsidRDefault="001D5D48" w:rsidP="008B4653">
      <w:pPr>
        <w:pStyle w:val="Subtitle"/>
        <w:spacing w:line="276" w:lineRule="auto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8B4653" w:rsidRDefault="00B27917" w:rsidP="008B4653">
      <w:pPr>
        <w:spacing w:line="276" w:lineRule="auto"/>
        <w:rPr>
          <w:lang w:val="sq-AL"/>
        </w:rPr>
      </w:pPr>
    </w:p>
    <w:sectPr w:rsidR="00B27917" w:rsidRPr="008B4653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C114BBC2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60E479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D41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D1662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601D"/>
    <w:rsid w:val="000613A7"/>
    <w:rsid w:val="000C3BC5"/>
    <w:rsid w:val="000E7947"/>
    <w:rsid w:val="00190857"/>
    <w:rsid w:val="001D5D48"/>
    <w:rsid w:val="0024688D"/>
    <w:rsid w:val="002D1311"/>
    <w:rsid w:val="00316636"/>
    <w:rsid w:val="0035162F"/>
    <w:rsid w:val="003A5D5C"/>
    <w:rsid w:val="003E13DB"/>
    <w:rsid w:val="00411CD6"/>
    <w:rsid w:val="00447181"/>
    <w:rsid w:val="005032C2"/>
    <w:rsid w:val="00556914"/>
    <w:rsid w:val="005D3008"/>
    <w:rsid w:val="00645213"/>
    <w:rsid w:val="007A2436"/>
    <w:rsid w:val="007C40FB"/>
    <w:rsid w:val="00854387"/>
    <w:rsid w:val="008662ED"/>
    <w:rsid w:val="00867D5B"/>
    <w:rsid w:val="008945C6"/>
    <w:rsid w:val="008B4653"/>
    <w:rsid w:val="009272BB"/>
    <w:rsid w:val="0098588B"/>
    <w:rsid w:val="009C276C"/>
    <w:rsid w:val="00A41123"/>
    <w:rsid w:val="00A9428F"/>
    <w:rsid w:val="00B03248"/>
    <w:rsid w:val="00B27917"/>
    <w:rsid w:val="00C15462"/>
    <w:rsid w:val="00C40FC5"/>
    <w:rsid w:val="00C85DE8"/>
    <w:rsid w:val="00C90E53"/>
    <w:rsid w:val="00CB7F05"/>
    <w:rsid w:val="00CC4C0C"/>
    <w:rsid w:val="00CC790A"/>
    <w:rsid w:val="00DB13C6"/>
    <w:rsid w:val="00DC5138"/>
    <w:rsid w:val="00E001D6"/>
    <w:rsid w:val="00E24FD0"/>
    <w:rsid w:val="00E72896"/>
    <w:rsid w:val="00F05EA9"/>
    <w:rsid w:val="00F41F0C"/>
    <w:rsid w:val="00F712BD"/>
    <w:rsid w:val="00F82EA7"/>
    <w:rsid w:val="00F9375E"/>
    <w:rsid w:val="00FC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dcterms:created xsi:type="dcterms:W3CDTF">2015-06-12T16:44:00Z</dcterms:created>
  <dcterms:modified xsi:type="dcterms:W3CDTF">2015-06-12T16:44:00Z</dcterms:modified>
</cp:coreProperties>
</file>