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94" w:rsidRPr="00EE28D9" w:rsidRDefault="00501D94" w:rsidP="00BE23DB">
      <w:pPr>
        <w:tabs>
          <w:tab w:val="left" w:pos="14220"/>
        </w:tabs>
        <w:ind w:left="1080"/>
        <w:jc w:val="both"/>
        <w:rPr>
          <w:b/>
          <w:lang w:val="sq-AL"/>
        </w:rPr>
      </w:pPr>
    </w:p>
    <w:p w:rsidR="00501D94" w:rsidRPr="00EE28D9" w:rsidRDefault="00501D94" w:rsidP="00501D94">
      <w:pPr>
        <w:ind w:left="1080"/>
        <w:jc w:val="both"/>
        <w:rPr>
          <w:b/>
          <w:sz w:val="18"/>
          <w:szCs w:val="18"/>
          <w:lang w:val="sq-AL"/>
        </w:rPr>
      </w:pPr>
    </w:p>
    <w:p w:rsidR="00E26E66" w:rsidRPr="00EE28D9" w:rsidRDefault="005956F7" w:rsidP="0097043F">
      <w:pPr>
        <w:numPr>
          <w:ilvl w:val="0"/>
          <w:numId w:val="33"/>
        </w:numPr>
        <w:jc w:val="both"/>
        <w:rPr>
          <w:b/>
          <w:sz w:val="18"/>
          <w:szCs w:val="18"/>
          <w:lang w:val="sq-AL"/>
        </w:rPr>
      </w:pPr>
      <w:r w:rsidRPr="00EE28D9">
        <w:rPr>
          <w:b/>
          <w:sz w:val="18"/>
          <w:szCs w:val="18"/>
          <w:lang w:val="sq-AL"/>
        </w:rPr>
        <w:t>Tabe</w:t>
      </w:r>
      <w:r w:rsidR="00A41FB4" w:rsidRPr="00EE28D9">
        <w:rPr>
          <w:b/>
          <w:sz w:val="18"/>
          <w:szCs w:val="18"/>
          <w:lang w:val="sq-AL"/>
        </w:rPr>
        <w:t>la</w:t>
      </w:r>
      <w:r w:rsidR="00E26E66" w:rsidRPr="00EE28D9">
        <w:rPr>
          <w:b/>
          <w:sz w:val="18"/>
          <w:szCs w:val="18"/>
          <w:lang w:val="sq-AL"/>
        </w:rPr>
        <w:t xml:space="preserve"> e përputhshmërisë</w:t>
      </w:r>
      <w:r w:rsidR="005F1737" w:rsidRPr="00EE28D9">
        <w:rPr>
          <w:b/>
          <w:sz w:val="18"/>
          <w:szCs w:val="18"/>
          <w:lang w:val="sq-AL"/>
        </w:rPr>
        <w:t xml:space="preserve"> se Projek</w:t>
      </w:r>
      <w:r w:rsidR="00634E46" w:rsidRPr="00EE28D9">
        <w:rPr>
          <w:b/>
          <w:sz w:val="18"/>
          <w:szCs w:val="18"/>
          <w:lang w:val="sq-AL"/>
        </w:rPr>
        <w:t xml:space="preserve"> Ligjit “P</w:t>
      </w:r>
      <w:r w:rsidR="00E0479F" w:rsidRPr="00EE28D9">
        <w:rPr>
          <w:b/>
          <w:sz w:val="18"/>
          <w:szCs w:val="18"/>
          <w:lang w:val="sq-AL"/>
        </w:rPr>
        <w:t>ë</w:t>
      </w:r>
      <w:r w:rsidR="00A41FB4" w:rsidRPr="00EE28D9">
        <w:rPr>
          <w:b/>
          <w:sz w:val="18"/>
          <w:szCs w:val="18"/>
          <w:lang w:val="sq-AL"/>
        </w:rPr>
        <w:t>r Tatimin mbi Vler</w:t>
      </w:r>
      <w:r w:rsidR="00E0479F" w:rsidRPr="00EE28D9">
        <w:rPr>
          <w:b/>
          <w:sz w:val="18"/>
          <w:szCs w:val="18"/>
          <w:lang w:val="sq-AL"/>
        </w:rPr>
        <w:t>ë</w:t>
      </w:r>
      <w:r w:rsidR="00A41FB4" w:rsidRPr="00EE28D9">
        <w:rPr>
          <w:b/>
          <w:sz w:val="18"/>
          <w:szCs w:val="18"/>
          <w:lang w:val="sq-AL"/>
        </w:rPr>
        <w:t>n e Shtuar n</w:t>
      </w:r>
      <w:r w:rsidR="00E0479F" w:rsidRPr="00EE28D9">
        <w:rPr>
          <w:b/>
          <w:sz w:val="18"/>
          <w:szCs w:val="18"/>
          <w:lang w:val="sq-AL"/>
        </w:rPr>
        <w:t>ë</w:t>
      </w:r>
      <w:r w:rsidR="00A41FB4" w:rsidRPr="00EE28D9">
        <w:rPr>
          <w:b/>
          <w:sz w:val="18"/>
          <w:szCs w:val="18"/>
          <w:lang w:val="sq-AL"/>
        </w:rPr>
        <w:t xml:space="preserve"> Republik</w:t>
      </w:r>
      <w:r w:rsidR="00E0479F" w:rsidRPr="00EE28D9">
        <w:rPr>
          <w:b/>
          <w:sz w:val="18"/>
          <w:szCs w:val="18"/>
          <w:lang w:val="sq-AL"/>
        </w:rPr>
        <w:t>ë</w:t>
      </w:r>
      <w:r w:rsidR="00A41FB4" w:rsidRPr="00EE28D9">
        <w:rPr>
          <w:b/>
          <w:sz w:val="18"/>
          <w:szCs w:val="18"/>
          <w:lang w:val="sq-AL"/>
        </w:rPr>
        <w:t>n</w:t>
      </w:r>
      <w:r w:rsidR="001548F3" w:rsidRPr="00EE28D9">
        <w:rPr>
          <w:b/>
          <w:sz w:val="18"/>
          <w:szCs w:val="18"/>
          <w:lang w:val="sq-AL"/>
        </w:rPr>
        <w:t xml:space="preserve"> </w:t>
      </w:r>
      <w:r w:rsidR="00A41FB4" w:rsidRPr="00EE28D9">
        <w:rPr>
          <w:b/>
          <w:sz w:val="18"/>
          <w:szCs w:val="18"/>
          <w:lang w:val="sq-AL"/>
        </w:rPr>
        <w:t>e Shqip</w:t>
      </w:r>
      <w:r w:rsidR="00E0479F" w:rsidRPr="00EE28D9">
        <w:rPr>
          <w:b/>
          <w:sz w:val="18"/>
          <w:szCs w:val="18"/>
          <w:lang w:val="sq-AL"/>
        </w:rPr>
        <w:t>ë</w:t>
      </w:r>
      <w:r w:rsidR="00A41FB4" w:rsidRPr="00EE28D9">
        <w:rPr>
          <w:b/>
          <w:sz w:val="18"/>
          <w:szCs w:val="18"/>
          <w:lang w:val="sq-AL"/>
        </w:rPr>
        <w:t>ris</w:t>
      </w:r>
      <w:r w:rsidR="00E0479F" w:rsidRPr="00EE28D9">
        <w:rPr>
          <w:b/>
          <w:sz w:val="18"/>
          <w:szCs w:val="18"/>
          <w:lang w:val="sq-AL"/>
        </w:rPr>
        <w:t>ë</w:t>
      </w:r>
      <w:r w:rsidR="00A41FB4" w:rsidRPr="00EE28D9">
        <w:rPr>
          <w:b/>
          <w:sz w:val="18"/>
          <w:szCs w:val="18"/>
          <w:lang w:val="sq-AL"/>
        </w:rPr>
        <w:t>”</w:t>
      </w:r>
    </w:p>
    <w:p w:rsidR="00E26E66" w:rsidRPr="00EE28D9" w:rsidRDefault="00E26E66" w:rsidP="00E26E66">
      <w:pPr>
        <w:ind w:left="720"/>
        <w:jc w:val="both"/>
        <w:rPr>
          <w:sz w:val="18"/>
          <w:szCs w:val="18"/>
          <w:lang w:val="sq-AL"/>
        </w:rPr>
      </w:pPr>
    </w:p>
    <w:p w:rsidR="002602DB" w:rsidRPr="00EE28D9" w:rsidRDefault="002602DB" w:rsidP="00E26E66">
      <w:pPr>
        <w:ind w:left="720"/>
        <w:jc w:val="both"/>
        <w:rPr>
          <w:sz w:val="18"/>
          <w:szCs w:val="18"/>
          <w:lang w:val="sq-AL"/>
        </w:rPr>
      </w:pPr>
    </w:p>
    <w:tbl>
      <w:tblPr>
        <w:tblW w:w="15120" w:type="dxa"/>
        <w:tblInd w:w="-972" w:type="dxa"/>
        <w:tblLayout w:type="fixed"/>
        <w:tblLook w:val="01E0"/>
      </w:tblPr>
      <w:tblGrid>
        <w:gridCol w:w="900"/>
        <w:gridCol w:w="4575"/>
        <w:gridCol w:w="4605"/>
        <w:gridCol w:w="1620"/>
        <w:gridCol w:w="1800"/>
        <w:gridCol w:w="1620"/>
      </w:tblGrid>
      <w:tr w:rsidR="00E26E66" w:rsidRPr="00EE28D9" w:rsidTr="007F0990">
        <w:trPr>
          <w:gridBefore w:val="1"/>
          <w:wBefore w:w="900" w:type="dxa"/>
        </w:trPr>
        <w:tc>
          <w:tcPr>
            <w:tcW w:w="14220" w:type="dxa"/>
            <w:gridSpan w:val="5"/>
            <w:tcBorders>
              <w:top w:val="single" w:sz="4" w:space="0" w:color="auto"/>
              <w:left w:val="single" w:sz="4" w:space="0" w:color="auto"/>
              <w:bottom w:val="single" w:sz="4" w:space="0" w:color="auto"/>
              <w:right w:val="single" w:sz="4" w:space="0" w:color="auto"/>
            </w:tcBorders>
          </w:tcPr>
          <w:p w:rsidR="008C0620" w:rsidRPr="00EE28D9" w:rsidRDefault="008C0620" w:rsidP="0065601D">
            <w:pPr>
              <w:jc w:val="both"/>
              <w:rPr>
                <w:rStyle w:val="Strong"/>
                <w:b w:val="0"/>
                <w:sz w:val="18"/>
                <w:szCs w:val="18"/>
                <w:lang w:val="sq-AL"/>
              </w:rPr>
            </w:pPr>
          </w:p>
          <w:p w:rsidR="000E095F" w:rsidRPr="00EE28D9" w:rsidRDefault="000E095F" w:rsidP="00884F74">
            <w:pPr>
              <w:jc w:val="both"/>
              <w:rPr>
                <w:bCs/>
                <w:sz w:val="18"/>
                <w:szCs w:val="18"/>
                <w:lang w:val="sq-AL"/>
              </w:rPr>
            </w:pPr>
            <w:r w:rsidRPr="00EE28D9">
              <w:rPr>
                <w:rStyle w:val="Strong"/>
                <w:b w:val="0"/>
                <w:sz w:val="18"/>
                <w:szCs w:val="18"/>
                <w:lang w:val="sq-AL"/>
              </w:rPr>
              <w:t>Direktiva 2006 / 112 / CE e Këshillit, datë 28 nëntor 2006, mbi sistemin e përbashkët të tatimit mbi vlerën e shtuar</w:t>
            </w:r>
            <w:r w:rsidRPr="00EE28D9">
              <w:rPr>
                <w:rStyle w:val="Emphasis"/>
                <w:i w:val="0"/>
                <w:sz w:val="18"/>
                <w:szCs w:val="18"/>
                <w:lang w:val="sq-AL"/>
              </w:rPr>
              <w:t>,</w:t>
            </w:r>
            <w:r w:rsidR="008C0620" w:rsidRPr="00EE28D9">
              <w:rPr>
                <w:rStyle w:val="Emphasis"/>
                <w:i w:val="0"/>
                <w:sz w:val="18"/>
                <w:szCs w:val="18"/>
                <w:lang w:val="sq-AL"/>
              </w:rPr>
              <w:t xml:space="preserve"> FLZ</w:t>
            </w:r>
            <w:r w:rsidRPr="00EE28D9">
              <w:rPr>
                <w:rStyle w:val="Emphasis"/>
                <w:i w:val="0"/>
                <w:sz w:val="18"/>
                <w:szCs w:val="18"/>
                <w:lang w:val="sq-AL"/>
              </w:rPr>
              <w:t xml:space="preserve"> nr. 347, datë 11 / 12 / 2006, faqe 0001 </w:t>
            </w:r>
            <w:r w:rsidR="00143E08" w:rsidRPr="00EE28D9">
              <w:rPr>
                <w:rStyle w:val="Emphasis"/>
                <w:i w:val="0"/>
                <w:sz w:val="18"/>
                <w:szCs w:val="18"/>
                <w:lang w:val="sq-AL"/>
              </w:rPr>
              <w:t>–</w:t>
            </w:r>
            <w:r w:rsidRPr="00EE28D9">
              <w:rPr>
                <w:rStyle w:val="Emphasis"/>
                <w:i w:val="0"/>
                <w:sz w:val="18"/>
                <w:szCs w:val="18"/>
                <w:lang w:val="sq-AL"/>
              </w:rPr>
              <w:t xml:space="preserve"> 0118</w:t>
            </w:r>
            <w:r w:rsidR="00143E08" w:rsidRPr="00EE28D9">
              <w:rPr>
                <w:rStyle w:val="Emphasis"/>
                <w:i w:val="0"/>
                <w:sz w:val="18"/>
                <w:szCs w:val="18"/>
                <w:lang w:val="sq-AL"/>
              </w:rPr>
              <w:t>, C</w:t>
            </w:r>
            <w:r w:rsidR="008C0620" w:rsidRPr="00EE28D9">
              <w:rPr>
                <w:rStyle w:val="Emphasis"/>
                <w:i w:val="0"/>
                <w:sz w:val="18"/>
                <w:szCs w:val="18"/>
                <w:lang w:val="sq-AL"/>
              </w:rPr>
              <w:t>elex No.</w:t>
            </w:r>
            <w:r w:rsidR="00143E08" w:rsidRPr="00EE28D9">
              <w:rPr>
                <w:rStyle w:val="Emphasis"/>
                <w:i w:val="0"/>
                <w:sz w:val="18"/>
                <w:szCs w:val="18"/>
                <w:lang w:val="sq-AL"/>
              </w:rPr>
              <w:t xml:space="preserve"> </w:t>
            </w:r>
            <w:r w:rsidR="00143E08" w:rsidRPr="00EE28D9">
              <w:rPr>
                <w:rStyle w:val="Strong"/>
                <w:b w:val="0"/>
                <w:sz w:val="18"/>
                <w:szCs w:val="18"/>
                <w:lang w:val="sq-AL"/>
              </w:rPr>
              <w:t>32006L0112</w:t>
            </w:r>
          </w:p>
          <w:p w:rsidR="0080530A"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Amend</w:t>
            </w:r>
            <w:r w:rsidR="003E6949" w:rsidRPr="00EE28D9">
              <w:rPr>
                <w:rFonts w:eastAsia="Calibri"/>
                <w:sz w:val="18"/>
                <w:szCs w:val="18"/>
                <w:lang w:val="sq-AL"/>
              </w:rPr>
              <w:t>uar nga</w:t>
            </w:r>
            <w:r w:rsidRPr="00EE28D9">
              <w:rPr>
                <w:rFonts w:eastAsia="Calibri"/>
                <w:sz w:val="18"/>
                <w:szCs w:val="18"/>
                <w:lang w:val="sq-AL"/>
              </w:rPr>
              <w:t xml:space="preserve">: </w:t>
            </w:r>
          </w:p>
          <w:p w:rsidR="0080530A"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Cs/>
                <w:sz w:val="18"/>
                <w:szCs w:val="18"/>
                <w:lang w:val="sq-AL"/>
              </w:rPr>
              <w:t xml:space="preserve">M1 </w:t>
            </w:r>
            <w:r w:rsidR="00FE1FB3" w:rsidRPr="00EE28D9">
              <w:rPr>
                <w:rFonts w:eastAsia="Calibri"/>
                <w:sz w:val="18"/>
                <w:szCs w:val="18"/>
                <w:lang w:val="sq-AL"/>
              </w:rPr>
              <w:t>Direktiva e K</w:t>
            </w:r>
            <w:r w:rsidR="00594F44" w:rsidRPr="00EE28D9">
              <w:rPr>
                <w:rFonts w:eastAsia="Calibri"/>
                <w:sz w:val="18"/>
                <w:szCs w:val="18"/>
                <w:lang w:val="sq-AL"/>
              </w:rPr>
              <w:t>ë</w:t>
            </w:r>
            <w:r w:rsidR="00FE1FB3" w:rsidRPr="00EE28D9">
              <w:rPr>
                <w:rFonts w:eastAsia="Calibri"/>
                <w:sz w:val="18"/>
                <w:szCs w:val="18"/>
                <w:lang w:val="sq-AL"/>
              </w:rPr>
              <w:t>shillit</w:t>
            </w:r>
            <w:r w:rsidRPr="00EE28D9">
              <w:rPr>
                <w:rFonts w:eastAsia="Calibri"/>
                <w:sz w:val="18"/>
                <w:szCs w:val="18"/>
                <w:lang w:val="sq-AL"/>
              </w:rPr>
              <w:t xml:space="preserve"> 2006/138/EC of 19 </w:t>
            </w:r>
            <w:r w:rsidR="006F2D24" w:rsidRPr="00EE28D9">
              <w:rPr>
                <w:rFonts w:eastAsia="Calibri"/>
                <w:sz w:val="18"/>
                <w:szCs w:val="18"/>
                <w:lang w:val="sq-AL"/>
              </w:rPr>
              <w:t>Dhjetor</w:t>
            </w:r>
            <w:r w:rsidRPr="00EE28D9">
              <w:rPr>
                <w:rFonts w:eastAsia="Calibri"/>
                <w:sz w:val="18"/>
                <w:szCs w:val="18"/>
                <w:lang w:val="sq-AL"/>
              </w:rPr>
              <w:t xml:space="preserve"> 2006 </w:t>
            </w:r>
            <w:r w:rsidR="006F2D24" w:rsidRPr="00EE28D9">
              <w:rPr>
                <w:rFonts w:eastAsia="Calibri"/>
                <w:sz w:val="18"/>
                <w:szCs w:val="18"/>
                <w:lang w:val="sq-AL"/>
              </w:rPr>
              <w:t xml:space="preserve">Gazeta Zyrtare </w:t>
            </w:r>
            <w:r w:rsidRPr="00EE28D9">
              <w:rPr>
                <w:rFonts w:eastAsia="Calibri"/>
                <w:sz w:val="18"/>
                <w:szCs w:val="18"/>
                <w:lang w:val="sq-AL"/>
              </w:rPr>
              <w:t xml:space="preserve"> No L 384, pg 92, date 29.12.2006</w:t>
            </w:r>
            <w:r w:rsidR="00F02662" w:rsidRPr="00EE28D9">
              <w:rPr>
                <w:rFonts w:eastAsia="Calibri"/>
                <w:sz w:val="18"/>
                <w:szCs w:val="18"/>
                <w:lang w:val="sq-AL"/>
              </w:rPr>
              <w:t xml:space="preserve">, Celex No </w:t>
            </w:r>
            <w:r w:rsidR="00F02662" w:rsidRPr="00EE28D9">
              <w:rPr>
                <w:rStyle w:val="Strong"/>
                <w:b w:val="0"/>
                <w:sz w:val="18"/>
                <w:szCs w:val="18"/>
                <w:lang w:val="sq-AL"/>
              </w:rPr>
              <w:t>32006L0138</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Cs/>
                <w:sz w:val="18"/>
                <w:szCs w:val="18"/>
                <w:lang w:val="sq-AL"/>
              </w:rPr>
              <w:t>M2</w:t>
            </w:r>
            <w:r w:rsidR="00FE1FB3" w:rsidRPr="00EE28D9">
              <w:rPr>
                <w:rFonts w:eastAsia="Calibri"/>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w:t>
            </w:r>
            <w:r w:rsidRPr="00EE28D9">
              <w:rPr>
                <w:rFonts w:eastAsia="Calibri"/>
                <w:sz w:val="18"/>
                <w:szCs w:val="18"/>
                <w:lang w:val="sq-AL"/>
              </w:rPr>
              <w:t xml:space="preserve">2007/75/EC of 20 </w:t>
            </w:r>
            <w:r w:rsidR="006F2D24" w:rsidRPr="00EE28D9">
              <w:rPr>
                <w:rFonts w:eastAsia="Calibri"/>
                <w:sz w:val="18"/>
                <w:szCs w:val="18"/>
                <w:lang w:val="sq-AL"/>
              </w:rPr>
              <w:t xml:space="preserve">Dhjetor </w:t>
            </w:r>
            <w:r w:rsidRPr="00EE28D9">
              <w:rPr>
                <w:rFonts w:eastAsia="Calibri"/>
                <w:sz w:val="18"/>
                <w:szCs w:val="18"/>
                <w:lang w:val="sq-AL"/>
              </w:rPr>
              <w:t xml:space="preserve"> 2007 </w:t>
            </w:r>
            <w:r w:rsidR="006F2D24" w:rsidRPr="00EE28D9">
              <w:rPr>
                <w:rFonts w:eastAsia="Calibri"/>
                <w:sz w:val="18"/>
                <w:szCs w:val="18"/>
                <w:lang w:val="sq-AL"/>
              </w:rPr>
              <w:t xml:space="preserve">Gazeta Zyrtare  </w:t>
            </w:r>
            <w:r w:rsidRPr="00EE28D9">
              <w:rPr>
                <w:rFonts w:eastAsia="Calibri"/>
                <w:sz w:val="18"/>
                <w:szCs w:val="18"/>
                <w:lang w:val="sq-AL"/>
              </w:rPr>
              <w:t>No L 346, pg 13, date 29.12.2007</w:t>
            </w:r>
            <w:r w:rsidR="00F02662" w:rsidRPr="00EE28D9">
              <w:rPr>
                <w:rFonts w:eastAsia="Calibri"/>
                <w:sz w:val="18"/>
                <w:szCs w:val="18"/>
                <w:lang w:val="sq-AL"/>
              </w:rPr>
              <w:t xml:space="preserve">, Celex No </w:t>
            </w:r>
            <w:r w:rsidR="009620D8" w:rsidRPr="00EE28D9">
              <w:rPr>
                <w:rStyle w:val="Strong"/>
                <w:b w:val="0"/>
                <w:sz w:val="18"/>
                <w:szCs w:val="18"/>
                <w:lang w:val="sq-AL"/>
              </w:rPr>
              <w:t>32007L0075</w:t>
            </w:r>
          </w:p>
          <w:p w:rsidR="0080530A" w:rsidRPr="00EE28D9" w:rsidRDefault="0080530A" w:rsidP="00884F74">
            <w:pPr>
              <w:autoSpaceDE w:val="0"/>
              <w:autoSpaceDN w:val="0"/>
              <w:adjustRightInd w:val="0"/>
              <w:jc w:val="both"/>
              <w:rPr>
                <w:rFonts w:eastAsia="Calibri"/>
                <w:sz w:val="18"/>
                <w:szCs w:val="18"/>
                <w:lang w:val="sq-AL"/>
              </w:rPr>
            </w:pPr>
          </w:p>
          <w:p w:rsidR="00F02662"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Cs/>
                <w:sz w:val="18"/>
                <w:szCs w:val="18"/>
                <w:lang w:val="sq-AL"/>
              </w:rPr>
              <w:t>M3</w:t>
            </w:r>
            <w:r w:rsidR="00FE1FB3"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w:t>
            </w:r>
            <w:r w:rsidRPr="00EE28D9">
              <w:rPr>
                <w:rFonts w:eastAsia="Calibri"/>
                <w:sz w:val="18"/>
                <w:szCs w:val="18"/>
                <w:lang w:val="sq-AL"/>
              </w:rPr>
              <w:t xml:space="preserve">2008/8/EC of 12 </w:t>
            </w:r>
            <w:r w:rsidR="006F2D24" w:rsidRPr="00EE28D9">
              <w:rPr>
                <w:rFonts w:eastAsia="Calibri"/>
                <w:sz w:val="18"/>
                <w:szCs w:val="18"/>
                <w:lang w:val="sq-AL"/>
              </w:rPr>
              <w:t>Shkurt</w:t>
            </w:r>
            <w:r w:rsidRPr="00EE28D9">
              <w:rPr>
                <w:rFonts w:eastAsia="Calibri"/>
                <w:sz w:val="18"/>
                <w:szCs w:val="18"/>
                <w:lang w:val="sq-AL"/>
              </w:rPr>
              <w:t xml:space="preserve"> 2008 </w:t>
            </w:r>
            <w:r w:rsidR="006F2D24" w:rsidRPr="00EE28D9">
              <w:rPr>
                <w:rFonts w:eastAsia="Calibri"/>
                <w:sz w:val="18"/>
                <w:szCs w:val="18"/>
                <w:lang w:val="sq-AL"/>
              </w:rPr>
              <w:t xml:space="preserve">Gazeta Zyrtare  </w:t>
            </w:r>
            <w:r w:rsidRPr="00EE28D9">
              <w:rPr>
                <w:rFonts w:eastAsia="Calibri"/>
                <w:sz w:val="18"/>
                <w:szCs w:val="18"/>
                <w:lang w:val="sq-AL"/>
              </w:rPr>
              <w:t>No L 44, pg 11, date 20.02.2008</w:t>
            </w:r>
            <w:r w:rsidR="00F02662"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32008L0008</w:t>
            </w:r>
          </w:p>
          <w:p w:rsidR="0080530A" w:rsidRPr="00EE28D9" w:rsidRDefault="00F02662" w:rsidP="00884F74">
            <w:pPr>
              <w:autoSpaceDE w:val="0"/>
              <w:autoSpaceDN w:val="0"/>
              <w:adjustRightInd w:val="0"/>
              <w:jc w:val="both"/>
              <w:rPr>
                <w:rFonts w:eastAsia="Calibri"/>
                <w:sz w:val="18"/>
                <w:szCs w:val="18"/>
                <w:lang w:val="sq-AL"/>
              </w:rPr>
            </w:pPr>
            <w:r w:rsidRPr="00EE28D9">
              <w:rPr>
                <w:rFonts w:eastAsia="Calibri"/>
                <w:sz w:val="18"/>
                <w:szCs w:val="18"/>
                <w:lang w:val="sq-AL"/>
              </w:rPr>
              <w:t xml:space="preserve"> </w:t>
            </w:r>
          </w:p>
          <w:p w:rsidR="009620D8"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Cs/>
                <w:sz w:val="18"/>
                <w:szCs w:val="18"/>
                <w:lang w:val="sq-AL"/>
              </w:rPr>
              <w:t>M4</w:t>
            </w:r>
            <w:r w:rsidR="00FE1FB3"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w:t>
            </w:r>
            <w:r w:rsidRPr="00EE28D9">
              <w:rPr>
                <w:rFonts w:eastAsia="Calibri"/>
                <w:sz w:val="18"/>
                <w:szCs w:val="18"/>
                <w:lang w:val="sq-AL"/>
              </w:rPr>
              <w:t xml:space="preserve">2008/117/EC of 16 </w:t>
            </w:r>
            <w:r w:rsidR="006F2D24" w:rsidRPr="00EE28D9">
              <w:rPr>
                <w:rFonts w:eastAsia="Calibri"/>
                <w:sz w:val="18"/>
                <w:szCs w:val="18"/>
                <w:lang w:val="sq-AL"/>
              </w:rPr>
              <w:t>Dhjetor</w:t>
            </w:r>
            <w:r w:rsidRPr="00EE28D9">
              <w:rPr>
                <w:rFonts w:eastAsia="Calibri"/>
                <w:sz w:val="18"/>
                <w:szCs w:val="18"/>
                <w:lang w:val="sq-AL"/>
              </w:rPr>
              <w:t xml:space="preserve"> 2008 </w:t>
            </w:r>
            <w:r w:rsidR="006F2D24" w:rsidRPr="00EE28D9">
              <w:rPr>
                <w:rFonts w:eastAsia="Calibri"/>
                <w:sz w:val="18"/>
                <w:szCs w:val="18"/>
                <w:lang w:val="sq-AL"/>
              </w:rPr>
              <w:t xml:space="preserve">Gazeta Zyrtare  </w:t>
            </w:r>
            <w:r w:rsidRPr="00EE28D9">
              <w:rPr>
                <w:rFonts w:eastAsia="Calibri"/>
                <w:sz w:val="18"/>
                <w:szCs w:val="18"/>
                <w:lang w:val="sq-AL"/>
              </w:rPr>
              <w:t>No L 14, pg 7, date 20.01.2009</w:t>
            </w:r>
            <w:r w:rsidR="00F02662" w:rsidRPr="00EE28D9">
              <w:rPr>
                <w:rFonts w:eastAsia="Calibri"/>
                <w:sz w:val="18"/>
                <w:szCs w:val="18"/>
                <w:lang w:val="sq-AL"/>
              </w:rPr>
              <w:t>, Celex No</w:t>
            </w:r>
            <w:r w:rsidR="009620D8" w:rsidRPr="00EE28D9">
              <w:rPr>
                <w:rFonts w:eastAsia="Calibri"/>
                <w:sz w:val="18"/>
                <w:szCs w:val="18"/>
                <w:lang w:val="sq-AL"/>
              </w:rPr>
              <w:t xml:space="preserve"> </w:t>
            </w:r>
            <w:r w:rsidR="009620D8" w:rsidRPr="00EE28D9">
              <w:rPr>
                <w:rStyle w:val="Strong"/>
                <w:b w:val="0"/>
                <w:sz w:val="18"/>
                <w:szCs w:val="18"/>
                <w:lang w:val="sq-AL"/>
              </w:rPr>
              <w:t>32008L0117</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Cs/>
                <w:sz w:val="18"/>
                <w:szCs w:val="18"/>
                <w:lang w:val="sq-AL"/>
              </w:rPr>
              <w:t>M5</w:t>
            </w:r>
            <w:r w:rsidR="006F2D24"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shillit</w:t>
            </w:r>
            <w:r w:rsidRPr="00EE28D9">
              <w:rPr>
                <w:rFonts w:eastAsia="Calibri"/>
                <w:sz w:val="18"/>
                <w:szCs w:val="18"/>
                <w:lang w:val="sq-AL"/>
              </w:rPr>
              <w:t xml:space="preserve"> 2009/47/EC of 5 </w:t>
            </w:r>
            <w:r w:rsidR="006F2D24" w:rsidRPr="00EE28D9">
              <w:rPr>
                <w:rFonts w:eastAsia="Calibri"/>
                <w:sz w:val="18"/>
                <w:szCs w:val="18"/>
                <w:lang w:val="sq-AL"/>
              </w:rPr>
              <w:t>Maj</w:t>
            </w:r>
            <w:r w:rsidRPr="00EE28D9">
              <w:rPr>
                <w:rFonts w:eastAsia="Calibri"/>
                <w:sz w:val="18"/>
                <w:szCs w:val="18"/>
                <w:lang w:val="sq-AL"/>
              </w:rPr>
              <w:t xml:space="preserve"> 2009 </w:t>
            </w:r>
            <w:r w:rsidR="006F2D24" w:rsidRPr="00EE28D9">
              <w:rPr>
                <w:rFonts w:eastAsia="Calibri"/>
                <w:sz w:val="18"/>
                <w:szCs w:val="18"/>
                <w:lang w:val="sq-AL"/>
              </w:rPr>
              <w:t xml:space="preserve">Gazeta Zyrtare  </w:t>
            </w:r>
            <w:r w:rsidRPr="00EE28D9">
              <w:rPr>
                <w:rFonts w:eastAsia="Calibri"/>
                <w:sz w:val="18"/>
                <w:szCs w:val="18"/>
                <w:lang w:val="sq-AL"/>
              </w:rPr>
              <w:t>No L 116, pg 18, date 09.05.2009</w:t>
            </w:r>
            <w:r w:rsidR="00F02662" w:rsidRPr="00EE28D9">
              <w:rPr>
                <w:rFonts w:eastAsia="Calibri"/>
                <w:sz w:val="18"/>
                <w:szCs w:val="18"/>
                <w:lang w:val="sq-AL"/>
              </w:rPr>
              <w:t>, Celex No</w:t>
            </w:r>
            <w:r w:rsidR="009620D8" w:rsidRPr="00EE28D9">
              <w:rPr>
                <w:rFonts w:eastAsia="Calibri"/>
                <w:sz w:val="18"/>
                <w:szCs w:val="18"/>
                <w:lang w:val="sq-AL"/>
              </w:rPr>
              <w:t xml:space="preserve"> </w:t>
            </w:r>
            <w:r w:rsidR="009620D8" w:rsidRPr="00EE28D9">
              <w:rPr>
                <w:rStyle w:val="Strong"/>
                <w:b w:val="0"/>
                <w:sz w:val="18"/>
                <w:szCs w:val="18"/>
                <w:lang w:val="sq-AL"/>
              </w:rPr>
              <w:t>32009L0047</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Cs/>
                <w:sz w:val="18"/>
                <w:szCs w:val="18"/>
                <w:lang w:val="sq-AL"/>
              </w:rPr>
              <w:t>M6</w:t>
            </w:r>
            <w:r w:rsidR="006F2D24"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w:t>
            </w:r>
            <w:r w:rsidRPr="00EE28D9">
              <w:rPr>
                <w:rFonts w:eastAsia="Calibri"/>
                <w:sz w:val="18"/>
                <w:szCs w:val="18"/>
                <w:lang w:val="sq-AL"/>
              </w:rPr>
              <w:t xml:space="preserve">2009/69/EC of 25 </w:t>
            </w:r>
            <w:r w:rsidR="006F2D24" w:rsidRPr="00EE28D9">
              <w:rPr>
                <w:rFonts w:eastAsia="Calibri"/>
                <w:sz w:val="18"/>
                <w:szCs w:val="18"/>
                <w:lang w:val="sq-AL"/>
              </w:rPr>
              <w:t>Qershor</w:t>
            </w:r>
            <w:r w:rsidRPr="00EE28D9">
              <w:rPr>
                <w:rFonts w:eastAsia="Calibri"/>
                <w:sz w:val="18"/>
                <w:szCs w:val="18"/>
                <w:lang w:val="sq-AL"/>
              </w:rPr>
              <w:t xml:space="preserve"> 2009 </w:t>
            </w:r>
            <w:r w:rsidR="006F2D24" w:rsidRPr="00EE28D9">
              <w:rPr>
                <w:rFonts w:eastAsia="Calibri"/>
                <w:sz w:val="18"/>
                <w:szCs w:val="18"/>
                <w:lang w:val="sq-AL"/>
              </w:rPr>
              <w:t xml:space="preserve">Gazeta Zyrtare </w:t>
            </w:r>
            <w:r w:rsidRPr="00EE28D9">
              <w:rPr>
                <w:rFonts w:eastAsia="Calibri"/>
                <w:sz w:val="18"/>
                <w:szCs w:val="18"/>
                <w:lang w:val="sq-AL"/>
              </w:rPr>
              <w:t xml:space="preserve"> No L 175, pg 12, date 04.07.2009</w:t>
            </w:r>
            <w:r w:rsidR="00F02662"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32009L0069</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bCs/>
                <w:sz w:val="18"/>
                <w:szCs w:val="18"/>
                <w:lang w:val="sq-AL"/>
              </w:rPr>
            </w:pPr>
            <w:r w:rsidRPr="00EE28D9">
              <w:rPr>
                <w:rFonts w:eastAsia="Calibri"/>
                <w:sz w:val="18"/>
                <w:szCs w:val="18"/>
                <w:lang w:val="sq-AL"/>
              </w:rPr>
              <w:t>►</w:t>
            </w:r>
            <w:r w:rsidRPr="00EE28D9">
              <w:rPr>
                <w:rFonts w:eastAsia="Calibri"/>
                <w:bCs/>
                <w:sz w:val="18"/>
                <w:szCs w:val="18"/>
                <w:lang w:val="sq-AL"/>
              </w:rPr>
              <w:t>M7</w:t>
            </w:r>
            <w:r w:rsidR="006F2D24"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w:t>
            </w:r>
            <w:r w:rsidRPr="00EE28D9">
              <w:rPr>
                <w:rFonts w:eastAsia="Calibri"/>
                <w:sz w:val="18"/>
                <w:szCs w:val="18"/>
                <w:lang w:val="sq-AL"/>
              </w:rPr>
              <w:t xml:space="preserve">2009/162/EU of 22 </w:t>
            </w:r>
            <w:r w:rsidR="006F2D24" w:rsidRPr="00EE28D9">
              <w:rPr>
                <w:rFonts w:eastAsia="Calibri"/>
                <w:sz w:val="18"/>
                <w:szCs w:val="18"/>
                <w:lang w:val="sq-AL"/>
              </w:rPr>
              <w:t>Dhjetor</w:t>
            </w:r>
            <w:r w:rsidRPr="00EE28D9">
              <w:rPr>
                <w:rFonts w:eastAsia="Calibri"/>
                <w:sz w:val="18"/>
                <w:szCs w:val="18"/>
                <w:lang w:val="sq-AL"/>
              </w:rPr>
              <w:t xml:space="preserve"> 2009 </w:t>
            </w:r>
            <w:r w:rsidR="006F2D24" w:rsidRPr="00EE28D9">
              <w:rPr>
                <w:rFonts w:eastAsia="Calibri"/>
                <w:sz w:val="18"/>
                <w:szCs w:val="18"/>
                <w:lang w:val="sq-AL"/>
              </w:rPr>
              <w:t xml:space="preserve">Gazeta Zyrtare  </w:t>
            </w:r>
            <w:r w:rsidRPr="00EE28D9">
              <w:rPr>
                <w:rFonts w:eastAsia="Calibri"/>
                <w:sz w:val="18"/>
                <w:szCs w:val="18"/>
                <w:lang w:val="sq-AL"/>
              </w:rPr>
              <w:t>No L 10, pg 14, date 15.01.2010</w:t>
            </w:r>
            <w:r w:rsidR="00F02662"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32009L0162</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bCs/>
                <w:sz w:val="18"/>
                <w:szCs w:val="18"/>
                <w:lang w:val="sq-AL"/>
              </w:rPr>
            </w:pPr>
            <w:r w:rsidRPr="00EE28D9">
              <w:rPr>
                <w:rFonts w:eastAsia="Calibri"/>
                <w:sz w:val="18"/>
                <w:szCs w:val="18"/>
                <w:lang w:val="sq-AL"/>
              </w:rPr>
              <w:t>►</w:t>
            </w:r>
            <w:r w:rsidRPr="00EE28D9">
              <w:rPr>
                <w:rFonts w:eastAsia="Calibri"/>
                <w:bCs/>
                <w:sz w:val="18"/>
                <w:szCs w:val="18"/>
                <w:lang w:val="sq-AL"/>
              </w:rPr>
              <w:t>M8</w:t>
            </w:r>
            <w:r w:rsidR="006F2D24"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2010/23/EU of 16 Mars </w:t>
            </w:r>
            <w:r w:rsidRPr="00EE28D9">
              <w:rPr>
                <w:rFonts w:eastAsia="Calibri"/>
                <w:sz w:val="18"/>
                <w:szCs w:val="18"/>
                <w:lang w:val="sq-AL"/>
              </w:rPr>
              <w:t xml:space="preserve">2010 </w:t>
            </w:r>
            <w:r w:rsidR="006F2D24" w:rsidRPr="00EE28D9">
              <w:rPr>
                <w:rFonts w:eastAsia="Calibri"/>
                <w:sz w:val="18"/>
                <w:szCs w:val="18"/>
                <w:lang w:val="sq-AL"/>
              </w:rPr>
              <w:t xml:space="preserve">Gazeta Zyrtare </w:t>
            </w:r>
            <w:r w:rsidRPr="00EE28D9">
              <w:rPr>
                <w:rFonts w:eastAsia="Calibri"/>
                <w:sz w:val="18"/>
                <w:szCs w:val="18"/>
                <w:lang w:val="sq-AL"/>
              </w:rPr>
              <w:t xml:space="preserve"> No L 72, pg 1, date 20.03.2010</w:t>
            </w:r>
            <w:r w:rsidR="00F02662"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32010L0023</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bCs/>
                <w:sz w:val="18"/>
                <w:szCs w:val="18"/>
                <w:lang w:val="sq-AL"/>
              </w:rPr>
            </w:pPr>
            <w:r w:rsidRPr="00EE28D9">
              <w:rPr>
                <w:rFonts w:eastAsia="Calibri"/>
                <w:sz w:val="18"/>
                <w:szCs w:val="18"/>
                <w:lang w:val="sq-AL"/>
              </w:rPr>
              <w:t>►</w:t>
            </w:r>
            <w:r w:rsidRPr="00EE28D9">
              <w:rPr>
                <w:rFonts w:eastAsia="Calibri"/>
                <w:bCs/>
                <w:sz w:val="18"/>
                <w:szCs w:val="18"/>
                <w:lang w:val="sq-AL"/>
              </w:rPr>
              <w:t>M9</w:t>
            </w:r>
            <w:r w:rsidR="006F2D24"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shillit 2010/45/EU of 13 Korrik</w:t>
            </w:r>
            <w:r w:rsidRPr="00EE28D9">
              <w:rPr>
                <w:rFonts w:eastAsia="Calibri"/>
                <w:sz w:val="18"/>
                <w:szCs w:val="18"/>
                <w:lang w:val="sq-AL"/>
              </w:rPr>
              <w:t xml:space="preserve"> 2010 </w:t>
            </w:r>
            <w:r w:rsidR="006F2D24" w:rsidRPr="00EE28D9">
              <w:rPr>
                <w:rFonts w:eastAsia="Calibri"/>
                <w:sz w:val="18"/>
                <w:szCs w:val="18"/>
                <w:lang w:val="sq-AL"/>
              </w:rPr>
              <w:t xml:space="preserve">Gazeta Zyrtare  </w:t>
            </w:r>
            <w:r w:rsidRPr="00EE28D9">
              <w:rPr>
                <w:rFonts w:eastAsia="Calibri"/>
                <w:sz w:val="18"/>
                <w:szCs w:val="18"/>
                <w:lang w:val="sq-AL"/>
              </w:rPr>
              <w:t>No L 189, pg 1, date 22.07.2010</w:t>
            </w:r>
            <w:r w:rsidR="00F02662"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32010L0045</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80530A" w:rsidP="00884F74">
            <w:pPr>
              <w:autoSpaceDE w:val="0"/>
              <w:autoSpaceDN w:val="0"/>
              <w:adjustRightInd w:val="0"/>
              <w:jc w:val="both"/>
              <w:rPr>
                <w:rFonts w:eastAsia="Calibri"/>
                <w:bCs/>
                <w:sz w:val="18"/>
                <w:szCs w:val="18"/>
                <w:lang w:val="sq-AL"/>
              </w:rPr>
            </w:pPr>
            <w:r w:rsidRPr="00EE28D9">
              <w:rPr>
                <w:rFonts w:eastAsia="Calibri"/>
                <w:sz w:val="18"/>
                <w:szCs w:val="18"/>
                <w:lang w:val="sq-AL"/>
              </w:rPr>
              <w:t>►</w:t>
            </w:r>
            <w:r w:rsidRPr="00EE28D9">
              <w:rPr>
                <w:rFonts w:eastAsia="Calibri"/>
                <w:bCs/>
                <w:sz w:val="18"/>
                <w:szCs w:val="18"/>
                <w:lang w:val="sq-AL"/>
              </w:rPr>
              <w:t>M10</w:t>
            </w:r>
            <w:r w:rsidR="006F2D24" w:rsidRPr="00EE28D9">
              <w:rPr>
                <w:rFonts w:eastAsia="Calibri"/>
                <w:bCs/>
                <w:sz w:val="18"/>
                <w:szCs w:val="18"/>
                <w:lang w:val="sq-AL"/>
              </w:rPr>
              <w:t xml:space="preserve"> </w:t>
            </w:r>
            <w:r w:rsidR="006F2D24" w:rsidRPr="00EE28D9">
              <w:rPr>
                <w:rFonts w:eastAsia="Calibri"/>
                <w:sz w:val="18"/>
                <w:szCs w:val="18"/>
                <w:lang w:val="sq-AL"/>
              </w:rPr>
              <w:t>Direktiva e K</w:t>
            </w:r>
            <w:r w:rsidR="00594F44" w:rsidRPr="00EE28D9">
              <w:rPr>
                <w:rFonts w:eastAsia="Calibri"/>
                <w:sz w:val="18"/>
                <w:szCs w:val="18"/>
                <w:lang w:val="sq-AL"/>
              </w:rPr>
              <w:t>ë</w:t>
            </w:r>
            <w:r w:rsidR="006F2D24" w:rsidRPr="00EE28D9">
              <w:rPr>
                <w:rFonts w:eastAsia="Calibri"/>
                <w:sz w:val="18"/>
                <w:szCs w:val="18"/>
                <w:lang w:val="sq-AL"/>
              </w:rPr>
              <w:t xml:space="preserve">shillit </w:t>
            </w:r>
            <w:r w:rsidRPr="00EE28D9">
              <w:rPr>
                <w:rFonts w:eastAsia="Calibri"/>
                <w:sz w:val="18"/>
                <w:szCs w:val="18"/>
                <w:lang w:val="sq-AL"/>
              </w:rPr>
              <w:t xml:space="preserve">2010/88/EU of 7 </w:t>
            </w:r>
            <w:r w:rsidR="006F2D24" w:rsidRPr="00EE28D9">
              <w:rPr>
                <w:rFonts w:eastAsia="Calibri"/>
                <w:sz w:val="18"/>
                <w:szCs w:val="18"/>
                <w:lang w:val="sq-AL"/>
              </w:rPr>
              <w:t>Dhjetor</w:t>
            </w:r>
            <w:r w:rsidRPr="00EE28D9">
              <w:rPr>
                <w:rFonts w:eastAsia="Calibri"/>
                <w:sz w:val="18"/>
                <w:szCs w:val="18"/>
                <w:lang w:val="sq-AL"/>
              </w:rPr>
              <w:t xml:space="preserve"> 2010 </w:t>
            </w:r>
            <w:r w:rsidR="006F2D24" w:rsidRPr="00EE28D9">
              <w:rPr>
                <w:rFonts w:eastAsia="Calibri"/>
                <w:sz w:val="18"/>
                <w:szCs w:val="18"/>
                <w:lang w:val="sq-AL"/>
              </w:rPr>
              <w:t xml:space="preserve">Gazeta Zyrtare </w:t>
            </w:r>
            <w:r w:rsidRPr="00EE28D9">
              <w:rPr>
                <w:rFonts w:eastAsia="Calibri"/>
                <w:sz w:val="18"/>
                <w:szCs w:val="18"/>
                <w:lang w:val="sq-AL"/>
              </w:rPr>
              <w:t xml:space="preserve"> No L 326, pg 1, date 10.12.2010</w:t>
            </w:r>
            <w:r w:rsidR="00F02662"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32010L0088</w:t>
            </w:r>
          </w:p>
          <w:p w:rsidR="0080530A" w:rsidRPr="00EE28D9" w:rsidRDefault="0080530A" w:rsidP="00884F74">
            <w:pPr>
              <w:autoSpaceDE w:val="0"/>
              <w:autoSpaceDN w:val="0"/>
              <w:adjustRightInd w:val="0"/>
              <w:jc w:val="both"/>
              <w:rPr>
                <w:rFonts w:eastAsia="Calibri"/>
                <w:sz w:val="18"/>
                <w:szCs w:val="18"/>
                <w:lang w:val="sq-AL"/>
              </w:rPr>
            </w:pPr>
          </w:p>
          <w:p w:rsidR="0080530A" w:rsidRPr="00EE28D9" w:rsidRDefault="006F2D24" w:rsidP="00884F74">
            <w:pPr>
              <w:autoSpaceDE w:val="0"/>
              <w:autoSpaceDN w:val="0"/>
              <w:adjustRightInd w:val="0"/>
              <w:jc w:val="both"/>
              <w:rPr>
                <w:rFonts w:eastAsia="Calibri"/>
                <w:sz w:val="18"/>
                <w:szCs w:val="18"/>
                <w:lang w:val="sq-AL"/>
              </w:rPr>
            </w:pPr>
            <w:r w:rsidRPr="00EE28D9">
              <w:rPr>
                <w:rFonts w:eastAsia="Calibri"/>
                <w:sz w:val="18"/>
                <w:szCs w:val="18"/>
                <w:lang w:val="sq-AL"/>
              </w:rPr>
              <w:t xml:space="preserve">Korrektuar nga </w:t>
            </w:r>
            <w:r w:rsidR="0080530A" w:rsidRPr="00EE28D9">
              <w:rPr>
                <w:rFonts w:eastAsia="Calibri"/>
                <w:sz w:val="18"/>
                <w:szCs w:val="18"/>
                <w:lang w:val="sq-AL"/>
              </w:rPr>
              <w:t>:</w:t>
            </w:r>
          </w:p>
          <w:p w:rsidR="006276CF" w:rsidRPr="00EE28D9" w:rsidRDefault="0080530A" w:rsidP="00884F74">
            <w:pPr>
              <w:autoSpaceDE w:val="0"/>
              <w:autoSpaceDN w:val="0"/>
              <w:adjustRightInd w:val="0"/>
              <w:jc w:val="both"/>
              <w:rPr>
                <w:rFonts w:eastAsia="Calibri"/>
                <w:sz w:val="18"/>
                <w:szCs w:val="18"/>
                <w:lang w:val="sq-AL"/>
              </w:rPr>
            </w:pPr>
            <w:r w:rsidRPr="00EE28D9">
              <w:rPr>
                <w:rFonts w:eastAsia="Calibri"/>
                <w:sz w:val="18"/>
                <w:szCs w:val="18"/>
                <w:lang w:val="sq-AL"/>
              </w:rPr>
              <w:t>►</w:t>
            </w:r>
            <w:r w:rsidRPr="00EE28D9">
              <w:rPr>
                <w:rFonts w:eastAsia="Calibri"/>
                <w:b/>
                <w:bCs/>
                <w:sz w:val="18"/>
                <w:szCs w:val="18"/>
                <w:lang w:val="sq-AL"/>
              </w:rPr>
              <w:t xml:space="preserve">C1 </w:t>
            </w:r>
            <w:r w:rsidRPr="00EE28D9">
              <w:rPr>
                <w:rFonts w:eastAsia="Calibri"/>
                <w:sz w:val="18"/>
                <w:szCs w:val="18"/>
                <w:lang w:val="sq-AL"/>
              </w:rPr>
              <w:t>Corrigendum, OJ L 335, 20.12.2007, p. 60 (2006/112/EC) 2006L0112 — EN — 01.01.2011 — 011.002</w:t>
            </w:r>
          </w:p>
          <w:p w:rsidR="00501E92" w:rsidRPr="00EE28D9" w:rsidRDefault="00501E92" w:rsidP="00884F74">
            <w:pPr>
              <w:pStyle w:val="FootnoteText"/>
              <w:jc w:val="both"/>
              <w:rPr>
                <w:rFonts w:ascii="Times New Roman" w:hAnsi="Times New Roman"/>
                <w:bCs/>
                <w:sz w:val="18"/>
                <w:szCs w:val="18"/>
                <w:lang w:val="sq-AL"/>
              </w:rPr>
            </w:pPr>
          </w:p>
          <w:p w:rsidR="00283F4B" w:rsidRPr="00EE28D9" w:rsidRDefault="00283F4B" w:rsidP="00283F4B">
            <w:pPr>
              <w:pStyle w:val="FootnoteText"/>
              <w:rPr>
                <w:rFonts w:ascii="Times New Roman" w:hAnsi="Times New Roman"/>
                <w:sz w:val="18"/>
                <w:szCs w:val="18"/>
                <w:lang w:val="sq-AL"/>
              </w:rPr>
            </w:pPr>
            <w:r w:rsidRPr="00EE28D9">
              <w:rPr>
                <w:rStyle w:val="FootnoteReference"/>
                <w:rFonts w:ascii="Times New Roman" w:hAnsi="Times New Roman"/>
                <w:sz w:val="18"/>
                <w:szCs w:val="18"/>
                <w:lang w:val="sq-AL"/>
              </w:rPr>
              <w:footnoteRef/>
            </w:r>
            <w:r w:rsidRPr="00EE28D9">
              <w:rPr>
                <w:rFonts w:ascii="Times New Roman" w:hAnsi="Times New Roman"/>
                <w:sz w:val="18"/>
                <w:szCs w:val="18"/>
                <w:lang w:val="sq-AL"/>
              </w:rPr>
              <w:t xml:space="preserve"> </w:t>
            </w:r>
            <w:r w:rsidRPr="00EE28D9">
              <w:rPr>
                <w:rStyle w:val="FootnoteReference"/>
                <w:rFonts w:ascii="Times New Roman" w:hAnsi="Times New Roman"/>
                <w:sz w:val="18"/>
                <w:szCs w:val="18"/>
                <w:lang w:val="sq-AL"/>
              </w:rPr>
              <w:footnoteRef/>
            </w:r>
            <w:r w:rsidRPr="00EE28D9">
              <w:rPr>
                <w:rFonts w:ascii="Times New Roman" w:hAnsi="Times New Roman"/>
                <w:sz w:val="18"/>
                <w:szCs w:val="18"/>
                <w:lang w:val="sq-AL"/>
              </w:rPr>
              <w:t xml:space="preserve"> Direktiva 83/181/CEE e Këshillit datë 28 mars 1983 që përcakton fushën e zbatimit të nenit 14, paragrafi 1, shkronja d), të direktivës 77/388/CEE lidhur me përjashtimin e tatimit mbi vlerën e shtuar të disa importimeve përfundimtare mallrash (Gazeta Zyrtare, Ligj nr.105 datë 23.4.1983, faqe 38). Direktivë e modifikuar së fundi nga akti i pranimit të vitit 1994.</w:t>
            </w:r>
          </w:p>
          <w:p w:rsidR="00966743" w:rsidRPr="00EE28D9" w:rsidRDefault="00283F4B" w:rsidP="00283F4B">
            <w:pPr>
              <w:pStyle w:val="FootnoteText"/>
              <w:rPr>
                <w:rFonts w:ascii="Times New Roman" w:hAnsi="Times New Roman"/>
                <w:sz w:val="18"/>
                <w:szCs w:val="18"/>
                <w:lang w:val="sq-AL"/>
              </w:rPr>
            </w:pPr>
            <w:r w:rsidRPr="00EE28D9">
              <w:rPr>
                <w:rStyle w:val="FootnoteReference"/>
                <w:rFonts w:ascii="Times New Roman" w:hAnsi="Times New Roman"/>
                <w:sz w:val="18"/>
                <w:szCs w:val="18"/>
                <w:lang w:val="sq-AL"/>
              </w:rPr>
              <w:footnoteRef/>
            </w:r>
            <w:r w:rsidRPr="00EE28D9">
              <w:rPr>
                <w:rFonts w:ascii="Times New Roman" w:hAnsi="Times New Roman"/>
                <w:sz w:val="18"/>
                <w:szCs w:val="18"/>
                <w:lang w:val="sq-AL"/>
              </w:rPr>
              <w:t xml:space="preserve"> Direktiva 2006/79/CE e Këshillit, datë 5 tetor 2006, mbi përjashtimet nga tatimi fiskal të zbatueshme në importimin e mallrave objekt dërgimesh të vogla me karakter jo tregtar me prejardhje nga vendet e treta (versioni i kodifikuar) (Gazeta Zyrtare, Ligj nr.286 datë 17.10.2006, faqe 15).</w:t>
            </w:r>
          </w:p>
          <w:p w:rsidR="00966743" w:rsidRPr="00EE28D9" w:rsidRDefault="00966743" w:rsidP="00966743">
            <w:pPr>
              <w:pStyle w:val="FootnoteText"/>
              <w:rPr>
                <w:rFonts w:ascii="Times New Roman" w:hAnsi="Times New Roman"/>
                <w:sz w:val="18"/>
                <w:szCs w:val="18"/>
                <w:lang w:val="sq-AL"/>
              </w:rPr>
            </w:pPr>
            <w:r w:rsidRPr="00EE28D9">
              <w:rPr>
                <w:rStyle w:val="FootnoteReference"/>
                <w:rFonts w:ascii="Times New Roman" w:hAnsi="Times New Roman"/>
                <w:sz w:val="18"/>
                <w:szCs w:val="18"/>
                <w:lang w:val="sq-AL"/>
              </w:rPr>
              <w:footnoteRef/>
            </w:r>
            <w:r w:rsidRPr="00EE28D9">
              <w:rPr>
                <w:rFonts w:ascii="Times New Roman" w:hAnsi="Times New Roman"/>
                <w:sz w:val="18"/>
                <w:szCs w:val="18"/>
                <w:lang w:val="sq-AL"/>
              </w:rPr>
              <w:t xml:space="preserve"> Direktiva 76/308/CEE e Këshillit, datë 15 mars 1976, lidhur me ndihmën reciproke në fushën e rekuperimit të kredive që rezultojnë nga disa kontribute, taksa doganore, tatime dhe masa të tjera (Gazeta Zyrtare Ligj nr.73 datë 19.3.1976, faqe 18). Direktivë e modifikuar së fundi nga akti i pranimit i vitit 2003.</w:t>
            </w:r>
          </w:p>
          <w:p w:rsidR="00966743" w:rsidRPr="00EE28D9" w:rsidRDefault="00966743" w:rsidP="00966743">
            <w:pPr>
              <w:pStyle w:val="FootnoteText"/>
              <w:rPr>
                <w:rFonts w:ascii="Times New Roman" w:hAnsi="Times New Roman"/>
                <w:sz w:val="18"/>
                <w:szCs w:val="18"/>
                <w:lang w:val="sq-AL"/>
              </w:rPr>
            </w:pPr>
            <w:r w:rsidRPr="00EE28D9">
              <w:rPr>
                <w:rStyle w:val="FootnoteReference"/>
                <w:rFonts w:ascii="Times New Roman" w:hAnsi="Times New Roman"/>
                <w:sz w:val="18"/>
                <w:szCs w:val="18"/>
                <w:lang w:val="sq-AL"/>
              </w:rPr>
              <w:lastRenderedPageBreak/>
              <w:footnoteRef/>
            </w:r>
            <w:r w:rsidRPr="00EE28D9">
              <w:rPr>
                <w:rFonts w:ascii="Times New Roman" w:hAnsi="Times New Roman"/>
                <w:sz w:val="18"/>
                <w:szCs w:val="18"/>
                <w:lang w:val="sq-AL"/>
              </w:rPr>
              <w:t xml:space="preserve"> Rregullorja (CE) n. 1798/2003 e Këshillit, datë 7 tetor 2003, lidhur me kooperimin administrativ në fushën e tatimit mbi vlerën e shtuar (Gazeta Zyrtare, Ligj nr.264 datë 15.10.2003, faqe 1). Rregullore e modifikuar së fundi nga rregullorja nr. 885/2004 (Gazeta Zyrtare, Ligj nr.168 datë 1.5.2004, faqe 1).</w:t>
            </w:r>
          </w:p>
          <w:p w:rsidR="00531BEA" w:rsidRPr="00EE28D9" w:rsidRDefault="00364CB4" w:rsidP="00531BEA">
            <w:pPr>
              <w:autoSpaceDE w:val="0"/>
              <w:autoSpaceDN w:val="0"/>
              <w:adjustRightInd w:val="0"/>
              <w:rPr>
                <w:rFonts w:eastAsia="Calibri"/>
                <w:bCs/>
                <w:sz w:val="18"/>
                <w:szCs w:val="18"/>
                <w:lang w:val="sq-AL"/>
              </w:rPr>
            </w:pPr>
            <w:r w:rsidRPr="00EE28D9">
              <w:rPr>
                <w:rFonts w:eastAsia="Calibri"/>
                <w:bCs/>
                <w:sz w:val="18"/>
                <w:szCs w:val="18"/>
                <w:lang w:val="sq-AL"/>
              </w:rPr>
              <w:t>Direktiva e K</w:t>
            </w:r>
            <w:r w:rsidR="00E0479F" w:rsidRPr="00EE28D9">
              <w:rPr>
                <w:rFonts w:eastAsia="Calibri"/>
                <w:bCs/>
                <w:sz w:val="18"/>
                <w:szCs w:val="18"/>
                <w:lang w:val="sq-AL"/>
              </w:rPr>
              <w:t>ë</w:t>
            </w:r>
            <w:r w:rsidRPr="00EE28D9">
              <w:rPr>
                <w:rFonts w:eastAsia="Calibri"/>
                <w:bCs/>
                <w:sz w:val="18"/>
                <w:szCs w:val="18"/>
                <w:lang w:val="sq-AL"/>
              </w:rPr>
              <w:t>shillit</w:t>
            </w:r>
            <w:r w:rsidR="007E3E4F" w:rsidRPr="00EE28D9">
              <w:rPr>
                <w:rFonts w:eastAsia="Calibri"/>
                <w:bCs/>
                <w:sz w:val="18"/>
                <w:szCs w:val="18"/>
                <w:lang w:val="sq-AL"/>
              </w:rPr>
              <w:t xml:space="preserve"> </w:t>
            </w:r>
            <w:r w:rsidR="00531BEA" w:rsidRPr="00EE28D9">
              <w:rPr>
                <w:rFonts w:eastAsia="Calibri"/>
                <w:bCs/>
                <w:sz w:val="18"/>
                <w:szCs w:val="18"/>
                <w:lang w:val="sq-AL"/>
              </w:rPr>
              <w:t>2008/9/EC of 12 February 2008</w:t>
            </w:r>
            <w:r w:rsidRPr="00EE28D9">
              <w:rPr>
                <w:rFonts w:eastAsia="Calibri"/>
                <w:bCs/>
                <w:sz w:val="18"/>
                <w:szCs w:val="18"/>
                <w:lang w:val="sq-AL"/>
              </w:rPr>
              <w:t xml:space="preserve"> </w:t>
            </w:r>
            <w:r w:rsidR="00A20411" w:rsidRPr="00EE28D9">
              <w:rPr>
                <w:rFonts w:eastAsia="Calibri"/>
                <w:bCs/>
                <w:sz w:val="18"/>
                <w:szCs w:val="18"/>
                <w:lang w:val="sq-AL"/>
              </w:rPr>
              <w:t>“</w:t>
            </w:r>
            <w:r w:rsidRPr="00EE28D9">
              <w:rPr>
                <w:rFonts w:eastAsia="Calibri"/>
                <w:bCs/>
                <w:sz w:val="18"/>
                <w:szCs w:val="18"/>
                <w:lang w:val="sq-AL"/>
              </w:rPr>
              <w:t>P</w:t>
            </w:r>
            <w:r w:rsidR="00E0479F" w:rsidRPr="00EE28D9">
              <w:rPr>
                <w:rFonts w:eastAsia="Calibri"/>
                <w:bCs/>
                <w:sz w:val="18"/>
                <w:szCs w:val="18"/>
                <w:lang w:val="sq-AL"/>
              </w:rPr>
              <w:t>ë</w:t>
            </w:r>
            <w:r w:rsidRPr="00EE28D9">
              <w:rPr>
                <w:rFonts w:eastAsia="Calibri"/>
                <w:bCs/>
                <w:sz w:val="18"/>
                <w:szCs w:val="18"/>
                <w:lang w:val="sq-AL"/>
              </w:rPr>
              <w:t>r rregullat e detajuara t</w:t>
            </w:r>
            <w:r w:rsidR="00E0479F" w:rsidRPr="00EE28D9">
              <w:rPr>
                <w:rFonts w:eastAsia="Calibri"/>
                <w:bCs/>
                <w:sz w:val="18"/>
                <w:szCs w:val="18"/>
                <w:lang w:val="sq-AL"/>
              </w:rPr>
              <w:t>ë</w:t>
            </w:r>
            <w:r w:rsidRPr="00EE28D9">
              <w:rPr>
                <w:rFonts w:eastAsia="Calibri"/>
                <w:bCs/>
                <w:sz w:val="18"/>
                <w:szCs w:val="18"/>
                <w:lang w:val="sq-AL"/>
              </w:rPr>
              <w:t xml:space="preserve"> rimbursimit t</w:t>
            </w:r>
            <w:r w:rsidR="00E0479F" w:rsidRPr="00EE28D9">
              <w:rPr>
                <w:rFonts w:eastAsia="Calibri"/>
                <w:bCs/>
                <w:sz w:val="18"/>
                <w:szCs w:val="18"/>
                <w:lang w:val="sq-AL"/>
              </w:rPr>
              <w:t>ë</w:t>
            </w:r>
            <w:r w:rsidRPr="00EE28D9">
              <w:rPr>
                <w:rFonts w:eastAsia="Calibri"/>
                <w:bCs/>
                <w:sz w:val="18"/>
                <w:szCs w:val="18"/>
                <w:lang w:val="sq-AL"/>
              </w:rPr>
              <w:t xml:space="preserve"> </w:t>
            </w:r>
            <w:r w:rsidR="00A20411" w:rsidRPr="00EE28D9">
              <w:rPr>
                <w:rFonts w:eastAsia="Calibri"/>
                <w:bCs/>
                <w:sz w:val="18"/>
                <w:szCs w:val="18"/>
                <w:lang w:val="sq-AL"/>
              </w:rPr>
              <w:t>tvsh-s</w:t>
            </w:r>
            <w:r w:rsidR="00E0479F" w:rsidRPr="00EE28D9">
              <w:rPr>
                <w:rFonts w:eastAsia="Calibri"/>
                <w:bCs/>
                <w:sz w:val="18"/>
                <w:szCs w:val="18"/>
                <w:lang w:val="sq-AL"/>
              </w:rPr>
              <w:t>ë</w:t>
            </w:r>
            <w:r w:rsidR="00531BEA" w:rsidRPr="00EE28D9">
              <w:rPr>
                <w:rFonts w:eastAsia="Calibri"/>
                <w:bCs/>
                <w:sz w:val="18"/>
                <w:szCs w:val="18"/>
                <w:lang w:val="sq-AL"/>
              </w:rPr>
              <w:t xml:space="preserve">, </w:t>
            </w:r>
            <w:r w:rsidR="007A2CA3" w:rsidRPr="00EE28D9">
              <w:rPr>
                <w:rFonts w:eastAsia="Calibri"/>
                <w:bCs/>
                <w:sz w:val="18"/>
                <w:szCs w:val="18"/>
                <w:lang w:val="sq-AL"/>
              </w:rPr>
              <w:t xml:space="preserve">sipas </w:t>
            </w:r>
            <w:r w:rsidR="00531BEA" w:rsidRPr="00EE28D9">
              <w:rPr>
                <w:rFonts w:eastAsia="Calibri"/>
                <w:bCs/>
                <w:sz w:val="18"/>
                <w:szCs w:val="18"/>
                <w:lang w:val="sq-AL"/>
              </w:rPr>
              <w:t xml:space="preserve"> Dire</w:t>
            </w:r>
            <w:r w:rsidR="00A20411" w:rsidRPr="00EE28D9">
              <w:rPr>
                <w:rFonts w:eastAsia="Calibri"/>
                <w:bCs/>
                <w:sz w:val="18"/>
                <w:szCs w:val="18"/>
                <w:lang w:val="sq-AL"/>
              </w:rPr>
              <w:t>k</w:t>
            </w:r>
            <w:r w:rsidR="00531BEA" w:rsidRPr="00EE28D9">
              <w:rPr>
                <w:rFonts w:eastAsia="Calibri"/>
                <w:bCs/>
                <w:sz w:val="18"/>
                <w:szCs w:val="18"/>
                <w:lang w:val="sq-AL"/>
              </w:rPr>
              <w:t>tiv</w:t>
            </w:r>
            <w:r w:rsidR="00E0479F" w:rsidRPr="00EE28D9">
              <w:rPr>
                <w:rFonts w:eastAsia="Calibri"/>
                <w:bCs/>
                <w:sz w:val="18"/>
                <w:szCs w:val="18"/>
                <w:lang w:val="sq-AL"/>
              </w:rPr>
              <w:t>ë</w:t>
            </w:r>
            <w:r w:rsidRPr="00EE28D9">
              <w:rPr>
                <w:rFonts w:eastAsia="Calibri"/>
                <w:bCs/>
                <w:sz w:val="18"/>
                <w:szCs w:val="18"/>
                <w:lang w:val="sq-AL"/>
              </w:rPr>
              <w:t>s</w:t>
            </w:r>
            <w:r w:rsidR="00531BEA" w:rsidRPr="00EE28D9">
              <w:rPr>
                <w:rFonts w:eastAsia="Calibri"/>
                <w:bCs/>
                <w:sz w:val="18"/>
                <w:szCs w:val="18"/>
                <w:lang w:val="sq-AL"/>
              </w:rPr>
              <w:t xml:space="preserve"> 2006/112/EC, </w:t>
            </w:r>
            <w:r w:rsidR="007A2CA3" w:rsidRPr="00EE28D9">
              <w:rPr>
                <w:rFonts w:eastAsia="Calibri"/>
                <w:bCs/>
                <w:sz w:val="18"/>
                <w:szCs w:val="18"/>
                <w:lang w:val="sq-AL"/>
              </w:rPr>
              <w:t>p</w:t>
            </w:r>
            <w:r w:rsidR="00E0479F" w:rsidRPr="00EE28D9">
              <w:rPr>
                <w:rFonts w:eastAsia="Calibri"/>
                <w:bCs/>
                <w:sz w:val="18"/>
                <w:szCs w:val="18"/>
                <w:lang w:val="sq-AL"/>
              </w:rPr>
              <w:t>ë</w:t>
            </w:r>
            <w:r w:rsidR="007A2CA3" w:rsidRPr="00EE28D9">
              <w:rPr>
                <w:rFonts w:eastAsia="Calibri"/>
                <w:bCs/>
                <w:sz w:val="18"/>
                <w:szCs w:val="18"/>
                <w:lang w:val="sq-AL"/>
              </w:rPr>
              <w:t>r nj</w:t>
            </w:r>
            <w:r w:rsidR="00E0479F" w:rsidRPr="00EE28D9">
              <w:rPr>
                <w:rFonts w:eastAsia="Calibri"/>
                <w:bCs/>
                <w:sz w:val="18"/>
                <w:szCs w:val="18"/>
                <w:lang w:val="sq-AL"/>
              </w:rPr>
              <w:t>ë</w:t>
            </w:r>
            <w:r w:rsidR="00A20411" w:rsidRPr="00EE28D9">
              <w:rPr>
                <w:rFonts w:eastAsia="Calibri"/>
                <w:bCs/>
                <w:sz w:val="18"/>
                <w:szCs w:val="18"/>
                <w:lang w:val="sq-AL"/>
              </w:rPr>
              <w:t xml:space="preserve"> person t</w:t>
            </w:r>
            <w:r w:rsidR="00E0479F" w:rsidRPr="00EE28D9">
              <w:rPr>
                <w:rFonts w:eastAsia="Calibri"/>
                <w:bCs/>
                <w:sz w:val="18"/>
                <w:szCs w:val="18"/>
                <w:lang w:val="sq-AL"/>
              </w:rPr>
              <w:t>ë</w:t>
            </w:r>
            <w:r w:rsidR="007A2CA3" w:rsidRPr="00EE28D9">
              <w:rPr>
                <w:rFonts w:eastAsia="Calibri"/>
                <w:bCs/>
                <w:sz w:val="18"/>
                <w:szCs w:val="18"/>
                <w:lang w:val="sq-AL"/>
              </w:rPr>
              <w:t xml:space="preserve"> tatuesh</w:t>
            </w:r>
            <w:r w:rsidR="00E0479F" w:rsidRPr="00EE28D9">
              <w:rPr>
                <w:rFonts w:eastAsia="Calibri"/>
                <w:bCs/>
                <w:sz w:val="18"/>
                <w:szCs w:val="18"/>
                <w:lang w:val="sq-AL"/>
              </w:rPr>
              <w:t>ë</w:t>
            </w:r>
            <w:r w:rsidR="007A2CA3" w:rsidRPr="00EE28D9">
              <w:rPr>
                <w:rFonts w:eastAsia="Calibri"/>
                <w:bCs/>
                <w:sz w:val="18"/>
                <w:szCs w:val="18"/>
                <w:lang w:val="sq-AL"/>
              </w:rPr>
              <w:t>m jo t</w:t>
            </w:r>
            <w:r w:rsidR="00E0479F" w:rsidRPr="00EE28D9">
              <w:rPr>
                <w:rFonts w:eastAsia="Calibri"/>
                <w:bCs/>
                <w:sz w:val="18"/>
                <w:szCs w:val="18"/>
                <w:lang w:val="sq-AL"/>
              </w:rPr>
              <w:t>ë</w:t>
            </w:r>
            <w:r w:rsidR="007A2CA3" w:rsidRPr="00EE28D9">
              <w:rPr>
                <w:rFonts w:eastAsia="Calibri"/>
                <w:bCs/>
                <w:sz w:val="18"/>
                <w:szCs w:val="18"/>
                <w:lang w:val="sq-AL"/>
              </w:rPr>
              <w:t xml:space="preserve"> themeluar n</w:t>
            </w:r>
            <w:r w:rsidR="00E0479F" w:rsidRPr="00EE28D9">
              <w:rPr>
                <w:rFonts w:eastAsia="Calibri"/>
                <w:bCs/>
                <w:sz w:val="18"/>
                <w:szCs w:val="18"/>
                <w:lang w:val="sq-AL"/>
              </w:rPr>
              <w:t>ë</w:t>
            </w:r>
            <w:r w:rsidR="001018AD" w:rsidRPr="00EE28D9">
              <w:rPr>
                <w:rFonts w:eastAsia="Calibri"/>
                <w:bCs/>
                <w:sz w:val="18"/>
                <w:szCs w:val="18"/>
                <w:lang w:val="sq-AL"/>
              </w:rPr>
              <w:t xml:space="preserve"> shtetin an</w:t>
            </w:r>
            <w:r w:rsidR="00E0479F" w:rsidRPr="00EE28D9">
              <w:rPr>
                <w:rFonts w:eastAsia="Calibri"/>
                <w:bCs/>
                <w:sz w:val="18"/>
                <w:szCs w:val="18"/>
                <w:lang w:val="sq-AL"/>
              </w:rPr>
              <w:t>ë</w:t>
            </w:r>
            <w:r w:rsidR="001018AD" w:rsidRPr="00EE28D9">
              <w:rPr>
                <w:rFonts w:eastAsia="Calibri"/>
                <w:bCs/>
                <w:sz w:val="18"/>
                <w:szCs w:val="18"/>
                <w:lang w:val="sq-AL"/>
              </w:rPr>
              <w:t>tar te rimbursimit, por t</w:t>
            </w:r>
            <w:r w:rsidR="00E0479F" w:rsidRPr="00EE28D9">
              <w:rPr>
                <w:rFonts w:eastAsia="Calibri"/>
                <w:bCs/>
                <w:sz w:val="18"/>
                <w:szCs w:val="18"/>
                <w:lang w:val="sq-AL"/>
              </w:rPr>
              <w:t>ë</w:t>
            </w:r>
            <w:r w:rsidR="007A2CA3" w:rsidRPr="00EE28D9">
              <w:rPr>
                <w:rFonts w:eastAsia="Calibri"/>
                <w:bCs/>
                <w:sz w:val="18"/>
                <w:szCs w:val="18"/>
                <w:lang w:val="sq-AL"/>
              </w:rPr>
              <w:t xml:space="preserve"> themeluar n</w:t>
            </w:r>
            <w:r w:rsidR="00E0479F" w:rsidRPr="00EE28D9">
              <w:rPr>
                <w:rFonts w:eastAsia="Calibri"/>
                <w:bCs/>
                <w:sz w:val="18"/>
                <w:szCs w:val="18"/>
                <w:lang w:val="sq-AL"/>
              </w:rPr>
              <w:t>ë</w:t>
            </w:r>
            <w:r w:rsidR="007A2CA3" w:rsidRPr="00EE28D9">
              <w:rPr>
                <w:rFonts w:eastAsia="Calibri"/>
                <w:bCs/>
                <w:sz w:val="18"/>
                <w:szCs w:val="18"/>
                <w:lang w:val="sq-AL"/>
              </w:rPr>
              <w:t xml:space="preserve"> nj</w:t>
            </w:r>
            <w:r w:rsidR="00E0479F" w:rsidRPr="00EE28D9">
              <w:rPr>
                <w:rFonts w:eastAsia="Calibri"/>
                <w:bCs/>
                <w:sz w:val="18"/>
                <w:szCs w:val="18"/>
                <w:lang w:val="sq-AL"/>
              </w:rPr>
              <w:t>ë</w:t>
            </w:r>
            <w:r w:rsidR="007A2CA3" w:rsidRPr="00EE28D9">
              <w:rPr>
                <w:rFonts w:eastAsia="Calibri"/>
                <w:bCs/>
                <w:sz w:val="18"/>
                <w:szCs w:val="18"/>
                <w:lang w:val="sq-AL"/>
              </w:rPr>
              <w:t xml:space="preserve"> tjet</w:t>
            </w:r>
            <w:r w:rsidR="00E0479F" w:rsidRPr="00EE28D9">
              <w:rPr>
                <w:rFonts w:eastAsia="Calibri"/>
                <w:bCs/>
                <w:sz w:val="18"/>
                <w:szCs w:val="18"/>
                <w:lang w:val="sq-AL"/>
              </w:rPr>
              <w:t>ë</w:t>
            </w:r>
            <w:r w:rsidR="007A2CA3" w:rsidRPr="00EE28D9">
              <w:rPr>
                <w:rFonts w:eastAsia="Calibri"/>
                <w:bCs/>
                <w:sz w:val="18"/>
                <w:szCs w:val="18"/>
                <w:lang w:val="sq-AL"/>
              </w:rPr>
              <w:t>r shtet an</w:t>
            </w:r>
            <w:r w:rsidR="00E0479F" w:rsidRPr="00EE28D9">
              <w:rPr>
                <w:rFonts w:eastAsia="Calibri"/>
                <w:bCs/>
                <w:sz w:val="18"/>
                <w:szCs w:val="18"/>
                <w:lang w:val="sq-AL"/>
              </w:rPr>
              <w:t>ë</w:t>
            </w:r>
            <w:r w:rsidR="007A2CA3" w:rsidRPr="00EE28D9">
              <w:rPr>
                <w:rFonts w:eastAsia="Calibri"/>
                <w:bCs/>
                <w:sz w:val="18"/>
                <w:szCs w:val="18"/>
                <w:lang w:val="sq-AL"/>
              </w:rPr>
              <w:t xml:space="preserve">tar, </w:t>
            </w:r>
            <w:r w:rsidR="006276CF" w:rsidRPr="00EE28D9">
              <w:rPr>
                <w:rFonts w:eastAsia="Calibri"/>
                <w:bCs/>
                <w:sz w:val="18"/>
                <w:szCs w:val="18"/>
                <w:lang w:val="sq-AL"/>
              </w:rPr>
              <w:t xml:space="preserve"> </w:t>
            </w:r>
            <w:r w:rsidR="00531BEA" w:rsidRPr="00EE28D9">
              <w:rPr>
                <w:rFonts w:eastAsia="Calibri"/>
                <w:sz w:val="18"/>
                <w:szCs w:val="18"/>
                <w:lang w:val="sq-AL"/>
              </w:rPr>
              <w:t>20.2.2008 EN Official Journal of the European Union L 44/23</w:t>
            </w:r>
            <w:r w:rsidR="009620D8" w:rsidRPr="00EE28D9">
              <w:rPr>
                <w:rFonts w:eastAsia="Calibri"/>
                <w:sz w:val="18"/>
                <w:szCs w:val="18"/>
                <w:lang w:val="sq-AL"/>
              </w:rPr>
              <w:t>, Celex No</w:t>
            </w:r>
            <w:r w:rsidR="009620D8" w:rsidRPr="00EE28D9">
              <w:rPr>
                <w:rStyle w:val="Heading1Char"/>
                <w:b w:val="0"/>
                <w:sz w:val="18"/>
                <w:szCs w:val="18"/>
                <w:lang w:val="sq-AL"/>
              </w:rPr>
              <w:t xml:space="preserve"> </w:t>
            </w:r>
            <w:r w:rsidR="009620D8" w:rsidRPr="00EE28D9">
              <w:rPr>
                <w:rStyle w:val="Strong"/>
                <w:b w:val="0"/>
                <w:sz w:val="18"/>
                <w:szCs w:val="18"/>
                <w:lang w:val="sq-AL"/>
              </w:rPr>
              <w:t>32008L0009</w:t>
            </w:r>
          </w:p>
          <w:p w:rsidR="006276CF" w:rsidRPr="00EE28D9" w:rsidRDefault="00364CB4" w:rsidP="006276CF">
            <w:pPr>
              <w:spacing w:before="150" w:after="150"/>
              <w:ind w:right="750"/>
              <w:rPr>
                <w:sz w:val="18"/>
                <w:szCs w:val="18"/>
                <w:lang w:val="sq-AL"/>
              </w:rPr>
            </w:pPr>
            <w:r w:rsidRPr="00EE28D9">
              <w:rPr>
                <w:rFonts w:eastAsia="Calibri"/>
                <w:bCs/>
                <w:sz w:val="18"/>
                <w:szCs w:val="18"/>
                <w:lang w:val="sq-AL"/>
              </w:rPr>
              <w:t>Direktiva e 13 e K</w:t>
            </w:r>
            <w:r w:rsidR="00594F44" w:rsidRPr="00EE28D9">
              <w:rPr>
                <w:rFonts w:eastAsia="Calibri"/>
                <w:bCs/>
                <w:sz w:val="18"/>
                <w:szCs w:val="18"/>
                <w:lang w:val="sq-AL"/>
              </w:rPr>
              <w:t>ë</w:t>
            </w:r>
            <w:r w:rsidRPr="00EE28D9">
              <w:rPr>
                <w:rFonts w:eastAsia="Calibri"/>
                <w:bCs/>
                <w:sz w:val="18"/>
                <w:szCs w:val="18"/>
                <w:lang w:val="sq-AL"/>
              </w:rPr>
              <w:t xml:space="preserve">shillit </w:t>
            </w:r>
            <w:r w:rsidR="006276CF" w:rsidRPr="00EE28D9">
              <w:rPr>
                <w:sz w:val="18"/>
                <w:szCs w:val="18"/>
                <w:lang w:val="sq-AL"/>
              </w:rPr>
              <w:t xml:space="preserve">86/560/EEC of 17 November 1986 </w:t>
            </w:r>
            <w:r w:rsidRPr="00EE28D9">
              <w:rPr>
                <w:sz w:val="18"/>
                <w:szCs w:val="18"/>
                <w:lang w:val="sq-AL"/>
              </w:rPr>
              <w:t>Mbi harmonizimin e ligjeve t</w:t>
            </w:r>
            <w:r w:rsidR="00E0479F" w:rsidRPr="00EE28D9">
              <w:rPr>
                <w:sz w:val="18"/>
                <w:szCs w:val="18"/>
                <w:lang w:val="sq-AL"/>
              </w:rPr>
              <w:t>ë</w:t>
            </w:r>
            <w:r w:rsidRPr="00EE28D9">
              <w:rPr>
                <w:sz w:val="18"/>
                <w:szCs w:val="18"/>
                <w:lang w:val="sq-AL"/>
              </w:rPr>
              <w:t xml:space="preserve"> vendeve an</w:t>
            </w:r>
            <w:r w:rsidR="00E0479F" w:rsidRPr="00EE28D9">
              <w:rPr>
                <w:sz w:val="18"/>
                <w:szCs w:val="18"/>
                <w:lang w:val="sq-AL"/>
              </w:rPr>
              <w:t>ë</w:t>
            </w:r>
            <w:r w:rsidRPr="00EE28D9">
              <w:rPr>
                <w:sz w:val="18"/>
                <w:szCs w:val="18"/>
                <w:lang w:val="sq-AL"/>
              </w:rPr>
              <w:t>tare p</w:t>
            </w:r>
            <w:r w:rsidR="00E0479F" w:rsidRPr="00EE28D9">
              <w:rPr>
                <w:sz w:val="18"/>
                <w:szCs w:val="18"/>
                <w:lang w:val="sq-AL"/>
              </w:rPr>
              <w:t>ë</w:t>
            </w:r>
            <w:r w:rsidRPr="00EE28D9">
              <w:rPr>
                <w:sz w:val="18"/>
                <w:szCs w:val="18"/>
                <w:lang w:val="sq-AL"/>
              </w:rPr>
              <w:t>r tatimin mbi qarkullimin</w:t>
            </w:r>
            <w:r w:rsidR="006276CF" w:rsidRPr="00EE28D9">
              <w:rPr>
                <w:sz w:val="18"/>
                <w:szCs w:val="18"/>
                <w:lang w:val="sq-AL"/>
              </w:rPr>
              <w:t xml:space="preserve"> </w:t>
            </w:r>
            <w:r w:rsidR="00DB68C7" w:rsidRPr="00EE28D9">
              <w:rPr>
                <w:sz w:val="18"/>
                <w:szCs w:val="18"/>
                <w:lang w:val="sq-AL"/>
              </w:rPr>
              <w:t>–</w:t>
            </w:r>
            <w:r w:rsidR="006276CF" w:rsidRPr="00EE28D9">
              <w:rPr>
                <w:sz w:val="18"/>
                <w:szCs w:val="18"/>
                <w:lang w:val="sq-AL"/>
              </w:rPr>
              <w:t xml:space="preserve"> </w:t>
            </w:r>
            <w:r w:rsidR="00DB68C7" w:rsidRPr="00EE28D9">
              <w:rPr>
                <w:sz w:val="18"/>
                <w:szCs w:val="18"/>
                <w:lang w:val="sq-AL"/>
              </w:rPr>
              <w:t>rregullimet p</w:t>
            </w:r>
            <w:r w:rsidR="00E0479F" w:rsidRPr="00EE28D9">
              <w:rPr>
                <w:sz w:val="18"/>
                <w:szCs w:val="18"/>
                <w:lang w:val="sq-AL"/>
              </w:rPr>
              <w:t>ë</w:t>
            </w:r>
            <w:r w:rsidR="00DB68C7" w:rsidRPr="00EE28D9">
              <w:rPr>
                <w:sz w:val="18"/>
                <w:szCs w:val="18"/>
                <w:lang w:val="sq-AL"/>
              </w:rPr>
              <w:t>r rimbursimin e TVSH-s</w:t>
            </w:r>
            <w:r w:rsidR="00E0479F" w:rsidRPr="00EE28D9">
              <w:rPr>
                <w:sz w:val="18"/>
                <w:szCs w:val="18"/>
                <w:lang w:val="sq-AL"/>
              </w:rPr>
              <w:t>ë</w:t>
            </w:r>
            <w:r w:rsidR="00DB68C7" w:rsidRPr="00EE28D9">
              <w:rPr>
                <w:sz w:val="18"/>
                <w:szCs w:val="18"/>
                <w:lang w:val="sq-AL"/>
              </w:rPr>
              <w:t xml:space="preserve"> p</w:t>
            </w:r>
            <w:r w:rsidR="00E0479F" w:rsidRPr="00EE28D9">
              <w:rPr>
                <w:sz w:val="18"/>
                <w:szCs w:val="18"/>
                <w:lang w:val="sq-AL"/>
              </w:rPr>
              <w:t>ë</w:t>
            </w:r>
            <w:r w:rsidR="00DB68C7" w:rsidRPr="00EE28D9">
              <w:rPr>
                <w:sz w:val="18"/>
                <w:szCs w:val="18"/>
                <w:lang w:val="sq-AL"/>
              </w:rPr>
              <w:t>r nj</w:t>
            </w:r>
            <w:r w:rsidR="00E0479F" w:rsidRPr="00EE28D9">
              <w:rPr>
                <w:sz w:val="18"/>
                <w:szCs w:val="18"/>
                <w:lang w:val="sq-AL"/>
              </w:rPr>
              <w:t>ë</w:t>
            </w:r>
            <w:r w:rsidR="00DB68C7" w:rsidRPr="00EE28D9">
              <w:rPr>
                <w:sz w:val="18"/>
                <w:szCs w:val="18"/>
                <w:lang w:val="sq-AL"/>
              </w:rPr>
              <w:t xml:space="preserve"> person t</w:t>
            </w:r>
            <w:r w:rsidR="00E0479F" w:rsidRPr="00EE28D9">
              <w:rPr>
                <w:sz w:val="18"/>
                <w:szCs w:val="18"/>
                <w:lang w:val="sq-AL"/>
              </w:rPr>
              <w:t>ë</w:t>
            </w:r>
            <w:r w:rsidR="00DB68C7" w:rsidRPr="00EE28D9">
              <w:rPr>
                <w:sz w:val="18"/>
                <w:szCs w:val="18"/>
                <w:lang w:val="sq-AL"/>
              </w:rPr>
              <w:t xml:space="preserve"> tatuesh</w:t>
            </w:r>
            <w:r w:rsidR="00E0479F" w:rsidRPr="00EE28D9">
              <w:rPr>
                <w:sz w:val="18"/>
                <w:szCs w:val="18"/>
                <w:lang w:val="sq-AL"/>
              </w:rPr>
              <w:t>ë</w:t>
            </w:r>
            <w:r w:rsidR="00DB68C7" w:rsidRPr="00EE28D9">
              <w:rPr>
                <w:sz w:val="18"/>
                <w:szCs w:val="18"/>
                <w:lang w:val="sq-AL"/>
              </w:rPr>
              <w:t>m jo</w:t>
            </w:r>
            <w:r w:rsidR="001018AD" w:rsidRPr="00EE28D9">
              <w:rPr>
                <w:sz w:val="18"/>
                <w:szCs w:val="18"/>
                <w:lang w:val="sq-AL"/>
              </w:rPr>
              <w:t xml:space="preserve"> </w:t>
            </w:r>
            <w:r w:rsidR="00DB68C7" w:rsidRPr="00EE28D9">
              <w:rPr>
                <w:sz w:val="18"/>
                <w:szCs w:val="18"/>
                <w:lang w:val="sq-AL"/>
              </w:rPr>
              <w:t>t</w:t>
            </w:r>
            <w:r w:rsidR="00E0479F" w:rsidRPr="00EE28D9">
              <w:rPr>
                <w:sz w:val="18"/>
                <w:szCs w:val="18"/>
                <w:lang w:val="sq-AL"/>
              </w:rPr>
              <w:t>ë</w:t>
            </w:r>
            <w:r w:rsidR="001018AD" w:rsidRPr="00EE28D9">
              <w:rPr>
                <w:sz w:val="18"/>
                <w:szCs w:val="18"/>
                <w:lang w:val="sq-AL"/>
              </w:rPr>
              <w:t xml:space="preserve"> </w:t>
            </w:r>
            <w:r w:rsidR="00DB68C7" w:rsidRPr="00EE28D9">
              <w:rPr>
                <w:sz w:val="18"/>
                <w:szCs w:val="18"/>
                <w:lang w:val="sq-AL"/>
              </w:rPr>
              <w:t xml:space="preserve"> themeluar n</w:t>
            </w:r>
            <w:r w:rsidR="00E0479F" w:rsidRPr="00EE28D9">
              <w:rPr>
                <w:sz w:val="18"/>
                <w:szCs w:val="18"/>
                <w:lang w:val="sq-AL"/>
              </w:rPr>
              <w:t>ë</w:t>
            </w:r>
            <w:r w:rsidR="00DB68C7" w:rsidRPr="00EE28D9">
              <w:rPr>
                <w:sz w:val="18"/>
                <w:szCs w:val="18"/>
                <w:lang w:val="sq-AL"/>
              </w:rPr>
              <w:t xml:space="preserve"> territorin e komunitetit</w:t>
            </w:r>
            <w:r w:rsidR="006276CF" w:rsidRPr="00EE28D9">
              <w:rPr>
                <w:sz w:val="18"/>
                <w:szCs w:val="18"/>
                <w:lang w:val="sq-AL"/>
              </w:rPr>
              <w:t xml:space="preserve">, </w:t>
            </w:r>
            <w:r w:rsidR="006276CF" w:rsidRPr="00EE28D9">
              <w:rPr>
                <w:rStyle w:val="Emphasis"/>
                <w:sz w:val="18"/>
                <w:szCs w:val="18"/>
                <w:lang w:val="sq-AL"/>
              </w:rPr>
              <w:t xml:space="preserve">OJ L 326, 21.11.1986, p. 40–41,  </w:t>
            </w:r>
            <w:r w:rsidR="006276CF" w:rsidRPr="00EE28D9">
              <w:rPr>
                <w:rFonts w:eastAsia="Calibri"/>
                <w:sz w:val="18"/>
                <w:szCs w:val="18"/>
                <w:lang w:val="sq-AL"/>
              </w:rPr>
              <w:t>Celex No</w:t>
            </w:r>
            <w:r w:rsidR="006276CF" w:rsidRPr="00EE28D9">
              <w:rPr>
                <w:rStyle w:val="Heading1Char"/>
                <w:sz w:val="18"/>
                <w:szCs w:val="18"/>
                <w:lang w:val="sq-AL"/>
              </w:rPr>
              <w:t xml:space="preserve"> </w:t>
            </w:r>
            <w:r w:rsidR="006276CF" w:rsidRPr="00EE28D9">
              <w:rPr>
                <w:rStyle w:val="Strong"/>
                <w:b w:val="0"/>
                <w:sz w:val="18"/>
                <w:szCs w:val="18"/>
                <w:lang w:val="sq-AL"/>
              </w:rPr>
              <w:t>31986L0560</w:t>
            </w:r>
          </w:p>
          <w:p w:rsidR="004506FE" w:rsidRPr="00EE28D9" w:rsidRDefault="004506FE" w:rsidP="00264679">
            <w:pPr>
              <w:pStyle w:val="ListParagraph"/>
              <w:ind w:left="0"/>
              <w:rPr>
                <w:sz w:val="18"/>
                <w:szCs w:val="18"/>
                <w:lang w:val="sq-AL"/>
              </w:rPr>
            </w:pPr>
          </w:p>
          <w:p w:rsidR="004506FE" w:rsidRPr="00EE28D9" w:rsidRDefault="004506FE" w:rsidP="004506FE">
            <w:pPr>
              <w:pStyle w:val="ListParagraph"/>
              <w:rPr>
                <w:sz w:val="18"/>
                <w:szCs w:val="18"/>
                <w:lang w:val="sq-AL"/>
              </w:rPr>
            </w:pPr>
          </w:p>
        </w:tc>
      </w:tr>
      <w:tr w:rsidR="00E26E66" w:rsidRPr="00EE28D9" w:rsidTr="007F0990">
        <w:trPr>
          <w:gridBefore w:val="1"/>
          <w:wBefore w:w="900" w:type="dxa"/>
        </w:trPr>
        <w:tc>
          <w:tcPr>
            <w:tcW w:w="14220" w:type="dxa"/>
            <w:gridSpan w:val="5"/>
            <w:tcBorders>
              <w:top w:val="single" w:sz="4" w:space="0" w:color="auto"/>
              <w:left w:val="single" w:sz="4" w:space="0" w:color="auto"/>
              <w:bottom w:val="single" w:sz="4" w:space="0" w:color="auto"/>
              <w:right w:val="single" w:sz="4" w:space="0" w:color="auto"/>
            </w:tcBorders>
          </w:tcPr>
          <w:p w:rsidR="00E26E66" w:rsidRPr="00EE28D9" w:rsidRDefault="00E26E66" w:rsidP="001018AD">
            <w:pPr>
              <w:autoSpaceDE w:val="0"/>
              <w:autoSpaceDN w:val="0"/>
              <w:adjustRightInd w:val="0"/>
              <w:spacing w:before="120"/>
              <w:rPr>
                <w:b/>
                <w:bCs/>
                <w:sz w:val="18"/>
                <w:szCs w:val="18"/>
                <w:lang w:val="sq-AL"/>
              </w:rPr>
            </w:pPr>
            <w:r w:rsidRPr="00EE28D9">
              <w:rPr>
                <w:b/>
                <w:sz w:val="18"/>
                <w:szCs w:val="18"/>
                <w:lang w:val="sq-AL"/>
              </w:rPr>
              <w:lastRenderedPageBreak/>
              <w:t>2</w:t>
            </w:r>
            <w:r w:rsidRPr="00EE28D9">
              <w:rPr>
                <w:b/>
                <w:bCs/>
                <w:sz w:val="18"/>
                <w:szCs w:val="18"/>
                <w:lang w:val="sq-AL"/>
              </w:rPr>
              <w:t xml:space="preserve">. Projekt – ligji “Për </w:t>
            </w:r>
            <w:r w:rsidR="00512DB1" w:rsidRPr="00EE28D9">
              <w:rPr>
                <w:b/>
                <w:bCs/>
                <w:sz w:val="18"/>
                <w:szCs w:val="18"/>
                <w:lang w:val="sq-AL"/>
              </w:rPr>
              <w:t>Tatimin mbi Vler</w:t>
            </w:r>
            <w:r w:rsidR="00E0479F" w:rsidRPr="00EE28D9">
              <w:rPr>
                <w:b/>
                <w:bCs/>
                <w:sz w:val="18"/>
                <w:szCs w:val="18"/>
                <w:lang w:val="sq-AL"/>
              </w:rPr>
              <w:t>ë</w:t>
            </w:r>
            <w:r w:rsidR="00512DB1" w:rsidRPr="00EE28D9">
              <w:rPr>
                <w:b/>
                <w:bCs/>
                <w:sz w:val="18"/>
                <w:szCs w:val="18"/>
                <w:lang w:val="sq-AL"/>
              </w:rPr>
              <w:t xml:space="preserve">n e Shtuar </w:t>
            </w:r>
            <w:r w:rsidRPr="00EE28D9">
              <w:rPr>
                <w:b/>
                <w:bCs/>
                <w:sz w:val="18"/>
                <w:szCs w:val="18"/>
                <w:lang w:val="sq-AL"/>
              </w:rPr>
              <w:t xml:space="preserve"> n</w:t>
            </w:r>
            <w:r w:rsidR="00E0479F" w:rsidRPr="00EE28D9">
              <w:rPr>
                <w:b/>
                <w:bCs/>
                <w:sz w:val="18"/>
                <w:szCs w:val="18"/>
                <w:lang w:val="sq-AL"/>
              </w:rPr>
              <w:t>ë</w:t>
            </w:r>
            <w:r w:rsidRPr="00EE28D9">
              <w:rPr>
                <w:b/>
                <w:bCs/>
                <w:sz w:val="18"/>
                <w:szCs w:val="18"/>
                <w:lang w:val="sq-AL"/>
              </w:rPr>
              <w:t xml:space="preserve"> Republik</w:t>
            </w:r>
            <w:r w:rsidR="00E0479F" w:rsidRPr="00EE28D9">
              <w:rPr>
                <w:b/>
                <w:bCs/>
                <w:sz w:val="18"/>
                <w:szCs w:val="18"/>
                <w:lang w:val="sq-AL"/>
              </w:rPr>
              <w:t>ë</w:t>
            </w:r>
            <w:r w:rsidRPr="00EE28D9">
              <w:rPr>
                <w:b/>
                <w:bCs/>
                <w:sz w:val="18"/>
                <w:szCs w:val="18"/>
                <w:lang w:val="sq-AL"/>
              </w:rPr>
              <w:t>n e Shqip</w:t>
            </w:r>
            <w:r w:rsidR="00E0479F" w:rsidRPr="00EE28D9">
              <w:rPr>
                <w:b/>
                <w:bCs/>
                <w:sz w:val="18"/>
                <w:szCs w:val="18"/>
                <w:lang w:val="sq-AL"/>
              </w:rPr>
              <w:t>ë</w:t>
            </w:r>
            <w:r w:rsidRPr="00EE28D9">
              <w:rPr>
                <w:b/>
                <w:bCs/>
                <w:sz w:val="18"/>
                <w:szCs w:val="18"/>
                <w:lang w:val="sq-AL"/>
              </w:rPr>
              <w:t>ri</w:t>
            </w:r>
            <w:r w:rsidR="001018AD" w:rsidRPr="00EE28D9">
              <w:rPr>
                <w:b/>
                <w:bCs/>
                <w:sz w:val="18"/>
                <w:szCs w:val="18"/>
                <w:lang w:val="sq-AL"/>
              </w:rPr>
              <w:t>s</w:t>
            </w:r>
            <w:r w:rsidR="00E0479F" w:rsidRPr="00EE28D9">
              <w:rPr>
                <w:b/>
                <w:bCs/>
                <w:sz w:val="18"/>
                <w:szCs w:val="18"/>
                <w:lang w:val="sq-AL"/>
              </w:rPr>
              <w:t>ë</w:t>
            </w:r>
            <w:r w:rsidRPr="00EE28D9">
              <w:rPr>
                <w:b/>
                <w:bCs/>
                <w:sz w:val="18"/>
                <w:szCs w:val="18"/>
                <w:lang w:val="sq-AL"/>
              </w:rPr>
              <w:t>”</w:t>
            </w:r>
            <w:r w:rsidR="00512DB1" w:rsidRPr="00EE28D9">
              <w:rPr>
                <w:b/>
                <w:bCs/>
                <w:sz w:val="18"/>
                <w:szCs w:val="18"/>
                <w:lang w:val="sq-AL"/>
              </w:rPr>
              <w:t>, i harmoni</w:t>
            </w:r>
            <w:r w:rsidR="001018AD" w:rsidRPr="00EE28D9">
              <w:rPr>
                <w:b/>
                <w:bCs/>
                <w:sz w:val="18"/>
                <w:szCs w:val="18"/>
                <w:lang w:val="sq-AL"/>
              </w:rPr>
              <w:t>zuar me Direktivat Evropiane “P</w:t>
            </w:r>
            <w:r w:rsidR="00E0479F" w:rsidRPr="00EE28D9">
              <w:rPr>
                <w:b/>
                <w:bCs/>
                <w:sz w:val="18"/>
                <w:szCs w:val="18"/>
                <w:lang w:val="sq-AL"/>
              </w:rPr>
              <w:t>ë</w:t>
            </w:r>
            <w:r w:rsidR="00512DB1" w:rsidRPr="00EE28D9">
              <w:rPr>
                <w:b/>
                <w:bCs/>
                <w:sz w:val="18"/>
                <w:szCs w:val="18"/>
                <w:lang w:val="sq-AL"/>
              </w:rPr>
              <w:t>r sistemin e p</w:t>
            </w:r>
            <w:r w:rsidR="00E0479F" w:rsidRPr="00EE28D9">
              <w:rPr>
                <w:b/>
                <w:bCs/>
                <w:sz w:val="18"/>
                <w:szCs w:val="18"/>
                <w:lang w:val="sq-AL"/>
              </w:rPr>
              <w:t>ë</w:t>
            </w:r>
            <w:r w:rsidR="00512DB1" w:rsidRPr="00EE28D9">
              <w:rPr>
                <w:b/>
                <w:bCs/>
                <w:sz w:val="18"/>
                <w:szCs w:val="18"/>
                <w:lang w:val="sq-AL"/>
              </w:rPr>
              <w:t>rbashk</w:t>
            </w:r>
            <w:r w:rsidR="00E0479F" w:rsidRPr="00EE28D9">
              <w:rPr>
                <w:b/>
                <w:bCs/>
                <w:sz w:val="18"/>
                <w:szCs w:val="18"/>
                <w:lang w:val="sq-AL"/>
              </w:rPr>
              <w:t>ë</w:t>
            </w:r>
            <w:r w:rsidR="001018AD" w:rsidRPr="00EE28D9">
              <w:rPr>
                <w:b/>
                <w:bCs/>
                <w:sz w:val="18"/>
                <w:szCs w:val="18"/>
                <w:lang w:val="sq-AL"/>
              </w:rPr>
              <w:t>t t</w:t>
            </w:r>
            <w:r w:rsidR="00E0479F" w:rsidRPr="00EE28D9">
              <w:rPr>
                <w:b/>
                <w:bCs/>
                <w:sz w:val="18"/>
                <w:szCs w:val="18"/>
                <w:lang w:val="sq-AL"/>
              </w:rPr>
              <w:t>ë</w:t>
            </w:r>
            <w:r w:rsidR="00512DB1" w:rsidRPr="00EE28D9">
              <w:rPr>
                <w:b/>
                <w:bCs/>
                <w:sz w:val="18"/>
                <w:szCs w:val="18"/>
                <w:lang w:val="sq-AL"/>
              </w:rPr>
              <w:t xml:space="preserve"> tatimit mbi vler</w:t>
            </w:r>
            <w:r w:rsidR="00E0479F" w:rsidRPr="00EE28D9">
              <w:rPr>
                <w:b/>
                <w:bCs/>
                <w:sz w:val="18"/>
                <w:szCs w:val="18"/>
                <w:lang w:val="sq-AL"/>
              </w:rPr>
              <w:t>ë</w:t>
            </w:r>
            <w:r w:rsidR="00512DB1" w:rsidRPr="00EE28D9">
              <w:rPr>
                <w:b/>
                <w:bCs/>
                <w:sz w:val="18"/>
                <w:szCs w:val="18"/>
                <w:lang w:val="sq-AL"/>
              </w:rPr>
              <w:t>n e shtuar”</w:t>
            </w:r>
          </w:p>
        </w:tc>
      </w:tr>
      <w:tr w:rsidR="00E26E66" w:rsidRPr="00EE28D9" w:rsidTr="007F0990">
        <w:trPr>
          <w:gridBefore w:val="1"/>
          <w:wBefore w:w="900" w:type="dxa"/>
        </w:trPr>
        <w:tc>
          <w:tcPr>
            <w:tcW w:w="14220" w:type="dxa"/>
            <w:gridSpan w:val="5"/>
            <w:tcBorders>
              <w:top w:val="single" w:sz="4" w:space="0" w:color="auto"/>
              <w:left w:val="single" w:sz="4" w:space="0" w:color="auto"/>
              <w:bottom w:val="single" w:sz="4" w:space="0" w:color="auto"/>
              <w:right w:val="single" w:sz="4" w:space="0" w:color="auto"/>
            </w:tcBorders>
          </w:tcPr>
          <w:p w:rsidR="00E26E66" w:rsidRPr="00EE28D9" w:rsidRDefault="00B85777" w:rsidP="001018AD">
            <w:pPr>
              <w:jc w:val="both"/>
              <w:rPr>
                <w:b/>
                <w:sz w:val="18"/>
                <w:szCs w:val="18"/>
                <w:lang w:val="sq-AL"/>
              </w:rPr>
            </w:pPr>
            <w:r w:rsidRPr="00EE28D9">
              <w:rPr>
                <w:b/>
                <w:sz w:val="18"/>
                <w:szCs w:val="18"/>
                <w:lang w:val="sq-AL"/>
              </w:rPr>
              <w:t>3. S</w:t>
            </w:r>
            <w:r w:rsidR="00E26E66" w:rsidRPr="00EE28D9">
              <w:rPr>
                <w:b/>
                <w:sz w:val="18"/>
                <w:szCs w:val="18"/>
                <w:lang w:val="sq-AL"/>
              </w:rPr>
              <w:t xml:space="preserve">hkalla e përafrimit: </w:t>
            </w:r>
            <w:r w:rsidR="001018AD" w:rsidRPr="00EE28D9">
              <w:rPr>
                <w:b/>
                <w:sz w:val="18"/>
                <w:szCs w:val="18"/>
                <w:lang w:val="sq-AL"/>
              </w:rPr>
              <w:t>e Pjesshme</w:t>
            </w:r>
          </w:p>
        </w:tc>
      </w:tr>
      <w:tr w:rsidR="00E26E66" w:rsidRPr="00EE28D9" w:rsidTr="0053309C">
        <w:trPr>
          <w:gridBefore w:val="1"/>
          <w:wBefore w:w="900" w:type="dxa"/>
        </w:trPr>
        <w:tc>
          <w:tcPr>
            <w:tcW w:w="4575" w:type="dxa"/>
            <w:tcBorders>
              <w:top w:val="single" w:sz="4" w:space="0" w:color="auto"/>
              <w:left w:val="single" w:sz="4" w:space="0" w:color="auto"/>
              <w:bottom w:val="nil"/>
              <w:right w:val="single" w:sz="4" w:space="0" w:color="auto"/>
            </w:tcBorders>
          </w:tcPr>
          <w:p w:rsidR="00A818E2" w:rsidRPr="00EE28D9" w:rsidRDefault="00E26E66" w:rsidP="00A818E2">
            <w:pPr>
              <w:jc w:val="center"/>
              <w:rPr>
                <w:b/>
                <w:sz w:val="18"/>
                <w:szCs w:val="18"/>
                <w:lang w:val="sq-AL"/>
              </w:rPr>
            </w:pPr>
            <w:r w:rsidRPr="00EE28D9">
              <w:rPr>
                <w:b/>
                <w:sz w:val="18"/>
                <w:szCs w:val="18"/>
                <w:lang w:val="sq-AL"/>
              </w:rPr>
              <w:t>a)</w:t>
            </w:r>
          </w:p>
          <w:p w:rsidR="00E26E66" w:rsidRPr="00EE28D9" w:rsidRDefault="00FA4F78" w:rsidP="00A818E2">
            <w:pPr>
              <w:jc w:val="center"/>
              <w:rPr>
                <w:b/>
                <w:sz w:val="18"/>
                <w:szCs w:val="18"/>
                <w:lang w:val="sq-AL"/>
              </w:rPr>
            </w:pPr>
            <w:r w:rsidRPr="00EE28D9">
              <w:rPr>
                <w:b/>
                <w:sz w:val="18"/>
                <w:szCs w:val="18"/>
                <w:lang w:val="sq-AL"/>
              </w:rPr>
              <w:t>Projekt-ligj</w:t>
            </w:r>
            <w:r w:rsidR="001414AA" w:rsidRPr="00EE28D9">
              <w:rPr>
                <w:b/>
                <w:sz w:val="18"/>
                <w:szCs w:val="18"/>
                <w:lang w:val="sq-AL"/>
              </w:rPr>
              <w:t xml:space="preserve"> “P</w:t>
            </w:r>
            <w:r w:rsidR="00E0479F" w:rsidRPr="00EE28D9">
              <w:rPr>
                <w:b/>
                <w:sz w:val="18"/>
                <w:szCs w:val="18"/>
                <w:lang w:val="sq-AL"/>
              </w:rPr>
              <w:t>ë</w:t>
            </w:r>
            <w:r w:rsidR="001414AA" w:rsidRPr="00EE28D9">
              <w:rPr>
                <w:b/>
                <w:sz w:val="18"/>
                <w:szCs w:val="18"/>
                <w:lang w:val="sq-AL"/>
              </w:rPr>
              <w:t xml:space="preserve">r </w:t>
            </w:r>
            <w:r w:rsidR="001018AD" w:rsidRPr="00EE28D9">
              <w:rPr>
                <w:b/>
                <w:sz w:val="18"/>
                <w:szCs w:val="18"/>
                <w:lang w:val="sq-AL"/>
              </w:rPr>
              <w:t>Tatimin mbi Vler</w:t>
            </w:r>
            <w:r w:rsidR="00E0479F" w:rsidRPr="00EE28D9">
              <w:rPr>
                <w:b/>
                <w:sz w:val="18"/>
                <w:szCs w:val="18"/>
                <w:lang w:val="sq-AL"/>
              </w:rPr>
              <w:t>ë</w:t>
            </w:r>
            <w:r w:rsidR="001018AD" w:rsidRPr="00EE28D9">
              <w:rPr>
                <w:b/>
                <w:sz w:val="18"/>
                <w:szCs w:val="18"/>
                <w:lang w:val="sq-AL"/>
              </w:rPr>
              <w:t>n e Shtuar n</w:t>
            </w:r>
            <w:r w:rsidR="00E0479F" w:rsidRPr="00EE28D9">
              <w:rPr>
                <w:b/>
                <w:sz w:val="18"/>
                <w:szCs w:val="18"/>
                <w:lang w:val="sq-AL"/>
              </w:rPr>
              <w:t>ë</w:t>
            </w:r>
            <w:r w:rsidRPr="00EE28D9">
              <w:rPr>
                <w:b/>
                <w:sz w:val="18"/>
                <w:szCs w:val="18"/>
                <w:lang w:val="sq-AL"/>
              </w:rPr>
              <w:t xml:space="preserve"> </w:t>
            </w:r>
            <w:r w:rsidR="001414AA" w:rsidRPr="00EE28D9">
              <w:rPr>
                <w:b/>
                <w:sz w:val="18"/>
                <w:szCs w:val="18"/>
                <w:lang w:val="sq-AL"/>
              </w:rPr>
              <w:t>Republik</w:t>
            </w:r>
            <w:r w:rsidR="00E0479F" w:rsidRPr="00EE28D9">
              <w:rPr>
                <w:b/>
                <w:sz w:val="18"/>
                <w:szCs w:val="18"/>
                <w:lang w:val="sq-AL"/>
              </w:rPr>
              <w:t>ë</w:t>
            </w:r>
            <w:r w:rsidR="001414AA" w:rsidRPr="00EE28D9">
              <w:rPr>
                <w:b/>
                <w:sz w:val="18"/>
                <w:szCs w:val="18"/>
                <w:lang w:val="sq-AL"/>
              </w:rPr>
              <w:t>n e Shqip</w:t>
            </w:r>
            <w:r w:rsidR="00E0479F" w:rsidRPr="00EE28D9">
              <w:rPr>
                <w:b/>
                <w:sz w:val="18"/>
                <w:szCs w:val="18"/>
                <w:lang w:val="sq-AL"/>
              </w:rPr>
              <w:t>ë</w:t>
            </w:r>
            <w:r w:rsidR="001414AA" w:rsidRPr="00EE28D9">
              <w:rPr>
                <w:b/>
                <w:sz w:val="18"/>
                <w:szCs w:val="18"/>
                <w:lang w:val="sq-AL"/>
              </w:rPr>
              <w:t>ris</w:t>
            </w:r>
            <w:r w:rsidR="00E0479F" w:rsidRPr="00EE28D9">
              <w:rPr>
                <w:b/>
                <w:sz w:val="18"/>
                <w:szCs w:val="18"/>
                <w:lang w:val="sq-AL"/>
              </w:rPr>
              <w:t>ë</w:t>
            </w:r>
            <w:r w:rsidRPr="00EE28D9">
              <w:rPr>
                <w:b/>
                <w:sz w:val="18"/>
                <w:szCs w:val="18"/>
                <w:lang w:val="sq-AL"/>
              </w:rPr>
              <w:t>”</w:t>
            </w:r>
          </w:p>
        </w:tc>
        <w:tc>
          <w:tcPr>
            <w:tcW w:w="4605" w:type="dxa"/>
            <w:tcBorders>
              <w:top w:val="single" w:sz="4" w:space="0" w:color="auto"/>
              <w:left w:val="single" w:sz="4" w:space="0" w:color="auto"/>
              <w:bottom w:val="nil"/>
              <w:right w:val="single" w:sz="4" w:space="0" w:color="auto"/>
            </w:tcBorders>
          </w:tcPr>
          <w:p w:rsidR="00A818E2" w:rsidRPr="00EE28D9" w:rsidRDefault="00E26E66" w:rsidP="00A818E2">
            <w:pPr>
              <w:jc w:val="center"/>
              <w:rPr>
                <w:b/>
                <w:sz w:val="18"/>
                <w:szCs w:val="18"/>
                <w:lang w:val="sq-AL"/>
              </w:rPr>
            </w:pPr>
            <w:r w:rsidRPr="00EE28D9">
              <w:rPr>
                <w:b/>
                <w:sz w:val="18"/>
                <w:szCs w:val="18"/>
                <w:lang w:val="sq-AL"/>
              </w:rPr>
              <w:t>b)</w:t>
            </w:r>
          </w:p>
          <w:p w:rsidR="00E26E66" w:rsidRPr="00EE28D9" w:rsidRDefault="00B85777" w:rsidP="00B85777">
            <w:pPr>
              <w:jc w:val="both"/>
              <w:rPr>
                <w:b/>
                <w:sz w:val="18"/>
                <w:szCs w:val="18"/>
                <w:lang w:val="sq-AL"/>
              </w:rPr>
            </w:pPr>
            <w:r w:rsidRPr="00EE28D9">
              <w:rPr>
                <w:b/>
                <w:sz w:val="18"/>
                <w:szCs w:val="18"/>
                <w:lang w:val="sq-AL"/>
              </w:rPr>
              <w:t>D</w:t>
            </w:r>
            <w:r w:rsidR="002602DB" w:rsidRPr="00EE28D9">
              <w:rPr>
                <w:b/>
                <w:sz w:val="18"/>
                <w:szCs w:val="18"/>
                <w:lang w:val="sq-AL"/>
              </w:rPr>
              <w:t>irektivat</w:t>
            </w:r>
            <w:r w:rsidR="001018AD" w:rsidRPr="00EE28D9">
              <w:rPr>
                <w:b/>
                <w:sz w:val="18"/>
                <w:szCs w:val="18"/>
                <w:lang w:val="sq-AL"/>
              </w:rPr>
              <w:t xml:space="preserve"> e p</w:t>
            </w:r>
            <w:r w:rsidR="00E0479F" w:rsidRPr="00EE28D9">
              <w:rPr>
                <w:b/>
                <w:sz w:val="18"/>
                <w:szCs w:val="18"/>
                <w:lang w:val="sq-AL"/>
              </w:rPr>
              <w:t>ë</w:t>
            </w:r>
            <w:r w:rsidR="001018AD" w:rsidRPr="00EE28D9">
              <w:rPr>
                <w:b/>
                <w:sz w:val="18"/>
                <w:szCs w:val="18"/>
                <w:lang w:val="sq-AL"/>
              </w:rPr>
              <w:t>rafruara t</w:t>
            </w:r>
            <w:r w:rsidR="00E0479F" w:rsidRPr="00EE28D9">
              <w:rPr>
                <w:b/>
                <w:sz w:val="18"/>
                <w:szCs w:val="18"/>
                <w:lang w:val="sq-AL"/>
              </w:rPr>
              <w:t>ë</w:t>
            </w:r>
            <w:r w:rsidR="00E7669C" w:rsidRPr="00EE28D9">
              <w:rPr>
                <w:b/>
                <w:sz w:val="18"/>
                <w:szCs w:val="18"/>
                <w:lang w:val="sq-AL"/>
              </w:rPr>
              <w:t xml:space="preserve"> specifikuara me </w:t>
            </w:r>
            <w:r w:rsidR="00D349DC" w:rsidRPr="00EE28D9">
              <w:rPr>
                <w:b/>
                <w:sz w:val="18"/>
                <w:szCs w:val="18"/>
                <w:lang w:val="sq-AL"/>
              </w:rPr>
              <w:t>nenet</w:t>
            </w:r>
            <w:r w:rsidR="00E7669C" w:rsidRPr="00EE28D9">
              <w:rPr>
                <w:b/>
                <w:sz w:val="18"/>
                <w:szCs w:val="18"/>
                <w:lang w:val="sq-AL"/>
              </w:rPr>
              <w:t xml:space="preserve"> respektiv</w:t>
            </w:r>
            <w:r w:rsidR="00D349DC" w:rsidRPr="00EE28D9">
              <w:rPr>
                <w:b/>
                <w:sz w:val="18"/>
                <w:szCs w:val="18"/>
                <w:lang w:val="sq-AL"/>
              </w:rPr>
              <w:t>e</w:t>
            </w: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A818E2">
            <w:pPr>
              <w:jc w:val="center"/>
              <w:rPr>
                <w:b/>
                <w:sz w:val="18"/>
                <w:szCs w:val="18"/>
                <w:lang w:val="sq-AL"/>
              </w:rPr>
            </w:pPr>
            <w:r w:rsidRPr="00EE28D9">
              <w:rPr>
                <w:b/>
                <w:sz w:val="18"/>
                <w:szCs w:val="18"/>
                <w:lang w:val="sq-AL"/>
              </w:rPr>
              <w:t>c)</w:t>
            </w:r>
            <w:r w:rsidR="001018AD" w:rsidRPr="00EE28D9">
              <w:rPr>
                <w:b/>
                <w:sz w:val="18"/>
                <w:szCs w:val="18"/>
                <w:lang w:val="sq-AL"/>
              </w:rPr>
              <w:t xml:space="preserve"> P</w:t>
            </w:r>
            <w:r w:rsidR="00E0479F" w:rsidRPr="00EE28D9">
              <w:rPr>
                <w:b/>
                <w:sz w:val="18"/>
                <w:szCs w:val="18"/>
                <w:lang w:val="sq-AL"/>
              </w:rPr>
              <w:t>ë</w:t>
            </w:r>
            <w:r w:rsidR="002602DB" w:rsidRPr="00EE28D9">
              <w:rPr>
                <w:b/>
                <w:sz w:val="18"/>
                <w:szCs w:val="18"/>
                <w:lang w:val="sq-AL"/>
              </w:rPr>
              <w:t>rputhshm</w:t>
            </w:r>
            <w:r w:rsidR="00E0479F" w:rsidRPr="00EE28D9">
              <w:rPr>
                <w:b/>
                <w:sz w:val="18"/>
                <w:szCs w:val="18"/>
                <w:lang w:val="sq-AL"/>
              </w:rPr>
              <w:t>ë</w:t>
            </w:r>
            <w:r w:rsidR="002602DB" w:rsidRPr="00EE28D9">
              <w:rPr>
                <w:b/>
                <w:sz w:val="18"/>
                <w:szCs w:val="18"/>
                <w:lang w:val="sq-AL"/>
              </w:rPr>
              <w:t>ria</w:t>
            </w:r>
          </w:p>
        </w:tc>
        <w:tc>
          <w:tcPr>
            <w:tcW w:w="1800" w:type="dxa"/>
            <w:tcBorders>
              <w:top w:val="single" w:sz="4" w:space="0" w:color="auto"/>
              <w:left w:val="single" w:sz="4" w:space="0" w:color="auto"/>
              <w:bottom w:val="single" w:sz="4" w:space="0" w:color="auto"/>
              <w:right w:val="single" w:sz="4" w:space="0" w:color="auto"/>
            </w:tcBorders>
          </w:tcPr>
          <w:p w:rsidR="00A818E2" w:rsidRPr="00EE28D9" w:rsidRDefault="00A818E2" w:rsidP="00A818E2">
            <w:pPr>
              <w:jc w:val="center"/>
              <w:rPr>
                <w:b/>
                <w:sz w:val="18"/>
                <w:szCs w:val="18"/>
                <w:lang w:val="sq-AL"/>
              </w:rPr>
            </w:pPr>
            <w:r w:rsidRPr="00EE28D9">
              <w:rPr>
                <w:b/>
                <w:sz w:val="18"/>
                <w:szCs w:val="18"/>
                <w:lang w:val="sq-AL"/>
              </w:rPr>
              <w:t>d</w:t>
            </w:r>
            <w:r w:rsidR="00910182" w:rsidRPr="00EE28D9">
              <w:rPr>
                <w:b/>
                <w:sz w:val="18"/>
                <w:szCs w:val="18"/>
                <w:lang w:val="sq-AL"/>
              </w:rPr>
              <w:t>)</w:t>
            </w:r>
          </w:p>
          <w:p w:rsidR="00E26E66" w:rsidRPr="00EE28D9" w:rsidRDefault="001018AD" w:rsidP="00A818E2">
            <w:pPr>
              <w:jc w:val="center"/>
              <w:rPr>
                <w:b/>
                <w:sz w:val="18"/>
                <w:szCs w:val="18"/>
                <w:lang w:val="sq-AL"/>
              </w:rPr>
            </w:pPr>
            <w:r w:rsidRPr="00EE28D9">
              <w:rPr>
                <w:b/>
                <w:sz w:val="18"/>
                <w:szCs w:val="18"/>
                <w:lang w:val="sq-AL"/>
              </w:rPr>
              <w:t>Arsyet e p</w:t>
            </w:r>
            <w:r w:rsidR="00E0479F" w:rsidRPr="00EE28D9">
              <w:rPr>
                <w:b/>
                <w:sz w:val="18"/>
                <w:szCs w:val="18"/>
                <w:lang w:val="sq-AL"/>
              </w:rPr>
              <w:t>ë</w:t>
            </w:r>
            <w:r w:rsidR="007F0990" w:rsidRPr="00EE28D9">
              <w:rPr>
                <w:b/>
                <w:sz w:val="18"/>
                <w:szCs w:val="18"/>
                <w:lang w:val="sq-AL"/>
              </w:rPr>
              <w:t>rputhjes s</w:t>
            </w:r>
            <w:r w:rsidR="00E0479F" w:rsidRPr="00EE28D9">
              <w:rPr>
                <w:b/>
                <w:sz w:val="18"/>
                <w:szCs w:val="18"/>
                <w:lang w:val="sq-AL"/>
              </w:rPr>
              <w:t>ë</w:t>
            </w:r>
            <w:r w:rsidR="00910182" w:rsidRPr="00EE28D9">
              <w:rPr>
                <w:b/>
                <w:sz w:val="18"/>
                <w:szCs w:val="18"/>
                <w:lang w:val="sq-AL"/>
              </w:rPr>
              <w:t xml:space="preserve"> pjesshme </w:t>
            </w:r>
            <w:r w:rsidR="001414AA" w:rsidRPr="00EE28D9">
              <w:rPr>
                <w:b/>
                <w:sz w:val="18"/>
                <w:szCs w:val="18"/>
                <w:lang w:val="sq-AL"/>
              </w:rPr>
              <w:t>ose mo</w:t>
            </w:r>
            <w:r w:rsidR="007F0990" w:rsidRPr="00EE28D9">
              <w:rPr>
                <w:b/>
                <w:sz w:val="18"/>
                <w:szCs w:val="18"/>
                <w:lang w:val="sq-AL"/>
              </w:rPr>
              <w:t>sp</w:t>
            </w:r>
            <w:r w:rsidR="00E0479F" w:rsidRPr="00EE28D9">
              <w:rPr>
                <w:b/>
                <w:sz w:val="18"/>
                <w:szCs w:val="18"/>
                <w:lang w:val="sq-AL"/>
              </w:rPr>
              <w:t>ë</w:t>
            </w:r>
            <w:r w:rsidR="007F0990" w:rsidRPr="00EE28D9">
              <w:rPr>
                <w:b/>
                <w:sz w:val="18"/>
                <w:szCs w:val="18"/>
                <w:lang w:val="sq-AL"/>
              </w:rPr>
              <w:t>rputhjes</w:t>
            </w:r>
          </w:p>
        </w:tc>
        <w:tc>
          <w:tcPr>
            <w:tcW w:w="1620" w:type="dxa"/>
            <w:tcBorders>
              <w:top w:val="single" w:sz="4" w:space="0" w:color="auto"/>
              <w:left w:val="single" w:sz="4" w:space="0" w:color="auto"/>
              <w:bottom w:val="single" w:sz="4" w:space="0" w:color="auto"/>
              <w:right w:val="single" w:sz="4" w:space="0" w:color="auto"/>
            </w:tcBorders>
          </w:tcPr>
          <w:p w:rsidR="00A818E2" w:rsidRPr="00EE28D9" w:rsidRDefault="00E26E66" w:rsidP="00A818E2">
            <w:pPr>
              <w:jc w:val="center"/>
              <w:rPr>
                <w:b/>
                <w:sz w:val="18"/>
                <w:szCs w:val="18"/>
                <w:lang w:val="sq-AL"/>
              </w:rPr>
            </w:pPr>
            <w:r w:rsidRPr="00EE28D9">
              <w:rPr>
                <w:b/>
                <w:sz w:val="18"/>
                <w:szCs w:val="18"/>
                <w:lang w:val="sq-AL"/>
              </w:rPr>
              <w:t>e)</w:t>
            </w:r>
          </w:p>
          <w:p w:rsidR="00E26E66" w:rsidRPr="00EE28D9" w:rsidRDefault="001018AD" w:rsidP="00A818E2">
            <w:pPr>
              <w:jc w:val="center"/>
              <w:rPr>
                <w:b/>
                <w:sz w:val="18"/>
                <w:szCs w:val="18"/>
                <w:lang w:val="sq-AL"/>
              </w:rPr>
            </w:pPr>
            <w:r w:rsidRPr="00EE28D9">
              <w:rPr>
                <w:b/>
                <w:sz w:val="18"/>
                <w:szCs w:val="18"/>
                <w:lang w:val="sq-AL"/>
              </w:rPr>
              <w:t>P</w:t>
            </w:r>
            <w:r w:rsidR="007F0990" w:rsidRPr="00EE28D9">
              <w:rPr>
                <w:b/>
                <w:sz w:val="18"/>
                <w:szCs w:val="18"/>
                <w:lang w:val="sq-AL"/>
              </w:rPr>
              <w:t xml:space="preserve">eriudha parashikuar </w:t>
            </w:r>
            <w:r w:rsidR="001414AA" w:rsidRPr="00EE28D9">
              <w:rPr>
                <w:b/>
                <w:sz w:val="18"/>
                <w:szCs w:val="18"/>
                <w:lang w:val="sq-AL"/>
              </w:rPr>
              <w:t>p</w:t>
            </w:r>
            <w:r w:rsidR="00E0479F" w:rsidRPr="00EE28D9">
              <w:rPr>
                <w:b/>
                <w:sz w:val="18"/>
                <w:szCs w:val="18"/>
                <w:lang w:val="sq-AL"/>
              </w:rPr>
              <w:t>ë</w:t>
            </w:r>
            <w:r w:rsidR="001414AA" w:rsidRPr="00EE28D9">
              <w:rPr>
                <w:b/>
                <w:sz w:val="18"/>
                <w:szCs w:val="18"/>
                <w:lang w:val="sq-AL"/>
              </w:rPr>
              <w:t>r arritjen e p</w:t>
            </w:r>
            <w:r w:rsidR="00E0479F" w:rsidRPr="00EE28D9">
              <w:rPr>
                <w:b/>
                <w:sz w:val="18"/>
                <w:szCs w:val="18"/>
                <w:lang w:val="sq-AL"/>
              </w:rPr>
              <w:t>ë</w:t>
            </w:r>
            <w:r w:rsidR="001414AA" w:rsidRPr="00EE28D9">
              <w:rPr>
                <w:b/>
                <w:sz w:val="18"/>
                <w:szCs w:val="18"/>
                <w:lang w:val="sq-AL"/>
              </w:rPr>
              <w:t>rputhjes s</w:t>
            </w:r>
            <w:r w:rsidR="00E0479F" w:rsidRPr="00EE28D9">
              <w:rPr>
                <w:b/>
                <w:sz w:val="18"/>
                <w:szCs w:val="18"/>
                <w:lang w:val="sq-AL"/>
              </w:rPr>
              <w:t>ë</w:t>
            </w:r>
            <w:r w:rsidR="001414AA" w:rsidRPr="00EE28D9">
              <w:rPr>
                <w:b/>
                <w:sz w:val="18"/>
                <w:szCs w:val="18"/>
                <w:lang w:val="sq-AL"/>
              </w:rPr>
              <w:t xml:space="preserve"> plot</w:t>
            </w:r>
            <w:r w:rsidR="00E0479F" w:rsidRPr="00EE28D9">
              <w:rPr>
                <w:b/>
                <w:sz w:val="18"/>
                <w:szCs w:val="18"/>
                <w:lang w:val="sq-AL"/>
              </w:rPr>
              <w:t>ë</w:t>
            </w: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2D78AF" w:rsidRPr="00EE28D9" w:rsidRDefault="002D78AF" w:rsidP="00E7669C">
            <w:pPr>
              <w:jc w:val="center"/>
              <w:rPr>
                <w:b/>
                <w:sz w:val="18"/>
                <w:szCs w:val="18"/>
                <w:lang w:val="sq-AL"/>
              </w:rPr>
            </w:pPr>
          </w:p>
          <w:p w:rsidR="00FA4F78" w:rsidRPr="00EE28D9" w:rsidRDefault="00FA4F78" w:rsidP="00FA4F78">
            <w:pPr>
              <w:pStyle w:val="ListParagraph"/>
              <w:ind w:left="0"/>
              <w:jc w:val="center"/>
              <w:rPr>
                <w:b/>
                <w:sz w:val="18"/>
                <w:szCs w:val="18"/>
                <w:lang w:val="sq-AL"/>
              </w:rPr>
            </w:pPr>
            <w:r w:rsidRPr="00EE28D9">
              <w:rPr>
                <w:b/>
                <w:sz w:val="18"/>
                <w:szCs w:val="18"/>
                <w:lang w:val="sq-AL"/>
              </w:rPr>
              <w:t>Neni 1</w:t>
            </w:r>
          </w:p>
          <w:p w:rsidR="00FA4F78" w:rsidRPr="00EE28D9" w:rsidRDefault="00FA4F78" w:rsidP="00FA4F78">
            <w:pPr>
              <w:pStyle w:val="ListParagraph"/>
              <w:ind w:left="0"/>
              <w:jc w:val="center"/>
              <w:rPr>
                <w:b/>
                <w:sz w:val="18"/>
                <w:szCs w:val="18"/>
                <w:lang w:val="sq-AL"/>
              </w:rPr>
            </w:pPr>
            <w:r w:rsidRPr="00EE28D9">
              <w:rPr>
                <w:b/>
                <w:sz w:val="18"/>
                <w:szCs w:val="18"/>
                <w:lang w:val="sq-AL"/>
              </w:rPr>
              <w:t>Përkufizimi i TVSH-së</w:t>
            </w:r>
          </w:p>
          <w:p w:rsidR="00A32DCA" w:rsidRPr="00EE28D9" w:rsidRDefault="00A32DCA" w:rsidP="00A32DCA">
            <w:pPr>
              <w:jc w:val="both"/>
              <w:rPr>
                <w:sz w:val="18"/>
                <w:szCs w:val="18"/>
                <w:lang w:val="sq-AL"/>
              </w:rPr>
            </w:pPr>
            <w:r w:rsidRPr="00EE28D9">
              <w:rPr>
                <w:sz w:val="18"/>
                <w:szCs w:val="18"/>
                <w:lang w:val="sq-AL"/>
              </w:rPr>
              <w:t>Tatimi mbi vlerën e shtuar është një tatim i përgjithshëm mbi konsumin e mallrave dhe shërbimeve, proporcional me çmimin e tyre, që i ngarkohet në çdo fazë të prodhimit dhe procesit të shpërndarjes çmimit pa tatimin.</w:t>
            </w:r>
          </w:p>
          <w:p w:rsidR="00A32DCA" w:rsidRPr="00EE28D9" w:rsidRDefault="00A32DCA" w:rsidP="00A32DCA">
            <w:pPr>
              <w:jc w:val="both"/>
              <w:rPr>
                <w:sz w:val="18"/>
                <w:szCs w:val="18"/>
                <w:lang w:val="sq-AL"/>
              </w:rPr>
            </w:pPr>
            <w:r w:rsidRPr="00EE28D9">
              <w:rPr>
                <w:sz w:val="18"/>
                <w:szCs w:val="18"/>
                <w:lang w:val="sq-AL"/>
              </w:rPr>
              <w:t xml:space="preserve">TVSH-ja zbatohet si një tatim në përqindje mbi çmimin e mallrave dhe shërbimeve dhe bëhet e kërkueshme për t’u paguar pas zbritjes së TVSH-së që rëndon drejtpërdrejt elementët e kostos së mallrave dhe shërbimeve. </w:t>
            </w:r>
          </w:p>
          <w:p w:rsidR="00E26E66" w:rsidRPr="00EE28D9" w:rsidRDefault="00E26E66" w:rsidP="00FA4F78">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349DC" w:rsidRPr="00EE28D9" w:rsidRDefault="00D349DC" w:rsidP="00D349DC">
            <w:pPr>
              <w:jc w:val="both"/>
              <w:rPr>
                <w:b/>
                <w:sz w:val="18"/>
                <w:szCs w:val="18"/>
                <w:lang w:val="sq-AL"/>
              </w:rPr>
            </w:pPr>
            <w:r w:rsidRPr="00EE28D9">
              <w:rPr>
                <w:b/>
                <w:sz w:val="18"/>
                <w:szCs w:val="18"/>
                <w:lang w:val="sq-AL"/>
              </w:rPr>
              <w:t>Neni 1, pika 2 DE 2006/112 CE</w:t>
            </w:r>
          </w:p>
          <w:p w:rsidR="00484353" w:rsidRPr="00EE28D9" w:rsidRDefault="00484353" w:rsidP="00484353">
            <w:pPr>
              <w:jc w:val="both"/>
              <w:rPr>
                <w:sz w:val="18"/>
                <w:szCs w:val="18"/>
                <w:lang w:val="sq-AL"/>
              </w:rPr>
            </w:pPr>
          </w:p>
          <w:p w:rsidR="00484353" w:rsidRPr="00EE28D9" w:rsidRDefault="00484353" w:rsidP="00484353">
            <w:pPr>
              <w:jc w:val="both"/>
              <w:rPr>
                <w:sz w:val="18"/>
                <w:szCs w:val="18"/>
                <w:lang w:val="sq-AL"/>
              </w:rPr>
            </w:pPr>
            <w:r w:rsidRPr="00EE28D9">
              <w:rPr>
                <w:sz w:val="18"/>
                <w:szCs w:val="18"/>
                <w:lang w:val="sq-AL"/>
              </w:rPr>
              <w:t>1. Kjo direktivë krijon sistemin e përbashkët të tatimit mbi vlerën e shtuar (TVSH)</w:t>
            </w:r>
          </w:p>
          <w:p w:rsidR="00484353" w:rsidRPr="00EE28D9" w:rsidRDefault="00484353" w:rsidP="00484353">
            <w:pPr>
              <w:jc w:val="both"/>
              <w:rPr>
                <w:sz w:val="18"/>
                <w:szCs w:val="18"/>
                <w:lang w:val="sq-AL"/>
              </w:rPr>
            </w:pPr>
          </w:p>
          <w:p w:rsidR="00484353" w:rsidRPr="00EE28D9" w:rsidRDefault="00484353" w:rsidP="00484353">
            <w:pPr>
              <w:jc w:val="both"/>
              <w:rPr>
                <w:sz w:val="18"/>
                <w:szCs w:val="18"/>
                <w:lang w:val="sq-AL"/>
              </w:rPr>
            </w:pPr>
            <w:r w:rsidRPr="00EE28D9">
              <w:rPr>
                <w:sz w:val="18"/>
                <w:szCs w:val="18"/>
                <w:lang w:val="sq-AL"/>
              </w:rPr>
              <w:t>2. Parimi i sistemit të përbashkët të TVSH-së konsiston në zbatimin për mallrat dhe për shërbimet të një tatimi të përgjithshëm mbi konsumet, ekzaktësisht në proporcion me çmimin e mallrave dhe të shërbimeve, cilido qoftë numri i veprimeve të kryera në procesin e prodhimit dhe të shpërndarjes që i paraprin fazës së tatimit.</w:t>
            </w:r>
          </w:p>
          <w:p w:rsidR="00484353" w:rsidRPr="00EE28D9" w:rsidRDefault="00484353" w:rsidP="00484353">
            <w:pPr>
              <w:jc w:val="both"/>
              <w:rPr>
                <w:sz w:val="18"/>
                <w:szCs w:val="18"/>
                <w:lang w:val="sq-AL"/>
              </w:rPr>
            </w:pPr>
          </w:p>
          <w:p w:rsidR="00484353" w:rsidRPr="00EE28D9" w:rsidRDefault="00484353" w:rsidP="00484353">
            <w:pPr>
              <w:jc w:val="both"/>
              <w:rPr>
                <w:sz w:val="18"/>
                <w:szCs w:val="18"/>
                <w:lang w:val="sq-AL"/>
              </w:rPr>
            </w:pPr>
            <w:r w:rsidRPr="00EE28D9">
              <w:rPr>
                <w:sz w:val="18"/>
                <w:szCs w:val="18"/>
                <w:lang w:val="sq-AL"/>
              </w:rPr>
              <w:t>Për secilin veprim, TVSH-ja, e llogaritur mbi çmimin e mallit apo të shërbimit me tarifën që i aplikohet mallit apo shërbimit në fjalë, kërkohet nëpërmjet zbritjes së shumës së tatimit që rëndon drejtpërdrejt mbi koston e elementeve të ndryshme që përbëjnë çmimin.</w:t>
            </w:r>
          </w:p>
          <w:p w:rsidR="00484353" w:rsidRPr="00EE28D9" w:rsidRDefault="00484353" w:rsidP="00484353">
            <w:pPr>
              <w:jc w:val="both"/>
              <w:rPr>
                <w:sz w:val="18"/>
                <w:szCs w:val="18"/>
                <w:lang w:val="sq-AL"/>
              </w:rPr>
            </w:pPr>
          </w:p>
          <w:p w:rsidR="00484353" w:rsidRPr="00EE28D9" w:rsidRDefault="00484353" w:rsidP="00484353">
            <w:pPr>
              <w:jc w:val="both"/>
              <w:rPr>
                <w:sz w:val="18"/>
                <w:szCs w:val="18"/>
                <w:lang w:val="sq-AL"/>
              </w:rPr>
            </w:pPr>
            <w:r w:rsidRPr="00EE28D9">
              <w:rPr>
                <w:sz w:val="18"/>
                <w:szCs w:val="18"/>
                <w:lang w:val="sq-AL"/>
              </w:rPr>
              <w:t>Sistemi i përbashkët i TVSH-së zbatohet deri në nivelin e tregtisë me pakicë, përfshirë këtë të fundit.</w:t>
            </w:r>
          </w:p>
          <w:p w:rsidR="00D349DC" w:rsidRPr="00EE28D9" w:rsidRDefault="00D349DC" w:rsidP="00D349DC">
            <w:pPr>
              <w:jc w:val="both"/>
              <w:rPr>
                <w:sz w:val="18"/>
                <w:szCs w:val="18"/>
                <w:lang w:val="sq-AL"/>
              </w:rPr>
            </w:pPr>
          </w:p>
          <w:p w:rsidR="00E26E66" w:rsidRPr="00EE28D9" w:rsidRDefault="00E26E66" w:rsidP="00280FF5">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280FF5" w:rsidRPr="00EE28D9" w:rsidRDefault="00280FF5" w:rsidP="00280FF5">
            <w:pPr>
              <w:jc w:val="center"/>
              <w:rPr>
                <w:sz w:val="18"/>
                <w:szCs w:val="18"/>
                <w:lang w:val="sq-AL"/>
              </w:rPr>
            </w:pPr>
            <w:r w:rsidRPr="00EE28D9">
              <w:rPr>
                <w:sz w:val="18"/>
                <w:szCs w:val="18"/>
                <w:lang w:val="sq-AL"/>
              </w:rPr>
              <w:t>Përputhshmëri e plotë</w:t>
            </w:r>
          </w:p>
          <w:p w:rsidR="00E26E66" w:rsidRPr="00EE28D9" w:rsidRDefault="00E26E66"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tabs>
                <w:tab w:val="left" w:pos="679"/>
              </w:tabs>
              <w:jc w:val="center"/>
              <w:rPr>
                <w:sz w:val="18"/>
                <w:szCs w:val="18"/>
                <w:lang w:val="sq-AL"/>
              </w:rPr>
            </w:pPr>
          </w:p>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843C2F" w:rsidRPr="00EE28D9" w:rsidRDefault="00843C2F" w:rsidP="00843C2F">
            <w:pPr>
              <w:pStyle w:val="ListParagraph"/>
              <w:ind w:left="0"/>
              <w:jc w:val="center"/>
              <w:rPr>
                <w:b/>
                <w:sz w:val="18"/>
                <w:szCs w:val="18"/>
                <w:lang w:val="sq-AL"/>
              </w:rPr>
            </w:pPr>
            <w:r w:rsidRPr="00EE28D9">
              <w:rPr>
                <w:b/>
                <w:sz w:val="18"/>
                <w:szCs w:val="18"/>
                <w:lang w:val="sq-AL"/>
              </w:rPr>
              <w:lastRenderedPageBreak/>
              <w:t>Neni 2</w:t>
            </w:r>
          </w:p>
          <w:p w:rsidR="00A32DCA" w:rsidRPr="00EE28D9" w:rsidRDefault="00A32DCA" w:rsidP="00C85D13">
            <w:pPr>
              <w:jc w:val="both"/>
              <w:rPr>
                <w:sz w:val="18"/>
                <w:szCs w:val="18"/>
                <w:lang w:val="sq-AL"/>
              </w:rPr>
            </w:pPr>
            <w:r w:rsidRPr="00EE28D9">
              <w:rPr>
                <w:sz w:val="18"/>
                <w:szCs w:val="18"/>
                <w:lang w:val="sq-AL"/>
              </w:rPr>
              <w:t>Tatimit mbi vlerën e shtuar i nënshtrohen:</w:t>
            </w:r>
          </w:p>
          <w:p w:rsidR="00A32DCA" w:rsidRPr="00EE28D9" w:rsidRDefault="00A32DCA" w:rsidP="00A32DCA">
            <w:pPr>
              <w:numPr>
                <w:ilvl w:val="0"/>
                <w:numId w:val="34"/>
              </w:numPr>
              <w:spacing w:after="200" w:line="276" w:lineRule="auto"/>
              <w:jc w:val="both"/>
              <w:rPr>
                <w:sz w:val="18"/>
                <w:szCs w:val="18"/>
                <w:lang w:val="sq-AL"/>
              </w:rPr>
            </w:pPr>
            <w:r w:rsidRPr="00EE28D9">
              <w:rPr>
                <w:sz w:val="18"/>
                <w:szCs w:val="18"/>
                <w:lang w:val="sq-AL"/>
              </w:rPr>
              <w:t>Të gjitha furnizimet e mallrave dhe shërbimeve të kryera kundrejt pagesës brenda territorit të Republikës së Shqipërisë, nga një person i tatueshëm që vepron si i tillë;</w:t>
            </w:r>
          </w:p>
          <w:p w:rsidR="00A32DCA" w:rsidRPr="00EE28D9" w:rsidRDefault="00A32DCA" w:rsidP="00A32DCA">
            <w:pPr>
              <w:numPr>
                <w:ilvl w:val="0"/>
                <w:numId w:val="34"/>
              </w:numPr>
              <w:spacing w:after="200" w:line="276" w:lineRule="auto"/>
              <w:jc w:val="both"/>
              <w:rPr>
                <w:sz w:val="18"/>
                <w:szCs w:val="18"/>
                <w:lang w:val="sq-AL"/>
              </w:rPr>
            </w:pPr>
            <w:r w:rsidRPr="00EE28D9">
              <w:rPr>
                <w:sz w:val="18"/>
                <w:szCs w:val="18"/>
                <w:lang w:val="sq-AL"/>
              </w:rPr>
              <w:t>Të gjitha importet e mallrave në territorrin e Republikës së</w:t>
            </w:r>
            <w:r w:rsidR="00C85D13" w:rsidRPr="00EE28D9">
              <w:rPr>
                <w:sz w:val="18"/>
                <w:szCs w:val="18"/>
                <w:lang w:val="sq-AL"/>
              </w:rPr>
              <w:t xml:space="preserve"> Shqipërisë.</w:t>
            </w:r>
          </w:p>
          <w:p w:rsidR="00843C2F" w:rsidRPr="00EE28D9" w:rsidRDefault="00843C2F" w:rsidP="00A32DCA">
            <w:pPr>
              <w:spacing w:after="200" w:line="276" w:lineRule="auto"/>
              <w:ind w:left="360"/>
              <w:jc w:val="both"/>
              <w:rPr>
                <w:sz w:val="18"/>
                <w:szCs w:val="18"/>
                <w:lang w:val="sq-AL"/>
              </w:rPr>
            </w:pPr>
          </w:p>
          <w:p w:rsidR="00E26E66" w:rsidRPr="00EE28D9" w:rsidRDefault="00E26E66" w:rsidP="00843C2F">
            <w:pPr>
              <w:suppressAutoHyphens/>
              <w:autoSpaceDN w:val="0"/>
              <w:spacing w:before="120"/>
              <w:ind w:left="360"/>
              <w:jc w:val="both"/>
              <w:textAlignment w:val="baseline"/>
              <w:rPr>
                <w:sz w:val="18"/>
                <w:szCs w:val="18"/>
                <w:lang w:val="sq-AL"/>
              </w:rPr>
            </w:pPr>
          </w:p>
          <w:p w:rsidR="00843C2F" w:rsidRPr="00EE28D9" w:rsidRDefault="00843C2F" w:rsidP="00843C2F">
            <w:pPr>
              <w:suppressAutoHyphens/>
              <w:autoSpaceDN w:val="0"/>
              <w:spacing w:before="120"/>
              <w:ind w:left="360"/>
              <w:jc w:val="both"/>
              <w:textAlignment w:val="baseline"/>
              <w:rPr>
                <w:sz w:val="18"/>
                <w:szCs w:val="18"/>
                <w:lang w:val="sq-AL"/>
              </w:rPr>
            </w:pPr>
          </w:p>
          <w:p w:rsidR="00843C2F" w:rsidRPr="00EE28D9" w:rsidRDefault="00843C2F" w:rsidP="00843C2F">
            <w:pPr>
              <w:suppressAutoHyphens/>
              <w:autoSpaceDN w:val="0"/>
              <w:spacing w:before="120"/>
              <w:ind w:left="360"/>
              <w:jc w:val="both"/>
              <w:textAlignment w:val="baseline"/>
              <w:rPr>
                <w:sz w:val="18"/>
                <w:szCs w:val="18"/>
                <w:lang w:val="sq-AL"/>
              </w:rPr>
            </w:pPr>
          </w:p>
          <w:p w:rsidR="00843C2F" w:rsidRPr="00EE28D9" w:rsidRDefault="00843C2F" w:rsidP="00843C2F">
            <w:pPr>
              <w:suppressAutoHyphens/>
              <w:autoSpaceDN w:val="0"/>
              <w:spacing w:before="120"/>
              <w:ind w:left="360"/>
              <w:jc w:val="both"/>
              <w:textAlignment w:val="baseline"/>
              <w:rPr>
                <w:sz w:val="18"/>
                <w:szCs w:val="18"/>
                <w:lang w:val="sq-AL"/>
              </w:rPr>
            </w:pPr>
          </w:p>
          <w:p w:rsidR="00843C2F" w:rsidRPr="00EE28D9" w:rsidRDefault="00843C2F" w:rsidP="00843C2F">
            <w:pPr>
              <w:suppressAutoHyphens/>
              <w:autoSpaceDN w:val="0"/>
              <w:spacing w:before="120"/>
              <w:ind w:left="360"/>
              <w:jc w:val="both"/>
              <w:textAlignment w:val="baseline"/>
              <w:rPr>
                <w:sz w:val="18"/>
                <w:szCs w:val="18"/>
                <w:lang w:val="sq-AL"/>
              </w:rPr>
            </w:pPr>
          </w:p>
          <w:p w:rsidR="00843C2F" w:rsidRPr="00EE28D9" w:rsidRDefault="00843C2F" w:rsidP="00843C2F">
            <w:pPr>
              <w:pStyle w:val="ListParagraph"/>
              <w:ind w:left="0"/>
              <w:jc w:val="center"/>
              <w:rPr>
                <w:b/>
                <w:sz w:val="18"/>
                <w:szCs w:val="18"/>
                <w:lang w:val="sq-AL"/>
              </w:rPr>
            </w:pPr>
          </w:p>
          <w:p w:rsidR="00843C2F" w:rsidRPr="00EE28D9" w:rsidRDefault="00843C2F" w:rsidP="00843C2F">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A704AE" w:rsidRPr="00EE28D9" w:rsidRDefault="00A704AE" w:rsidP="00A704AE">
            <w:pPr>
              <w:jc w:val="both"/>
              <w:rPr>
                <w:b/>
                <w:sz w:val="18"/>
                <w:szCs w:val="18"/>
                <w:lang w:val="sq-AL"/>
              </w:rPr>
            </w:pPr>
            <w:r w:rsidRPr="00EE28D9">
              <w:rPr>
                <w:b/>
                <w:i/>
                <w:sz w:val="18"/>
                <w:szCs w:val="18"/>
                <w:lang w:val="sq-AL"/>
              </w:rPr>
              <w:t>Neni 2</w:t>
            </w:r>
            <w:r w:rsidR="002730B0" w:rsidRPr="00EE28D9">
              <w:rPr>
                <w:b/>
                <w:sz w:val="18"/>
                <w:szCs w:val="18"/>
                <w:lang w:val="sq-AL"/>
              </w:rPr>
              <w:t>, pika 1 ( a,c</w:t>
            </w:r>
            <w:r w:rsidRPr="00EE28D9">
              <w:rPr>
                <w:b/>
                <w:sz w:val="18"/>
                <w:szCs w:val="18"/>
                <w:lang w:val="sq-AL"/>
              </w:rPr>
              <w:t>, d )</w:t>
            </w:r>
            <w:r w:rsidR="00484353" w:rsidRPr="00EE28D9">
              <w:rPr>
                <w:b/>
                <w:sz w:val="18"/>
                <w:szCs w:val="18"/>
                <w:lang w:val="sq-AL"/>
              </w:rPr>
              <w:t xml:space="preserve"> </w:t>
            </w:r>
            <w:r w:rsidRPr="00EE28D9">
              <w:rPr>
                <w:b/>
                <w:sz w:val="18"/>
                <w:szCs w:val="18"/>
                <w:lang w:val="sq-AL"/>
              </w:rPr>
              <w:t>DE 2006/112 CE</w:t>
            </w:r>
          </w:p>
          <w:p w:rsidR="00A704AE" w:rsidRPr="00EE28D9" w:rsidRDefault="00A704AE" w:rsidP="00A704AE">
            <w:pPr>
              <w:jc w:val="center"/>
              <w:rPr>
                <w:i/>
                <w:sz w:val="18"/>
                <w:szCs w:val="18"/>
                <w:lang w:val="sq-AL"/>
              </w:rPr>
            </w:pPr>
          </w:p>
          <w:p w:rsidR="002730B0" w:rsidRPr="00EE28D9" w:rsidRDefault="002730B0" w:rsidP="002730B0">
            <w:pPr>
              <w:jc w:val="both"/>
              <w:rPr>
                <w:sz w:val="18"/>
                <w:szCs w:val="18"/>
                <w:lang w:val="sq-AL"/>
              </w:rPr>
            </w:pPr>
            <w:r w:rsidRPr="00EE28D9">
              <w:rPr>
                <w:sz w:val="18"/>
                <w:szCs w:val="18"/>
                <w:lang w:val="sq-AL"/>
              </w:rPr>
              <w:t>1. I nënshtrohen TVSH-së veprimet e mëposhtme:</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a) shitjet e mallrave të kryera me pagesë në territorin e një Shteti anëtar nga ana e një </w:t>
            </w:r>
            <w:r w:rsidR="00E7725C" w:rsidRPr="00EE28D9">
              <w:rPr>
                <w:sz w:val="18"/>
                <w:szCs w:val="18"/>
                <w:lang w:val="sq-AL"/>
              </w:rPr>
              <w:t>personi i tatueshem</w:t>
            </w:r>
            <w:r w:rsidRPr="00EE28D9">
              <w:rPr>
                <w:sz w:val="18"/>
                <w:szCs w:val="18"/>
                <w:lang w:val="sq-AL"/>
              </w:rPr>
              <w:t xml:space="preserve"> që vepron si i tillë;</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b) blerjet brenda Komunitetit të mallrave të kryera me pagesë në territorin e një Shteti anëtar:</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i) nga ana e një </w:t>
            </w:r>
            <w:r w:rsidR="00E7725C" w:rsidRPr="00EE28D9">
              <w:rPr>
                <w:sz w:val="18"/>
                <w:szCs w:val="18"/>
                <w:lang w:val="sq-AL"/>
              </w:rPr>
              <w:t>personi i tatueshem</w:t>
            </w:r>
            <w:r w:rsidRPr="00EE28D9">
              <w:rPr>
                <w:sz w:val="18"/>
                <w:szCs w:val="18"/>
                <w:lang w:val="sq-AL"/>
              </w:rPr>
              <w:t xml:space="preserve"> që vepron si i tillë, apo nga ana e një enti jo </w:t>
            </w:r>
            <w:r w:rsidR="00E7725C" w:rsidRPr="00EE28D9">
              <w:rPr>
                <w:sz w:val="18"/>
                <w:szCs w:val="18"/>
                <w:lang w:val="sq-AL"/>
              </w:rPr>
              <w:t>person i tatueshem</w:t>
            </w:r>
            <w:r w:rsidRPr="00EE28D9">
              <w:rPr>
                <w:sz w:val="18"/>
                <w:szCs w:val="18"/>
                <w:lang w:val="sq-AL"/>
              </w:rPr>
              <w:t xml:space="preserve">, kur shitësi është një </w:t>
            </w:r>
            <w:r w:rsidR="00E7725C" w:rsidRPr="00EE28D9">
              <w:rPr>
                <w:sz w:val="18"/>
                <w:szCs w:val="18"/>
                <w:lang w:val="sq-AL"/>
              </w:rPr>
              <w:t>person i tatueshem</w:t>
            </w:r>
            <w:r w:rsidRPr="00EE28D9">
              <w:rPr>
                <w:sz w:val="18"/>
                <w:szCs w:val="18"/>
                <w:lang w:val="sq-AL"/>
              </w:rPr>
              <w:t xml:space="preserve"> që vepron si i tillë, që nuk përfiton nga përjashtimi për ndërmarrjet e vogla, të parashikuar nga nenet 282 deri në 292, dhe që nuk përfshihet në dispozitat e parashikuara nga nenet 33 dhe 36;</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ii) kur kemi të bëjmë me mjete të reja transporti, nga ana e një </w:t>
            </w:r>
            <w:r w:rsidR="00E7725C" w:rsidRPr="00EE28D9">
              <w:rPr>
                <w:sz w:val="18"/>
                <w:szCs w:val="18"/>
                <w:lang w:val="sq-AL"/>
              </w:rPr>
              <w:t>personi i tatueshem</w:t>
            </w:r>
            <w:r w:rsidRPr="00EE28D9">
              <w:rPr>
                <w:sz w:val="18"/>
                <w:szCs w:val="18"/>
                <w:lang w:val="sq-AL"/>
              </w:rPr>
              <w:t xml:space="preserve">, apo nga ana e një enti jo </w:t>
            </w:r>
            <w:r w:rsidR="00E7725C" w:rsidRPr="00EE28D9">
              <w:rPr>
                <w:sz w:val="18"/>
                <w:szCs w:val="18"/>
                <w:lang w:val="sq-AL"/>
              </w:rPr>
              <w:t>person i tatueshem</w:t>
            </w:r>
            <w:r w:rsidRPr="00EE28D9">
              <w:rPr>
                <w:sz w:val="18"/>
                <w:szCs w:val="18"/>
                <w:lang w:val="sq-AL"/>
              </w:rPr>
              <w:t xml:space="preserve">, blerjet e tjera të të cilit nuk i nënshtrohen TVSH-së mbi bazën e nenit 3, paragrafi 1, apo nga çdo person tjetër jo </w:t>
            </w:r>
            <w:r w:rsidR="00E7725C" w:rsidRPr="00EE28D9">
              <w:rPr>
                <w:sz w:val="18"/>
                <w:szCs w:val="18"/>
                <w:lang w:val="sq-AL"/>
              </w:rPr>
              <w:t>person i tatueshem</w:t>
            </w:r>
            <w:r w:rsidRPr="00EE28D9">
              <w:rPr>
                <w:sz w:val="18"/>
                <w:szCs w:val="18"/>
                <w:lang w:val="sq-AL"/>
              </w:rPr>
              <w:t>;</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iii) kur kemi të bëjmë me produkte që i nënshtrohen akcizës, për të cilat akcizat përkatëse janë të kërkueshme në territorin e Shtetit anëtar mbi bazën e direktivës 92 / 12 / CEE, nga ana e një </w:t>
            </w:r>
            <w:r w:rsidR="00E7725C" w:rsidRPr="00EE28D9">
              <w:rPr>
                <w:sz w:val="18"/>
                <w:szCs w:val="18"/>
                <w:lang w:val="sq-AL"/>
              </w:rPr>
              <w:t>personi i tatueshem</w:t>
            </w:r>
            <w:r w:rsidRPr="00EE28D9">
              <w:rPr>
                <w:sz w:val="18"/>
                <w:szCs w:val="18"/>
                <w:lang w:val="sq-AL"/>
              </w:rPr>
              <w:t xml:space="preserve"> apo nga një ent jo </w:t>
            </w:r>
            <w:r w:rsidR="00E7725C" w:rsidRPr="00EE28D9">
              <w:rPr>
                <w:sz w:val="18"/>
                <w:szCs w:val="18"/>
                <w:lang w:val="sq-AL"/>
              </w:rPr>
              <w:t>person i tatueshem</w:t>
            </w:r>
            <w:r w:rsidRPr="00EE28D9">
              <w:rPr>
                <w:sz w:val="18"/>
                <w:szCs w:val="18"/>
                <w:lang w:val="sq-AL"/>
              </w:rPr>
              <w:t xml:space="preserve"> blerjet e tjera të cilit nuk i nënshtrohen TVSH-së, mbi bazën e nenit 3, paragrafi 1;</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c) shërbimet e kryera me pagesë në territorin e një Shteti anëtar nga ana e një </w:t>
            </w:r>
            <w:r w:rsidR="00E7725C" w:rsidRPr="00EE28D9">
              <w:rPr>
                <w:sz w:val="18"/>
                <w:szCs w:val="18"/>
                <w:lang w:val="sq-AL"/>
              </w:rPr>
              <w:t>personi i tatueshem</w:t>
            </w:r>
            <w:r w:rsidRPr="00EE28D9">
              <w:rPr>
                <w:sz w:val="18"/>
                <w:szCs w:val="18"/>
                <w:lang w:val="sq-AL"/>
              </w:rPr>
              <w:t xml:space="preserve"> që vepron si i tillë;</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d) importimi i mallrave.</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2. a) Në funksion të paragrafit 1, shkronja b), pika ii), konsiderohen si "mjete transporti" mjetet e mëposhtme të transportit, të destinuara për transportin e personave apo të mallrave:</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i) automjetet tokësore me motor </w:t>
            </w:r>
            <w:r w:rsidR="00C56BC8" w:rsidRPr="00EE28D9">
              <w:rPr>
                <w:sz w:val="18"/>
                <w:szCs w:val="18"/>
                <w:lang w:val="sq-AL"/>
              </w:rPr>
              <w:t xml:space="preserve"> </w:t>
            </w:r>
            <w:r w:rsidRPr="00EE28D9">
              <w:rPr>
                <w:sz w:val="18"/>
                <w:szCs w:val="18"/>
                <w:lang w:val="sq-AL"/>
              </w:rPr>
              <w:t xml:space="preserve">me cilindratë me të madhe </w:t>
            </w:r>
            <w:r w:rsidRPr="00EE28D9">
              <w:rPr>
                <w:sz w:val="18"/>
                <w:szCs w:val="18"/>
                <w:lang w:val="sq-AL"/>
              </w:rPr>
              <w:lastRenderedPageBreak/>
              <w:t>se 48 cc apo fuqi më të madhe se 7,2 k</w:t>
            </w:r>
            <w:r w:rsidR="0055589B" w:rsidRPr="00EE28D9">
              <w:rPr>
                <w:sz w:val="18"/>
                <w:szCs w:val="18"/>
                <w:lang w:val="sq-AL"/>
              </w:rPr>
              <w:t>Ë</w:t>
            </w:r>
            <w:r w:rsidRPr="00EE28D9">
              <w:rPr>
                <w:sz w:val="18"/>
                <w:szCs w:val="18"/>
                <w:lang w:val="sq-AL"/>
              </w:rPr>
              <w:t>;</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ii) barkat me gjatësi më të madhe se 7,5 metra, përjashtuar anijet që shërbejnë për lundrimin në det të hapur dhe për transportin me pagesë të pasagjerëve apo që përdoren për ushtrimin e veprimtarive tregtare, industriale apo të peshkimit, si edhe anijet që përdoren për operacionet e shpëtimit, të ndihmës në det dhe për peshkimin bregdetar;</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 xml:space="preserve">iii) avjonët me peshë të përgjithshme në fluturim më të madhe se 1550 kg, përjashtuar avjonët që përdoren nga shoqëritë ajrore </w:t>
            </w:r>
            <w:r w:rsidR="00C56BC8" w:rsidRPr="00EE28D9">
              <w:rPr>
                <w:sz w:val="18"/>
                <w:szCs w:val="18"/>
                <w:lang w:val="sq-AL"/>
              </w:rPr>
              <w:t xml:space="preserve"> </w:t>
            </w:r>
            <w:r w:rsidRPr="00EE28D9">
              <w:rPr>
                <w:sz w:val="18"/>
                <w:szCs w:val="18"/>
                <w:lang w:val="sq-AL"/>
              </w:rPr>
              <w:t>që, në thelb, ushtrojnë transportin ndërkombëtar me pagesë.</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b) Këto mjete transporti konsiderohen "të reja" në rastet e mëposhtme:</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i) për automjetet tokësore me motor, kur shitja kryhet brenda afatit prej gjashtë muajsh, duke filluar që nga data e nxjerrjes në përdorim për herë të parë, ose kur automjeti ka përshkruar deri në 6000 km;</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ii) për barkat, kur shitja kryhet brenda afatit prej tre muajsh, duke filluar që nga data e nxjerrjes së tyre në përdorim për herë të parë, ose kur barka ka lundruar deri në një maksimum prej 100 orësh;</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iii) për avjonët, kur shitja kryhet brenda afatit prej tre muajsh, duke filluar që nga data e nxjerrjes në përdorim për herë të parë, ose kur avjoni ka fluturuar për një kohë maksimum prej 40 orësh.</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c) Shtetet anëtare caktojnë kushtet sipas të cilave mund të provohen të dhënat e përmendura në shkronjën b).</w:t>
            </w:r>
          </w:p>
          <w:p w:rsidR="002730B0" w:rsidRPr="00EE28D9" w:rsidRDefault="002730B0" w:rsidP="002730B0">
            <w:pPr>
              <w:jc w:val="both"/>
              <w:rPr>
                <w:sz w:val="18"/>
                <w:szCs w:val="18"/>
                <w:lang w:val="sq-AL"/>
              </w:rPr>
            </w:pPr>
          </w:p>
          <w:p w:rsidR="002730B0" w:rsidRPr="00EE28D9" w:rsidRDefault="002730B0" w:rsidP="002730B0">
            <w:pPr>
              <w:jc w:val="both"/>
              <w:rPr>
                <w:sz w:val="18"/>
                <w:szCs w:val="18"/>
                <w:lang w:val="sq-AL"/>
              </w:rPr>
            </w:pPr>
            <w:r w:rsidRPr="00EE28D9">
              <w:rPr>
                <w:sz w:val="18"/>
                <w:szCs w:val="18"/>
                <w:lang w:val="sq-AL"/>
              </w:rPr>
              <w:t>3. Konsiderohen si "produkte subjekt akcize" produktet energjetike, alkoholi e pijet alkolike dhe duhani i përpunuar, siç janë përcaktuar në dispozitat komunitare në fuqi, por jo gazi i furnizuar nëpërmjet sistemit të shpërndarjes së gazit natyror dhe energjia elektrike.</w:t>
            </w:r>
          </w:p>
          <w:p w:rsidR="00E26E66" w:rsidRPr="00EE28D9" w:rsidRDefault="00E26E66" w:rsidP="002730B0">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414C66" w:rsidP="00CE72E1">
            <w:pPr>
              <w:jc w:val="center"/>
              <w:rPr>
                <w:sz w:val="18"/>
                <w:szCs w:val="18"/>
                <w:lang w:val="sq-AL"/>
              </w:rPr>
            </w:pPr>
            <w:r w:rsidRPr="00EE28D9">
              <w:rPr>
                <w:sz w:val="18"/>
                <w:szCs w:val="18"/>
                <w:lang w:val="sq-AL"/>
              </w:rPr>
              <w:lastRenderedPageBreak/>
              <w:t xml:space="preserve">Përputhshmëri e </w:t>
            </w:r>
            <w:r w:rsidR="002833BE" w:rsidRPr="00EE28D9">
              <w:rPr>
                <w:sz w:val="18"/>
                <w:szCs w:val="18"/>
                <w:lang w:val="sq-AL"/>
              </w:rPr>
              <w:t xml:space="preserve"> e </w:t>
            </w:r>
            <w:r w:rsidR="00A42B7E" w:rsidRPr="00EE28D9">
              <w:rPr>
                <w:sz w:val="18"/>
                <w:szCs w:val="18"/>
                <w:lang w:val="sq-AL"/>
              </w:rPr>
              <w:t>plote</w:t>
            </w:r>
          </w:p>
          <w:p w:rsidR="00461CFD" w:rsidRPr="00EE28D9" w:rsidRDefault="00461CF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414C66" w:rsidRPr="00EE28D9" w:rsidRDefault="00A42B7E" w:rsidP="00073473">
            <w:pPr>
              <w:jc w:val="center"/>
              <w:rPr>
                <w:sz w:val="18"/>
                <w:szCs w:val="18"/>
                <w:lang w:val="sq-AL"/>
              </w:rPr>
            </w:pPr>
            <w:r w:rsidRPr="00EE28D9">
              <w:rPr>
                <w:sz w:val="18"/>
                <w:szCs w:val="18"/>
                <w:lang w:val="sq-AL"/>
              </w:rPr>
              <w:t>D</w:t>
            </w:r>
            <w:r w:rsidR="00073473" w:rsidRPr="00EE28D9">
              <w:rPr>
                <w:sz w:val="18"/>
                <w:szCs w:val="18"/>
                <w:lang w:val="sq-AL"/>
              </w:rPr>
              <w:t>ispozita</w:t>
            </w:r>
            <w:r w:rsidR="00414C66" w:rsidRPr="00EE28D9">
              <w:rPr>
                <w:sz w:val="18"/>
                <w:szCs w:val="18"/>
                <w:lang w:val="sq-AL"/>
              </w:rPr>
              <w:t xml:space="preserve"> p</w:t>
            </w:r>
            <w:r w:rsidR="00CA7303" w:rsidRPr="00EE28D9">
              <w:rPr>
                <w:sz w:val="18"/>
                <w:szCs w:val="18"/>
                <w:lang w:val="sq-AL"/>
              </w:rPr>
              <w:t>ë</w:t>
            </w:r>
            <w:r w:rsidR="00414C66" w:rsidRPr="00EE28D9">
              <w:rPr>
                <w:sz w:val="18"/>
                <w:szCs w:val="18"/>
                <w:lang w:val="sq-AL"/>
              </w:rPr>
              <w:t>r transaksionet Intrakomunitare, dispozita t</w:t>
            </w:r>
            <w:r w:rsidR="00CA7303" w:rsidRPr="00EE28D9">
              <w:rPr>
                <w:sz w:val="18"/>
                <w:szCs w:val="18"/>
                <w:lang w:val="sq-AL"/>
              </w:rPr>
              <w:t>ë</w:t>
            </w:r>
            <w:r w:rsidR="00414C66" w:rsidRPr="00EE28D9">
              <w:rPr>
                <w:sz w:val="18"/>
                <w:szCs w:val="18"/>
                <w:lang w:val="sq-AL"/>
              </w:rPr>
              <w:t xml:space="preserve"> cilat p</w:t>
            </w:r>
            <w:r w:rsidR="00CA7303" w:rsidRPr="00EE28D9">
              <w:rPr>
                <w:sz w:val="18"/>
                <w:szCs w:val="18"/>
                <w:lang w:val="sq-AL"/>
              </w:rPr>
              <w:t>ë</w:t>
            </w:r>
            <w:r w:rsidR="00414C66" w:rsidRPr="00EE28D9">
              <w:rPr>
                <w:sz w:val="18"/>
                <w:szCs w:val="18"/>
                <w:lang w:val="sq-AL"/>
              </w:rPr>
              <w:t>r pozitat aktuale te RSH-s</w:t>
            </w:r>
            <w:r w:rsidR="00CA7303" w:rsidRPr="00EE28D9">
              <w:rPr>
                <w:sz w:val="18"/>
                <w:szCs w:val="18"/>
                <w:lang w:val="sq-AL"/>
              </w:rPr>
              <w:t>ë</w:t>
            </w:r>
            <w:r w:rsidR="00414C66" w:rsidRPr="00EE28D9">
              <w:rPr>
                <w:sz w:val="18"/>
                <w:szCs w:val="18"/>
                <w:lang w:val="sq-AL"/>
              </w:rPr>
              <w:t xml:space="preserve"> nuk jan</w:t>
            </w:r>
            <w:r w:rsidR="00CA7303" w:rsidRPr="00EE28D9">
              <w:rPr>
                <w:sz w:val="18"/>
                <w:szCs w:val="18"/>
                <w:lang w:val="sq-AL"/>
              </w:rPr>
              <w:t>ë</w:t>
            </w:r>
            <w:r w:rsidR="00073473" w:rsidRPr="00EE28D9">
              <w:rPr>
                <w:sz w:val="18"/>
                <w:szCs w:val="18"/>
                <w:lang w:val="sq-AL"/>
              </w:rPr>
              <w:t xml:space="preserve"> t</w:t>
            </w:r>
            <w:r w:rsidR="00CA7303" w:rsidRPr="00EE28D9">
              <w:rPr>
                <w:sz w:val="18"/>
                <w:szCs w:val="18"/>
                <w:lang w:val="sq-AL"/>
              </w:rPr>
              <w:t>ë</w:t>
            </w:r>
            <w:r w:rsidR="00414C66" w:rsidRPr="00EE28D9">
              <w:rPr>
                <w:sz w:val="18"/>
                <w:szCs w:val="18"/>
                <w:lang w:val="sq-AL"/>
              </w:rPr>
              <w:t xml:space="preserve"> vlefshme pasi nuk jemi vend n</w:t>
            </w:r>
            <w:r w:rsidR="00CA7303" w:rsidRPr="00EE28D9">
              <w:rPr>
                <w:sz w:val="18"/>
                <w:szCs w:val="18"/>
                <w:lang w:val="sq-AL"/>
              </w:rPr>
              <w:t>ë</w:t>
            </w:r>
            <w:r w:rsidR="00414C66" w:rsidRPr="00EE28D9">
              <w:rPr>
                <w:sz w:val="18"/>
                <w:szCs w:val="18"/>
                <w:lang w:val="sq-AL"/>
              </w:rPr>
              <w:t xml:space="preserve"> BE</w:t>
            </w:r>
            <w:r w:rsidR="00073473" w:rsidRPr="00EE28D9">
              <w:rPr>
                <w:sz w:val="18"/>
                <w:szCs w:val="18"/>
                <w:lang w:val="sq-AL"/>
              </w:rPr>
              <w:t>, nuk jan</w:t>
            </w:r>
            <w:r w:rsidR="00CA7303" w:rsidRPr="00EE28D9">
              <w:rPr>
                <w:sz w:val="18"/>
                <w:szCs w:val="18"/>
                <w:lang w:val="sq-AL"/>
              </w:rPr>
              <w:t>ë</w:t>
            </w:r>
            <w:r w:rsidRPr="00EE28D9">
              <w:rPr>
                <w:sz w:val="18"/>
                <w:szCs w:val="18"/>
                <w:lang w:val="sq-AL"/>
              </w:rPr>
              <w:t xml:space="preserve"> p</w:t>
            </w:r>
            <w:r w:rsidR="00CA7303" w:rsidRPr="00EE28D9">
              <w:rPr>
                <w:sz w:val="18"/>
                <w:szCs w:val="18"/>
                <w:lang w:val="sq-AL"/>
              </w:rPr>
              <w:t>ë</w:t>
            </w:r>
            <w:r w:rsidRPr="00EE28D9">
              <w:rPr>
                <w:sz w:val="18"/>
                <w:szCs w:val="18"/>
                <w:lang w:val="sq-AL"/>
              </w:rPr>
              <w:t>rfshir</w:t>
            </w:r>
            <w:r w:rsidR="00CA7303" w:rsidRPr="00EE28D9">
              <w:rPr>
                <w:sz w:val="18"/>
                <w:szCs w:val="18"/>
                <w:lang w:val="sq-AL"/>
              </w:rPr>
              <w:t>ë</w:t>
            </w: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136A2F">
            <w:pPr>
              <w:jc w:val="center"/>
              <w:rPr>
                <w:sz w:val="18"/>
                <w:szCs w:val="18"/>
                <w:lang w:val="sq-AL"/>
              </w:rPr>
            </w:pPr>
          </w:p>
        </w:tc>
      </w:tr>
      <w:tr w:rsidR="00461CF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EA3479" w:rsidRPr="00EE28D9" w:rsidRDefault="00EA3479" w:rsidP="002B157A">
            <w:pPr>
              <w:rPr>
                <w:b/>
                <w:sz w:val="18"/>
                <w:szCs w:val="18"/>
                <w:lang w:val="sq-AL"/>
              </w:rPr>
            </w:pPr>
          </w:p>
          <w:p w:rsidR="00843C2F" w:rsidRPr="00EE28D9" w:rsidRDefault="00843C2F" w:rsidP="00843C2F">
            <w:pPr>
              <w:pStyle w:val="ListParagraph"/>
              <w:ind w:left="0"/>
              <w:jc w:val="center"/>
              <w:rPr>
                <w:b/>
                <w:sz w:val="18"/>
                <w:szCs w:val="18"/>
                <w:lang w:val="sq-AL"/>
              </w:rPr>
            </w:pPr>
            <w:r w:rsidRPr="00EE28D9">
              <w:rPr>
                <w:b/>
                <w:sz w:val="18"/>
                <w:szCs w:val="18"/>
                <w:lang w:val="sq-AL"/>
              </w:rPr>
              <w:lastRenderedPageBreak/>
              <w:t xml:space="preserve">Neni  3  </w:t>
            </w:r>
          </w:p>
          <w:p w:rsidR="00843C2F" w:rsidRPr="00EE28D9" w:rsidRDefault="00843C2F" w:rsidP="00843C2F">
            <w:pPr>
              <w:pStyle w:val="ListParagraph"/>
              <w:ind w:left="0"/>
              <w:jc w:val="center"/>
              <w:rPr>
                <w:b/>
                <w:sz w:val="18"/>
                <w:szCs w:val="18"/>
                <w:lang w:val="sq-AL"/>
              </w:rPr>
            </w:pPr>
            <w:r w:rsidRPr="00EE28D9">
              <w:rPr>
                <w:b/>
                <w:sz w:val="18"/>
                <w:szCs w:val="18"/>
                <w:lang w:val="sq-AL"/>
              </w:rPr>
              <w:t>Personat e tatueshëm</w:t>
            </w:r>
          </w:p>
          <w:p w:rsidR="00326167" w:rsidRPr="00EE28D9" w:rsidRDefault="00326167" w:rsidP="00326167">
            <w:pPr>
              <w:jc w:val="both"/>
              <w:rPr>
                <w:sz w:val="18"/>
                <w:szCs w:val="18"/>
                <w:lang w:val="sq-AL"/>
              </w:rPr>
            </w:pPr>
            <w:r w:rsidRPr="00EE28D9">
              <w:rPr>
                <w:sz w:val="18"/>
                <w:szCs w:val="18"/>
                <w:lang w:val="sq-AL"/>
              </w:rPr>
              <w:t xml:space="preserve">Person i tatueshëm konsiderohet çdo person, pavarësisht nga forma e organizimit të tij, i cili në mënyrë të pavarur kryen veprimtari ekonomike, cilido qoftë vendi dhe qëllimi ose rezultati i kësaj veprimtarie. </w:t>
            </w:r>
          </w:p>
          <w:p w:rsidR="006143DE" w:rsidRPr="00EE28D9" w:rsidRDefault="006143DE" w:rsidP="006143DE">
            <w:pPr>
              <w:jc w:val="both"/>
              <w:rPr>
                <w:sz w:val="18"/>
                <w:szCs w:val="18"/>
                <w:lang w:val="sq-AL"/>
              </w:rPr>
            </w:pPr>
          </w:p>
          <w:p w:rsidR="00461CFD" w:rsidRPr="00EE28D9" w:rsidRDefault="00461CFD" w:rsidP="00461CFD">
            <w:pPr>
              <w:ind w:left="1050"/>
              <w:jc w:val="both"/>
              <w:rPr>
                <w:sz w:val="18"/>
                <w:szCs w:val="18"/>
                <w:lang w:val="sq-AL"/>
              </w:rPr>
            </w:pPr>
          </w:p>
          <w:p w:rsidR="00461CFD" w:rsidRPr="00EE28D9" w:rsidRDefault="00461CFD" w:rsidP="00461CFD">
            <w:pPr>
              <w:jc w:val="center"/>
              <w:rPr>
                <w:b/>
                <w:sz w:val="18"/>
                <w:szCs w:val="18"/>
                <w:lang w:val="sq-AL"/>
              </w:rPr>
            </w:pPr>
          </w:p>
          <w:p w:rsidR="000D6BB2" w:rsidRPr="00EE28D9" w:rsidRDefault="000D6BB2" w:rsidP="000D6BB2">
            <w:pPr>
              <w:pStyle w:val="ListParagraph"/>
              <w:ind w:left="0"/>
              <w:jc w:val="center"/>
              <w:rPr>
                <w:b/>
                <w:sz w:val="18"/>
                <w:szCs w:val="18"/>
                <w:lang w:val="sq-AL"/>
              </w:rPr>
            </w:pPr>
            <w:r w:rsidRPr="00EE28D9">
              <w:rPr>
                <w:b/>
                <w:sz w:val="18"/>
                <w:szCs w:val="18"/>
                <w:lang w:val="sq-AL"/>
              </w:rPr>
              <w:t xml:space="preserve">Neni  4 </w:t>
            </w:r>
          </w:p>
          <w:p w:rsidR="000D6BB2" w:rsidRPr="00EE28D9" w:rsidRDefault="000D6BB2" w:rsidP="000D6BB2">
            <w:pPr>
              <w:pStyle w:val="ListParagraph"/>
              <w:ind w:left="0"/>
              <w:jc w:val="center"/>
              <w:rPr>
                <w:b/>
                <w:sz w:val="18"/>
                <w:szCs w:val="18"/>
                <w:lang w:val="sq-AL"/>
              </w:rPr>
            </w:pPr>
            <w:r w:rsidRPr="00EE28D9">
              <w:rPr>
                <w:b/>
                <w:sz w:val="18"/>
                <w:szCs w:val="18"/>
                <w:lang w:val="sq-AL"/>
              </w:rPr>
              <w:t>Veprimtaria ekonomike</w:t>
            </w:r>
          </w:p>
          <w:p w:rsidR="000D6BB2" w:rsidRPr="00EE28D9" w:rsidRDefault="000D6BB2" w:rsidP="000D6BB2">
            <w:pPr>
              <w:jc w:val="both"/>
              <w:rPr>
                <w:sz w:val="18"/>
                <w:szCs w:val="18"/>
                <w:lang w:val="sq-AL"/>
              </w:rPr>
            </w:pPr>
          </w:p>
          <w:p w:rsidR="00326167" w:rsidRPr="00EE28D9" w:rsidRDefault="00326167" w:rsidP="00326167">
            <w:pPr>
              <w:jc w:val="both"/>
              <w:rPr>
                <w:sz w:val="18"/>
                <w:szCs w:val="18"/>
                <w:lang w:val="sq-AL"/>
              </w:rPr>
            </w:pPr>
            <w:r w:rsidRPr="00EE28D9">
              <w:rPr>
                <w:sz w:val="18"/>
                <w:szCs w:val="18"/>
                <w:lang w:val="sq-AL"/>
              </w:rPr>
              <w:t>Veprimtari ekonomike është çdo veprimtari e kryer nga prodhuesit, tregtaret, personat që furnizojnë mallra ose shërbime duke përfshirë veprimtarinë nxjerrëse,</w:t>
            </w:r>
            <w:r w:rsidR="00C56BC8" w:rsidRPr="00EE28D9">
              <w:rPr>
                <w:sz w:val="18"/>
                <w:szCs w:val="18"/>
                <w:lang w:val="sq-AL"/>
              </w:rPr>
              <w:t xml:space="preserve"> </w:t>
            </w:r>
            <w:r w:rsidRPr="00EE28D9">
              <w:rPr>
                <w:sz w:val="18"/>
                <w:szCs w:val="18"/>
                <w:lang w:val="sq-AL"/>
              </w:rPr>
              <w:t xml:space="preserve">bujqësore ëdhe aktivitetet profesionale. </w:t>
            </w:r>
          </w:p>
          <w:p w:rsidR="000D6BB2" w:rsidRPr="00EE28D9" w:rsidRDefault="00326167" w:rsidP="00326167">
            <w:pPr>
              <w:rPr>
                <w:sz w:val="18"/>
                <w:szCs w:val="18"/>
                <w:lang w:val="sq-AL"/>
              </w:rPr>
            </w:pPr>
            <w:r w:rsidRPr="00EE28D9">
              <w:rPr>
                <w:sz w:val="18"/>
                <w:szCs w:val="18"/>
                <w:lang w:val="sq-AL"/>
              </w:rPr>
              <w:t>Veprimtari ekonomike konsiderohet veçanërisht shfrytëzimi i pasurisë së trupëzuar ose të patrupëzuar me qëllim realizimin e të ardhurave me karakter të vazhdueshëm.</w:t>
            </w:r>
          </w:p>
          <w:p w:rsidR="00461CFD" w:rsidRPr="00EE28D9" w:rsidRDefault="00461CFD" w:rsidP="00461CFD">
            <w:pPr>
              <w:jc w:val="center"/>
              <w:rPr>
                <w:b/>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065D9B" w:rsidRPr="00EE28D9" w:rsidRDefault="00065D9B" w:rsidP="00065D9B">
            <w:pPr>
              <w:jc w:val="center"/>
              <w:rPr>
                <w:b/>
                <w:sz w:val="18"/>
                <w:szCs w:val="18"/>
                <w:lang w:val="sq-AL"/>
              </w:rPr>
            </w:pPr>
          </w:p>
          <w:p w:rsidR="00F43FD0" w:rsidRPr="00EE28D9" w:rsidRDefault="00065D9B" w:rsidP="006C3E6D">
            <w:pPr>
              <w:rPr>
                <w:b/>
                <w:sz w:val="18"/>
                <w:szCs w:val="18"/>
                <w:lang w:val="sq-AL"/>
              </w:rPr>
            </w:pPr>
            <w:r w:rsidRPr="00EE28D9">
              <w:rPr>
                <w:b/>
                <w:i/>
                <w:sz w:val="18"/>
                <w:szCs w:val="18"/>
                <w:lang w:val="sq-AL"/>
              </w:rPr>
              <w:lastRenderedPageBreak/>
              <w:t>Neni</w:t>
            </w:r>
            <w:r w:rsidR="00F43FD0" w:rsidRPr="00EE28D9">
              <w:rPr>
                <w:b/>
                <w:i/>
                <w:sz w:val="18"/>
                <w:szCs w:val="18"/>
                <w:lang w:val="sq-AL"/>
              </w:rPr>
              <w:t xml:space="preserve"> 9, pika 1 </w:t>
            </w:r>
            <w:r w:rsidR="000D6BB2" w:rsidRPr="00EE28D9">
              <w:rPr>
                <w:b/>
                <w:sz w:val="18"/>
                <w:szCs w:val="18"/>
                <w:lang w:val="sq-AL"/>
              </w:rPr>
              <w:t>DE 2006/112 CE</w:t>
            </w:r>
            <w:r w:rsidR="000D6BB2" w:rsidRPr="00EE28D9">
              <w:rPr>
                <w:b/>
                <w:i/>
                <w:sz w:val="18"/>
                <w:szCs w:val="18"/>
                <w:lang w:val="sq-AL"/>
              </w:rPr>
              <w:t xml:space="preserve">  </w:t>
            </w:r>
          </w:p>
          <w:p w:rsidR="00065D9B" w:rsidRPr="00EE28D9" w:rsidRDefault="00065D9B" w:rsidP="00F43FD0">
            <w:pPr>
              <w:rPr>
                <w:i/>
                <w:sz w:val="18"/>
                <w:szCs w:val="18"/>
                <w:lang w:val="sq-AL"/>
              </w:rPr>
            </w:pPr>
          </w:p>
          <w:p w:rsidR="00CF17FF" w:rsidRPr="00EE28D9" w:rsidRDefault="00CF17FF" w:rsidP="00CF17FF">
            <w:pPr>
              <w:jc w:val="both"/>
              <w:rPr>
                <w:sz w:val="18"/>
                <w:szCs w:val="18"/>
                <w:lang w:val="sq-AL"/>
              </w:rPr>
            </w:pPr>
            <w:r w:rsidRPr="00EE28D9">
              <w:rPr>
                <w:sz w:val="18"/>
                <w:szCs w:val="18"/>
                <w:lang w:val="sq-AL"/>
              </w:rPr>
              <w:t>1."Person i tatueshem" konsiderohet ai që ushtron, në mënyrë të pavarur dhe në çfarëdo lloj vendi, një veprimtari ekonomike, pavarësisht nga qëllimi apo nga rezultatet e kësaj veprimtarie.</w:t>
            </w:r>
          </w:p>
          <w:p w:rsidR="00486BD2" w:rsidRPr="00EE28D9" w:rsidRDefault="00486BD2" w:rsidP="00CF17FF">
            <w:pPr>
              <w:jc w:val="both"/>
              <w:rPr>
                <w:sz w:val="18"/>
                <w:szCs w:val="18"/>
                <w:lang w:val="sq-AL"/>
              </w:rPr>
            </w:pPr>
          </w:p>
          <w:p w:rsidR="00486BD2" w:rsidRPr="00EE28D9" w:rsidRDefault="00486BD2" w:rsidP="00486BD2">
            <w:pPr>
              <w:rPr>
                <w:i/>
                <w:sz w:val="18"/>
                <w:szCs w:val="18"/>
                <w:lang w:val="sq-AL"/>
              </w:rPr>
            </w:pPr>
          </w:p>
          <w:p w:rsidR="00486BD2" w:rsidRPr="00EE28D9" w:rsidRDefault="00486BD2" w:rsidP="00486BD2">
            <w:pPr>
              <w:rPr>
                <w:i/>
                <w:sz w:val="18"/>
                <w:szCs w:val="18"/>
                <w:lang w:val="sq-AL"/>
              </w:rPr>
            </w:pPr>
            <w:r w:rsidRPr="00EE28D9">
              <w:rPr>
                <w:i/>
                <w:sz w:val="18"/>
                <w:szCs w:val="18"/>
                <w:lang w:val="sq-AL"/>
              </w:rPr>
              <w:t>Neni 11</w:t>
            </w:r>
            <w:r w:rsidRPr="00EE28D9">
              <w:rPr>
                <w:b/>
                <w:sz w:val="18"/>
                <w:szCs w:val="18"/>
                <w:lang w:val="sq-AL"/>
              </w:rPr>
              <w:t xml:space="preserve">  I DE 2006/112 CE</w:t>
            </w:r>
            <w:r w:rsidRPr="00EE28D9">
              <w:rPr>
                <w:b/>
                <w:i/>
                <w:sz w:val="18"/>
                <w:szCs w:val="18"/>
                <w:lang w:val="sq-AL"/>
              </w:rPr>
              <w:t xml:space="preserve">  </w:t>
            </w:r>
          </w:p>
          <w:p w:rsidR="00486BD2" w:rsidRPr="00EE28D9" w:rsidRDefault="00486BD2" w:rsidP="00486BD2">
            <w:pPr>
              <w:jc w:val="both"/>
              <w:rPr>
                <w:sz w:val="18"/>
                <w:szCs w:val="18"/>
                <w:lang w:val="sq-AL"/>
              </w:rPr>
            </w:pPr>
            <w:r w:rsidRPr="00EE28D9">
              <w:rPr>
                <w:sz w:val="18"/>
                <w:szCs w:val="18"/>
                <w:lang w:val="sq-AL"/>
              </w:rPr>
              <w:t>Me konsultimin paraprak të komitetit konsultativ për tatimin mbi vlerën e shtuar (në vijim i përcaktuar si "komiteti i TVSH-së"), çdo Shtet anëtar mund të konsiderojë si subjekt pasiv unik personat e vendosur në territorin e atij Shteti anëtar që juridikisht janë të pavarur, por që janë të lidhur ngushtë midis tyre me marrëdhënie financiare, ekonomike dhe organizative.</w:t>
            </w:r>
          </w:p>
          <w:p w:rsidR="00486BD2" w:rsidRPr="00EE28D9" w:rsidRDefault="00486BD2" w:rsidP="00486BD2">
            <w:pPr>
              <w:jc w:val="both"/>
              <w:rPr>
                <w:sz w:val="18"/>
                <w:szCs w:val="18"/>
                <w:lang w:val="sq-AL"/>
              </w:rPr>
            </w:pPr>
          </w:p>
          <w:p w:rsidR="00486BD2" w:rsidRPr="00EE28D9" w:rsidRDefault="00486BD2" w:rsidP="00486BD2">
            <w:pPr>
              <w:jc w:val="both"/>
              <w:rPr>
                <w:sz w:val="18"/>
                <w:szCs w:val="18"/>
                <w:lang w:val="sq-AL"/>
              </w:rPr>
            </w:pPr>
            <w:r w:rsidRPr="00EE28D9">
              <w:rPr>
                <w:sz w:val="18"/>
                <w:szCs w:val="18"/>
                <w:lang w:val="sq-AL"/>
              </w:rPr>
              <w:t>Një Shtet anëtar që ushtron opcionin e parashikuar në kryeradhën e parë, mund të marrë masat e nevojshme për të parandaluar evazionin apo shmangien fiskale nëpërmjet ushtrimit të kësaj dispozite.</w:t>
            </w:r>
          </w:p>
          <w:p w:rsidR="00486BD2" w:rsidRPr="00EE28D9" w:rsidRDefault="00486BD2" w:rsidP="00CF17FF">
            <w:pPr>
              <w:jc w:val="both"/>
              <w:rPr>
                <w:sz w:val="18"/>
                <w:szCs w:val="18"/>
                <w:lang w:val="sq-AL"/>
              </w:rPr>
            </w:pPr>
          </w:p>
          <w:p w:rsidR="000D6BB2" w:rsidRPr="00EE28D9" w:rsidRDefault="000D6BB2" w:rsidP="002B157A">
            <w:pPr>
              <w:rPr>
                <w:i/>
                <w:sz w:val="18"/>
                <w:szCs w:val="18"/>
                <w:lang w:val="sq-AL"/>
              </w:rPr>
            </w:pPr>
          </w:p>
          <w:p w:rsidR="000D6BB2" w:rsidRPr="00EE28D9" w:rsidRDefault="000D6BB2" w:rsidP="000D6BB2">
            <w:pPr>
              <w:jc w:val="center"/>
              <w:rPr>
                <w:i/>
                <w:sz w:val="18"/>
                <w:szCs w:val="18"/>
                <w:lang w:val="sq-AL"/>
              </w:rPr>
            </w:pPr>
          </w:p>
          <w:p w:rsidR="000D6BB2" w:rsidRPr="00EE28D9" w:rsidRDefault="000D6BB2" w:rsidP="006C3E6D">
            <w:pPr>
              <w:rPr>
                <w:b/>
                <w:sz w:val="18"/>
                <w:szCs w:val="18"/>
                <w:lang w:val="sq-AL"/>
              </w:rPr>
            </w:pPr>
            <w:r w:rsidRPr="00EE28D9">
              <w:rPr>
                <w:b/>
                <w:i/>
                <w:sz w:val="18"/>
                <w:szCs w:val="18"/>
                <w:lang w:val="sq-AL"/>
              </w:rPr>
              <w:t xml:space="preserve">Neni 9, pika 1, paragrafi 2, </w:t>
            </w:r>
            <w:r w:rsidRPr="00EE28D9">
              <w:rPr>
                <w:b/>
                <w:sz w:val="18"/>
                <w:szCs w:val="18"/>
                <w:lang w:val="sq-AL"/>
              </w:rPr>
              <w:t xml:space="preserve"> DE 2006/112 CE</w:t>
            </w:r>
            <w:r w:rsidRPr="00EE28D9">
              <w:rPr>
                <w:b/>
                <w:i/>
                <w:sz w:val="18"/>
                <w:szCs w:val="18"/>
                <w:lang w:val="sq-AL"/>
              </w:rPr>
              <w:t xml:space="preserve">  </w:t>
            </w:r>
          </w:p>
          <w:p w:rsidR="000D6BB2" w:rsidRPr="00EE28D9" w:rsidRDefault="000D6BB2" w:rsidP="00CF17FF">
            <w:pPr>
              <w:jc w:val="both"/>
              <w:rPr>
                <w:sz w:val="18"/>
                <w:szCs w:val="18"/>
                <w:lang w:val="sq-AL"/>
              </w:rPr>
            </w:pPr>
          </w:p>
          <w:p w:rsidR="00CF17FF" w:rsidRPr="00EE28D9" w:rsidRDefault="00CF17FF" w:rsidP="00CF17FF">
            <w:pPr>
              <w:jc w:val="both"/>
              <w:rPr>
                <w:sz w:val="18"/>
                <w:szCs w:val="18"/>
                <w:lang w:val="sq-AL"/>
              </w:rPr>
            </w:pPr>
            <w:r w:rsidRPr="00EE28D9">
              <w:rPr>
                <w:sz w:val="18"/>
                <w:szCs w:val="18"/>
                <w:lang w:val="sq-AL"/>
              </w:rPr>
              <w:t xml:space="preserve">Si "veprimtari ekonomike" konsiderohet çdo lloj veprimtarie prodhuese, tregtuese </w:t>
            </w:r>
            <w:r w:rsidR="00C56BC8" w:rsidRPr="00EE28D9">
              <w:rPr>
                <w:sz w:val="18"/>
                <w:szCs w:val="18"/>
                <w:lang w:val="sq-AL"/>
              </w:rPr>
              <w:t xml:space="preserve"> </w:t>
            </w:r>
            <w:r w:rsidRPr="00EE28D9">
              <w:rPr>
                <w:sz w:val="18"/>
                <w:szCs w:val="18"/>
                <w:lang w:val="sq-AL"/>
              </w:rPr>
              <w:t>apo shërbime, duke përfshirë veprimtaritë nxjerrëse, bujqësore, si edhe ato të profesioneve të lira apo të përngjashmuara. Në mënyrë të veçantë, si veprimtari ekonomike konsiderohet shfrytëzimi i një të mire materiale apo jomateriale për të nxjerrur fitime që kanë karakter të qëndrueshëm.</w:t>
            </w:r>
          </w:p>
          <w:p w:rsidR="00CF17FF" w:rsidRPr="00EE28D9" w:rsidRDefault="00CF17FF" w:rsidP="00CF17FF">
            <w:pPr>
              <w:jc w:val="both"/>
              <w:rPr>
                <w:sz w:val="18"/>
                <w:szCs w:val="18"/>
                <w:lang w:val="sq-AL"/>
              </w:rPr>
            </w:pPr>
          </w:p>
          <w:p w:rsidR="00CF17FF" w:rsidRPr="00EE28D9" w:rsidRDefault="00CF17FF" w:rsidP="00CF17FF">
            <w:pPr>
              <w:jc w:val="both"/>
              <w:rPr>
                <w:sz w:val="18"/>
                <w:szCs w:val="18"/>
                <w:lang w:val="sq-AL"/>
              </w:rPr>
            </w:pPr>
            <w:r w:rsidRPr="00EE28D9">
              <w:rPr>
                <w:sz w:val="18"/>
                <w:szCs w:val="18"/>
                <w:lang w:val="sq-AL"/>
              </w:rPr>
              <w:t xml:space="preserve">2. Përveç personave të përcaktuar sipas paragrafit 1, si </w:t>
            </w:r>
            <w:r w:rsidR="00E7725C" w:rsidRPr="00EE28D9">
              <w:rPr>
                <w:sz w:val="18"/>
                <w:szCs w:val="18"/>
                <w:lang w:val="sq-AL"/>
              </w:rPr>
              <w:t>person i tatueshem</w:t>
            </w:r>
            <w:r w:rsidRPr="00EE28D9">
              <w:rPr>
                <w:sz w:val="18"/>
                <w:szCs w:val="18"/>
                <w:lang w:val="sq-AL"/>
              </w:rPr>
              <w:t xml:space="preserve"> konsiderohet çdo person që kryen, në formë rastësore, shitjen e një mjeti të ri transporti të dërguar apo të transportuar me destinacion blerësin nga shitësi, nga blerësi apo për llogari të tyre, jashtë territorit të një Shteti anëtar por brenda territorit të Komunitetit.</w:t>
            </w:r>
          </w:p>
          <w:p w:rsidR="00461CFD" w:rsidRPr="00EE28D9" w:rsidRDefault="00461CFD" w:rsidP="00CF17FF">
            <w:pPr>
              <w:jc w:val="center"/>
              <w:rPr>
                <w:sz w:val="18"/>
                <w:szCs w:val="18"/>
                <w:lang w:val="sq-AL"/>
              </w:rPr>
            </w:pPr>
          </w:p>
          <w:p w:rsidR="006143DE" w:rsidRPr="00EE28D9" w:rsidRDefault="006143DE" w:rsidP="00486BD2">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461CFD" w:rsidRPr="00EE28D9" w:rsidRDefault="0055589B" w:rsidP="00CE72E1">
            <w:pPr>
              <w:jc w:val="center"/>
              <w:rPr>
                <w:sz w:val="18"/>
                <w:szCs w:val="18"/>
                <w:lang w:val="sq-AL"/>
              </w:rPr>
            </w:pPr>
            <w:r w:rsidRPr="00EE28D9">
              <w:rPr>
                <w:sz w:val="18"/>
                <w:szCs w:val="18"/>
                <w:lang w:val="sq-AL"/>
              </w:rPr>
              <w:lastRenderedPageBreak/>
              <w:t xml:space="preserve">Përputhshmëri e </w:t>
            </w:r>
            <w:r w:rsidRPr="00EE28D9">
              <w:rPr>
                <w:sz w:val="18"/>
                <w:szCs w:val="18"/>
                <w:lang w:val="sq-AL"/>
              </w:rPr>
              <w:lastRenderedPageBreak/>
              <w:t>plotë</w:t>
            </w:r>
          </w:p>
        </w:tc>
        <w:tc>
          <w:tcPr>
            <w:tcW w:w="1800" w:type="dxa"/>
            <w:tcBorders>
              <w:top w:val="single" w:sz="4" w:space="0" w:color="auto"/>
              <w:left w:val="single" w:sz="4" w:space="0" w:color="auto"/>
              <w:bottom w:val="single" w:sz="4" w:space="0" w:color="auto"/>
              <w:right w:val="single" w:sz="4" w:space="0" w:color="auto"/>
            </w:tcBorders>
          </w:tcPr>
          <w:p w:rsidR="00461CFD" w:rsidRPr="00EE28D9" w:rsidRDefault="00461CF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461CFD" w:rsidRPr="00EE28D9" w:rsidRDefault="00461CFD"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843C2F" w:rsidRPr="00EE28D9" w:rsidRDefault="00843C2F" w:rsidP="00843C2F">
            <w:pPr>
              <w:pStyle w:val="ListParagraph"/>
              <w:ind w:left="0"/>
              <w:jc w:val="center"/>
              <w:rPr>
                <w:b/>
                <w:sz w:val="18"/>
                <w:szCs w:val="18"/>
                <w:lang w:val="sq-AL"/>
              </w:rPr>
            </w:pPr>
            <w:r w:rsidRPr="00EE28D9">
              <w:rPr>
                <w:b/>
                <w:sz w:val="18"/>
                <w:szCs w:val="18"/>
                <w:lang w:val="sq-AL"/>
              </w:rPr>
              <w:lastRenderedPageBreak/>
              <w:t>Neni 5</w:t>
            </w:r>
          </w:p>
          <w:p w:rsidR="00843C2F" w:rsidRPr="00EE28D9" w:rsidRDefault="00843C2F" w:rsidP="00843C2F">
            <w:pPr>
              <w:pStyle w:val="ListParagraph"/>
              <w:ind w:left="0"/>
              <w:jc w:val="center"/>
              <w:rPr>
                <w:b/>
                <w:sz w:val="18"/>
                <w:szCs w:val="18"/>
                <w:lang w:val="sq-AL"/>
              </w:rPr>
            </w:pPr>
            <w:r w:rsidRPr="00EE28D9">
              <w:rPr>
                <w:b/>
                <w:sz w:val="18"/>
                <w:szCs w:val="18"/>
                <w:lang w:val="sq-AL"/>
              </w:rPr>
              <w:t>Ushtrimi i një veprimtarie ekonomike në mënyrë të pavarur</w:t>
            </w:r>
          </w:p>
          <w:p w:rsidR="00326167" w:rsidRPr="00EE28D9" w:rsidRDefault="00326167" w:rsidP="00326167">
            <w:pPr>
              <w:jc w:val="both"/>
              <w:rPr>
                <w:sz w:val="18"/>
                <w:szCs w:val="18"/>
                <w:lang w:val="sq-AL"/>
              </w:rPr>
            </w:pPr>
            <w:r w:rsidRPr="00EE28D9">
              <w:rPr>
                <w:sz w:val="18"/>
                <w:szCs w:val="18"/>
                <w:lang w:val="sq-AL"/>
              </w:rPr>
              <w:t xml:space="preserve">Në kuptim të nenit 3 shprehja “në mënyrë të pavarur” nënkupton personat të cilët nuk janë të punësuar ose të lidhur me një punëdhënës me anë të një kontrate punësimi  apo ndonjë lidhje tjetër ligjore që krijon marrëdhënie punëdhënës - punëmarrës dhe ka të bëjë me kushtet e punës, shpërblimin e punëmarrësit dhe përgjegjësitë e punëdhënësit. </w:t>
            </w:r>
          </w:p>
          <w:p w:rsidR="00326167" w:rsidRPr="00EE28D9" w:rsidRDefault="00326167" w:rsidP="00326167">
            <w:pPr>
              <w:jc w:val="both"/>
              <w:rPr>
                <w:sz w:val="18"/>
                <w:szCs w:val="18"/>
                <w:lang w:val="sq-AL"/>
              </w:rPr>
            </w:pPr>
            <w:r w:rsidRPr="00EE28D9">
              <w:rPr>
                <w:sz w:val="18"/>
                <w:szCs w:val="18"/>
                <w:lang w:val="sq-AL"/>
              </w:rPr>
              <w:t>Aktiviteti i  ushtruar  siç parashikohet në nenin 15 të Kodit të Punës nga punëmarrësi në shtëpi, të ardhurat e të cilit konsiderohen si pagë apo shpërblim, nuk nënkupton kryerjen e një veprimtarie ekonomike në mënyrë të pavarur.</w:t>
            </w:r>
          </w:p>
          <w:p w:rsidR="00843C2F" w:rsidRPr="00EE28D9" w:rsidRDefault="00843C2F" w:rsidP="00843C2F">
            <w:pPr>
              <w:jc w:val="both"/>
              <w:rPr>
                <w:sz w:val="18"/>
                <w:szCs w:val="18"/>
                <w:lang w:val="sq-AL"/>
              </w:rPr>
            </w:pPr>
          </w:p>
          <w:p w:rsidR="00E26E66" w:rsidRPr="00EE28D9" w:rsidRDefault="00E26E66"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27011" w:rsidRPr="00EE28D9" w:rsidRDefault="00727011" w:rsidP="00CD28C0">
            <w:pPr>
              <w:jc w:val="center"/>
              <w:rPr>
                <w:i/>
                <w:sz w:val="18"/>
                <w:szCs w:val="18"/>
                <w:lang w:val="sq-AL"/>
              </w:rPr>
            </w:pPr>
          </w:p>
          <w:p w:rsidR="00CD28C0" w:rsidRPr="00EE28D9" w:rsidRDefault="00CD28C0" w:rsidP="006C3E6D">
            <w:pPr>
              <w:rPr>
                <w:b/>
                <w:i/>
                <w:sz w:val="18"/>
                <w:szCs w:val="18"/>
                <w:lang w:val="sq-AL"/>
              </w:rPr>
            </w:pPr>
            <w:r w:rsidRPr="00EE28D9">
              <w:rPr>
                <w:b/>
                <w:i/>
                <w:sz w:val="18"/>
                <w:szCs w:val="18"/>
                <w:lang w:val="sq-AL"/>
              </w:rPr>
              <w:t>Neni 10</w:t>
            </w:r>
            <w:r w:rsidR="0047624D" w:rsidRPr="00EE28D9">
              <w:rPr>
                <w:b/>
                <w:sz w:val="18"/>
                <w:szCs w:val="18"/>
                <w:lang w:val="sq-AL"/>
              </w:rPr>
              <w:t xml:space="preserve"> DE 2006/112 CE</w:t>
            </w:r>
          </w:p>
          <w:p w:rsidR="00727011" w:rsidRPr="00EE28D9" w:rsidRDefault="00727011" w:rsidP="00CD28C0">
            <w:pPr>
              <w:jc w:val="center"/>
              <w:rPr>
                <w:i/>
                <w:sz w:val="18"/>
                <w:szCs w:val="18"/>
                <w:lang w:val="sq-AL"/>
              </w:rPr>
            </w:pPr>
          </w:p>
          <w:p w:rsidR="00CD28C0" w:rsidRPr="00EE28D9" w:rsidRDefault="00CD28C0" w:rsidP="00CD28C0">
            <w:pPr>
              <w:jc w:val="both"/>
              <w:rPr>
                <w:sz w:val="18"/>
                <w:szCs w:val="18"/>
                <w:lang w:val="sq-AL"/>
              </w:rPr>
            </w:pPr>
            <w:r w:rsidRPr="00EE28D9">
              <w:rPr>
                <w:sz w:val="18"/>
                <w:szCs w:val="18"/>
                <w:lang w:val="sq-AL"/>
              </w:rPr>
              <w:t>Kushti që veprimtaria ekonomike të ushtrohet në mënyrë të pavarur, sipas nenit 9, paragrafi 1, përjashton nga tatimi punonjësit dhe persona të tjerë në rast se janë të lidhur me punëdhënësin përkatës me anën e një kontrate apo me ndonjë lloj tjetër marrëdhënieje juridike që parashikon marrëdhënie varësie në lidhje me kushtet e punës dhe të shpërblimit si edhe me përgjegjësinë e punëdhënësit.</w:t>
            </w:r>
          </w:p>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326167" w:rsidRPr="00EE28D9" w:rsidRDefault="00326167" w:rsidP="00326167">
            <w:pPr>
              <w:pStyle w:val="ColorfulList-Accent11"/>
              <w:ind w:left="0"/>
              <w:jc w:val="center"/>
              <w:rPr>
                <w:rFonts w:ascii="Times New Roman" w:hAnsi="Times New Roman"/>
                <w:b/>
                <w:sz w:val="18"/>
                <w:szCs w:val="18"/>
                <w:lang w:val="sq-AL"/>
              </w:rPr>
            </w:pPr>
            <w:r w:rsidRPr="00EE28D9">
              <w:rPr>
                <w:rFonts w:ascii="Times New Roman" w:hAnsi="Times New Roman"/>
                <w:b/>
                <w:sz w:val="18"/>
                <w:szCs w:val="18"/>
                <w:lang w:val="sq-AL"/>
              </w:rPr>
              <w:t>Neni 6</w:t>
            </w:r>
          </w:p>
          <w:p w:rsidR="00326167" w:rsidRPr="00EE28D9" w:rsidRDefault="00326167" w:rsidP="00326167">
            <w:pPr>
              <w:pStyle w:val="ColorfulList-Accent11"/>
              <w:ind w:left="0"/>
              <w:jc w:val="center"/>
              <w:rPr>
                <w:rFonts w:ascii="Times New Roman" w:hAnsi="Times New Roman"/>
                <w:b/>
                <w:sz w:val="18"/>
                <w:szCs w:val="18"/>
                <w:lang w:val="sq-AL"/>
              </w:rPr>
            </w:pPr>
            <w:r w:rsidRPr="00EE28D9">
              <w:rPr>
                <w:rFonts w:ascii="Times New Roman" w:hAnsi="Times New Roman"/>
                <w:b/>
                <w:sz w:val="18"/>
                <w:szCs w:val="18"/>
                <w:lang w:val="sq-AL"/>
              </w:rPr>
              <w:t>Organet publike</w:t>
            </w:r>
          </w:p>
          <w:p w:rsidR="00326167" w:rsidRPr="00EE28D9" w:rsidRDefault="00326167" w:rsidP="00326167">
            <w:pPr>
              <w:jc w:val="both"/>
              <w:rPr>
                <w:sz w:val="18"/>
                <w:szCs w:val="18"/>
                <w:lang w:val="sq-AL"/>
              </w:rPr>
            </w:pPr>
            <w:r w:rsidRPr="00EE28D9">
              <w:rPr>
                <w:sz w:val="18"/>
                <w:szCs w:val="18"/>
                <w:lang w:val="sq-AL"/>
              </w:rPr>
              <w:t>1. Organet e pushtetit qëndror dhe vendor, dhe organe të tjera të së drejtës publike nuk konsiderohen si persona të tatueshëm  për veprimtari ose për veprime që ushtrojnë për qëllim dhe në ushtrimin e funksionit të tyre si autoritete publike, edhe atëherë kur përfitojnë taksa, tarifa, kontribute dhe pagesa.</w:t>
            </w:r>
          </w:p>
          <w:p w:rsidR="00326167" w:rsidRPr="00EE28D9" w:rsidRDefault="00326167" w:rsidP="00326167">
            <w:pPr>
              <w:jc w:val="both"/>
              <w:rPr>
                <w:sz w:val="18"/>
                <w:szCs w:val="18"/>
                <w:lang w:val="sq-AL"/>
              </w:rPr>
            </w:pPr>
          </w:p>
          <w:p w:rsidR="00326167" w:rsidRPr="00EE28D9" w:rsidRDefault="00326167" w:rsidP="00326167">
            <w:pPr>
              <w:jc w:val="both"/>
              <w:rPr>
                <w:color w:val="FF0000"/>
                <w:sz w:val="18"/>
                <w:szCs w:val="18"/>
                <w:lang w:val="sq-AL"/>
              </w:rPr>
            </w:pPr>
            <w:r w:rsidRPr="00EE28D9">
              <w:rPr>
                <w:sz w:val="18"/>
                <w:szCs w:val="18"/>
                <w:lang w:val="sq-AL"/>
              </w:rPr>
              <w:t>2. Nëse këto organe kryejnë veprimtari apo veprime të tilla si në paragrafin 1 dhe  të qënit person jo i tatueshëm shkakton shtrembërim të konkurrencës, atëherë do të konsiderohen persona të tatueshëm për këto veprimtari apo veprime.</w:t>
            </w:r>
          </w:p>
          <w:p w:rsidR="00E50E3B" w:rsidRPr="00EE28D9" w:rsidRDefault="00326167" w:rsidP="00326167">
            <w:pPr>
              <w:spacing w:before="240"/>
              <w:rPr>
                <w:sz w:val="18"/>
                <w:szCs w:val="18"/>
                <w:lang w:val="sq-AL"/>
              </w:rPr>
            </w:pPr>
            <w:r w:rsidRPr="00EE28D9">
              <w:rPr>
                <w:sz w:val="18"/>
                <w:szCs w:val="18"/>
                <w:lang w:val="sq-AL"/>
              </w:rPr>
              <w:t xml:space="preserve">3. Në çdo rast organet e përcaktuara në pikën 1 të këtij neni konsiderohen si persona të tatueshëm nëse </w:t>
            </w:r>
            <w:r w:rsidR="00012CF3" w:rsidRPr="00EE28D9">
              <w:rPr>
                <w:sz w:val="18"/>
                <w:szCs w:val="18"/>
                <w:lang w:val="sq-AL"/>
              </w:rPr>
              <w:t xml:space="preserve"> </w:t>
            </w:r>
            <w:r w:rsidRPr="00EE28D9">
              <w:rPr>
                <w:sz w:val="18"/>
                <w:szCs w:val="18"/>
                <w:lang w:val="sq-AL"/>
              </w:rPr>
              <w:t>kryejnë veprimtaritë e renditura në shtojcën 1 të këtij ligji kur këto veprimtari nuk janë të papërfillshme.</w:t>
            </w:r>
          </w:p>
          <w:p w:rsidR="00E26E66" w:rsidRPr="00EE28D9" w:rsidRDefault="00E26E66"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47624D" w:rsidRPr="00EE28D9" w:rsidRDefault="0047624D" w:rsidP="006C3E6D">
            <w:pPr>
              <w:rPr>
                <w:b/>
                <w:i/>
                <w:sz w:val="18"/>
                <w:szCs w:val="18"/>
                <w:lang w:val="sq-AL"/>
              </w:rPr>
            </w:pPr>
            <w:r w:rsidRPr="00EE28D9">
              <w:rPr>
                <w:b/>
                <w:i/>
                <w:sz w:val="18"/>
                <w:szCs w:val="18"/>
                <w:lang w:val="sq-AL"/>
              </w:rPr>
              <w:t>Neni 13</w:t>
            </w:r>
            <w:r w:rsidRPr="00EE28D9">
              <w:rPr>
                <w:b/>
                <w:sz w:val="18"/>
                <w:szCs w:val="18"/>
                <w:lang w:val="sq-AL"/>
              </w:rPr>
              <w:t xml:space="preserve"> DE 2006/112 CE</w:t>
            </w:r>
            <w:r w:rsidRPr="00EE28D9">
              <w:rPr>
                <w:b/>
                <w:i/>
                <w:sz w:val="18"/>
                <w:szCs w:val="18"/>
                <w:lang w:val="sq-AL"/>
              </w:rPr>
              <w:t xml:space="preserve">  </w:t>
            </w:r>
          </w:p>
          <w:p w:rsidR="0047624D" w:rsidRPr="00EE28D9" w:rsidRDefault="0047624D" w:rsidP="0047624D">
            <w:pPr>
              <w:jc w:val="both"/>
              <w:rPr>
                <w:sz w:val="18"/>
                <w:szCs w:val="18"/>
                <w:lang w:val="sq-AL"/>
              </w:rPr>
            </w:pPr>
            <w:r w:rsidRPr="00EE28D9">
              <w:rPr>
                <w:sz w:val="18"/>
                <w:szCs w:val="18"/>
                <w:lang w:val="sq-AL"/>
              </w:rPr>
              <w:t>1. Shtetet, rajonet, provincat, komunat dhe ente të tjera të së drejtës publike nuk konsiderohen si per</w:t>
            </w:r>
            <w:r w:rsidR="00686BE6" w:rsidRPr="00EE28D9">
              <w:rPr>
                <w:sz w:val="18"/>
                <w:szCs w:val="18"/>
                <w:lang w:val="sq-AL"/>
              </w:rPr>
              <w:t>sona te tatueshem</w:t>
            </w:r>
            <w:r w:rsidRPr="00EE28D9">
              <w:rPr>
                <w:sz w:val="18"/>
                <w:szCs w:val="18"/>
                <w:lang w:val="sq-AL"/>
              </w:rPr>
              <w:t xml:space="preserve"> për veprimtari ose për veprime që ushtrojnë në cilësinë e autoriteteve publike, apo edhe kur, në raport me veprimtari ose veprime të tilla, përftojnë të drejta, taksa, kontribute apo pagesa të tjera.</w:t>
            </w:r>
          </w:p>
          <w:p w:rsidR="0047624D" w:rsidRPr="00EE28D9" w:rsidRDefault="0047624D" w:rsidP="0047624D">
            <w:pPr>
              <w:jc w:val="both"/>
              <w:rPr>
                <w:sz w:val="18"/>
                <w:szCs w:val="18"/>
                <w:lang w:val="sq-AL"/>
              </w:rPr>
            </w:pPr>
          </w:p>
          <w:p w:rsidR="0047624D" w:rsidRPr="00EE28D9" w:rsidRDefault="0047624D" w:rsidP="0047624D">
            <w:pPr>
              <w:jc w:val="both"/>
              <w:rPr>
                <w:sz w:val="18"/>
                <w:szCs w:val="18"/>
                <w:lang w:val="sq-AL"/>
              </w:rPr>
            </w:pPr>
            <w:r w:rsidRPr="00EE28D9">
              <w:rPr>
                <w:sz w:val="18"/>
                <w:szCs w:val="18"/>
                <w:lang w:val="sq-AL"/>
              </w:rPr>
              <w:t xml:space="preserve">Megjithatë, në rastet kur këto ente ushtrojnë veprimtari ose veprime të këtij lloji, ato duhen konsideruar si </w:t>
            </w:r>
            <w:r w:rsidR="00686BE6" w:rsidRPr="00EE28D9">
              <w:rPr>
                <w:sz w:val="18"/>
                <w:szCs w:val="18"/>
                <w:lang w:val="sq-AL"/>
              </w:rPr>
              <w:t>persona te tatueshem</w:t>
            </w:r>
            <w:r w:rsidRPr="00EE28D9">
              <w:rPr>
                <w:sz w:val="18"/>
                <w:szCs w:val="18"/>
                <w:lang w:val="sq-AL"/>
              </w:rPr>
              <w:t xml:space="preserve"> për veprimtari apo për veprime të këtilla kur mosnënshtrimi i tyre do të shkaktonte shtrembërime të konkurrencës në një shkallë jo të papërfillshme.</w:t>
            </w:r>
          </w:p>
          <w:p w:rsidR="0047624D" w:rsidRPr="00EE28D9" w:rsidRDefault="0047624D" w:rsidP="0047624D">
            <w:pPr>
              <w:jc w:val="both"/>
              <w:rPr>
                <w:sz w:val="18"/>
                <w:szCs w:val="18"/>
                <w:lang w:val="sq-AL"/>
              </w:rPr>
            </w:pPr>
          </w:p>
          <w:p w:rsidR="0047624D" w:rsidRPr="00EE28D9" w:rsidRDefault="0047624D" w:rsidP="0047624D">
            <w:pPr>
              <w:jc w:val="both"/>
              <w:rPr>
                <w:sz w:val="18"/>
                <w:szCs w:val="18"/>
                <w:lang w:val="sq-AL"/>
              </w:rPr>
            </w:pPr>
            <w:r w:rsidRPr="00EE28D9">
              <w:rPr>
                <w:sz w:val="18"/>
                <w:szCs w:val="18"/>
                <w:lang w:val="sq-AL"/>
              </w:rPr>
              <w:t xml:space="preserve">Në çdo rast, entet e mësipërpërmendura konsiderohen si </w:t>
            </w:r>
            <w:r w:rsidR="003A4214" w:rsidRPr="00EE28D9">
              <w:rPr>
                <w:sz w:val="18"/>
                <w:szCs w:val="18"/>
                <w:lang w:val="sq-AL"/>
              </w:rPr>
              <w:t>persona te tatueshem</w:t>
            </w:r>
            <w:r w:rsidRPr="00EE28D9">
              <w:rPr>
                <w:sz w:val="18"/>
                <w:szCs w:val="18"/>
                <w:lang w:val="sq-AL"/>
              </w:rPr>
              <w:t xml:space="preserve"> lidhur me veprimtaritë e renditura në Shtojcën I kur ato nuk janë të papërfillshme.</w:t>
            </w:r>
          </w:p>
          <w:p w:rsidR="0047624D" w:rsidRPr="00EE28D9" w:rsidRDefault="0047624D" w:rsidP="0047624D">
            <w:pPr>
              <w:jc w:val="both"/>
              <w:rPr>
                <w:sz w:val="18"/>
                <w:szCs w:val="18"/>
                <w:lang w:val="sq-AL"/>
              </w:rPr>
            </w:pPr>
          </w:p>
          <w:p w:rsidR="0047624D" w:rsidRPr="00EE28D9" w:rsidRDefault="0047624D" w:rsidP="0047624D">
            <w:pPr>
              <w:jc w:val="both"/>
              <w:rPr>
                <w:sz w:val="18"/>
                <w:szCs w:val="18"/>
                <w:lang w:val="sq-AL"/>
              </w:rPr>
            </w:pPr>
            <w:r w:rsidRPr="00EE28D9">
              <w:rPr>
                <w:sz w:val="18"/>
                <w:szCs w:val="18"/>
                <w:lang w:val="sq-AL"/>
              </w:rPr>
              <w:t>2. Shtetet anëtare mund të konsiderojnë si veprimtari të administratës publike veprimtaritë e enteve të së drejtës publike kur ato janë të përjashtuara mbi bazën e dispozitave të neneve 132, 135, 136, 371, të nenit 374 deri në nenin 377, të nenit 378, paragrafi 2, të nenit 379, paragrafi 2 dhe të neneve 380 deri në nenin 390.</w:t>
            </w:r>
          </w:p>
          <w:p w:rsidR="002D78AF" w:rsidRPr="00EE28D9" w:rsidRDefault="002D78AF" w:rsidP="00466DD4">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843C2F" w:rsidRPr="00EE28D9" w:rsidRDefault="00843C2F" w:rsidP="00843C2F">
            <w:pPr>
              <w:jc w:val="center"/>
              <w:rPr>
                <w:b/>
                <w:sz w:val="18"/>
                <w:szCs w:val="18"/>
                <w:u w:val="single"/>
                <w:lang w:val="sq-AL"/>
              </w:rPr>
            </w:pPr>
            <w:r w:rsidRPr="00EE28D9">
              <w:rPr>
                <w:b/>
                <w:sz w:val="18"/>
                <w:szCs w:val="18"/>
                <w:u w:val="single"/>
                <w:lang w:val="sq-AL"/>
              </w:rPr>
              <w:t>KAPITULLI III</w:t>
            </w:r>
          </w:p>
          <w:p w:rsidR="00843C2F" w:rsidRPr="00EE28D9" w:rsidRDefault="00843C2F" w:rsidP="00843C2F">
            <w:pPr>
              <w:jc w:val="center"/>
              <w:rPr>
                <w:b/>
                <w:sz w:val="18"/>
                <w:szCs w:val="18"/>
                <w:lang w:val="sq-AL"/>
              </w:rPr>
            </w:pPr>
            <w:r w:rsidRPr="00EE28D9">
              <w:rPr>
                <w:b/>
                <w:sz w:val="18"/>
                <w:szCs w:val="18"/>
                <w:lang w:val="sq-AL"/>
              </w:rPr>
              <w:lastRenderedPageBreak/>
              <w:t>OPERACIONET E TATUESHME</w:t>
            </w:r>
          </w:p>
          <w:p w:rsidR="00843C2F" w:rsidRPr="00EE28D9" w:rsidRDefault="00843C2F" w:rsidP="00AA227C">
            <w:pPr>
              <w:pStyle w:val="ListParagraph"/>
              <w:ind w:left="0"/>
              <w:jc w:val="center"/>
              <w:rPr>
                <w:b/>
                <w:sz w:val="18"/>
                <w:szCs w:val="18"/>
                <w:lang w:val="sq-AL"/>
              </w:rPr>
            </w:pPr>
          </w:p>
          <w:p w:rsidR="00843C2F" w:rsidRPr="00EE28D9" w:rsidRDefault="00843C2F" w:rsidP="00AA227C">
            <w:pPr>
              <w:pStyle w:val="ListParagraph"/>
              <w:ind w:left="0"/>
              <w:jc w:val="center"/>
              <w:rPr>
                <w:b/>
                <w:sz w:val="18"/>
                <w:szCs w:val="18"/>
                <w:lang w:val="sq-AL"/>
              </w:rPr>
            </w:pPr>
            <w:r w:rsidRPr="00EE28D9">
              <w:rPr>
                <w:b/>
                <w:sz w:val="18"/>
                <w:szCs w:val="18"/>
                <w:lang w:val="sq-AL"/>
              </w:rPr>
              <w:t>SEKSIONI 1</w:t>
            </w:r>
          </w:p>
          <w:p w:rsidR="00843C2F" w:rsidRPr="00EE28D9" w:rsidRDefault="00843C2F" w:rsidP="00AA227C">
            <w:pPr>
              <w:pStyle w:val="ListParagraph"/>
              <w:ind w:left="0"/>
              <w:jc w:val="center"/>
              <w:rPr>
                <w:b/>
                <w:sz w:val="18"/>
                <w:szCs w:val="18"/>
                <w:lang w:val="sq-AL"/>
              </w:rPr>
            </w:pPr>
            <w:r w:rsidRPr="00EE28D9">
              <w:rPr>
                <w:b/>
                <w:sz w:val="18"/>
                <w:szCs w:val="18"/>
                <w:lang w:val="sq-AL"/>
              </w:rPr>
              <w:t>FURNIZIMI I MALLRAVE</w:t>
            </w:r>
          </w:p>
          <w:p w:rsidR="00843C2F" w:rsidRPr="00EE28D9" w:rsidRDefault="00843C2F" w:rsidP="00843C2F">
            <w:pPr>
              <w:pStyle w:val="ListParagraph"/>
              <w:ind w:left="0"/>
              <w:jc w:val="center"/>
              <w:rPr>
                <w:b/>
                <w:sz w:val="18"/>
                <w:szCs w:val="18"/>
                <w:lang w:val="sq-AL"/>
              </w:rPr>
            </w:pPr>
            <w:r w:rsidRPr="00EE28D9">
              <w:rPr>
                <w:b/>
                <w:sz w:val="18"/>
                <w:szCs w:val="18"/>
                <w:lang w:val="sq-AL"/>
              </w:rPr>
              <w:t xml:space="preserve">Neni 7 </w:t>
            </w:r>
          </w:p>
          <w:p w:rsidR="00843C2F" w:rsidRPr="00EE28D9" w:rsidRDefault="00843C2F" w:rsidP="00843C2F">
            <w:pPr>
              <w:pStyle w:val="ListParagraph"/>
              <w:ind w:left="0"/>
              <w:jc w:val="center"/>
              <w:rPr>
                <w:b/>
                <w:sz w:val="18"/>
                <w:szCs w:val="18"/>
                <w:lang w:val="sq-AL"/>
              </w:rPr>
            </w:pPr>
            <w:r w:rsidRPr="00EE28D9">
              <w:rPr>
                <w:b/>
                <w:sz w:val="18"/>
                <w:szCs w:val="18"/>
                <w:lang w:val="sq-AL"/>
              </w:rPr>
              <w:t>Furnizimi i mallit</w:t>
            </w:r>
          </w:p>
          <w:p w:rsidR="00090096" w:rsidRPr="00EE28D9" w:rsidRDefault="00090096" w:rsidP="00090096">
            <w:pPr>
              <w:ind w:left="360"/>
              <w:jc w:val="both"/>
              <w:rPr>
                <w:sz w:val="18"/>
                <w:szCs w:val="18"/>
                <w:lang w:val="sq-AL"/>
              </w:rPr>
            </w:pPr>
            <w:r w:rsidRPr="00EE28D9">
              <w:rPr>
                <w:sz w:val="18"/>
                <w:szCs w:val="18"/>
                <w:lang w:val="sq-AL"/>
              </w:rPr>
              <w:t>1. Me furnizim mallrash kuptohet transferimi i së drejtës për të disponuar si pronar pasurinë e trupëzuar.</w:t>
            </w:r>
          </w:p>
          <w:p w:rsidR="00090096" w:rsidRPr="00EE28D9" w:rsidRDefault="00090096" w:rsidP="00090096">
            <w:pPr>
              <w:ind w:left="360"/>
              <w:jc w:val="both"/>
              <w:rPr>
                <w:sz w:val="18"/>
                <w:szCs w:val="18"/>
                <w:lang w:val="sq-AL"/>
              </w:rPr>
            </w:pPr>
            <w:r w:rsidRPr="00EE28D9">
              <w:rPr>
                <w:sz w:val="18"/>
                <w:szCs w:val="18"/>
                <w:lang w:val="sq-AL"/>
              </w:rPr>
              <w:t xml:space="preserve">2.  Konsiderohen gjithashtu si “Furnizim malli” edhe operacionet e mëposhtme: </w:t>
            </w:r>
          </w:p>
          <w:p w:rsidR="00090096" w:rsidRPr="00EE28D9" w:rsidRDefault="00090096" w:rsidP="00734FA7">
            <w:pPr>
              <w:pStyle w:val="ListParagraph"/>
              <w:numPr>
                <w:ilvl w:val="0"/>
                <w:numId w:val="152"/>
              </w:numPr>
              <w:tabs>
                <w:tab w:val="left" w:pos="990"/>
              </w:tabs>
              <w:spacing w:after="200" w:line="276" w:lineRule="auto"/>
              <w:ind w:hanging="11"/>
              <w:contextualSpacing/>
              <w:jc w:val="both"/>
              <w:rPr>
                <w:rFonts w:eastAsia="Calibri"/>
                <w:sz w:val="18"/>
                <w:szCs w:val="18"/>
                <w:lang w:val="sq-AL"/>
              </w:rPr>
            </w:pPr>
            <w:r w:rsidRPr="00EE28D9">
              <w:rPr>
                <w:bCs/>
                <w:sz w:val="18"/>
                <w:szCs w:val="18"/>
                <w:lang w:val="sq-AL"/>
              </w:rPr>
              <w:t>Transferimi kundrejt pagesës i pronësisë së pasurisë, me urdhër nga, apo në emër të një autoriteti publik, apo në zbatim të ligjit.</w:t>
            </w:r>
          </w:p>
          <w:p w:rsidR="00090096" w:rsidRPr="00EE28D9" w:rsidRDefault="00090096" w:rsidP="00734FA7">
            <w:pPr>
              <w:pStyle w:val="ListParagraph"/>
              <w:numPr>
                <w:ilvl w:val="0"/>
                <w:numId w:val="152"/>
              </w:numPr>
              <w:tabs>
                <w:tab w:val="left" w:pos="990"/>
              </w:tabs>
              <w:spacing w:after="200" w:line="276" w:lineRule="auto"/>
              <w:ind w:hanging="11"/>
              <w:contextualSpacing/>
              <w:jc w:val="both"/>
              <w:rPr>
                <w:sz w:val="18"/>
                <w:szCs w:val="18"/>
                <w:lang w:val="sq-AL"/>
              </w:rPr>
            </w:pPr>
            <w:r w:rsidRPr="00EE28D9">
              <w:rPr>
                <w:bCs/>
                <w:sz w:val="18"/>
                <w:szCs w:val="18"/>
                <w:lang w:val="sq-AL"/>
              </w:rPr>
              <w:t xml:space="preserve">Dorëzimi i mallrave mbi bazën e një kontrate, e cila parashikon dhënien me qira të mallit për një periudhe të caktuar ose shitjen me këste të mallit,  kalimi i pronësisë i të cilit bëhet  me </w:t>
            </w:r>
            <w:r w:rsidRPr="00EE28D9">
              <w:rPr>
                <w:sz w:val="18"/>
                <w:szCs w:val="18"/>
                <w:lang w:val="sq-AL"/>
              </w:rPr>
              <w:t>pagesën e këstit të fundit.</w:t>
            </w:r>
          </w:p>
          <w:p w:rsidR="00090096" w:rsidRPr="00EE28D9" w:rsidRDefault="00090096" w:rsidP="00734FA7">
            <w:pPr>
              <w:pStyle w:val="ListParagraph"/>
              <w:numPr>
                <w:ilvl w:val="0"/>
                <w:numId w:val="152"/>
              </w:numPr>
              <w:tabs>
                <w:tab w:val="left" w:pos="990"/>
              </w:tabs>
              <w:spacing w:after="200" w:line="276" w:lineRule="auto"/>
              <w:ind w:hanging="11"/>
              <w:contextualSpacing/>
              <w:jc w:val="both"/>
              <w:rPr>
                <w:sz w:val="18"/>
                <w:szCs w:val="18"/>
                <w:lang w:val="sq-AL"/>
              </w:rPr>
            </w:pPr>
            <w:r w:rsidRPr="00EE28D9">
              <w:rPr>
                <w:sz w:val="18"/>
                <w:szCs w:val="18"/>
                <w:lang w:val="sq-AL"/>
              </w:rPr>
              <w:t xml:space="preserve">Transferimi i mallrave bazuar në një kontratë, sipas së cilës paguhet komision për blerjen apo për shitjen. </w:t>
            </w:r>
          </w:p>
          <w:p w:rsidR="00090096" w:rsidRPr="00EE28D9" w:rsidRDefault="00090096" w:rsidP="00090096">
            <w:pPr>
              <w:pStyle w:val="ColorfulList-Accent11"/>
              <w:numPr>
                <w:ilvl w:val="0"/>
                <w:numId w:val="34"/>
              </w:numPr>
              <w:jc w:val="both"/>
              <w:rPr>
                <w:rFonts w:ascii="Times New Roman" w:hAnsi="Times New Roman"/>
                <w:sz w:val="18"/>
                <w:szCs w:val="18"/>
                <w:lang w:val="sq-AL"/>
              </w:rPr>
            </w:pPr>
            <w:r w:rsidRPr="00EE28D9">
              <w:rPr>
                <w:rFonts w:ascii="Times New Roman" w:hAnsi="Times New Roman"/>
                <w:sz w:val="18"/>
                <w:szCs w:val="18"/>
                <w:lang w:val="sq-AL"/>
              </w:rPr>
              <w:t xml:space="preserve">Furnizimi i energjisë elektrike, ujit, gazit, energjisë për ngrohje ose  ftohje dhe të tjera të ngjashme do të trajtohet si furnizim malli i trupëzuar. </w:t>
            </w:r>
          </w:p>
          <w:p w:rsidR="00E26E66" w:rsidRPr="00EE28D9" w:rsidRDefault="007B2911" w:rsidP="00090096">
            <w:pPr>
              <w:pStyle w:val="ListParagraph"/>
              <w:spacing w:after="200" w:line="276" w:lineRule="auto"/>
              <w:ind w:left="0"/>
              <w:contextualSpacing/>
              <w:jc w:val="both"/>
              <w:rPr>
                <w:sz w:val="18"/>
                <w:szCs w:val="18"/>
                <w:lang w:val="sq-AL"/>
              </w:rPr>
            </w:pPr>
            <w:r w:rsidRPr="00EE28D9">
              <w:rPr>
                <w:sz w:val="18"/>
                <w:szCs w:val="18"/>
                <w:lang w:val="sq-AL"/>
              </w:rPr>
              <w:t xml:space="preserve">. </w:t>
            </w:r>
            <w:r w:rsidR="00843C2F" w:rsidRPr="00EE28D9">
              <w:rPr>
                <w:sz w:val="18"/>
                <w:szCs w:val="18"/>
                <w:lang w:val="sq-AL"/>
              </w:rPr>
              <w:t xml:space="preserve"> </w:t>
            </w:r>
          </w:p>
        </w:tc>
        <w:tc>
          <w:tcPr>
            <w:tcW w:w="4605" w:type="dxa"/>
            <w:tcBorders>
              <w:top w:val="single" w:sz="4" w:space="0" w:color="auto"/>
              <w:left w:val="single" w:sz="4" w:space="0" w:color="auto"/>
              <w:bottom w:val="single" w:sz="4" w:space="0" w:color="auto"/>
              <w:right w:val="single" w:sz="4" w:space="0" w:color="auto"/>
            </w:tcBorders>
          </w:tcPr>
          <w:p w:rsidR="006748B1" w:rsidRPr="00EE28D9" w:rsidRDefault="006748B1" w:rsidP="006C3E6D">
            <w:pPr>
              <w:rPr>
                <w:b/>
                <w:i/>
                <w:sz w:val="18"/>
                <w:szCs w:val="18"/>
                <w:lang w:val="sq-AL"/>
              </w:rPr>
            </w:pPr>
            <w:r w:rsidRPr="00EE28D9">
              <w:rPr>
                <w:b/>
                <w:i/>
                <w:sz w:val="18"/>
                <w:szCs w:val="18"/>
                <w:lang w:val="sq-AL"/>
              </w:rPr>
              <w:lastRenderedPageBreak/>
              <w:t>Neni 14</w:t>
            </w:r>
            <w:r w:rsidRPr="00EE28D9">
              <w:rPr>
                <w:b/>
                <w:sz w:val="18"/>
                <w:szCs w:val="18"/>
                <w:lang w:val="sq-AL"/>
              </w:rPr>
              <w:t xml:space="preserve"> DE 2006/112 CE</w:t>
            </w:r>
            <w:r w:rsidRPr="00EE28D9">
              <w:rPr>
                <w:b/>
                <w:i/>
                <w:sz w:val="18"/>
                <w:szCs w:val="18"/>
                <w:lang w:val="sq-AL"/>
              </w:rPr>
              <w:t xml:space="preserve">  </w:t>
            </w:r>
          </w:p>
          <w:p w:rsidR="006748B1" w:rsidRPr="00EE28D9" w:rsidRDefault="006748B1" w:rsidP="006748B1">
            <w:pPr>
              <w:jc w:val="both"/>
              <w:rPr>
                <w:sz w:val="18"/>
                <w:szCs w:val="18"/>
                <w:lang w:val="sq-AL"/>
              </w:rPr>
            </w:pPr>
            <w:r w:rsidRPr="00EE28D9">
              <w:rPr>
                <w:sz w:val="18"/>
                <w:szCs w:val="18"/>
                <w:lang w:val="sq-AL"/>
              </w:rPr>
              <w:lastRenderedPageBreak/>
              <w:t>1. Përbën "shitje malli" transferimi i aftësisë për të zotëruar, në cilësinë e pronarit, një mall material.</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2. Përveç veprimit të përcaktuar në paragrafin 1, konsiderohen si shitje malli veprimet e mëposhtme:</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a) transferimi, i shoqëruar me pagimin e një dëmshpërblimi, i pronësisë së një malli për shkak të një tjetërsimi të kryer nga ana e administratës publike apo në emër të saj apo mbi bazën e ligjit;</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b) lëvrimi material i një malli mbi bazën e një kontrate që parashikon dhënien me qera të një malli për një periudhë të caktuara ose shitja me këste e një malli, të shoqëruara nga klauzola sipas të cilës pronësia, si rregull, fitohet në një fazë të mëpasshme kundrejt aktit të pagesës së këstit të fundit;</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c) transferimi një malli të kryer mbi bazën e një kontrate komisionere për blerje apo për shitje.</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3. Shtetet anëtare mund të konsiderojnë si shitje mallrash dorëzimin e disa punimeve mbi pasuri të paluajtshme.</w:t>
            </w:r>
          </w:p>
          <w:p w:rsidR="0084409A" w:rsidRPr="00EE28D9" w:rsidRDefault="0084409A" w:rsidP="0084409A">
            <w:pPr>
              <w:jc w:val="center"/>
              <w:rPr>
                <w:i/>
                <w:sz w:val="18"/>
                <w:szCs w:val="18"/>
                <w:lang w:val="sq-AL"/>
              </w:rPr>
            </w:pPr>
          </w:p>
          <w:p w:rsidR="00126E85" w:rsidRPr="00EE28D9" w:rsidRDefault="0084409A" w:rsidP="00126E85">
            <w:pPr>
              <w:autoSpaceDE w:val="0"/>
              <w:autoSpaceDN w:val="0"/>
              <w:adjustRightInd w:val="0"/>
              <w:rPr>
                <w:rFonts w:eastAsia="Calibri"/>
                <w:b/>
                <w:bCs/>
                <w:sz w:val="18"/>
                <w:szCs w:val="18"/>
                <w:lang w:val="sq-AL"/>
              </w:rPr>
            </w:pPr>
            <w:r w:rsidRPr="00EE28D9">
              <w:rPr>
                <w:b/>
                <w:sz w:val="18"/>
                <w:szCs w:val="18"/>
                <w:lang w:val="sq-AL"/>
              </w:rPr>
              <w:t>Neni 1</w:t>
            </w:r>
            <w:r w:rsidR="00126E85" w:rsidRPr="00EE28D9">
              <w:rPr>
                <w:b/>
                <w:sz w:val="18"/>
                <w:szCs w:val="18"/>
                <w:lang w:val="sq-AL"/>
              </w:rPr>
              <w:t>5</w:t>
            </w:r>
            <w:r w:rsidRPr="00EE28D9">
              <w:rPr>
                <w:b/>
                <w:sz w:val="18"/>
                <w:szCs w:val="18"/>
                <w:lang w:val="sq-AL"/>
              </w:rPr>
              <w:t>, pika 1 DE 2006/112 CE</w:t>
            </w:r>
            <w:r w:rsidR="00126E85" w:rsidRPr="00EE28D9">
              <w:rPr>
                <w:rFonts w:eastAsia="Calibri"/>
                <w:b/>
                <w:bCs/>
                <w:sz w:val="18"/>
                <w:szCs w:val="18"/>
                <w:lang w:val="sq-AL"/>
              </w:rPr>
              <w:t xml:space="preserve"> ndryshuar me </w:t>
            </w:r>
            <w:r w:rsidR="00126E85" w:rsidRPr="00EE28D9">
              <w:rPr>
                <w:rFonts w:eastAsia="Calibri"/>
                <w:b/>
                <w:sz w:val="18"/>
                <w:szCs w:val="18"/>
                <w:lang w:val="sq-AL"/>
              </w:rPr>
              <w:t>Direktiva e K</w:t>
            </w:r>
            <w:r w:rsidR="00594F44" w:rsidRPr="00EE28D9">
              <w:rPr>
                <w:rFonts w:eastAsia="Calibri"/>
                <w:b/>
                <w:sz w:val="18"/>
                <w:szCs w:val="18"/>
                <w:lang w:val="sq-AL"/>
              </w:rPr>
              <w:t>ë</w:t>
            </w:r>
            <w:r w:rsidR="00126E85" w:rsidRPr="00EE28D9">
              <w:rPr>
                <w:rFonts w:eastAsia="Calibri"/>
                <w:b/>
                <w:sz w:val="18"/>
                <w:szCs w:val="18"/>
                <w:lang w:val="sq-AL"/>
              </w:rPr>
              <w:t>shillit 2009/162/EU of 22 Dhjetor 2009 Gazeta Zyrtare  No L 10, pg 14, date 15.01.2010</w:t>
            </w:r>
          </w:p>
          <w:p w:rsidR="00136A2F" w:rsidRPr="00EE28D9" w:rsidRDefault="00136A2F" w:rsidP="006C3E6D">
            <w:pPr>
              <w:rPr>
                <w:b/>
                <w:sz w:val="18"/>
                <w:szCs w:val="18"/>
                <w:lang w:val="sq-AL"/>
              </w:rPr>
            </w:pPr>
          </w:p>
          <w:p w:rsidR="0084409A" w:rsidRPr="00EE28D9" w:rsidRDefault="0084409A" w:rsidP="006C3E6D">
            <w:pPr>
              <w:rPr>
                <w:b/>
                <w:i/>
                <w:sz w:val="18"/>
                <w:szCs w:val="18"/>
                <w:lang w:val="sq-AL"/>
              </w:rPr>
            </w:pPr>
            <w:r w:rsidRPr="00EE28D9">
              <w:rPr>
                <w:b/>
                <w:i/>
                <w:sz w:val="18"/>
                <w:szCs w:val="18"/>
                <w:lang w:val="sq-AL"/>
              </w:rPr>
              <w:t xml:space="preserve">  </w:t>
            </w:r>
          </w:p>
          <w:p w:rsidR="0084409A" w:rsidRPr="00EE28D9" w:rsidRDefault="0084409A" w:rsidP="0084409A">
            <w:pPr>
              <w:jc w:val="both"/>
              <w:rPr>
                <w:sz w:val="18"/>
                <w:szCs w:val="18"/>
                <w:lang w:val="sq-AL"/>
              </w:rPr>
            </w:pPr>
            <w:r w:rsidRPr="00EE28D9">
              <w:rPr>
                <w:sz w:val="18"/>
                <w:szCs w:val="18"/>
                <w:lang w:val="sq-AL"/>
              </w:rPr>
              <w:t xml:space="preserve">1. </w:t>
            </w:r>
            <w:r w:rsidR="00126E85" w:rsidRPr="00EE28D9">
              <w:rPr>
                <w:sz w:val="18"/>
                <w:szCs w:val="18"/>
                <w:lang w:val="sq-AL"/>
              </w:rPr>
              <w:t>Energjia elektrike, gazi, energjia per ngrohje dhe ftohje e të tilla të ngjashme trajtohen si mallra</w:t>
            </w:r>
            <w:r w:rsidRPr="00EE28D9">
              <w:rPr>
                <w:sz w:val="18"/>
                <w:szCs w:val="18"/>
                <w:lang w:val="sq-AL"/>
              </w:rPr>
              <w:t xml:space="preserve"> materiale </w:t>
            </w:r>
          </w:p>
          <w:p w:rsidR="0084409A" w:rsidRPr="00EE28D9" w:rsidRDefault="0084409A" w:rsidP="006748B1">
            <w:pPr>
              <w:jc w:val="both"/>
              <w:rPr>
                <w:sz w:val="18"/>
                <w:szCs w:val="18"/>
                <w:lang w:val="sq-AL"/>
              </w:rPr>
            </w:pPr>
          </w:p>
          <w:p w:rsidR="00E26E66" w:rsidRPr="00EE28D9" w:rsidRDefault="00E26E66" w:rsidP="00466DD4">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CE72E1">
            <w:pPr>
              <w:jc w:val="center"/>
              <w:rPr>
                <w:sz w:val="18"/>
                <w:szCs w:val="18"/>
                <w:lang w:val="sq-AL"/>
              </w:rPr>
            </w:pPr>
            <w:r w:rsidRPr="00EE28D9">
              <w:rPr>
                <w:sz w:val="18"/>
                <w:szCs w:val="18"/>
                <w:lang w:val="sq-AL"/>
              </w:rPr>
              <w:lastRenderedPageBreak/>
              <w:t xml:space="preserve">Përputhshmëri e </w:t>
            </w:r>
            <w:r w:rsidRPr="00EE28D9">
              <w:rPr>
                <w:sz w:val="18"/>
                <w:szCs w:val="18"/>
                <w:lang w:val="sq-AL"/>
              </w:rPr>
              <w:lastRenderedPageBreak/>
              <w:t>plotë</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16A62" w:rsidRPr="00EE28D9" w:rsidRDefault="00916A62" w:rsidP="00916A62">
            <w:pPr>
              <w:pStyle w:val="ListParagraph"/>
              <w:jc w:val="center"/>
              <w:rPr>
                <w:b/>
                <w:sz w:val="18"/>
                <w:szCs w:val="18"/>
                <w:lang w:val="sq-AL"/>
              </w:rPr>
            </w:pPr>
            <w:r w:rsidRPr="00EE28D9">
              <w:rPr>
                <w:b/>
                <w:sz w:val="18"/>
                <w:szCs w:val="18"/>
                <w:lang w:val="sq-AL"/>
              </w:rPr>
              <w:lastRenderedPageBreak/>
              <w:t xml:space="preserve">Neni 8 </w:t>
            </w:r>
          </w:p>
          <w:p w:rsidR="00916A62" w:rsidRPr="00EE28D9" w:rsidRDefault="00916A62" w:rsidP="00916A62">
            <w:pPr>
              <w:pStyle w:val="ListParagraph"/>
              <w:jc w:val="center"/>
              <w:rPr>
                <w:b/>
                <w:sz w:val="18"/>
                <w:szCs w:val="18"/>
                <w:lang w:val="sq-AL"/>
              </w:rPr>
            </w:pPr>
            <w:r w:rsidRPr="00EE28D9">
              <w:rPr>
                <w:b/>
                <w:sz w:val="18"/>
                <w:szCs w:val="18"/>
                <w:lang w:val="sq-AL"/>
              </w:rPr>
              <w:t xml:space="preserve">Mallra të tjera </w:t>
            </w:r>
          </w:p>
          <w:p w:rsidR="00916A62" w:rsidRPr="00EE28D9" w:rsidRDefault="00916A62" w:rsidP="00916A62">
            <w:pPr>
              <w:pStyle w:val="ListParagraph"/>
              <w:jc w:val="center"/>
              <w:rPr>
                <w:sz w:val="18"/>
                <w:szCs w:val="18"/>
                <w:lang w:val="sq-AL"/>
              </w:rPr>
            </w:pPr>
          </w:p>
          <w:p w:rsidR="00090096" w:rsidRPr="00EE28D9" w:rsidRDefault="00090096" w:rsidP="00090096">
            <w:pPr>
              <w:pStyle w:val="ColorfulList-Accent11"/>
              <w:ind w:left="0"/>
              <w:jc w:val="both"/>
              <w:rPr>
                <w:rFonts w:ascii="Times New Roman" w:hAnsi="Times New Roman"/>
                <w:color w:val="FF0000"/>
                <w:sz w:val="18"/>
                <w:szCs w:val="18"/>
                <w:lang w:val="sq-AL"/>
              </w:rPr>
            </w:pPr>
            <w:r w:rsidRPr="00EE28D9">
              <w:rPr>
                <w:rFonts w:ascii="Times New Roman" w:hAnsi="Times New Roman"/>
                <w:sz w:val="18"/>
                <w:szCs w:val="18"/>
                <w:lang w:val="sq-AL"/>
              </w:rPr>
              <w:t xml:space="preserve">Pasuri e trupëzuar në kuptim të këtij ligji konsiderohen gjithashtu: </w:t>
            </w:r>
          </w:p>
          <w:p w:rsidR="00090096" w:rsidRPr="00EE28D9" w:rsidRDefault="00090096" w:rsidP="00734FA7">
            <w:pPr>
              <w:pStyle w:val="ColorfulList-Accent11"/>
              <w:numPr>
                <w:ilvl w:val="1"/>
                <w:numId w:val="35"/>
              </w:numPr>
              <w:ind w:left="1134"/>
              <w:jc w:val="both"/>
              <w:rPr>
                <w:rFonts w:ascii="Times New Roman" w:hAnsi="Times New Roman"/>
                <w:sz w:val="18"/>
                <w:szCs w:val="18"/>
                <w:lang w:val="sq-AL"/>
              </w:rPr>
            </w:pPr>
            <w:r w:rsidRPr="00EE28D9">
              <w:rPr>
                <w:rFonts w:ascii="Times New Roman" w:hAnsi="Times New Roman"/>
                <w:sz w:val="18"/>
                <w:szCs w:val="18"/>
                <w:lang w:val="sq-AL"/>
              </w:rPr>
              <w:t>të drejtat  reale mbi pasurinë e paluajtshme, të cilat i japin mbajtësit të drejtën për ta shfrytëzuar atë, me përjashtim të qeradhënies që rezulton nga kontrata qeraje.</w:t>
            </w:r>
          </w:p>
          <w:p w:rsidR="00090096" w:rsidRPr="00EE28D9" w:rsidRDefault="00090096" w:rsidP="00734FA7">
            <w:pPr>
              <w:pStyle w:val="ColorfulList-Accent11"/>
              <w:numPr>
                <w:ilvl w:val="1"/>
                <w:numId w:val="35"/>
              </w:numPr>
              <w:ind w:left="1134"/>
              <w:jc w:val="both"/>
              <w:rPr>
                <w:rFonts w:ascii="Times New Roman" w:hAnsi="Times New Roman"/>
                <w:sz w:val="18"/>
                <w:szCs w:val="18"/>
                <w:lang w:val="sq-AL"/>
              </w:rPr>
            </w:pPr>
            <w:r w:rsidRPr="00EE28D9">
              <w:rPr>
                <w:rFonts w:ascii="Times New Roman" w:hAnsi="Times New Roman"/>
                <w:sz w:val="18"/>
                <w:szCs w:val="18"/>
                <w:lang w:val="sq-AL"/>
              </w:rPr>
              <w:lastRenderedPageBreak/>
              <w:t>Të drejtat në lidhje me kontratat e porosisë për pasurinë e paluajtshme.</w:t>
            </w:r>
          </w:p>
          <w:p w:rsidR="00090096" w:rsidRPr="00EE28D9" w:rsidRDefault="00090096" w:rsidP="00734FA7">
            <w:pPr>
              <w:pStyle w:val="ColorfulList-Accent11"/>
              <w:numPr>
                <w:ilvl w:val="1"/>
                <w:numId w:val="35"/>
              </w:numPr>
              <w:ind w:left="1134"/>
              <w:jc w:val="both"/>
              <w:rPr>
                <w:rFonts w:ascii="Times New Roman" w:hAnsi="Times New Roman"/>
                <w:sz w:val="18"/>
                <w:szCs w:val="18"/>
                <w:lang w:val="sq-AL"/>
              </w:rPr>
            </w:pPr>
            <w:r w:rsidRPr="00EE28D9">
              <w:rPr>
                <w:rFonts w:ascii="Times New Roman" w:hAnsi="Times New Roman"/>
                <w:sz w:val="18"/>
                <w:szCs w:val="18"/>
                <w:lang w:val="sq-AL"/>
              </w:rPr>
              <w:t xml:space="preserve">Aksione apo të drejta ekuivalente me aksionet, që i japin mbajtësit juridikisht ose faktikisht të drejtën e pronësise  ose të drejtën e posedimit mbi pasurinë e paluajtshme apo mbi një pjesë të saj. </w:t>
            </w:r>
          </w:p>
          <w:p w:rsidR="00AA227C" w:rsidRPr="00EE28D9" w:rsidRDefault="00AA227C" w:rsidP="00090096">
            <w:pPr>
              <w:pStyle w:val="ListParagraph"/>
              <w:spacing w:after="200" w:line="276" w:lineRule="auto"/>
              <w:ind w:left="1134"/>
              <w:contextualSpacing/>
              <w:jc w:val="both"/>
              <w:rPr>
                <w:sz w:val="18"/>
                <w:szCs w:val="18"/>
                <w:lang w:val="sq-AL"/>
              </w:rPr>
            </w:pPr>
            <w:r w:rsidRPr="00EE28D9">
              <w:rPr>
                <w:sz w:val="18"/>
                <w:szCs w:val="18"/>
                <w:lang w:val="sq-AL"/>
              </w:rPr>
              <w:t xml:space="preserve"> </w:t>
            </w:r>
          </w:p>
          <w:p w:rsidR="00E26E66" w:rsidRPr="00EE28D9" w:rsidRDefault="00E26E66" w:rsidP="00AA227C">
            <w:pPr>
              <w:pStyle w:val="ListParagraph"/>
              <w:spacing w:after="200" w:line="276" w:lineRule="auto"/>
              <w:ind w:left="0"/>
              <w:contextualSpacing/>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84409A" w:rsidRPr="00EE28D9" w:rsidRDefault="0084409A" w:rsidP="006748B1">
            <w:pPr>
              <w:jc w:val="center"/>
              <w:rPr>
                <w:i/>
                <w:sz w:val="18"/>
                <w:szCs w:val="18"/>
                <w:lang w:val="sq-AL"/>
              </w:rPr>
            </w:pPr>
          </w:p>
          <w:p w:rsidR="00546242" w:rsidRPr="00EE28D9" w:rsidRDefault="006748B1" w:rsidP="00546242">
            <w:pPr>
              <w:autoSpaceDE w:val="0"/>
              <w:autoSpaceDN w:val="0"/>
              <w:adjustRightInd w:val="0"/>
              <w:rPr>
                <w:rFonts w:eastAsia="Calibri"/>
                <w:b/>
                <w:bCs/>
                <w:sz w:val="18"/>
                <w:szCs w:val="18"/>
                <w:lang w:val="sq-AL"/>
              </w:rPr>
            </w:pPr>
            <w:r w:rsidRPr="00EE28D9">
              <w:rPr>
                <w:b/>
                <w:i/>
                <w:sz w:val="18"/>
                <w:szCs w:val="18"/>
                <w:lang w:val="sq-AL"/>
              </w:rPr>
              <w:t>Neni 15</w:t>
            </w:r>
            <w:r w:rsidR="00546242" w:rsidRPr="00EE28D9">
              <w:rPr>
                <w:b/>
                <w:sz w:val="18"/>
                <w:szCs w:val="18"/>
                <w:lang w:val="sq-AL"/>
              </w:rPr>
              <w:t xml:space="preserve">, pika 2 </w:t>
            </w:r>
            <w:r w:rsidRPr="00EE28D9">
              <w:rPr>
                <w:b/>
                <w:sz w:val="18"/>
                <w:szCs w:val="18"/>
                <w:lang w:val="sq-AL"/>
              </w:rPr>
              <w:t>DE 2006/112 CE</w:t>
            </w:r>
            <w:r w:rsidRPr="00EE28D9">
              <w:rPr>
                <w:b/>
                <w:i/>
                <w:sz w:val="18"/>
                <w:szCs w:val="18"/>
                <w:lang w:val="sq-AL"/>
              </w:rPr>
              <w:t xml:space="preserve">  </w:t>
            </w:r>
            <w:r w:rsidR="00546242" w:rsidRPr="00EE28D9">
              <w:rPr>
                <w:rFonts w:eastAsia="Calibri"/>
                <w:b/>
                <w:bCs/>
                <w:sz w:val="18"/>
                <w:szCs w:val="18"/>
                <w:lang w:val="sq-AL"/>
              </w:rPr>
              <w:t xml:space="preserve">ndryshuar me </w:t>
            </w:r>
            <w:r w:rsidR="00546242" w:rsidRPr="00EE28D9">
              <w:rPr>
                <w:rFonts w:eastAsia="Calibri"/>
                <w:b/>
                <w:sz w:val="18"/>
                <w:szCs w:val="18"/>
                <w:lang w:val="sq-AL"/>
              </w:rPr>
              <w:t>Direktiven e K</w:t>
            </w:r>
            <w:r w:rsidR="00594F44" w:rsidRPr="00EE28D9">
              <w:rPr>
                <w:rFonts w:eastAsia="Calibri"/>
                <w:b/>
                <w:sz w:val="18"/>
                <w:szCs w:val="18"/>
                <w:lang w:val="sq-AL"/>
              </w:rPr>
              <w:t>ë</w:t>
            </w:r>
            <w:r w:rsidR="00546242" w:rsidRPr="00EE28D9">
              <w:rPr>
                <w:rFonts w:eastAsia="Calibri"/>
                <w:b/>
                <w:sz w:val="18"/>
                <w:szCs w:val="18"/>
                <w:lang w:val="sq-AL"/>
              </w:rPr>
              <w:t>shillit 2009/162/EU of 22 Dhjetor 2009 Gazeta Zyrtare  No L 10, pg 14, date 15.01.2010</w:t>
            </w:r>
          </w:p>
          <w:p w:rsidR="006748B1" w:rsidRPr="00EE28D9" w:rsidRDefault="006748B1" w:rsidP="006C3E6D">
            <w:pPr>
              <w:jc w:val="both"/>
              <w:rPr>
                <w:b/>
                <w:i/>
                <w:sz w:val="18"/>
                <w:szCs w:val="18"/>
                <w:lang w:val="sq-AL"/>
              </w:rPr>
            </w:pP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2. Shtetet anëtare mund të konsiderojnë si mallra materiale:</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a) disa të drejta të caktuara mbi të mallrat e paluajtshme;</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lastRenderedPageBreak/>
              <w:t>b) të drejtat reale që i japin titullarit të tyre një fuqi përdorimi të mallrave të paluajtshme;</w:t>
            </w:r>
          </w:p>
          <w:p w:rsidR="006748B1" w:rsidRPr="00EE28D9" w:rsidRDefault="006748B1" w:rsidP="006748B1">
            <w:pPr>
              <w:jc w:val="both"/>
              <w:rPr>
                <w:sz w:val="18"/>
                <w:szCs w:val="18"/>
                <w:lang w:val="sq-AL"/>
              </w:rPr>
            </w:pPr>
          </w:p>
          <w:p w:rsidR="006748B1" w:rsidRPr="00EE28D9" w:rsidRDefault="006748B1" w:rsidP="006748B1">
            <w:pPr>
              <w:jc w:val="both"/>
              <w:rPr>
                <w:sz w:val="18"/>
                <w:szCs w:val="18"/>
                <w:lang w:val="sq-AL"/>
              </w:rPr>
            </w:pPr>
            <w:r w:rsidRPr="00EE28D9">
              <w:rPr>
                <w:sz w:val="18"/>
                <w:szCs w:val="18"/>
                <w:lang w:val="sq-AL"/>
              </w:rPr>
              <w:t>c) kuotat e interesave dhe aksionet, zotërimi i të cilave, në realitet apo mbi bazën e të drejtave, sjell të drejtën e gëzimit të pronësisë së një malli të paluajtshëm ose të një pjese të tij.</w:t>
            </w:r>
          </w:p>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16A62" w:rsidRPr="00EE28D9" w:rsidRDefault="00916A62" w:rsidP="00916A62">
            <w:pPr>
              <w:pStyle w:val="ListParagraph"/>
              <w:jc w:val="center"/>
              <w:rPr>
                <w:b/>
                <w:sz w:val="18"/>
                <w:szCs w:val="18"/>
                <w:lang w:val="sq-AL"/>
              </w:rPr>
            </w:pPr>
            <w:r w:rsidRPr="00EE28D9">
              <w:rPr>
                <w:b/>
                <w:sz w:val="18"/>
                <w:szCs w:val="18"/>
                <w:lang w:val="sq-AL"/>
              </w:rPr>
              <w:lastRenderedPageBreak/>
              <w:t xml:space="preserve">Neni 9 </w:t>
            </w:r>
          </w:p>
          <w:p w:rsidR="00916A62" w:rsidRPr="00EE28D9" w:rsidRDefault="00916A62" w:rsidP="00916A62">
            <w:pPr>
              <w:pStyle w:val="ListParagraph"/>
              <w:jc w:val="center"/>
              <w:rPr>
                <w:b/>
                <w:sz w:val="18"/>
                <w:szCs w:val="18"/>
                <w:lang w:val="sq-AL"/>
              </w:rPr>
            </w:pPr>
            <w:r w:rsidRPr="00EE28D9">
              <w:rPr>
                <w:b/>
                <w:sz w:val="18"/>
                <w:szCs w:val="18"/>
                <w:lang w:val="sq-AL"/>
              </w:rPr>
              <w:t>Furnizimi i mallrave kundrejt pagesës</w:t>
            </w:r>
          </w:p>
          <w:p w:rsidR="00916A62" w:rsidRPr="00EE28D9" w:rsidRDefault="00916A62" w:rsidP="00916A62">
            <w:pPr>
              <w:pStyle w:val="ListParagraph"/>
              <w:jc w:val="center"/>
              <w:rPr>
                <w:b/>
                <w:sz w:val="18"/>
                <w:szCs w:val="18"/>
                <w:lang w:val="sq-AL"/>
              </w:rPr>
            </w:pPr>
          </w:p>
          <w:p w:rsidR="00876558" w:rsidRPr="00EE28D9" w:rsidRDefault="00876558" w:rsidP="00734FA7">
            <w:pPr>
              <w:pStyle w:val="ColorfulList-Accent11"/>
              <w:numPr>
                <w:ilvl w:val="0"/>
                <w:numId w:val="36"/>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Furnizimi i mallit konsiderohet i kryer kundrejt pagesës, tërësisht ose pjesërisht, nëse furnizuesi direkt apo indirekt merr apo ka të drejtë të marrë pagesë në para a në natyrë, për atë furnizim, si prej personit të furnizuar apo ndonjë personi tjetër.</w:t>
            </w:r>
          </w:p>
          <w:p w:rsidR="00876558" w:rsidRPr="00EE28D9" w:rsidRDefault="00876558" w:rsidP="00734FA7">
            <w:pPr>
              <w:pStyle w:val="ColorfulList-Accent11"/>
              <w:numPr>
                <w:ilvl w:val="0"/>
                <w:numId w:val="36"/>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 xml:space="preserve"> Trajtohen gjithashtu si furnizime malli kundrejt pagesës rastet kur:</w:t>
            </w:r>
          </w:p>
          <w:p w:rsidR="00876558" w:rsidRPr="00EE28D9" w:rsidRDefault="00876558" w:rsidP="00734FA7">
            <w:pPr>
              <w:pStyle w:val="ColorfulList-Accent11"/>
              <w:numPr>
                <w:ilvl w:val="0"/>
                <w:numId w:val="37"/>
              </w:numPr>
              <w:spacing w:after="0" w:line="240" w:lineRule="auto"/>
              <w:ind w:left="1134"/>
              <w:jc w:val="both"/>
              <w:rPr>
                <w:rFonts w:ascii="Times New Roman" w:hAnsi="Times New Roman"/>
                <w:sz w:val="18"/>
                <w:szCs w:val="18"/>
                <w:lang w:val="sq-AL"/>
              </w:rPr>
            </w:pPr>
            <w:r w:rsidRPr="00EE28D9">
              <w:rPr>
                <w:rFonts w:ascii="Times New Roman" w:hAnsi="Times New Roman"/>
                <w:sz w:val="18"/>
                <w:szCs w:val="18"/>
                <w:lang w:val="sq-AL"/>
              </w:rPr>
              <w:t xml:space="preserve">Një person i tatueshëm merr  mallra që janë pjesë e pasurisë së ndërmarrjes, për qëllim privat të tij apo të stafit të tij, apo për qëllime të ndryshme nga ato të veprimtarisë së tij ekonomike, nëqoftëse ka zbritur tërësisht apo pjesërisht TVSH-në në blerje të këtij malli apo elementëve që përbëjnë mallin; </w:t>
            </w:r>
          </w:p>
          <w:p w:rsidR="00876558" w:rsidRPr="00EE28D9" w:rsidRDefault="00876558" w:rsidP="00734FA7">
            <w:pPr>
              <w:pStyle w:val="ColorfulList-Accent11"/>
              <w:numPr>
                <w:ilvl w:val="0"/>
                <w:numId w:val="37"/>
              </w:numPr>
              <w:spacing w:after="0" w:line="240" w:lineRule="auto"/>
              <w:ind w:left="1134"/>
              <w:jc w:val="both"/>
              <w:rPr>
                <w:rFonts w:ascii="Times New Roman" w:hAnsi="Times New Roman"/>
                <w:sz w:val="18"/>
                <w:szCs w:val="18"/>
                <w:lang w:val="sq-AL"/>
              </w:rPr>
            </w:pPr>
            <w:r w:rsidRPr="00EE28D9">
              <w:rPr>
                <w:rFonts w:ascii="Times New Roman" w:hAnsi="Times New Roman"/>
                <w:sz w:val="18"/>
                <w:szCs w:val="18"/>
                <w:lang w:val="sq-AL"/>
              </w:rPr>
              <w:t xml:space="preserve">Në rastet e çregjistrimit, të gjitha mallrat e furnizuara për personin e tatueshëm dhe ende në pronësi të personit të tatueshëm, si pjese e pasurisë së ndërmarrjes, nëqoftëse është zbritur tërësisht apo pjesërisht TVSH-ja në blerje të mallit apo elementeve që përbëjnë mallin; </w:t>
            </w:r>
          </w:p>
          <w:p w:rsidR="00876558" w:rsidRPr="00EE28D9" w:rsidRDefault="00876558" w:rsidP="00734FA7">
            <w:pPr>
              <w:pStyle w:val="ColorfulList-Accent11"/>
              <w:numPr>
                <w:ilvl w:val="0"/>
                <w:numId w:val="37"/>
              </w:numPr>
              <w:spacing w:after="0" w:line="240" w:lineRule="auto"/>
              <w:ind w:left="1134"/>
              <w:jc w:val="both"/>
              <w:rPr>
                <w:rFonts w:ascii="Times New Roman" w:hAnsi="Times New Roman"/>
                <w:sz w:val="18"/>
                <w:szCs w:val="18"/>
                <w:lang w:val="sq-AL"/>
              </w:rPr>
            </w:pPr>
            <w:r w:rsidRPr="00EE28D9">
              <w:rPr>
                <w:rFonts w:ascii="Times New Roman" w:hAnsi="Times New Roman"/>
                <w:sz w:val="18"/>
                <w:szCs w:val="18"/>
                <w:lang w:val="sq-AL"/>
              </w:rPr>
              <w:t xml:space="preserve">Një person i tatueshëm përdor për nevojat e ndërmarrjes së tij një mall të prodhuar, të nxjerrë, të përpunuar, të blerë, të importuar, në kuadrin e aktivitetit të tij dhe kur blerja e </w:t>
            </w:r>
            <w:r w:rsidRPr="00EE28D9">
              <w:rPr>
                <w:rFonts w:ascii="Times New Roman" w:hAnsi="Times New Roman"/>
                <w:sz w:val="18"/>
                <w:szCs w:val="18"/>
                <w:lang w:val="sq-AL"/>
              </w:rPr>
              <w:lastRenderedPageBreak/>
              <w:t>këtij malli tek një person tjetër i tatueshëm, kryer në momentin e përdorimit  të tij për nevojat e ndërmarrjes, nuk do të kishte të drejtë të plotë zbritje te TVSH-së, sepse e drejta e zbritjes mbi këtë mall përbën objekt përjashtimi, kufizimi, apo mund të jetë objekt rregullimi; kjo dispozitë zbatohet edhe në rastet kur mallrat përdoren për operacione jashtë fushës së zbatimit të TVSH;</w:t>
            </w:r>
          </w:p>
          <w:p w:rsidR="00876558" w:rsidRPr="00EE28D9" w:rsidRDefault="00876558" w:rsidP="00734FA7">
            <w:pPr>
              <w:pStyle w:val="ColorfulList-Accent11"/>
              <w:numPr>
                <w:ilvl w:val="0"/>
                <w:numId w:val="37"/>
              </w:numPr>
              <w:spacing w:after="0" w:line="240" w:lineRule="auto"/>
              <w:ind w:left="1134"/>
              <w:jc w:val="both"/>
              <w:rPr>
                <w:rFonts w:ascii="Times New Roman" w:hAnsi="Times New Roman"/>
                <w:sz w:val="18"/>
                <w:szCs w:val="18"/>
                <w:lang w:val="sq-AL"/>
              </w:rPr>
            </w:pPr>
            <w:r w:rsidRPr="00EE28D9">
              <w:rPr>
                <w:rFonts w:ascii="Times New Roman" w:hAnsi="Times New Roman"/>
                <w:sz w:val="18"/>
                <w:szCs w:val="18"/>
                <w:lang w:val="sq-AL"/>
              </w:rPr>
              <w:t>Një person i tatueshëm përdor një mall në një sektor aktiviteti të përjashtuar</w:t>
            </w:r>
            <w:r w:rsidR="00012CF3" w:rsidRPr="00EE28D9">
              <w:rPr>
                <w:rFonts w:ascii="Times New Roman" w:hAnsi="Times New Roman"/>
                <w:sz w:val="18"/>
                <w:szCs w:val="18"/>
                <w:lang w:val="sq-AL"/>
              </w:rPr>
              <w:t xml:space="preserve"> </w:t>
            </w:r>
            <w:r w:rsidRPr="00EE28D9">
              <w:rPr>
                <w:rFonts w:ascii="Times New Roman" w:hAnsi="Times New Roman"/>
                <w:sz w:val="18"/>
                <w:szCs w:val="18"/>
                <w:lang w:val="sq-AL"/>
              </w:rPr>
              <w:t xml:space="preserve"> pa të drejtë zbritje, në rastin kur ky mall ka pasur të drejtë të plotë ose të pjesshme te zbritjes të TVSH në momentin e blerjes apo përdorimit të tij për nevoja të ndërmarrjes së vet.</w:t>
            </w:r>
          </w:p>
          <w:p w:rsidR="00876558" w:rsidRPr="00EE28D9" w:rsidRDefault="00876558" w:rsidP="00876558">
            <w:pPr>
              <w:pStyle w:val="ColorfulList-Accent11"/>
              <w:spacing w:after="0" w:line="240" w:lineRule="auto"/>
              <w:jc w:val="both"/>
              <w:rPr>
                <w:rFonts w:ascii="Times New Roman" w:hAnsi="Times New Roman"/>
                <w:sz w:val="18"/>
                <w:szCs w:val="18"/>
                <w:lang w:val="sq-AL"/>
              </w:rPr>
            </w:pPr>
          </w:p>
          <w:p w:rsidR="00876558" w:rsidRPr="00EE28D9" w:rsidRDefault="00876558" w:rsidP="00734FA7">
            <w:pPr>
              <w:pStyle w:val="ColorfulList-Accent11"/>
              <w:numPr>
                <w:ilvl w:val="0"/>
                <w:numId w:val="36"/>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Nuk do të trajtohet si furnizim malli kundrejt pagesës, përdorimi i mallrave të ndërmarrjes si mostra (kampione) ose dhuratat me vlerë të vogël.</w:t>
            </w:r>
          </w:p>
          <w:p w:rsidR="00876558" w:rsidRPr="00EE28D9" w:rsidRDefault="00876558" w:rsidP="00734FA7">
            <w:pPr>
              <w:pStyle w:val="ColorfulList-Accent11"/>
              <w:numPr>
                <w:ilvl w:val="0"/>
                <w:numId w:val="36"/>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Ministri i Financave përcakton me udhëzim në kuptim të këtij neni se cilat do të konsiderohen “mostër” dhe vlerën maksimale të “dhuratave me vlerë të vogël”.</w:t>
            </w:r>
          </w:p>
          <w:p w:rsidR="00E26E66" w:rsidRPr="00EE28D9" w:rsidRDefault="00E26E66" w:rsidP="00876558">
            <w:pPr>
              <w:pStyle w:val="ColorfulList-Accent11"/>
              <w:tabs>
                <w:tab w:val="left" w:pos="2880"/>
              </w:tabs>
              <w:ind w:left="0"/>
              <w:rPr>
                <w:rFonts w:ascii="Times New Roman" w:hAnsi="Times New Roman"/>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F8663C" w:rsidRPr="00EE28D9" w:rsidRDefault="00F8663C" w:rsidP="00F8663C">
            <w:pPr>
              <w:jc w:val="center"/>
              <w:rPr>
                <w:i/>
                <w:sz w:val="18"/>
                <w:szCs w:val="18"/>
                <w:lang w:val="sq-AL"/>
              </w:rPr>
            </w:pPr>
          </w:p>
          <w:p w:rsidR="00F8663C" w:rsidRPr="00EE28D9" w:rsidRDefault="00F8663C" w:rsidP="006C3E6D">
            <w:pPr>
              <w:rPr>
                <w:b/>
                <w:i/>
                <w:sz w:val="18"/>
                <w:szCs w:val="18"/>
                <w:lang w:val="sq-AL"/>
              </w:rPr>
            </w:pPr>
            <w:r w:rsidRPr="00EE28D9">
              <w:rPr>
                <w:b/>
                <w:i/>
                <w:sz w:val="18"/>
                <w:szCs w:val="18"/>
                <w:lang w:val="sq-AL"/>
              </w:rPr>
              <w:t>Neni 16</w:t>
            </w:r>
            <w:r w:rsidRPr="00EE28D9">
              <w:rPr>
                <w:b/>
                <w:sz w:val="18"/>
                <w:szCs w:val="18"/>
                <w:lang w:val="sq-AL"/>
              </w:rPr>
              <w:t xml:space="preserve"> DE 2006/112 CE</w:t>
            </w:r>
            <w:r w:rsidRPr="00EE28D9">
              <w:rPr>
                <w:b/>
                <w:i/>
                <w:sz w:val="18"/>
                <w:szCs w:val="18"/>
                <w:lang w:val="sq-AL"/>
              </w:rPr>
              <w:t xml:space="preserve">  </w:t>
            </w:r>
          </w:p>
          <w:p w:rsidR="00F8663C" w:rsidRPr="00EE28D9" w:rsidRDefault="00F8663C" w:rsidP="00F8663C">
            <w:pPr>
              <w:jc w:val="both"/>
              <w:rPr>
                <w:sz w:val="18"/>
                <w:szCs w:val="18"/>
                <w:lang w:val="sq-AL"/>
              </w:rPr>
            </w:pPr>
          </w:p>
          <w:p w:rsidR="00F8663C" w:rsidRPr="00EE28D9" w:rsidRDefault="00F8663C" w:rsidP="00F8663C">
            <w:pPr>
              <w:jc w:val="both"/>
              <w:rPr>
                <w:sz w:val="18"/>
                <w:szCs w:val="18"/>
                <w:lang w:val="sq-AL"/>
              </w:rPr>
            </w:pPr>
            <w:r w:rsidRPr="00EE28D9">
              <w:rPr>
                <w:sz w:val="18"/>
                <w:szCs w:val="18"/>
                <w:lang w:val="sq-AL"/>
              </w:rPr>
              <w:t xml:space="preserve">Konsiderohet si e përngjashme me shitjen e mallit me pagesë marrja e një malli nga ndërmarrja e vet nga ana e një </w:t>
            </w:r>
            <w:r w:rsidR="00B36607" w:rsidRPr="00EE28D9">
              <w:rPr>
                <w:sz w:val="18"/>
                <w:szCs w:val="18"/>
                <w:lang w:val="sq-AL"/>
              </w:rPr>
              <w:t xml:space="preserve">personi te tatueshem, </w:t>
            </w:r>
            <w:r w:rsidRPr="00EE28D9">
              <w:rPr>
                <w:sz w:val="18"/>
                <w:szCs w:val="18"/>
                <w:lang w:val="sq-AL"/>
              </w:rPr>
              <w:t xml:space="preserve"> i cili e përdor atë për përdorim privat të vetin, apo për përdorim të personelit të vet, e transferon atë falas ose, në mënyrë më të përgjithshme, e përdor atë për qëllime të ndryshme nga ato të ndërmarrjes së vet, kur ky mall, apo elementet që e përbëjnë atë, i kanë sjellë të drejtën për një zbritje tërësore ose pjesore të TVSH-së. </w:t>
            </w:r>
          </w:p>
          <w:p w:rsidR="00546242" w:rsidRPr="00EE28D9" w:rsidRDefault="00546242" w:rsidP="00F8663C">
            <w:pPr>
              <w:jc w:val="both"/>
              <w:rPr>
                <w:sz w:val="18"/>
                <w:szCs w:val="18"/>
                <w:lang w:val="sq-AL"/>
              </w:rPr>
            </w:pPr>
          </w:p>
          <w:p w:rsidR="00F8663C" w:rsidRPr="00EE28D9" w:rsidRDefault="00F8663C" w:rsidP="00F8663C">
            <w:pPr>
              <w:jc w:val="both"/>
              <w:rPr>
                <w:sz w:val="18"/>
                <w:szCs w:val="18"/>
                <w:lang w:val="sq-AL"/>
              </w:rPr>
            </w:pPr>
            <w:r w:rsidRPr="00EE28D9">
              <w:rPr>
                <w:sz w:val="18"/>
                <w:szCs w:val="18"/>
                <w:lang w:val="sq-AL"/>
              </w:rPr>
              <w:t>Megjithatë, nuk përngjashmohet me një shitje mallrash të kryera me pagesë marrja e një malli në përdorim të ndërmarrjes për dhurata me një vlerë të pakonsiderueshme dhe për kampione.</w:t>
            </w:r>
          </w:p>
          <w:p w:rsidR="00F8663C" w:rsidRPr="00EE28D9" w:rsidRDefault="00F8663C" w:rsidP="00F8663C">
            <w:pPr>
              <w:jc w:val="both"/>
              <w:rPr>
                <w:sz w:val="18"/>
                <w:szCs w:val="18"/>
                <w:lang w:val="sq-AL"/>
              </w:rPr>
            </w:pPr>
          </w:p>
          <w:p w:rsidR="00F8663C" w:rsidRPr="00EE28D9" w:rsidRDefault="00F8663C" w:rsidP="00F8663C">
            <w:pPr>
              <w:jc w:val="both"/>
              <w:rPr>
                <w:sz w:val="18"/>
                <w:szCs w:val="18"/>
                <w:lang w:val="sq-AL"/>
              </w:rPr>
            </w:pPr>
          </w:p>
          <w:p w:rsidR="00546242" w:rsidRPr="00EE28D9" w:rsidRDefault="00F8663C" w:rsidP="006C3E6D">
            <w:pPr>
              <w:rPr>
                <w:b/>
                <w:sz w:val="18"/>
                <w:szCs w:val="18"/>
                <w:lang w:val="sq-AL"/>
              </w:rPr>
            </w:pPr>
            <w:r w:rsidRPr="00EE28D9">
              <w:rPr>
                <w:b/>
                <w:i/>
                <w:sz w:val="18"/>
                <w:szCs w:val="18"/>
                <w:lang w:val="sq-AL"/>
              </w:rPr>
              <w:t>Neni 18</w:t>
            </w:r>
            <w:r w:rsidR="006A510B" w:rsidRPr="00EE28D9">
              <w:rPr>
                <w:b/>
                <w:sz w:val="18"/>
                <w:szCs w:val="18"/>
                <w:lang w:val="sq-AL"/>
              </w:rPr>
              <w:t xml:space="preserve"> DE 2006/112 CE</w:t>
            </w:r>
          </w:p>
          <w:p w:rsidR="00F8663C" w:rsidRPr="00EE28D9" w:rsidRDefault="006A510B" w:rsidP="006C3E6D">
            <w:pPr>
              <w:rPr>
                <w:b/>
                <w:i/>
                <w:sz w:val="18"/>
                <w:szCs w:val="18"/>
                <w:lang w:val="sq-AL"/>
              </w:rPr>
            </w:pPr>
            <w:r w:rsidRPr="00EE28D9">
              <w:rPr>
                <w:b/>
                <w:i/>
                <w:sz w:val="18"/>
                <w:szCs w:val="18"/>
                <w:lang w:val="sq-AL"/>
              </w:rPr>
              <w:t xml:space="preserve">  </w:t>
            </w:r>
          </w:p>
          <w:p w:rsidR="00F8663C" w:rsidRPr="00EE28D9" w:rsidRDefault="00F8663C" w:rsidP="00F8663C">
            <w:pPr>
              <w:jc w:val="both"/>
              <w:rPr>
                <w:sz w:val="18"/>
                <w:szCs w:val="18"/>
                <w:lang w:val="sq-AL"/>
              </w:rPr>
            </w:pPr>
            <w:r w:rsidRPr="00EE28D9">
              <w:rPr>
                <w:sz w:val="18"/>
                <w:szCs w:val="18"/>
                <w:lang w:val="sq-AL"/>
              </w:rPr>
              <w:t>Shtetet anëtare mund të përngjashmojnë me një shitje mallrash</w:t>
            </w:r>
            <w:r w:rsidR="00012CF3" w:rsidRPr="00EE28D9">
              <w:rPr>
                <w:sz w:val="18"/>
                <w:szCs w:val="18"/>
                <w:lang w:val="sq-AL"/>
              </w:rPr>
              <w:t xml:space="preserve"> </w:t>
            </w:r>
            <w:r w:rsidRPr="00EE28D9">
              <w:rPr>
                <w:sz w:val="18"/>
                <w:szCs w:val="18"/>
                <w:lang w:val="sq-AL"/>
              </w:rPr>
              <w:t xml:space="preserve"> të kryera me pagesë veprimet e mëposhtme:</w:t>
            </w:r>
          </w:p>
          <w:p w:rsidR="00F8663C" w:rsidRPr="00EE28D9" w:rsidRDefault="00F8663C" w:rsidP="00F8663C">
            <w:pPr>
              <w:jc w:val="both"/>
              <w:rPr>
                <w:sz w:val="18"/>
                <w:szCs w:val="18"/>
                <w:lang w:val="sq-AL"/>
              </w:rPr>
            </w:pPr>
          </w:p>
          <w:p w:rsidR="00F8663C" w:rsidRPr="00EE28D9" w:rsidRDefault="00F8663C" w:rsidP="00F8663C">
            <w:pPr>
              <w:jc w:val="both"/>
              <w:rPr>
                <w:sz w:val="18"/>
                <w:szCs w:val="18"/>
                <w:lang w:val="sq-AL"/>
              </w:rPr>
            </w:pPr>
            <w:r w:rsidRPr="00EE28D9">
              <w:rPr>
                <w:sz w:val="18"/>
                <w:szCs w:val="18"/>
                <w:lang w:val="sq-AL"/>
              </w:rPr>
              <w:t xml:space="preserve">a) përdorimi, nga ana e një </w:t>
            </w:r>
            <w:r w:rsidR="00E7725C" w:rsidRPr="00EE28D9">
              <w:rPr>
                <w:sz w:val="18"/>
                <w:szCs w:val="18"/>
                <w:lang w:val="sq-AL"/>
              </w:rPr>
              <w:t>personi i tatueshem</w:t>
            </w:r>
            <w:r w:rsidRPr="00EE28D9">
              <w:rPr>
                <w:sz w:val="18"/>
                <w:szCs w:val="18"/>
                <w:lang w:val="sq-AL"/>
              </w:rPr>
              <w:t xml:space="preserve">, për nevojat e ndërmarrjes së </w:t>
            </w:r>
            <w:r w:rsidR="00012CF3" w:rsidRPr="00EE28D9">
              <w:rPr>
                <w:sz w:val="18"/>
                <w:szCs w:val="18"/>
                <w:lang w:val="sq-AL"/>
              </w:rPr>
              <w:t xml:space="preserve"> </w:t>
            </w:r>
            <w:r w:rsidRPr="00EE28D9">
              <w:rPr>
                <w:sz w:val="18"/>
                <w:szCs w:val="18"/>
                <w:lang w:val="sq-AL"/>
              </w:rPr>
              <w:t>vet, i një malli të prodhuar, të ndërtuar, të nxjerrë, të përpunuar, të blerë apo të importuar në kuadrin e kësaj ndërmarrjeje, kur</w:t>
            </w:r>
            <w:r w:rsidR="00012CF3" w:rsidRPr="00EE28D9">
              <w:rPr>
                <w:sz w:val="18"/>
                <w:szCs w:val="18"/>
                <w:lang w:val="sq-AL"/>
              </w:rPr>
              <w:t xml:space="preserve"> </w:t>
            </w:r>
            <w:r w:rsidRPr="00EE28D9">
              <w:rPr>
                <w:sz w:val="18"/>
                <w:szCs w:val="18"/>
                <w:lang w:val="sq-AL"/>
              </w:rPr>
              <w:t xml:space="preserve"> blerja e mallit në fjalë pranë një subjekti tjetër </w:t>
            </w:r>
            <w:r w:rsidR="00140AFC" w:rsidRPr="00EE28D9">
              <w:rPr>
                <w:sz w:val="18"/>
                <w:szCs w:val="18"/>
                <w:lang w:val="sq-AL"/>
              </w:rPr>
              <w:t>tatueshem</w:t>
            </w:r>
            <w:r w:rsidRPr="00EE28D9">
              <w:rPr>
                <w:sz w:val="18"/>
                <w:szCs w:val="18"/>
                <w:lang w:val="sq-AL"/>
              </w:rPr>
              <w:t xml:space="preserve"> nuk i jep atij të drejtën për zbritje tërësore të TVSH-së;</w:t>
            </w:r>
          </w:p>
          <w:p w:rsidR="00F8663C" w:rsidRPr="00EE28D9" w:rsidRDefault="00F8663C" w:rsidP="00F8663C">
            <w:pPr>
              <w:jc w:val="both"/>
              <w:rPr>
                <w:sz w:val="18"/>
                <w:szCs w:val="18"/>
                <w:lang w:val="sq-AL"/>
              </w:rPr>
            </w:pPr>
          </w:p>
          <w:p w:rsidR="00F8663C" w:rsidRPr="00EE28D9" w:rsidRDefault="00F8663C" w:rsidP="00F8663C">
            <w:pPr>
              <w:jc w:val="both"/>
              <w:rPr>
                <w:sz w:val="18"/>
                <w:szCs w:val="18"/>
                <w:lang w:val="sq-AL"/>
              </w:rPr>
            </w:pPr>
            <w:r w:rsidRPr="00EE28D9">
              <w:rPr>
                <w:sz w:val="18"/>
                <w:szCs w:val="18"/>
                <w:lang w:val="sq-AL"/>
              </w:rPr>
              <w:lastRenderedPageBreak/>
              <w:t xml:space="preserve">b) përdorimi, nga ana e një </w:t>
            </w:r>
            <w:r w:rsidR="00E7725C" w:rsidRPr="00EE28D9">
              <w:rPr>
                <w:sz w:val="18"/>
                <w:szCs w:val="18"/>
                <w:lang w:val="sq-AL"/>
              </w:rPr>
              <w:t>personi i tatueshem</w:t>
            </w:r>
            <w:r w:rsidRPr="00EE28D9">
              <w:rPr>
                <w:sz w:val="18"/>
                <w:szCs w:val="18"/>
                <w:lang w:val="sq-AL"/>
              </w:rPr>
              <w:t>, i një malli në një sektor veprimtarie që nuk i nënshtrohet tatimit, kur malli në fjalë i ka dhënë atij të drejtën për një zbritje tërësore ose pjesore të TVSH-së në momentin e blerjes ose të përdorimit të tij në përputhje me shkronjën a);</w:t>
            </w:r>
          </w:p>
          <w:p w:rsidR="00F8663C" w:rsidRPr="00EE28D9" w:rsidRDefault="00F8663C" w:rsidP="00F8663C">
            <w:pPr>
              <w:jc w:val="both"/>
              <w:rPr>
                <w:sz w:val="18"/>
                <w:szCs w:val="18"/>
                <w:lang w:val="sq-AL"/>
              </w:rPr>
            </w:pPr>
          </w:p>
          <w:p w:rsidR="00F8663C" w:rsidRPr="00EE28D9" w:rsidRDefault="00F8663C" w:rsidP="00F8663C">
            <w:pPr>
              <w:jc w:val="both"/>
              <w:rPr>
                <w:sz w:val="18"/>
                <w:szCs w:val="18"/>
                <w:lang w:val="sq-AL"/>
              </w:rPr>
            </w:pPr>
            <w:r w:rsidRPr="00EE28D9">
              <w:rPr>
                <w:sz w:val="18"/>
                <w:szCs w:val="18"/>
                <w:lang w:val="sq-AL"/>
              </w:rPr>
              <w:t xml:space="preserve">c) me përjashtim të rasteve të përcaktuara në nenin 19, zotërimi i mallrave nga ana e një </w:t>
            </w:r>
            <w:r w:rsidR="00E7725C" w:rsidRPr="00EE28D9">
              <w:rPr>
                <w:sz w:val="18"/>
                <w:szCs w:val="18"/>
                <w:lang w:val="sq-AL"/>
              </w:rPr>
              <w:t>personi i tatueshem</w:t>
            </w:r>
            <w:r w:rsidRPr="00EE28D9">
              <w:rPr>
                <w:sz w:val="18"/>
                <w:szCs w:val="18"/>
                <w:lang w:val="sq-AL"/>
              </w:rPr>
              <w:t xml:space="preserve"> ose të atyre që e kanë këtë të drejtë pas pushimit të veprimtarisë së tij të tatueshme ekonomike, kur mallrat në fjalë i kanë dhënë të drejtën e një zbritjeje tërësore ose pjesore të TVSH-së në momentin e blerjes ose të përdorimit të tyre në përputhje me shkronjën a).</w:t>
            </w:r>
          </w:p>
          <w:p w:rsidR="00F8663C" w:rsidRPr="00EE28D9" w:rsidRDefault="00F8663C" w:rsidP="00F8663C">
            <w:pPr>
              <w:jc w:val="both"/>
              <w:rPr>
                <w:sz w:val="18"/>
                <w:szCs w:val="18"/>
                <w:lang w:val="sq-AL"/>
              </w:rPr>
            </w:pPr>
          </w:p>
          <w:p w:rsidR="008F3005" w:rsidRPr="00EE28D9" w:rsidRDefault="008F3005" w:rsidP="00F8663C">
            <w:pPr>
              <w:spacing w:before="100" w:beforeAutospacing="1" w:after="100" w:afterAutospacing="1"/>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F8663C" w:rsidRPr="00EE28D9" w:rsidRDefault="00F8663C" w:rsidP="00705BB0">
            <w:pPr>
              <w:jc w:val="center"/>
              <w:rPr>
                <w:sz w:val="18"/>
                <w:szCs w:val="18"/>
                <w:lang w:val="sq-AL"/>
              </w:rPr>
            </w:pPr>
          </w:p>
          <w:p w:rsidR="00705BB0" w:rsidRPr="00EE28D9" w:rsidRDefault="00705BB0" w:rsidP="00705BB0">
            <w:pPr>
              <w:jc w:val="center"/>
              <w:rPr>
                <w:sz w:val="18"/>
                <w:szCs w:val="18"/>
                <w:lang w:val="sq-AL"/>
              </w:rPr>
            </w:pPr>
            <w:r w:rsidRPr="00EE28D9">
              <w:rPr>
                <w:sz w:val="18"/>
                <w:szCs w:val="18"/>
                <w:lang w:val="sq-AL"/>
              </w:rPr>
              <w:t>Përputhshmëri e plotë</w:t>
            </w:r>
          </w:p>
          <w:p w:rsidR="00E26E66" w:rsidRPr="00EE28D9" w:rsidRDefault="00E26E66" w:rsidP="00705BB0">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253E9" w:rsidRPr="00EE28D9" w:rsidRDefault="009253E9" w:rsidP="006A510B">
            <w:pPr>
              <w:pStyle w:val="ListParagraph"/>
              <w:jc w:val="center"/>
              <w:rPr>
                <w:sz w:val="18"/>
                <w:szCs w:val="18"/>
                <w:lang w:val="sq-AL"/>
              </w:rPr>
            </w:pPr>
            <w:r w:rsidRPr="00EE28D9">
              <w:rPr>
                <w:sz w:val="18"/>
                <w:szCs w:val="18"/>
                <w:lang w:val="sq-AL"/>
              </w:rPr>
              <w:lastRenderedPageBreak/>
              <w:t xml:space="preserve">SEKSIONI 2 </w:t>
            </w:r>
          </w:p>
          <w:p w:rsidR="009253E9" w:rsidRPr="00EE28D9" w:rsidRDefault="009253E9" w:rsidP="009253E9">
            <w:pPr>
              <w:pStyle w:val="ListParagraph"/>
              <w:jc w:val="center"/>
              <w:rPr>
                <w:b/>
                <w:sz w:val="18"/>
                <w:szCs w:val="18"/>
                <w:lang w:val="sq-AL"/>
              </w:rPr>
            </w:pPr>
            <w:r w:rsidRPr="00EE28D9">
              <w:rPr>
                <w:b/>
                <w:sz w:val="18"/>
                <w:szCs w:val="18"/>
                <w:lang w:val="sq-AL"/>
              </w:rPr>
              <w:t>FURNIZIMI I SHERBIMIT</w:t>
            </w:r>
          </w:p>
          <w:p w:rsidR="009253E9" w:rsidRPr="00EE28D9" w:rsidRDefault="009253E9" w:rsidP="009253E9">
            <w:pPr>
              <w:pStyle w:val="ListParagraph"/>
              <w:jc w:val="center"/>
              <w:rPr>
                <w:b/>
                <w:sz w:val="18"/>
                <w:szCs w:val="18"/>
                <w:lang w:val="sq-AL"/>
              </w:rPr>
            </w:pPr>
          </w:p>
          <w:p w:rsidR="009253E9" w:rsidRPr="00EE28D9" w:rsidRDefault="009253E9" w:rsidP="009253E9">
            <w:pPr>
              <w:pStyle w:val="ListParagraph"/>
              <w:jc w:val="center"/>
              <w:rPr>
                <w:b/>
                <w:sz w:val="18"/>
                <w:szCs w:val="18"/>
                <w:lang w:val="sq-AL"/>
              </w:rPr>
            </w:pPr>
            <w:r w:rsidRPr="00EE28D9">
              <w:rPr>
                <w:b/>
                <w:sz w:val="18"/>
                <w:szCs w:val="18"/>
                <w:lang w:val="sq-AL"/>
              </w:rPr>
              <w:t xml:space="preserve">Neni 10 </w:t>
            </w:r>
          </w:p>
          <w:p w:rsidR="002B157A" w:rsidRPr="00EE28D9" w:rsidRDefault="002B157A" w:rsidP="002B157A">
            <w:pPr>
              <w:pStyle w:val="ListParagraph"/>
              <w:jc w:val="center"/>
              <w:rPr>
                <w:b/>
                <w:sz w:val="18"/>
                <w:szCs w:val="18"/>
                <w:lang w:val="sq-AL"/>
              </w:rPr>
            </w:pPr>
            <w:r w:rsidRPr="00EE28D9">
              <w:rPr>
                <w:b/>
                <w:sz w:val="18"/>
                <w:szCs w:val="18"/>
                <w:lang w:val="sq-AL"/>
              </w:rPr>
              <w:t>Perkufizimi i Furnizimit te shërbimit</w:t>
            </w:r>
          </w:p>
          <w:p w:rsidR="009253E9" w:rsidRPr="00EE28D9" w:rsidRDefault="009253E9" w:rsidP="009253E9">
            <w:pPr>
              <w:pStyle w:val="ListParagraph"/>
              <w:jc w:val="both"/>
              <w:rPr>
                <w:b/>
                <w:sz w:val="18"/>
                <w:szCs w:val="18"/>
                <w:lang w:val="sq-AL"/>
              </w:rPr>
            </w:pPr>
          </w:p>
          <w:p w:rsidR="00876558" w:rsidRPr="00EE28D9" w:rsidRDefault="00876558" w:rsidP="00734FA7">
            <w:pPr>
              <w:pStyle w:val="ColorfulList-Accent11"/>
              <w:numPr>
                <w:ilvl w:val="0"/>
                <w:numId w:val="38"/>
              </w:numPr>
              <w:spacing w:after="0" w:line="240" w:lineRule="auto"/>
              <w:ind w:left="630"/>
              <w:jc w:val="both"/>
              <w:rPr>
                <w:rFonts w:ascii="Times New Roman" w:hAnsi="Times New Roman"/>
                <w:sz w:val="18"/>
                <w:szCs w:val="18"/>
                <w:lang w:val="sq-AL"/>
              </w:rPr>
            </w:pPr>
            <w:r w:rsidRPr="00EE28D9">
              <w:rPr>
                <w:rFonts w:ascii="Times New Roman" w:hAnsi="Times New Roman"/>
                <w:sz w:val="18"/>
                <w:szCs w:val="18"/>
                <w:lang w:val="sq-AL"/>
              </w:rPr>
              <w:t>Me furnizim shërbimesh kuptohet çdo transaksion që nuk është furnizim mallrash, përveç rasteve që në këtë ligj përcaktohet ndryshe.</w:t>
            </w:r>
          </w:p>
          <w:p w:rsidR="00876558" w:rsidRPr="00EE28D9" w:rsidRDefault="00876558" w:rsidP="00734FA7">
            <w:pPr>
              <w:pStyle w:val="ColorfulList-Accent11"/>
              <w:numPr>
                <w:ilvl w:val="0"/>
                <w:numId w:val="38"/>
              </w:numPr>
              <w:spacing w:after="0" w:line="240" w:lineRule="auto"/>
              <w:ind w:left="630"/>
              <w:jc w:val="both"/>
              <w:rPr>
                <w:rFonts w:ascii="Times New Roman" w:hAnsi="Times New Roman"/>
                <w:sz w:val="18"/>
                <w:szCs w:val="18"/>
                <w:lang w:val="sq-AL"/>
              </w:rPr>
            </w:pPr>
            <w:r w:rsidRPr="00EE28D9">
              <w:rPr>
                <w:rFonts w:ascii="Times New Roman" w:hAnsi="Times New Roman"/>
                <w:sz w:val="18"/>
                <w:szCs w:val="18"/>
                <w:lang w:val="sq-AL"/>
              </w:rPr>
              <w:t>Furnizimi i shërbimeve të bëra prej një të punësuari për punëdhënësin e tij për arsye të punësimit nuk është furnizim shërbimi nga i punësuari.</w:t>
            </w:r>
          </w:p>
          <w:p w:rsidR="00876558" w:rsidRPr="00EE28D9" w:rsidRDefault="00876558" w:rsidP="00734FA7">
            <w:pPr>
              <w:pStyle w:val="ColorfulList-Accent11"/>
              <w:numPr>
                <w:ilvl w:val="0"/>
                <w:numId w:val="38"/>
              </w:numPr>
              <w:spacing w:after="0" w:line="240" w:lineRule="auto"/>
              <w:ind w:left="630"/>
              <w:jc w:val="both"/>
              <w:rPr>
                <w:rFonts w:ascii="Times New Roman" w:hAnsi="Times New Roman"/>
                <w:sz w:val="18"/>
                <w:szCs w:val="18"/>
                <w:lang w:val="sq-AL"/>
              </w:rPr>
            </w:pPr>
            <w:r w:rsidRPr="00EE28D9">
              <w:rPr>
                <w:rFonts w:ascii="Times New Roman" w:hAnsi="Times New Roman"/>
                <w:sz w:val="18"/>
                <w:szCs w:val="18"/>
                <w:lang w:val="sq-AL"/>
              </w:rPr>
              <w:t xml:space="preserve">“Shërbime telekomunikacioni” do të kuptohet, furnizimi i shërbimeve që lidhen me transmetimin, </w:t>
            </w:r>
            <w:r w:rsidRPr="00EE28D9">
              <w:rPr>
                <w:rFonts w:ascii="Times New Roman" w:hAnsi="Times New Roman"/>
                <w:sz w:val="18"/>
                <w:szCs w:val="18"/>
                <w:lang w:val="sq-AL"/>
              </w:rPr>
              <w:lastRenderedPageBreak/>
              <w:t>emetimin apo recepsionin (kapjen, marrjen) e sinjaleve, fjalëve, imazheve dhe tingujve apo informacione të çdo natyre me anë të aparateve “</w:t>
            </w:r>
            <w:r w:rsidR="0055589B" w:rsidRPr="00EE28D9">
              <w:rPr>
                <w:rFonts w:ascii="Times New Roman" w:hAnsi="Times New Roman"/>
                <w:sz w:val="18"/>
                <w:szCs w:val="18"/>
                <w:lang w:val="sq-AL"/>
              </w:rPr>
              <w:t>ë</w:t>
            </w:r>
            <w:r w:rsidRPr="00EE28D9">
              <w:rPr>
                <w:rFonts w:ascii="Times New Roman" w:hAnsi="Times New Roman"/>
                <w:sz w:val="18"/>
                <w:szCs w:val="18"/>
                <w:lang w:val="sq-AL"/>
              </w:rPr>
              <w:t>ire”, radios, sistemeve optike apo sistemeve të tjera elektromagnetike, përfshirë edhe transferimin e të drejtës përkatëse për të përdorur kapacitetet për realizimin e të tilla transmetimeve, emisioneve apo recepsioneve, që mundësojnë  hyrjen (aksesin) në rrjetet globale të informacionit.</w:t>
            </w:r>
          </w:p>
          <w:p w:rsidR="00E26E66" w:rsidRPr="00EE28D9" w:rsidRDefault="00E26E66" w:rsidP="00876558">
            <w:pPr>
              <w:pStyle w:val="ListParagraph"/>
              <w:ind w:left="0"/>
              <w:contextualSpacing/>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4E3017" w:rsidRPr="00EE28D9" w:rsidRDefault="004E3017" w:rsidP="004E3017">
            <w:pPr>
              <w:jc w:val="center"/>
              <w:rPr>
                <w:sz w:val="18"/>
                <w:szCs w:val="18"/>
                <w:lang w:val="sq-AL"/>
              </w:rPr>
            </w:pPr>
          </w:p>
          <w:p w:rsidR="004E3017" w:rsidRPr="00EE28D9" w:rsidRDefault="004E3017" w:rsidP="00F6748D">
            <w:pPr>
              <w:rPr>
                <w:b/>
                <w:sz w:val="18"/>
                <w:szCs w:val="18"/>
                <w:lang w:val="sq-AL"/>
              </w:rPr>
            </w:pPr>
            <w:r w:rsidRPr="00EE28D9">
              <w:rPr>
                <w:b/>
                <w:sz w:val="18"/>
                <w:szCs w:val="18"/>
                <w:lang w:val="sq-AL"/>
              </w:rPr>
              <w:t>Neni 24</w:t>
            </w:r>
            <w:r w:rsidR="006A510B" w:rsidRPr="00EE28D9">
              <w:rPr>
                <w:b/>
                <w:sz w:val="18"/>
                <w:szCs w:val="18"/>
                <w:lang w:val="sq-AL"/>
              </w:rPr>
              <w:t xml:space="preserve"> DE 2006/112 CE  </w:t>
            </w:r>
          </w:p>
          <w:p w:rsidR="004E3017" w:rsidRPr="00EE28D9" w:rsidRDefault="004E3017" w:rsidP="004E3017">
            <w:pPr>
              <w:jc w:val="center"/>
              <w:rPr>
                <w:i/>
                <w:sz w:val="18"/>
                <w:szCs w:val="18"/>
                <w:lang w:val="sq-AL"/>
              </w:rPr>
            </w:pPr>
          </w:p>
          <w:p w:rsidR="004E3017" w:rsidRPr="00EE28D9" w:rsidRDefault="004E3017" w:rsidP="004E3017">
            <w:pPr>
              <w:jc w:val="both"/>
              <w:rPr>
                <w:sz w:val="18"/>
                <w:szCs w:val="18"/>
                <w:lang w:val="sq-AL"/>
              </w:rPr>
            </w:pPr>
            <w:r w:rsidRPr="00EE28D9">
              <w:rPr>
                <w:sz w:val="18"/>
                <w:szCs w:val="18"/>
                <w:lang w:val="sq-AL"/>
              </w:rPr>
              <w:t>1.Konsiderohet si "kryerje shërbimesh" çdo veprim që nuk përbën shitje malli.</w:t>
            </w:r>
          </w:p>
          <w:p w:rsidR="004E3017" w:rsidRPr="00EE28D9" w:rsidRDefault="004E3017" w:rsidP="004E3017">
            <w:pPr>
              <w:jc w:val="both"/>
              <w:rPr>
                <w:sz w:val="18"/>
                <w:szCs w:val="18"/>
                <w:lang w:val="sq-AL"/>
              </w:rPr>
            </w:pPr>
          </w:p>
          <w:p w:rsidR="008A13C8" w:rsidRPr="00EE28D9" w:rsidRDefault="004E3017" w:rsidP="00CD79BC">
            <w:pPr>
              <w:jc w:val="both"/>
              <w:rPr>
                <w:sz w:val="18"/>
                <w:szCs w:val="18"/>
                <w:lang w:val="sq-AL"/>
              </w:rPr>
            </w:pPr>
            <w:r w:rsidRPr="00EE28D9">
              <w:rPr>
                <w:sz w:val="18"/>
                <w:szCs w:val="18"/>
                <w:lang w:val="sq-AL"/>
              </w:rPr>
              <w:t xml:space="preserve">2.Konsiderohen si "shërbime telekomunikacioni" shërbimet që kanë si objekt transmetimin, emetimin dhe marrjen e sinjaleve, të shkruara, imazheve dhe tingujve ose informacioneve të çfarëdo lloj nature, nëpërmjet rrugëve kabllore, nëpërmjet valëve, me anën e mjeteve optike apo me mjete të tjera elektromagnetike, përfshirë këtu shitjen dhe koncesionin lidhur me to të një të drejte përdorimi të mjeteve për një transmetim, emetim apo marrje të tillë, </w:t>
            </w:r>
            <w:r w:rsidRPr="00EE28D9">
              <w:rPr>
                <w:sz w:val="18"/>
                <w:szCs w:val="18"/>
                <w:lang w:val="sq-AL"/>
              </w:rPr>
              <w:lastRenderedPageBreak/>
              <w:t>përfshirë vënien në dispozicion të hyrjes në rrjete globale informacioni.</w:t>
            </w:r>
          </w:p>
          <w:p w:rsidR="008F3005" w:rsidRPr="00EE28D9" w:rsidRDefault="008F3005" w:rsidP="001B7703">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705BB0" w:rsidRPr="00EE28D9" w:rsidRDefault="00705BB0" w:rsidP="00705BB0">
            <w:pPr>
              <w:jc w:val="center"/>
              <w:rPr>
                <w:sz w:val="18"/>
                <w:szCs w:val="18"/>
                <w:lang w:val="sq-AL"/>
              </w:rPr>
            </w:pPr>
            <w:r w:rsidRPr="00EE28D9">
              <w:rPr>
                <w:sz w:val="18"/>
                <w:szCs w:val="18"/>
                <w:lang w:val="sq-AL"/>
              </w:rPr>
              <w:lastRenderedPageBreak/>
              <w:t>Përputhshmëri e plotë</w:t>
            </w:r>
          </w:p>
          <w:p w:rsidR="00705BB0" w:rsidRPr="00EE28D9" w:rsidRDefault="00705BB0" w:rsidP="00705BB0">
            <w:pPr>
              <w:jc w:val="center"/>
              <w:rPr>
                <w:sz w:val="18"/>
                <w:szCs w:val="18"/>
                <w:lang w:val="sq-AL"/>
              </w:rPr>
            </w:pPr>
          </w:p>
          <w:p w:rsidR="00705BB0" w:rsidRPr="00EE28D9" w:rsidRDefault="00705BB0" w:rsidP="00705BB0">
            <w:pPr>
              <w:jc w:val="center"/>
              <w:rPr>
                <w:sz w:val="18"/>
                <w:szCs w:val="18"/>
                <w:lang w:val="sq-AL"/>
              </w:rPr>
            </w:pPr>
          </w:p>
          <w:p w:rsidR="00705BB0" w:rsidRPr="00EE28D9" w:rsidRDefault="00705BB0" w:rsidP="00705BB0">
            <w:pPr>
              <w:jc w:val="center"/>
              <w:rPr>
                <w:sz w:val="18"/>
                <w:szCs w:val="18"/>
                <w:lang w:val="sq-AL"/>
              </w:rPr>
            </w:pPr>
          </w:p>
          <w:p w:rsidR="00705BB0" w:rsidRPr="00EE28D9" w:rsidRDefault="00705BB0" w:rsidP="00705BB0">
            <w:pPr>
              <w:jc w:val="center"/>
              <w:rPr>
                <w:sz w:val="18"/>
                <w:szCs w:val="18"/>
                <w:lang w:val="sq-AL"/>
              </w:rPr>
            </w:pPr>
          </w:p>
          <w:p w:rsidR="00705BB0" w:rsidRPr="00EE28D9" w:rsidRDefault="00705BB0" w:rsidP="00705BB0">
            <w:pPr>
              <w:jc w:val="center"/>
              <w:rPr>
                <w:sz w:val="18"/>
                <w:szCs w:val="18"/>
                <w:lang w:val="sq-AL"/>
              </w:rPr>
            </w:pPr>
          </w:p>
          <w:p w:rsidR="00705BB0" w:rsidRPr="00EE28D9" w:rsidRDefault="00705BB0" w:rsidP="00705BB0">
            <w:pPr>
              <w:jc w:val="center"/>
              <w:rPr>
                <w:sz w:val="18"/>
                <w:szCs w:val="18"/>
                <w:lang w:val="sq-AL"/>
              </w:rPr>
            </w:pPr>
          </w:p>
          <w:p w:rsidR="00705BB0" w:rsidRPr="00EE28D9" w:rsidRDefault="00705BB0"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A72C8D" w:rsidRPr="00EE28D9" w:rsidRDefault="00A72C8D" w:rsidP="00705BB0">
            <w:pPr>
              <w:jc w:val="center"/>
              <w:rPr>
                <w:sz w:val="18"/>
                <w:szCs w:val="18"/>
                <w:lang w:val="sq-AL"/>
              </w:rPr>
            </w:pPr>
          </w:p>
          <w:p w:rsidR="00705BB0" w:rsidRPr="00EE28D9" w:rsidRDefault="00705BB0" w:rsidP="001B7703">
            <w:pP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E70268" w:rsidRPr="00EE28D9" w:rsidRDefault="00E70268" w:rsidP="00E70268">
            <w:pPr>
              <w:pStyle w:val="ListParagraph"/>
              <w:jc w:val="center"/>
              <w:rPr>
                <w:b/>
                <w:sz w:val="18"/>
                <w:szCs w:val="18"/>
                <w:lang w:val="sq-AL"/>
              </w:rPr>
            </w:pPr>
            <w:r w:rsidRPr="00EE28D9">
              <w:rPr>
                <w:b/>
                <w:sz w:val="18"/>
                <w:szCs w:val="18"/>
                <w:lang w:val="sq-AL"/>
              </w:rPr>
              <w:lastRenderedPageBreak/>
              <w:t xml:space="preserve">Neni 11 </w:t>
            </w:r>
          </w:p>
          <w:p w:rsidR="00833BB2" w:rsidRPr="00EE28D9" w:rsidRDefault="00833BB2" w:rsidP="00833BB2">
            <w:pPr>
              <w:pStyle w:val="ColorfulList-Accent11"/>
              <w:jc w:val="center"/>
              <w:rPr>
                <w:rFonts w:ascii="Times New Roman" w:hAnsi="Times New Roman"/>
                <w:b/>
                <w:sz w:val="18"/>
                <w:szCs w:val="18"/>
                <w:lang w:val="sq-AL"/>
              </w:rPr>
            </w:pPr>
            <w:r w:rsidRPr="00EE28D9">
              <w:rPr>
                <w:rFonts w:ascii="Times New Roman" w:hAnsi="Times New Roman"/>
                <w:b/>
                <w:sz w:val="18"/>
                <w:szCs w:val="18"/>
                <w:lang w:val="sq-AL"/>
              </w:rPr>
              <w:t>Të tjera furnizime shërbimi</w:t>
            </w:r>
          </w:p>
          <w:p w:rsidR="00833BB2" w:rsidRPr="00EE28D9" w:rsidRDefault="00833BB2" w:rsidP="00833BB2">
            <w:pPr>
              <w:pStyle w:val="ColorfulList-Accent11"/>
              <w:jc w:val="both"/>
              <w:rPr>
                <w:rFonts w:ascii="Times New Roman" w:hAnsi="Times New Roman"/>
                <w:b/>
                <w:sz w:val="18"/>
                <w:szCs w:val="18"/>
                <w:lang w:val="sq-AL"/>
              </w:rPr>
            </w:pPr>
          </w:p>
          <w:p w:rsidR="00833BB2" w:rsidRPr="00EE28D9" w:rsidRDefault="00833BB2" w:rsidP="00833BB2">
            <w:pPr>
              <w:pStyle w:val="ColorfulList-Accent11"/>
              <w:jc w:val="both"/>
              <w:rPr>
                <w:rFonts w:ascii="Times New Roman" w:hAnsi="Times New Roman"/>
                <w:sz w:val="18"/>
                <w:szCs w:val="18"/>
                <w:lang w:val="sq-AL"/>
              </w:rPr>
            </w:pPr>
            <w:r w:rsidRPr="00EE28D9">
              <w:rPr>
                <w:rFonts w:ascii="Times New Roman" w:hAnsi="Times New Roman"/>
                <w:sz w:val="18"/>
                <w:szCs w:val="18"/>
                <w:lang w:val="sq-AL"/>
              </w:rPr>
              <w:t>Konsiderohen gjithashtu si furnizime sherbimi:</w:t>
            </w:r>
          </w:p>
          <w:p w:rsidR="00833BB2" w:rsidRPr="00EE28D9" w:rsidRDefault="00833BB2" w:rsidP="00734FA7">
            <w:pPr>
              <w:pStyle w:val="ColorfulList-Accent11"/>
              <w:numPr>
                <w:ilvl w:val="0"/>
                <w:numId w:val="39"/>
              </w:numPr>
              <w:jc w:val="both"/>
              <w:rPr>
                <w:rFonts w:ascii="Times New Roman" w:hAnsi="Times New Roman"/>
                <w:sz w:val="18"/>
                <w:szCs w:val="18"/>
                <w:lang w:val="sq-AL"/>
              </w:rPr>
            </w:pPr>
            <w:r w:rsidRPr="00EE28D9">
              <w:rPr>
                <w:rFonts w:ascii="Times New Roman" w:hAnsi="Times New Roman"/>
                <w:sz w:val="18"/>
                <w:szCs w:val="18"/>
                <w:lang w:val="sq-AL"/>
              </w:rPr>
              <w:t>Kalimi i një pasurie të patrupëzuar (jomateriale), pavarësisht nëse përfaqësohet ose jo me titull pronësie.</w:t>
            </w:r>
          </w:p>
          <w:p w:rsidR="00833BB2" w:rsidRPr="00EE28D9" w:rsidRDefault="00833BB2" w:rsidP="00734FA7">
            <w:pPr>
              <w:pStyle w:val="ColorfulList-Accent11"/>
              <w:numPr>
                <w:ilvl w:val="0"/>
                <w:numId w:val="39"/>
              </w:numPr>
              <w:jc w:val="both"/>
              <w:rPr>
                <w:rFonts w:ascii="Times New Roman" w:hAnsi="Times New Roman"/>
                <w:sz w:val="18"/>
                <w:szCs w:val="18"/>
                <w:lang w:val="sq-AL"/>
              </w:rPr>
            </w:pPr>
            <w:r w:rsidRPr="00EE28D9">
              <w:rPr>
                <w:rFonts w:ascii="Times New Roman" w:hAnsi="Times New Roman"/>
                <w:sz w:val="18"/>
                <w:szCs w:val="18"/>
                <w:lang w:val="sq-AL"/>
              </w:rPr>
              <w:t xml:space="preserve">Operacionet mbi aksionet, pjesëmarrjet në shoqëri, obligacionet dhe tituj të tjerë, të ndryshme nga ato të përcaktuara në nenin 8 të këtij ligji.  </w:t>
            </w:r>
          </w:p>
          <w:p w:rsidR="00833BB2" w:rsidRPr="00EE28D9" w:rsidRDefault="00833BB2" w:rsidP="00734FA7">
            <w:pPr>
              <w:pStyle w:val="ColorfulList-Accent11"/>
              <w:numPr>
                <w:ilvl w:val="0"/>
                <w:numId w:val="39"/>
              </w:numPr>
              <w:jc w:val="both"/>
              <w:rPr>
                <w:rFonts w:ascii="Times New Roman" w:hAnsi="Times New Roman"/>
                <w:sz w:val="18"/>
                <w:szCs w:val="18"/>
                <w:lang w:val="sq-AL"/>
              </w:rPr>
            </w:pPr>
            <w:r w:rsidRPr="00EE28D9">
              <w:rPr>
                <w:rFonts w:ascii="Times New Roman" w:hAnsi="Times New Roman"/>
                <w:sz w:val="18"/>
                <w:szCs w:val="18"/>
                <w:lang w:val="sq-AL"/>
              </w:rPr>
              <w:t xml:space="preserve">Operacionet e ndërtimit, kryerja e procesit të ndërtimit si dhe të mirëmbajtjes. </w:t>
            </w:r>
          </w:p>
          <w:p w:rsidR="00833BB2" w:rsidRPr="00EE28D9" w:rsidRDefault="00833BB2" w:rsidP="00734FA7">
            <w:pPr>
              <w:pStyle w:val="ColorfulList-Accent11"/>
              <w:numPr>
                <w:ilvl w:val="0"/>
                <w:numId w:val="39"/>
              </w:numPr>
              <w:jc w:val="both"/>
              <w:rPr>
                <w:rFonts w:ascii="Times New Roman" w:hAnsi="Times New Roman"/>
                <w:sz w:val="18"/>
                <w:szCs w:val="18"/>
                <w:lang w:val="sq-AL"/>
              </w:rPr>
            </w:pPr>
            <w:r w:rsidRPr="00EE28D9">
              <w:rPr>
                <w:rFonts w:ascii="Times New Roman" w:hAnsi="Times New Roman"/>
                <w:sz w:val="18"/>
                <w:szCs w:val="18"/>
                <w:lang w:val="sq-AL"/>
              </w:rPr>
              <w:t>Detyrimi për të mos kryer një veprim apo për të lejuar/ toleruar një veprim apo një situatë.</w:t>
            </w:r>
          </w:p>
          <w:p w:rsidR="00E70268" w:rsidRPr="00EE28D9" w:rsidRDefault="00833BB2" w:rsidP="00734FA7">
            <w:pPr>
              <w:pStyle w:val="ColorfulList-Accent11"/>
              <w:numPr>
                <w:ilvl w:val="0"/>
                <w:numId w:val="39"/>
              </w:numPr>
              <w:jc w:val="both"/>
              <w:rPr>
                <w:rFonts w:ascii="Times New Roman" w:hAnsi="Times New Roman"/>
                <w:sz w:val="18"/>
                <w:szCs w:val="18"/>
                <w:lang w:val="sq-AL"/>
              </w:rPr>
            </w:pPr>
            <w:r w:rsidRPr="00EE28D9">
              <w:rPr>
                <w:rFonts w:ascii="Times New Roman" w:hAnsi="Times New Roman"/>
                <w:sz w:val="18"/>
                <w:szCs w:val="18"/>
                <w:lang w:val="sq-AL"/>
              </w:rPr>
              <w:t>Kryerja e shërbimeve në zbatim të një urdhri të dhënë nga, ose në emër të një autoriteti publik, ose në zbatim të ligjit.</w:t>
            </w:r>
          </w:p>
          <w:p w:rsidR="00E50E3B" w:rsidRPr="00EE28D9" w:rsidRDefault="00E50E3B" w:rsidP="00E50E3B">
            <w:pPr>
              <w:ind w:left="720"/>
              <w:jc w:val="both"/>
              <w:rPr>
                <w:sz w:val="18"/>
                <w:szCs w:val="18"/>
                <w:lang w:val="sq-AL"/>
              </w:rPr>
            </w:pPr>
          </w:p>
          <w:p w:rsidR="00E26E66" w:rsidRPr="00EE28D9" w:rsidRDefault="00E26E66"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D16FB" w:rsidRPr="00EE28D9" w:rsidRDefault="00CD16FB" w:rsidP="00CD16FB">
            <w:pPr>
              <w:jc w:val="center"/>
              <w:rPr>
                <w:b/>
                <w:i/>
                <w:sz w:val="18"/>
                <w:szCs w:val="18"/>
                <w:lang w:val="sq-AL"/>
              </w:rPr>
            </w:pPr>
          </w:p>
          <w:p w:rsidR="00CD16FB" w:rsidRPr="00EE28D9" w:rsidRDefault="00CD16FB" w:rsidP="0074008C">
            <w:pPr>
              <w:rPr>
                <w:b/>
                <w:sz w:val="18"/>
                <w:szCs w:val="18"/>
                <w:lang w:val="sq-AL"/>
              </w:rPr>
            </w:pPr>
            <w:r w:rsidRPr="00EE28D9">
              <w:rPr>
                <w:b/>
                <w:sz w:val="18"/>
                <w:szCs w:val="18"/>
                <w:lang w:val="sq-AL"/>
              </w:rPr>
              <w:t>Neni 25 DE 2006/112 CE</w:t>
            </w:r>
          </w:p>
          <w:p w:rsidR="00CD16FB" w:rsidRPr="00EE28D9" w:rsidRDefault="00CD16FB" w:rsidP="00CD16FB">
            <w:pPr>
              <w:jc w:val="center"/>
              <w:rPr>
                <w:i/>
                <w:sz w:val="18"/>
                <w:szCs w:val="18"/>
                <w:lang w:val="sq-AL"/>
              </w:rPr>
            </w:pPr>
            <w:r w:rsidRPr="00EE28D9">
              <w:rPr>
                <w:i/>
                <w:sz w:val="18"/>
                <w:szCs w:val="18"/>
                <w:lang w:val="sq-AL"/>
              </w:rPr>
              <w:t xml:space="preserve">  </w:t>
            </w:r>
          </w:p>
          <w:p w:rsidR="00CD16FB" w:rsidRPr="00EE28D9" w:rsidRDefault="00CD16FB" w:rsidP="00CD16FB">
            <w:pPr>
              <w:jc w:val="both"/>
              <w:rPr>
                <w:sz w:val="18"/>
                <w:szCs w:val="18"/>
                <w:lang w:val="sq-AL"/>
              </w:rPr>
            </w:pPr>
            <w:r w:rsidRPr="00EE28D9">
              <w:rPr>
                <w:sz w:val="18"/>
                <w:szCs w:val="18"/>
                <w:lang w:val="sq-AL"/>
              </w:rPr>
              <w:t>Një kryerje shërbimesh mund të konsistojë, midis të tjerash, në njërin prej veprimeve të mëposhtme:</w:t>
            </w:r>
          </w:p>
          <w:p w:rsidR="00CD16FB" w:rsidRPr="00EE28D9" w:rsidRDefault="00CD16FB" w:rsidP="00CD16FB">
            <w:pPr>
              <w:jc w:val="both"/>
              <w:rPr>
                <w:sz w:val="18"/>
                <w:szCs w:val="18"/>
                <w:lang w:val="sq-AL"/>
              </w:rPr>
            </w:pPr>
          </w:p>
          <w:p w:rsidR="00CD16FB" w:rsidRPr="00EE28D9" w:rsidRDefault="00CD16FB" w:rsidP="00CD16FB">
            <w:pPr>
              <w:jc w:val="both"/>
              <w:rPr>
                <w:sz w:val="18"/>
                <w:szCs w:val="18"/>
                <w:lang w:val="sq-AL"/>
              </w:rPr>
            </w:pPr>
            <w:r w:rsidRPr="00EE28D9">
              <w:rPr>
                <w:sz w:val="18"/>
                <w:szCs w:val="18"/>
                <w:lang w:val="sq-AL"/>
              </w:rPr>
              <w:t>a) shitja e të mirave jomateriale, qofshin këto ose jo të përfaqësuara nga një titull;</w:t>
            </w:r>
          </w:p>
          <w:p w:rsidR="00CD16FB" w:rsidRPr="00EE28D9" w:rsidRDefault="00CD16FB" w:rsidP="00CD16FB">
            <w:pPr>
              <w:jc w:val="both"/>
              <w:rPr>
                <w:sz w:val="18"/>
                <w:szCs w:val="18"/>
                <w:lang w:val="sq-AL"/>
              </w:rPr>
            </w:pPr>
          </w:p>
          <w:p w:rsidR="00CD16FB" w:rsidRPr="00EE28D9" w:rsidRDefault="00CD16FB" w:rsidP="00CD16FB">
            <w:pPr>
              <w:jc w:val="both"/>
              <w:rPr>
                <w:sz w:val="18"/>
                <w:szCs w:val="18"/>
                <w:lang w:val="sq-AL"/>
              </w:rPr>
            </w:pPr>
            <w:r w:rsidRPr="00EE28D9">
              <w:rPr>
                <w:sz w:val="18"/>
                <w:szCs w:val="18"/>
                <w:lang w:val="sq-AL"/>
              </w:rPr>
              <w:t>b) detyrimi për të mos bërë apo për të mos lejuar një akt apo një situatë;</w:t>
            </w:r>
          </w:p>
          <w:p w:rsidR="00CD16FB" w:rsidRPr="00EE28D9" w:rsidRDefault="00CD16FB" w:rsidP="00CD16FB">
            <w:pPr>
              <w:jc w:val="both"/>
              <w:rPr>
                <w:sz w:val="18"/>
                <w:szCs w:val="18"/>
                <w:lang w:val="sq-AL"/>
              </w:rPr>
            </w:pPr>
          </w:p>
          <w:p w:rsidR="00CD16FB" w:rsidRPr="00EE28D9" w:rsidRDefault="00CD16FB" w:rsidP="00CD16FB">
            <w:pPr>
              <w:jc w:val="both"/>
              <w:rPr>
                <w:sz w:val="18"/>
                <w:szCs w:val="18"/>
                <w:lang w:val="sq-AL"/>
              </w:rPr>
            </w:pPr>
            <w:r w:rsidRPr="00EE28D9">
              <w:rPr>
                <w:sz w:val="18"/>
                <w:szCs w:val="18"/>
                <w:lang w:val="sq-AL"/>
              </w:rPr>
              <w:t>c) ekzekutimi i një shërbimi mbi bazën e një tjetërsimi të bërë nga ana e administratës publike, apo në emër të saj, apo mbi bazën e ligjit.</w:t>
            </w:r>
          </w:p>
          <w:p w:rsidR="005A2BAA" w:rsidRPr="00EE28D9" w:rsidRDefault="005A2BAA" w:rsidP="00CD16FB">
            <w:pPr>
              <w:jc w:val="both"/>
              <w:rPr>
                <w:sz w:val="18"/>
                <w:szCs w:val="18"/>
                <w:lang w:val="sq-AL"/>
              </w:rPr>
            </w:pPr>
          </w:p>
          <w:p w:rsidR="001F6021" w:rsidRPr="00EE28D9" w:rsidRDefault="005A2BAA" w:rsidP="00CD16FB">
            <w:pPr>
              <w:jc w:val="both"/>
              <w:rPr>
                <w:b/>
                <w:sz w:val="18"/>
                <w:szCs w:val="18"/>
                <w:lang w:val="sq-AL"/>
              </w:rPr>
            </w:pPr>
            <w:r w:rsidRPr="00EE28D9">
              <w:rPr>
                <w:b/>
                <w:sz w:val="18"/>
                <w:szCs w:val="18"/>
                <w:lang w:val="sq-AL"/>
              </w:rPr>
              <w:t>Neni 256, IV/b te Ligjit Francez “Per TVSH-ne”</w:t>
            </w:r>
          </w:p>
          <w:p w:rsidR="00CD16FB" w:rsidRPr="00EE28D9" w:rsidRDefault="005A2BAA" w:rsidP="003407C7">
            <w:pPr>
              <w:jc w:val="both"/>
              <w:rPr>
                <w:sz w:val="18"/>
                <w:szCs w:val="18"/>
                <w:lang w:val="sq-AL"/>
              </w:rPr>
            </w:pPr>
            <w:r w:rsidRPr="00EE28D9">
              <w:rPr>
                <w:sz w:val="18"/>
                <w:szCs w:val="18"/>
                <w:lang w:val="sq-AL"/>
              </w:rPr>
              <w:t xml:space="preserve"> </w:t>
            </w:r>
          </w:p>
          <w:p w:rsidR="00325B7A" w:rsidRPr="00EE28D9" w:rsidRDefault="00597F62" w:rsidP="00325B7A">
            <w:pPr>
              <w:pStyle w:val="ListParagraph"/>
              <w:spacing w:after="200" w:line="276" w:lineRule="auto"/>
              <w:ind w:left="0"/>
              <w:contextualSpacing/>
              <w:jc w:val="both"/>
              <w:rPr>
                <w:sz w:val="18"/>
                <w:szCs w:val="18"/>
                <w:lang w:val="sq-AL"/>
              </w:rPr>
            </w:pPr>
            <w:r w:rsidRPr="00EE28D9">
              <w:rPr>
                <w:rFonts w:eastAsia="Calibri"/>
                <w:sz w:val="18"/>
                <w:szCs w:val="18"/>
                <w:lang w:val="sq-AL"/>
              </w:rPr>
              <w:t xml:space="preserve">IV. 1° </w:t>
            </w:r>
            <w:r w:rsidR="00B65773" w:rsidRPr="00EE28D9">
              <w:rPr>
                <w:rFonts w:eastAsia="Calibri"/>
                <w:sz w:val="18"/>
                <w:szCs w:val="18"/>
                <w:lang w:val="sq-AL"/>
              </w:rPr>
              <w:t xml:space="preserve">transaksionet e tjera përveç atyre të përcaktuara në II, duke përfshirë kalimin ose transferimin (concesion) te pasurisë së patrupezuar, </w:t>
            </w:r>
            <w:r w:rsidR="00B65773" w:rsidRPr="00EE28D9">
              <w:rPr>
                <w:sz w:val="18"/>
                <w:szCs w:val="18"/>
                <w:lang w:val="sq-AL"/>
              </w:rPr>
              <w:t xml:space="preserve">Të qenit i detyruar të mos kryesh ose të lejosh të kryhet një veprim apo një situate, operacionet fason, punimet </w:t>
            </w:r>
            <w:r w:rsidR="00325B7A" w:rsidRPr="00EE28D9">
              <w:rPr>
                <w:sz w:val="18"/>
                <w:szCs w:val="18"/>
                <w:lang w:val="sq-AL"/>
              </w:rPr>
              <w:t>e n</w:t>
            </w:r>
            <w:r w:rsidR="00B65773" w:rsidRPr="00EE28D9">
              <w:rPr>
                <w:sz w:val="18"/>
                <w:szCs w:val="18"/>
                <w:lang w:val="sq-AL"/>
              </w:rPr>
              <w:t xml:space="preserve">dertimit. </w:t>
            </w:r>
          </w:p>
          <w:p w:rsidR="00B65773" w:rsidRPr="00EE28D9" w:rsidRDefault="00B65773" w:rsidP="00325B7A">
            <w:pPr>
              <w:pStyle w:val="ListParagraph"/>
              <w:spacing w:after="200" w:line="276" w:lineRule="auto"/>
              <w:ind w:left="0"/>
              <w:contextualSpacing/>
              <w:jc w:val="both"/>
              <w:rPr>
                <w:sz w:val="18"/>
                <w:szCs w:val="18"/>
                <w:lang w:val="sq-AL"/>
              </w:rPr>
            </w:pPr>
            <w:r w:rsidRPr="00EE28D9">
              <w:rPr>
                <w:rFonts w:eastAsia="Calibri"/>
                <w:b/>
                <w:sz w:val="18"/>
                <w:szCs w:val="18"/>
                <w:lang w:val="sq-AL"/>
              </w:rPr>
              <w:t>2 ° Konsiderohen gjithashtu si furnizim shërbimesh:</w:t>
            </w:r>
          </w:p>
          <w:p w:rsidR="00B65773" w:rsidRPr="00EE28D9" w:rsidRDefault="00B65773" w:rsidP="00B65773">
            <w:pPr>
              <w:autoSpaceDE w:val="0"/>
              <w:autoSpaceDN w:val="0"/>
              <w:adjustRightInd w:val="0"/>
              <w:jc w:val="both"/>
              <w:rPr>
                <w:rFonts w:eastAsia="Calibri"/>
                <w:sz w:val="18"/>
                <w:szCs w:val="18"/>
                <w:lang w:val="sq-AL"/>
              </w:rPr>
            </w:pPr>
            <w:r w:rsidRPr="00EE28D9">
              <w:rPr>
                <w:rFonts w:eastAsia="Calibri"/>
                <w:sz w:val="18"/>
                <w:szCs w:val="18"/>
                <w:lang w:val="sq-AL"/>
              </w:rPr>
              <w:t xml:space="preserve">a) Transaksionet, duke përfshirë negociatat, lidhur me monedhën, bankënotat dhe monedhat të cilat janë mjet ligjor pagese, përveç monedhave dhe kartëmonedhave </w:t>
            </w:r>
            <w:r w:rsidR="00325B7A" w:rsidRPr="00EE28D9">
              <w:rPr>
                <w:rFonts w:eastAsia="Calibri"/>
                <w:sz w:val="18"/>
                <w:szCs w:val="18"/>
                <w:lang w:val="sq-AL"/>
              </w:rPr>
              <w:t xml:space="preserve">per </w:t>
            </w:r>
            <w:r w:rsidR="00325B7A" w:rsidRPr="00EE28D9">
              <w:rPr>
                <w:rFonts w:eastAsia="Calibri"/>
                <w:sz w:val="18"/>
                <w:szCs w:val="18"/>
                <w:lang w:val="sq-AL"/>
              </w:rPr>
              <w:lastRenderedPageBreak/>
              <w:t>koleksion</w:t>
            </w:r>
            <w:r w:rsidRPr="00EE28D9">
              <w:rPr>
                <w:rFonts w:eastAsia="Calibri"/>
                <w:sz w:val="18"/>
                <w:szCs w:val="18"/>
                <w:lang w:val="sq-AL"/>
              </w:rPr>
              <w:t>.</w:t>
            </w:r>
          </w:p>
          <w:p w:rsidR="00B65773" w:rsidRPr="00EE28D9" w:rsidRDefault="00B65773" w:rsidP="00B65773">
            <w:pPr>
              <w:autoSpaceDE w:val="0"/>
              <w:autoSpaceDN w:val="0"/>
              <w:adjustRightInd w:val="0"/>
              <w:jc w:val="both"/>
              <w:rPr>
                <w:rFonts w:eastAsia="Calibri"/>
                <w:sz w:val="18"/>
                <w:szCs w:val="18"/>
                <w:lang w:val="sq-AL"/>
              </w:rPr>
            </w:pPr>
            <w:r w:rsidRPr="00EE28D9">
              <w:rPr>
                <w:rFonts w:eastAsia="Calibri"/>
                <w:sz w:val="18"/>
                <w:szCs w:val="18"/>
                <w:lang w:val="sq-AL"/>
              </w:rPr>
              <w:t>Xhiro nga këto operacione të përbëhet nga shuma e fitimeve dhe kompensimin tjetër.</w:t>
            </w:r>
          </w:p>
          <w:p w:rsidR="00BC3EF0" w:rsidRPr="00EE28D9" w:rsidRDefault="00325B7A" w:rsidP="00325B7A">
            <w:pPr>
              <w:pStyle w:val="ListParagraph"/>
              <w:spacing w:after="200" w:line="276" w:lineRule="auto"/>
              <w:ind w:left="0"/>
              <w:contextualSpacing/>
              <w:jc w:val="both"/>
              <w:rPr>
                <w:sz w:val="18"/>
                <w:szCs w:val="18"/>
                <w:lang w:val="sq-AL"/>
              </w:rPr>
            </w:pPr>
            <w:r w:rsidRPr="00EE28D9">
              <w:rPr>
                <w:rFonts w:eastAsia="Calibri"/>
                <w:sz w:val="18"/>
                <w:szCs w:val="18"/>
                <w:lang w:val="sq-AL"/>
              </w:rPr>
              <w:t xml:space="preserve">b) </w:t>
            </w:r>
            <w:r w:rsidRPr="00EE28D9">
              <w:rPr>
                <w:sz w:val="18"/>
                <w:szCs w:val="18"/>
                <w:lang w:val="sq-AL"/>
              </w:rPr>
              <w:t xml:space="preserve">Operacionet mbi aksionet, pjesëmarrjet në shoqëri, obligacionet dhe tituj të tjerë, </w:t>
            </w:r>
            <w:r w:rsidRPr="00EE28D9">
              <w:rPr>
                <w:rFonts w:eastAsia="Calibri"/>
                <w:sz w:val="18"/>
                <w:szCs w:val="18"/>
                <w:lang w:val="sq-AL"/>
              </w:rPr>
              <w:t xml:space="preserve">me përjashtim të titujve perfaqesues te mallrave dhe të interesave pronësore </w:t>
            </w:r>
            <w:r w:rsidRPr="00EE28D9">
              <w:rPr>
                <w:sz w:val="18"/>
                <w:szCs w:val="18"/>
                <w:lang w:val="sq-AL"/>
              </w:rPr>
              <w:t xml:space="preserve">që i japin mbajtësit juridikisht ose faktikisht të drejtën e zotërimit ose të drejtën e shfrytëzimit dhe përfitimit mbi pasurinë e paluajtshme apo mbi një pjese të saj. </w:t>
            </w: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E70268" w:rsidRPr="00EE28D9" w:rsidRDefault="00E70268" w:rsidP="00E70268">
            <w:pPr>
              <w:pStyle w:val="ListParagraph"/>
              <w:jc w:val="center"/>
              <w:rPr>
                <w:b/>
                <w:sz w:val="18"/>
                <w:szCs w:val="18"/>
                <w:lang w:val="sq-AL"/>
              </w:rPr>
            </w:pPr>
            <w:r w:rsidRPr="00EE28D9">
              <w:rPr>
                <w:b/>
                <w:sz w:val="18"/>
                <w:szCs w:val="18"/>
                <w:lang w:val="sq-AL"/>
              </w:rPr>
              <w:lastRenderedPageBreak/>
              <w:t>Neni 12</w:t>
            </w:r>
          </w:p>
          <w:p w:rsidR="00E70268" w:rsidRPr="00EE28D9" w:rsidRDefault="00E70268" w:rsidP="00E70268">
            <w:pPr>
              <w:pStyle w:val="ListParagraph"/>
              <w:jc w:val="center"/>
              <w:rPr>
                <w:b/>
                <w:sz w:val="18"/>
                <w:szCs w:val="18"/>
                <w:lang w:val="sq-AL"/>
              </w:rPr>
            </w:pPr>
            <w:r w:rsidRPr="00EE28D9">
              <w:rPr>
                <w:b/>
                <w:sz w:val="18"/>
                <w:szCs w:val="18"/>
                <w:lang w:val="sq-AL"/>
              </w:rPr>
              <w:t xml:space="preserve">Furnizimi i </w:t>
            </w:r>
            <w:r w:rsidR="00023184" w:rsidRPr="00EE28D9">
              <w:rPr>
                <w:b/>
                <w:sz w:val="18"/>
                <w:szCs w:val="18"/>
                <w:lang w:val="sq-AL"/>
              </w:rPr>
              <w:t xml:space="preserve">shërbimeve </w:t>
            </w:r>
            <w:r w:rsidRPr="00EE28D9">
              <w:rPr>
                <w:b/>
                <w:sz w:val="18"/>
                <w:szCs w:val="18"/>
                <w:lang w:val="sq-AL"/>
              </w:rPr>
              <w:t>kundrejt pagesës</w:t>
            </w:r>
          </w:p>
          <w:p w:rsidR="00E70268" w:rsidRPr="00EE28D9" w:rsidRDefault="00E70268" w:rsidP="00E70268">
            <w:pPr>
              <w:pStyle w:val="ListParagraph"/>
              <w:ind w:left="2340" w:firstLine="540"/>
              <w:jc w:val="both"/>
              <w:rPr>
                <w:sz w:val="18"/>
                <w:szCs w:val="18"/>
                <w:lang w:val="sq-AL"/>
              </w:rPr>
            </w:pPr>
            <w:r w:rsidRPr="00EE28D9">
              <w:rPr>
                <w:sz w:val="18"/>
                <w:szCs w:val="18"/>
                <w:lang w:val="sq-AL"/>
              </w:rPr>
              <w:t xml:space="preserve"> </w:t>
            </w:r>
          </w:p>
          <w:p w:rsidR="00833BB2" w:rsidRPr="00EE28D9" w:rsidRDefault="00833BB2" w:rsidP="00734FA7">
            <w:pPr>
              <w:pStyle w:val="ColorfulList-Accent11"/>
              <w:numPr>
                <w:ilvl w:val="0"/>
                <w:numId w:val="40"/>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Furnizimi i shërbimit konsiderohet i kryer kundrejt pagesës, tërësisht ose pjesërisht, nëse furnizuesi direkt a indirekt merr apo ka të drejtë të marrë pagesë në para a në natyrë, për atë furnizim, si prej personit të furnizuar apo ndonjë personi tjetër.</w:t>
            </w:r>
          </w:p>
          <w:p w:rsidR="00833BB2" w:rsidRPr="00EE28D9" w:rsidRDefault="00833BB2" w:rsidP="00833BB2">
            <w:pPr>
              <w:pStyle w:val="ColorfulList-Accent11"/>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 xml:space="preserve"> </w:t>
            </w:r>
          </w:p>
          <w:p w:rsidR="00833BB2" w:rsidRPr="00EE28D9" w:rsidRDefault="00833BB2" w:rsidP="00734FA7">
            <w:pPr>
              <w:pStyle w:val="ColorfulList-Accent11"/>
              <w:numPr>
                <w:ilvl w:val="0"/>
                <w:numId w:val="35"/>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Do të konsiderohet si furnizim shërbimi kundrejt pagesës secili prej transaksioneve të mëposhtme:</w:t>
            </w:r>
          </w:p>
          <w:p w:rsidR="00833BB2" w:rsidRPr="00EE28D9" w:rsidRDefault="00833BB2" w:rsidP="00734FA7">
            <w:pPr>
              <w:pStyle w:val="ColorfulList-Accent11"/>
              <w:numPr>
                <w:ilvl w:val="1"/>
                <w:numId w:val="35"/>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Përdorimi për qëllime private i mallrave që bëjnë pjesë në pasurinë e ndërmarrjes nga  personi i tatueshëm apo stafi i tij, apo përgjithësisht për qëllime të ndryshme nga ato të veprimtarisë së tij ekonomike, nëqoftëse ka zbritur tërësisht apo pjesërisht TVSH-në në blerje për këto mallra.</w:t>
            </w:r>
          </w:p>
          <w:p w:rsidR="00833BB2" w:rsidRPr="00EE28D9" w:rsidRDefault="00833BB2" w:rsidP="00734FA7">
            <w:pPr>
              <w:pStyle w:val="ColorfulList-Accent11"/>
              <w:numPr>
                <w:ilvl w:val="1"/>
                <w:numId w:val="35"/>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Furnizimi i shërbimeve të kryera pa pagesë nga një person i tatueshëm për nevojat e tij personale apo të stafit të tij, apo përgjithësisht  për qëllime të ndryshme nga ato të veprimtarisë së tij ekonomike.</w:t>
            </w:r>
          </w:p>
          <w:p w:rsidR="00833BB2" w:rsidRPr="00EE28D9" w:rsidRDefault="00833BB2" w:rsidP="00734FA7">
            <w:pPr>
              <w:pStyle w:val="ColorfulList-Accent11"/>
              <w:numPr>
                <w:ilvl w:val="1"/>
                <w:numId w:val="35"/>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 xml:space="preserve">Furnizimi i shërbimeve nga një person i tatueshëm për qëllime të veprimtarisë së tij ekonomike, në rastin kur TVSH-ja për furnizimin e këtij shërbimi, po të ishte kryer prej një personi tjetër të </w:t>
            </w:r>
            <w:r w:rsidRPr="00EE28D9">
              <w:rPr>
                <w:rFonts w:ascii="Times New Roman" w:hAnsi="Times New Roman"/>
                <w:sz w:val="18"/>
                <w:szCs w:val="18"/>
                <w:lang w:val="sq-AL"/>
              </w:rPr>
              <w:lastRenderedPageBreak/>
              <w:t>tatueshëm, nuk do të ishte tërësisht e zbritshme.</w:t>
            </w:r>
          </w:p>
          <w:p w:rsidR="00833BB2" w:rsidRPr="00EE28D9" w:rsidRDefault="00833BB2" w:rsidP="00833BB2">
            <w:pPr>
              <w:pStyle w:val="ColorfulList-Accent11"/>
              <w:spacing w:after="0" w:line="240" w:lineRule="auto"/>
              <w:jc w:val="both"/>
              <w:rPr>
                <w:rFonts w:ascii="Times New Roman" w:hAnsi="Times New Roman"/>
                <w:sz w:val="18"/>
                <w:szCs w:val="18"/>
                <w:lang w:val="sq-AL"/>
              </w:rPr>
            </w:pPr>
          </w:p>
          <w:p w:rsidR="00833BB2" w:rsidRPr="00EE28D9" w:rsidRDefault="00833BB2" w:rsidP="00734FA7">
            <w:pPr>
              <w:pStyle w:val="ColorfulList-Accent11"/>
              <w:numPr>
                <w:ilvl w:val="0"/>
                <w:numId w:val="35"/>
              </w:numPr>
              <w:spacing w:after="0" w:line="240" w:lineRule="auto"/>
              <w:jc w:val="both"/>
              <w:rPr>
                <w:rFonts w:ascii="Times New Roman" w:hAnsi="Times New Roman"/>
                <w:sz w:val="18"/>
                <w:szCs w:val="18"/>
                <w:lang w:val="sq-AL"/>
              </w:rPr>
            </w:pPr>
            <w:r w:rsidRPr="00EE28D9">
              <w:rPr>
                <w:rFonts w:ascii="Times New Roman" w:hAnsi="Times New Roman"/>
                <w:sz w:val="18"/>
                <w:szCs w:val="18"/>
                <w:lang w:val="sq-AL"/>
              </w:rPr>
              <w:t>Ministri i Financave ka të drejtë të përcaktojë me udhëzim rastet kur nuk veprohet sipas pikës 1 dhe 2, me kusht që të mos sjellin si pasojë shtrembërimin e konkurrencës.</w:t>
            </w:r>
          </w:p>
          <w:p w:rsidR="00833BB2" w:rsidRPr="00EE28D9" w:rsidRDefault="00833BB2" w:rsidP="00833BB2">
            <w:pPr>
              <w:pStyle w:val="ColorfulList-Accent11"/>
              <w:spacing w:after="0" w:line="240" w:lineRule="auto"/>
              <w:jc w:val="both"/>
              <w:rPr>
                <w:rFonts w:ascii="Times New Roman" w:hAnsi="Times New Roman"/>
                <w:sz w:val="18"/>
                <w:szCs w:val="18"/>
                <w:lang w:val="sq-AL"/>
              </w:rPr>
            </w:pPr>
          </w:p>
          <w:p w:rsidR="00E70268" w:rsidRPr="00EE28D9" w:rsidRDefault="00E70268" w:rsidP="00E70268">
            <w:pPr>
              <w:pStyle w:val="ListParagraph"/>
              <w:jc w:val="both"/>
              <w:rPr>
                <w:sz w:val="18"/>
                <w:szCs w:val="18"/>
                <w:lang w:val="sq-AL"/>
              </w:rPr>
            </w:pPr>
          </w:p>
          <w:p w:rsidR="00E26E66" w:rsidRPr="00EE28D9" w:rsidRDefault="00E26E66"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D16FB" w:rsidRPr="00EE28D9" w:rsidRDefault="00CD16FB" w:rsidP="00CD16FB">
            <w:pPr>
              <w:jc w:val="center"/>
              <w:rPr>
                <w:b/>
                <w:i/>
                <w:sz w:val="18"/>
                <w:szCs w:val="18"/>
                <w:lang w:val="sq-AL"/>
              </w:rPr>
            </w:pPr>
          </w:p>
          <w:p w:rsidR="00CD16FB" w:rsidRPr="00EE28D9" w:rsidRDefault="00CD16FB" w:rsidP="004C39DD">
            <w:pPr>
              <w:rPr>
                <w:b/>
                <w:sz w:val="18"/>
                <w:szCs w:val="18"/>
                <w:lang w:val="sq-AL"/>
              </w:rPr>
            </w:pPr>
            <w:r w:rsidRPr="00EE28D9">
              <w:rPr>
                <w:b/>
                <w:sz w:val="18"/>
                <w:szCs w:val="18"/>
                <w:lang w:val="sq-AL"/>
              </w:rPr>
              <w:t>Neni 26 DE 2006/112 CE</w:t>
            </w:r>
          </w:p>
          <w:p w:rsidR="00CD16FB" w:rsidRPr="00EE28D9" w:rsidRDefault="00CD16FB" w:rsidP="00CD16FB">
            <w:pPr>
              <w:jc w:val="center"/>
              <w:rPr>
                <w:i/>
                <w:sz w:val="18"/>
                <w:szCs w:val="18"/>
                <w:lang w:val="sq-AL"/>
              </w:rPr>
            </w:pPr>
          </w:p>
          <w:p w:rsidR="00CD16FB" w:rsidRPr="00EE28D9" w:rsidRDefault="00CD16FB" w:rsidP="00CD16FB">
            <w:pPr>
              <w:jc w:val="both"/>
              <w:rPr>
                <w:sz w:val="18"/>
                <w:szCs w:val="18"/>
                <w:lang w:val="sq-AL"/>
              </w:rPr>
            </w:pPr>
            <w:r w:rsidRPr="00EE28D9">
              <w:rPr>
                <w:sz w:val="18"/>
                <w:szCs w:val="18"/>
                <w:lang w:val="sq-AL"/>
              </w:rPr>
              <w:t>1. Me kryerjen e shërbimeve me pagesë përngjashmohen veprimet e mëposhtme:</w:t>
            </w:r>
          </w:p>
          <w:p w:rsidR="00CD16FB" w:rsidRPr="00EE28D9" w:rsidRDefault="00CD16FB" w:rsidP="00CD16FB">
            <w:pPr>
              <w:jc w:val="both"/>
              <w:rPr>
                <w:sz w:val="18"/>
                <w:szCs w:val="18"/>
                <w:lang w:val="sq-AL"/>
              </w:rPr>
            </w:pPr>
          </w:p>
          <w:p w:rsidR="00CD16FB" w:rsidRPr="00EE28D9" w:rsidRDefault="00CD16FB" w:rsidP="00CD16FB">
            <w:pPr>
              <w:jc w:val="both"/>
              <w:rPr>
                <w:sz w:val="18"/>
                <w:szCs w:val="18"/>
                <w:lang w:val="sq-AL"/>
              </w:rPr>
            </w:pPr>
            <w:r w:rsidRPr="00EE28D9">
              <w:rPr>
                <w:sz w:val="18"/>
                <w:szCs w:val="18"/>
                <w:lang w:val="sq-AL"/>
              </w:rPr>
              <w:t>a) përdorimi i një</w:t>
            </w:r>
            <w:r w:rsidR="00246EE1" w:rsidRPr="00EE28D9">
              <w:rPr>
                <w:sz w:val="18"/>
                <w:szCs w:val="18"/>
                <w:lang w:val="sq-AL"/>
              </w:rPr>
              <w:t xml:space="preserve"> </w:t>
            </w:r>
            <w:r w:rsidR="00C277E9" w:rsidRPr="00EE28D9">
              <w:rPr>
                <w:sz w:val="18"/>
                <w:szCs w:val="18"/>
                <w:lang w:val="sq-AL"/>
              </w:rPr>
              <w:t>sherbimi</w:t>
            </w:r>
            <w:r w:rsidR="00246EE1" w:rsidRPr="00EE28D9">
              <w:rPr>
                <w:sz w:val="18"/>
                <w:szCs w:val="18"/>
                <w:lang w:val="sq-AL"/>
              </w:rPr>
              <w:t xml:space="preserve"> </w:t>
            </w:r>
            <w:r w:rsidRPr="00EE28D9">
              <w:rPr>
                <w:sz w:val="18"/>
                <w:szCs w:val="18"/>
                <w:lang w:val="sq-AL"/>
              </w:rPr>
              <w:t xml:space="preserve">që është i destinuar për ndërmarrjen për qëllime private të </w:t>
            </w:r>
            <w:r w:rsidR="00BC2028" w:rsidRPr="00EE28D9">
              <w:rPr>
                <w:sz w:val="18"/>
                <w:szCs w:val="18"/>
                <w:lang w:val="sq-AL"/>
              </w:rPr>
              <w:t>personi i tatueshem</w:t>
            </w:r>
            <w:r w:rsidRPr="00EE28D9">
              <w:rPr>
                <w:sz w:val="18"/>
                <w:szCs w:val="18"/>
                <w:lang w:val="sq-AL"/>
              </w:rPr>
              <w:t xml:space="preserve"> ose të personelit të vet ose, në mënyrë më të përgjithshme, për qëllime të ndryshme nga ato të ndërmarrjes së vet, në qoftë se malli në fjalë ka bërë që të lindë e drejta e zbritjes tërësore ose pjesore të TVSH-së;</w:t>
            </w:r>
          </w:p>
          <w:p w:rsidR="00CD16FB" w:rsidRPr="00EE28D9" w:rsidRDefault="00CD16FB" w:rsidP="00CD16FB">
            <w:pPr>
              <w:jc w:val="both"/>
              <w:rPr>
                <w:sz w:val="18"/>
                <w:szCs w:val="18"/>
                <w:lang w:val="sq-AL"/>
              </w:rPr>
            </w:pPr>
          </w:p>
          <w:p w:rsidR="00CD16FB" w:rsidRPr="00EE28D9" w:rsidRDefault="00CD16FB" w:rsidP="00CD16FB">
            <w:pPr>
              <w:jc w:val="both"/>
              <w:rPr>
                <w:sz w:val="18"/>
                <w:szCs w:val="18"/>
                <w:lang w:val="sq-AL"/>
              </w:rPr>
            </w:pPr>
            <w:r w:rsidRPr="00EE28D9">
              <w:rPr>
                <w:sz w:val="18"/>
                <w:szCs w:val="18"/>
                <w:lang w:val="sq-AL"/>
              </w:rPr>
              <w:t xml:space="preserve">b) kryerja e shërbimeve falas, të ofruara nga ana e </w:t>
            </w:r>
            <w:r w:rsidR="000F4396" w:rsidRPr="00EE28D9">
              <w:rPr>
                <w:sz w:val="18"/>
                <w:szCs w:val="18"/>
                <w:lang w:val="sq-AL"/>
              </w:rPr>
              <w:t xml:space="preserve">personit te tatueshem </w:t>
            </w:r>
            <w:r w:rsidRPr="00EE28D9">
              <w:rPr>
                <w:sz w:val="18"/>
                <w:szCs w:val="18"/>
                <w:lang w:val="sq-AL"/>
              </w:rPr>
              <w:t xml:space="preserve"> për qëllime të vetat private ose të personelit të</w:t>
            </w:r>
            <w:r w:rsidR="00B117C7" w:rsidRPr="00EE28D9">
              <w:rPr>
                <w:sz w:val="18"/>
                <w:szCs w:val="18"/>
                <w:lang w:val="sq-AL"/>
              </w:rPr>
              <w:t xml:space="preserve"> </w:t>
            </w:r>
            <w:r w:rsidRPr="00EE28D9">
              <w:rPr>
                <w:sz w:val="18"/>
                <w:szCs w:val="18"/>
                <w:lang w:val="sq-AL"/>
              </w:rPr>
              <w:t>vet ose, në mënyrë më të përgjithshme, për qëllime të ndryshme nga ato të ndërmarrjes.</w:t>
            </w:r>
          </w:p>
          <w:p w:rsidR="00CD16FB" w:rsidRPr="00EE28D9" w:rsidRDefault="00CD16FB" w:rsidP="00CD16FB">
            <w:pPr>
              <w:jc w:val="both"/>
              <w:rPr>
                <w:sz w:val="18"/>
                <w:szCs w:val="18"/>
                <w:lang w:val="sq-AL"/>
              </w:rPr>
            </w:pPr>
          </w:p>
          <w:p w:rsidR="00CD16FB" w:rsidRPr="00EE28D9" w:rsidRDefault="00CD16FB" w:rsidP="00CD16FB">
            <w:pPr>
              <w:jc w:val="both"/>
              <w:rPr>
                <w:sz w:val="18"/>
                <w:szCs w:val="18"/>
                <w:lang w:val="sq-AL"/>
              </w:rPr>
            </w:pPr>
            <w:r w:rsidRPr="00EE28D9">
              <w:rPr>
                <w:sz w:val="18"/>
                <w:szCs w:val="18"/>
                <w:lang w:val="sq-AL"/>
              </w:rPr>
              <w:t>2. Shtetet anëtare mund të bëjnë përjashtime nga dispozitat që përmban paragrafi 1, me kusht që një përjashtim i tillë të mos shkaktojë shtrembërime të konkurrencës.</w:t>
            </w:r>
          </w:p>
          <w:p w:rsidR="00CD16FB" w:rsidRPr="00EE28D9" w:rsidRDefault="00CD16FB" w:rsidP="00CD16FB">
            <w:pPr>
              <w:jc w:val="both"/>
              <w:rPr>
                <w:sz w:val="18"/>
                <w:szCs w:val="18"/>
                <w:lang w:val="sq-AL"/>
              </w:rPr>
            </w:pPr>
          </w:p>
          <w:p w:rsidR="00CD16FB" w:rsidRPr="00EE28D9" w:rsidRDefault="00CD16FB" w:rsidP="004C39DD">
            <w:pPr>
              <w:rPr>
                <w:b/>
                <w:sz w:val="18"/>
                <w:szCs w:val="18"/>
                <w:lang w:val="sq-AL"/>
              </w:rPr>
            </w:pPr>
            <w:r w:rsidRPr="00EE28D9">
              <w:rPr>
                <w:b/>
                <w:sz w:val="18"/>
                <w:szCs w:val="18"/>
                <w:lang w:val="sq-AL"/>
              </w:rPr>
              <w:t>Neni 27</w:t>
            </w:r>
            <w:r w:rsidR="00856A7A" w:rsidRPr="00EE28D9">
              <w:rPr>
                <w:b/>
                <w:sz w:val="18"/>
                <w:szCs w:val="18"/>
                <w:lang w:val="sq-AL"/>
              </w:rPr>
              <w:t xml:space="preserve"> DE 2006/112 CE</w:t>
            </w:r>
          </w:p>
          <w:p w:rsidR="00856A7A" w:rsidRPr="00EE28D9" w:rsidRDefault="00856A7A" w:rsidP="00CD16FB">
            <w:pPr>
              <w:jc w:val="center"/>
              <w:rPr>
                <w:i/>
                <w:sz w:val="18"/>
                <w:szCs w:val="18"/>
                <w:lang w:val="sq-AL"/>
              </w:rPr>
            </w:pPr>
          </w:p>
          <w:p w:rsidR="00CD16FB" w:rsidRPr="00EE28D9" w:rsidRDefault="00CD16FB" w:rsidP="00CD16FB">
            <w:pPr>
              <w:jc w:val="both"/>
              <w:rPr>
                <w:sz w:val="18"/>
                <w:szCs w:val="18"/>
                <w:lang w:val="sq-AL"/>
              </w:rPr>
            </w:pPr>
            <w:r w:rsidRPr="00EE28D9">
              <w:rPr>
                <w:sz w:val="18"/>
                <w:szCs w:val="18"/>
                <w:lang w:val="sq-AL"/>
              </w:rPr>
              <w:t xml:space="preserve">Për të parandaluar shtrembërime të konkurrencës, si edhe pas konsultimit paraprak me komitetin e TVSH-së, Shtetet anëtare mund të përngjashmojnë me një kryerje shërbimesh me pagesë furnizimin, nga ana e një </w:t>
            </w:r>
            <w:r w:rsidR="00BC2028" w:rsidRPr="00EE28D9">
              <w:rPr>
                <w:sz w:val="18"/>
                <w:szCs w:val="18"/>
                <w:lang w:val="sq-AL"/>
              </w:rPr>
              <w:t>personi te tatueshem</w:t>
            </w:r>
            <w:r w:rsidRPr="00EE28D9">
              <w:rPr>
                <w:sz w:val="18"/>
                <w:szCs w:val="18"/>
                <w:lang w:val="sq-AL"/>
              </w:rPr>
              <w:t>, me një shërbim për nevojat e ndërmarrjes së vet, në qoftë se furnizimi me këtë shërbim nga ana e një</w:t>
            </w:r>
            <w:r w:rsidR="00BC2028" w:rsidRPr="00EE28D9">
              <w:rPr>
                <w:sz w:val="18"/>
                <w:szCs w:val="18"/>
                <w:lang w:val="sq-AL"/>
              </w:rPr>
              <w:t xml:space="preserve"> tjeter</w:t>
            </w:r>
            <w:r w:rsidRPr="00EE28D9">
              <w:rPr>
                <w:sz w:val="18"/>
                <w:szCs w:val="18"/>
                <w:lang w:val="sq-AL"/>
              </w:rPr>
              <w:t xml:space="preserve"> </w:t>
            </w:r>
            <w:r w:rsidR="00BC2028" w:rsidRPr="00EE28D9">
              <w:rPr>
                <w:sz w:val="18"/>
                <w:szCs w:val="18"/>
                <w:lang w:val="sq-AL"/>
              </w:rPr>
              <w:t xml:space="preserve">personi te tatueshem </w:t>
            </w:r>
            <w:r w:rsidRPr="00EE28D9">
              <w:rPr>
                <w:sz w:val="18"/>
                <w:szCs w:val="18"/>
                <w:lang w:val="sq-AL"/>
              </w:rPr>
              <w:t xml:space="preserve">nuk i lind atij të drejtën e zbritjes tërësore të </w:t>
            </w:r>
            <w:r w:rsidRPr="00EE28D9">
              <w:rPr>
                <w:sz w:val="18"/>
                <w:szCs w:val="18"/>
                <w:lang w:val="sq-AL"/>
              </w:rPr>
              <w:lastRenderedPageBreak/>
              <w:t>TVSH-së.</w:t>
            </w:r>
          </w:p>
          <w:p w:rsidR="00E26E66" w:rsidRPr="00EE28D9" w:rsidRDefault="00E26E66" w:rsidP="00817D16">
            <w:pPr>
              <w:autoSpaceDE w:val="0"/>
              <w:autoSpaceDN w:val="0"/>
              <w:adjustRightInd w:val="0"/>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B502B4">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F07C2E" w:rsidP="00B502B4">
            <w:pPr>
              <w:rPr>
                <w:sz w:val="18"/>
                <w:szCs w:val="18"/>
                <w:lang w:val="sq-AL"/>
              </w:rPr>
            </w:pPr>
            <w:r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EB1DA9">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pStyle w:val="ListParagraph"/>
              <w:ind w:left="0"/>
              <w:jc w:val="center"/>
              <w:rPr>
                <w:b/>
                <w:sz w:val="18"/>
                <w:szCs w:val="18"/>
                <w:lang w:val="sq-AL"/>
              </w:rPr>
            </w:pPr>
            <w:r w:rsidRPr="00EE28D9">
              <w:rPr>
                <w:b/>
                <w:sz w:val="18"/>
                <w:szCs w:val="18"/>
                <w:lang w:val="sq-AL"/>
              </w:rPr>
              <w:lastRenderedPageBreak/>
              <w:t>Neni 13</w:t>
            </w:r>
          </w:p>
          <w:p w:rsidR="00833BB2" w:rsidRPr="00EE28D9" w:rsidRDefault="00833BB2" w:rsidP="00833BB2">
            <w:pPr>
              <w:pStyle w:val="ColorfulList-Accent11"/>
              <w:ind w:left="0"/>
              <w:jc w:val="center"/>
              <w:rPr>
                <w:rFonts w:ascii="Times New Roman" w:hAnsi="Times New Roman"/>
                <w:b/>
                <w:sz w:val="18"/>
                <w:szCs w:val="18"/>
                <w:lang w:val="sq-AL"/>
              </w:rPr>
            </w:pPr>
            <w:r w:rsidRPr="00EE28D9">
              <w:rPr>
                <w:rFonts w:ascii="Times New Roman" w:hAnsi="Times New Roman"/>
                <w:b/>
                <w:sz w:val="18"/>
                <w:szCs w:val="18"/>
                <w:lang w:val="sq-AL"/>
              </w:rPr>
              <w:t>Furnizimi i shërbimeve në emër të tij, por për llogari të një personi tjetër</w:t>
            </w:r>
          </w:p>
          <w:p w:rsidR="00C97684" w:rsidRPr="00EE28D9" w:rsidRDefault="00833BB2" w:rsidP="00833BB2">
            <w:pPr>
              <w:rPr>
                <w:b/>
                <w:sz w:val="18"/>
                <w:szCs w:val="18"/>
                <w:lang w:val="sq-AL"/>
              </w:rPr>
            </w:pPr>
            <w:r w:rsidRPr="00EE28D9">
              <w:rPr>
                <w:sz w:val="18"/>
                <w:szCs w:val="18"/>
                <w:lang w:val="sq-AL"/>
              </w:rPr>
              <w:t>Kur një person i tatueshëm i cili vepron në emrin e tij, por për llogari të një personi tjetër, merr pjesë në kryerjen e një furnizimi shërbimi, ai do të konsiderohet sikur ka marrë dhe ka furnizuar vetë këtë shërbim.</w:t>
            </w:r>
            <w:r w:rsidR="00C97684" w:rsidRPr="00EE28D9">
              <w:rPr>
                <w:sz w:val="18"/>
                <w:szCs w:val="18"/>
                <w:lang w:val="sq-AL"/>
              </w:rPr>
              <w:tab/>
            </w:r>
            <w:r w:rsidR="00C97684" w:rsidRPr="00EE28D9">
              <w:rPr>
                <w:sz w:val="18"/>
                <w:szCs w:val="18"/>
                <w:lang w:val="sq-AL"/>
              </w:rPr>
              <w:tab/>
            </w:r>
            <w:r w:rsidR="00C97684" w:rsidRPr="00EE28D9">
              <w:rPr>
                <w:sz w:val="18"/>
                <w:szCs w:val="18"/>
                <w:lang w:val="sq-AL"/>
              </w:rPr>
              <w:tab/>
            </w:r>
            <w:r w:rsidR="00C97684" w:rsidRPr="00EE28D9">
              <w:rPr>
                <w:sz w:val="18"/>
                <w:szCs w:val="18"/>
                <w:lang w:val="sq-AL"/>
              </w:rPr>
              <w:tab/>
            </w:r>
          </w:p>
          <w:p w:rsidR="00E26E66" w:rsidRPr="00EE28D9" w:rsidRDefault="00E26E66"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22E36" w:rsidRPr="00EE28D9" w:rsidRDefault="00722E36" w:rsidP="002339EB">
            <w:pPr>
              <w:rPr>
                <w:b/>
                <w:sz w:val="18"/>
                <w:szCs w:val="18"/>
                <w:lang w:val="sq-AL"/>
              </w:rPr>
            </w:pPr>
            <w:r w:rsidRPr="00EE28D9">
              <w:rPr>
                <w:b/>
                <w:sz w:val="18"/>
                <w:szCs w:val="18"/>
                <w:lang w:val="sq-AL"/>
              </w:rPr>
              <w:t>Neni 28 DE 2006/112 CE</w:t>
            </w:r>
          </w:p>
          <w:p w:rsidR="00722E36" w:rsidRPr="00EE28D9" w:rsidRDefault="00722E36" w:rsidP="00722E36">
            <w:pPr>
              <w:jc w:val="both"/>
              <w:rPr>
                <w:sz w:val="18"/>
                <w:szCs w:val="18"/>
                <w:lang w:val="sq-AL"/>
              </w:rPr>
            </w:pPr>
            <w:r w:rsidRPr="00EE28D9">
              <w:rPr>
                <w:sz w:val="18"/>
                <w:szCs w:val="18"/>
                <w:lang w:val="sq-AL"/>
              </w:rPr>
              <w:t xml:space="preserve">Në qoftë se një </w:t>
            </w:r>
            <w:r w:rsidR="00BE23DB" w:rsidRPr="00EE28D9">
              <w:rPr>
                <w:sz w:val="18"/>
                <w:szCs w:val="18"/>
                <w:lang w:val="sq-AL"/>
              </w:rPr>
              <w:t>person i tatueshem</w:t>
            </w:r>
            <w:r w:rsidRPr="00EE28D9">
              <w:rPr>
                <w:sz w:val="18"/>
                <w:szCs w:val="18"/>
                <w:lang w:val="sq-AL"/>
              </w:rPr>
              <w:t xml:space="preserve"> që vepron në emrin e vet por që, për llogari të të tretëve, merr pjesë në kryerjen e shërbimeve, konsiderohet se ai i ka marrë ose i ka kryer këto shërbime në formë vetjake.</w:t>
            </w:r>
          </w:p>
          <w:p w:rsidR="00E26E66" w:rsidRPr="00EE28D9" w:rsidRDefault="00E26E66" w:rsidP="00F60C84">
            <w:pPr>
              <w:spacing w:before="100" w:beforeAutospacing="1" w:after="100" w:afterAutospacing="1"/>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A72C8D" w:rsidRPr="00EE28D9" w:rsidRDefault="00A72C8D" w:rsidP="00A72C8D">
            <w:pPr>
              <w:jc w:val="center"/>
              <w:rPr>
                <w:sz w:val="18"/>
                <w:szCs w:val="18"/>
                <w:lang w:val="sq-AL"/>
              </w:rPr>
            </w:pPr>
            <w:r w:rsidRPr="00EE28D9">
              <w:rPr>
                <w:sz w:val="18"/>
                <w:szCs w:val="18"/>
                <w:lang w:val="sq-AL"/>
              </w:rPr>
              <w:t>Përputhshmëri e plotë</w:t>
            </w:r>
          </w:p>
          <w:p w:rsidR="00E26E66" w:rsidRPr="00EE28D9" w:rsidRDefault="00E26E66" w:rsidP="00F60C84">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26E66"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tabs>
                <w:tab w:val="center" w:pos="4680"/>
                <w:tab w:val="left" w:pos="6225"/>
              </w:tabs>
              <w:jc w:val="center"/>
              <w:rPr>
                <w:sz w:val="18"/>
                <w:szCs w:val="18"/>
                <w:lang w:val="sq-AL"/>
              </w:rPr>
            </w:pPr>
            <w:r w:rsidRPr="00EE28D9">
              <w:rPr>
                <w:sz w:val="18"/>
                <w:szCs w:val="18"/>
                <w:lang w:val="sq-AL"/>
              </w:rPr>
              <w:t>SEKSIONI 3</w:t>
            </w:r>
          </w:p>
          <w:p w:rsidR="00C97684" w:rsidRPr="00EE28D9" w:rsidRDefault="00C97684" w:rsidP="00C97684">
            <w:pPr>
              <w:tabs>
                <w:tab w:val="center" w:pos="4680"/>
                <w:tab w:val="left" w:pos="6225"/>
              </w:tabs>
              <w:jc w:val="center"/>
              <w:rPr>
                <w:sz w:val="18"/>
                <w:szCs w:val="18"/>
                <w:lang w:val="sq-AL"/>
              </w:rPr>
            </w:pPr>
            <w:r w:rsidRPr="00EE28D9">
              <w:rPr>
                <w:b/>
                <w:sz w:val="18"/>
                <w:szCs w:val="18"/>
                <w:lang w:val="sq-AL"/>
              </w:rPr>
              <w:t>IMPORTIMI I MALLRAVE</w:t>
            </w:r>
          </w:p>
          <w:p w:rsidR="00C97684" w:rsidRPr="00EE28D9" w:rsidRDefault="00C97684" w:rsidP="00C97684">
            <w:pPr>
              <w:pStyle w:val="ListParagraph"/>
              <w:ind w:left="0"/>
              <w:jc w:val="center"/>
              <w:rPr>
                <w:b/>
                <w:sz w:val="18"/>
                <w:szCs w:val="18"/>
                <w:lang w:val="sq-AL"/>
              </w:rPr>
            </w:pPr>
            <w:r w:rsidRPr="00EE28D9">
              <w:rPr>
                <w:b/>
                <w:sz w:val="18"/>
                <w:szCs w:val="18"/>
                <w:lang w:val="sq-AL"/>
              </w:rPr>
              <w:t>Neni  14</w:t>
            </w:r>
          </w:p>
          <w:p w:rsidR="00C97684" w:rsidRPr="00EE28D9" w:rsidRDefault="00C97684" w:rsidP="00C97684">
            <w:pPr>
              <w:pStyle w:val="ListParagraph"/>
              <w:ind w:left="0"/>
              <w:jc w:val="center"/>
              <w:rPr>
                <w:b/>
                <w:sz w:val="18"/>
                <w:szCs w:val="18"/>
                <w:lang w:val="sq-AL"/>
              </w:rPr>
            </w:pPr>
            <w:r w:rsidRPr="00EE28D9">
              <w:rPr>
                <w:b/>
                <w:sz w:val="18"/>
                <w:szCs w:val="18"/>
                <w:lang w:val="sq-AL"/>
              </w:rPr>
              <w:t>Importimi i mallrave</w:t>
            </w:r>
          </w:p>
          <w:p w:rsidR="00C97684" w:rsidRPr="00EE28D9" w:rsidRDefault="00C97684" w:rsidP="00C97684">
            <w:pPr>
              <w:pStyle w:val="ListParagraph"/>
              <w:ind w:left="0"/>
              <w:jc w:val="center"/>
              <w:rPr>
                <w:b/>
                <w:sz w:val="18"/>
                <w:szCs w:val="18"/>
                <w:lang w:val="sq-AL"/>
              </w:rPr>
            </w:pPr>
          </w:p>
          <w:p w:rsidR="00833BB2" w:rsidRPr="00EE28D9" w:rsidRDefault="00833BB2" w:rsidP="00833BB2">
            <w:pPr>
              <w:pStyle w:val="ListParagraph"/>
              <w:ind w:left="0"/>
              <w:jc w:val="both"/>
              <w:rPr>
                <w:rFonts w:eastAsia="Calibri"/>
                <w:sz w:val="18"/>
                <w:szCs w:val="18"/>
                <w:lang w:val="sq-AL"/>
              </w:rPr>
            </w:pPr>
            <w:r w:rsidRPr="00EE28D9">
              <w:rPr>
                <w:rFonts w:eastAsia="Calibri"/>
                <w:sz w:val="18"/>
                <w:szCs w:val="18"/>
                <w:lang w:val="sq-AL"/>
              </w:rPr>
              <w:t xml:space="preserve">Për qëllimet e këtij ligji me “importimi i mallrave” kuptohet, çlirimi për qarkullim të lirë i mallrave ne territorin e Republikës së Shqipërisë, siç përcaktohet në legjislacionin doganor në fuqi. </w:t>
            </w:r>
          </w:p>
          <w:p w:rsidR="00E26E66" w:rsidRPr="00EE28D9" w:rsidRDefault="00E26E66" w:rsidP="00722E36">
            <w:pPr>
              <w:suppressAutoHyphens/>
              <w:autoSpaceDN w:val="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22E36" w:rsidRPr="00EE28D9" w:rsidRDefault="00722E36" w:rsidP="00722E36">
            <w:pPr>
              <w:jc w:val="center"/>
              <w:rPr>
                <w:sz w:val="18"/>
                <w:szCs w:val="18"/>
                <w:lang w:val="sq-AL"/>
              </w:rPr>
            </w:pPr>
          </w:p>
          <w:p w:rsidR="00722E36" w:rsidRPr="00EE28D9" w:rsidRDefault="00722E36" w:rsidP="00722E36">
            <w:pPr>
              <w:rPr>
                <w:b/>
                <w:sz w:val="18"/>
                <w:szCs w:val="18"/>
                <w:lang w:val="sq-AL"/>
              </w:rPr>
            </w:pPr>
            <w:r w:rsidRPr="00EE28D9">
              <w:rPr>
                <w:b/>
                <w:sz w:val="18"/>
                <w:szCs w:val="18"/>
                <w:lang w:val="sq-AL"/>
              </w:rPr>
              <w:t xml:space="preserve">Neni 30 DE 2006/112 CE </w:t>
            </w:r>
          </w:p>
          <w:p w:rsidR="00722E36" w:rsidRPr="00EE28D9" w:rsidRDefault="00722E36" w:rsidP="00722E36">
            <w:pPr>
              <w:rPr>
                <w:b/>
                <w:sz w:val="18"/>
                <w:szCs w:val="18"/>
                <w:lang w:val="sq-AL"/>
              </w:rPr>
            </w:pPr>
            <w:r w:rsidRPr="00EE28D9">
              <w:rPr>
                <w:b/>
                <w:sz w:val="18"/>
                <w:szCs w:val="18"/>
                <w:lang w:val="sq-AL"/>
              </w:rPr>
              <w:t>Importimi i mallrave</w:t>
            </w:r>
          </w:p>
          <w:p w:rsidR="00722E36" w:rsidRPr="00EE28D9" w:rsidRDefault="00722E36" w:rsidP="00722E36">
            <w:pPr>
              <w:jc w:val="center"/>
              <w:rPr>
                <w:i/>
                <w:sz w:val="18"/>
                <w:szCs w:val="18"/>
                <w:lang w:val="sq-AL"/>
              </w:rPr>
            </w:pPr>
          </w:p>
          <w:p w:rsidR="00722E36" w:rsidRPr="00EE28D9" w:rsidRDefault="00722E36" w:rsidP="00722E36">
            <w:pPr>
              <w:jc w:val="both"/>
              <w:rPr>
                <w:sz w:val="18"/>
                <w:szCs w:val="18"/>
                <w:lang w:val="sq-AL"/>
              </w:rPr>
            </w:pPr>
            <w:r w:rsidRPr="00EE28D9">
              <w:rPr>
                <w:sz w:val="18"/>
                <w:szCs w:val="18"/>
                <w:lang w:val="sq-AL"/>
              </w:rPr>
              <w:t>Konsiderohet si "importim mallrash" futja në Komunitet i një malli që nuk është në përdorim të lirë sipas dispozitës së nenit 24 të traktatit.</w:t>
            </w:r>
          </w:p>
          <w:p w:rsidR="00722E36" w:rsidRPr="00EE28D9" w:rsidRDefault="00722E36" w:rsidP="00722E36">
            <w:pPr>
              <w:jc w:val="both"/>
              <w:rPr>
                <w:sz w:val="18"/>
                <w:szCs w:val="18"/>
                <w:lang w:val="sq-AL"/>
              </w:rPr>
            </w:pPr>
          </w:p>
          <w:p w:rsidR="00722E36" w:rsidRPr="00EE28D9" w:rsidRDefault="00722E36" w:rsidP="00722E36">
            <w:pPr>
              <w:jc w:val="both"/>
              <w:rPr>
                <w:sz w:val="18"/>
                <w:szCs w:val="18"/>
                <w:lang w:val="sq-AL"/>
              </w:rPr>
            </w:pPr>
            <w:r w:rsidRPr="00EE28D9">
              <w:rPr>
                <w:sz w:val="18"/>
                <w:szCs w:val="18"/>
                <w:lang w:val="sq-AL"/>
              </w:rPr>
              <w:t>Përveç veprimit sipas kryeradhës së parë, konsiderohet si importim mallrash futja në Komunitet e një malli në përdorim të lirë që vjen nga një territor i tretë që bën pjesë në territorin doganor të Komunitetit.</w:t>
            </w:r>
          </w:p>
          <w:p w:rsidR="00722E36" w:rsidRPr="00EE28D9" w:rsidRDefault="00722E36" w:rsidP="00722E36">
            <w:pPr>
              <w:jc w:val="both"/>
              <w:rPr>
                <w:sz w:val="18"/>
                <w:szCs w:val="18"/>
                <w:lang w:val="sq-AL"/>
              </w:rPr>
            </w:pPr>
          </w:p>
          <w:p w:rsidR="00E26E66" w:rsidRPr="00EE28D9" w:rsidRDefault="00E26E66" w:rsidP="007B65DD">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55589B" w:rsidP="00CE72E1">
            <w:pPr>
              <w:jc w:val="center"/>
              <w:rPr>
                <w:sz w:val="18"/>
                <w:szCs w:val="18"/>
                <w:lang w:val="sq-AL"/>
              </w:rPr>
            </w:pPr>
            <w:r w:rsidRPr="00EE28D9">
              <w:rPr>
                <w:sz w:val="18"/>
                <w:szCs w:val="18"/>
                <w:lang w:val="sq-AL"/>
              </w:rPr>
              <w:t>Përputhshmëri e plotë</w:t>
            </w:r>
            <w:r w:rsidR="00112E2C"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E26E66" w:rsidRPr="00EE28D9" w:rsidRDefault="00EA6FF9" w:rsidP="00A374F8">
            <w:pPr>
              <w:jc w:val="center"/>
              <w:rPr>
                <w:sz w:val="18"/>
                <w:szCs w:val="18"/>
                <w:lang w:val="sq-AL"/>
              </w:rPr>
            </w:pPr>
            <w:r w:rsidRPr="00EE28D9">
              <w:rPr>
                <w:sz w:val="18"/>
                <w:szCs w:val="18"/>
                <w:lang w:val="sq-AL"/>
              </w:rPr>
              <w:t>Transpozuar</w:t>
            </w:r>
            <w:r w:rsidR="00112E2C" w:rsidRPr="00EE28D9">
              <w:rPr>
                <w:sz w:val="18"/>
                <w:szCs w:val="18"/>
                <w:lang w:val="sq-AL"/>
              </w:rPr>
              <w:t xml:space="preserve"> </w:t>
            </w:r>
            <w:r w:rsidR="00140AFC" w:rsidRPr="00EE28D9">
              <w:rPr>
                <w:sz w:val="18"/>
                <w:szCs w:val="18"/>
                <w:lang w:val="sq-AL"/>
              </w:rPr>
              <w:t>dhe p</w:t>
            </w:r>
            <w:r w:rsidR="00CA7303" w:rsidRPr="00EE28D9">
              <w:rPr>
                <w:sz w:val="18"/>
                <w:szCs w:val="18"/>
                <w:lang w:val="sq-AL"/>
              </w:rPr>
              <w:t>ë</w:t>
            </w:r>
            <w:r w:rsidR="00140AFC" w:rsidRPr="00EE28D9">
              <w:rPr>
                <w:sz w:val="18"/>
                <w:szCs w:val="18"/>
                <w:lang w:val="sq-AL"/>
              </w:rPr>
              <w:t xml:space="preserve">rshtatur </w:t>
            </w:r>
            <w:r w:rsidR="00112E2C" w:rsidRPr="00EE28D9">
              <w:rPr>
                <w:sz w:val="18"/>
                <w:szCs w:val="18"/>
                <w:lang w:val="sq-AL"/>
              </w:rPr>
              <w:t>n</w:t>
            </w:r>
            <w:r w:rsidR="00CA7303" w:rsidRPr="00EE28D9">
              <w:rPr>
                <w:sz w:val="18"/>
                <w:szCs w:val="18"/>
                <w:lang w:val="sq-AL"/>
              </w:rPr>
              <w:t>ë</w:t>
            </w:r>
            <w:r w:rsidR="00112E2C" w:rsidRPr="00EE28D9">
              <w:rPr>
                <w:sz w:val="18"/>
                <w:szCs w:val="18"/>
                <w:lang w:val="sq-AL"/>
              </w:rPr>
              <w:t xml:space="preserve"> kushtet q</w:t>
            </w:r>
            <w:r w:rsidR="00CA7303" w:rsidRPr="00EE28D9">
              <w:rPr>
                <w:sz w:val="18"/>
                <w:szCs w:val="18"/>
                <w:lang w:val="sq-AL"/>
              </w:rPr>
              <w:t>ë</w:t>
            </w:r>
            <w:r w:rsidR="00112E2C" w:rsidRPr="00EE28D9">
              <w:rPr>
                <w:sz w:val="18"/>
                <w:szCs w:val="18"/>
                <w:lang w:val="sq-AL"/>
              </w:rPr>
              <w:t xml:space="preserve"> nuk jemi vend i BE</w:t>
            </w:r>
            <w:r w:rsidR="00A374F8" w:rsidRPr="00EE28D9">
              <w:rPr>
                <w:sz w:val="18"/>
                <w:szCs w:val="18"/>
                <w:lang w:val="sq-AL"/>
              </w:rPr>
              <w:t>-s</w:t>
            </w:r>
            <w:r w:rsidR="00CA7303" w:rsidRPr="00EE28D9">
              <w:rPr>
                <w:sz w:val="18"/>
                <w:szCs w:val="18"/>
                <w:lang w:val="sq-AL"/>
              </w:rPr>
              <w:t>ë</w:t>
            </w:r>
          </w:p>
        </w:tc>
        <w:tc>
          <w:tcPr>
            <w:tcW w:w="1620" w:type="dxa"/>
            <w:tcBorders>
              <w:top w:val="single" w:sz="4" w:space="0" w:color="auto"/>
              <w:left w:val="single" w:sz="4" w:space="0" w:color="auto"/>
              <w:bottom w:val="single" w:sz="4" w:space="0" w:color="auto"/>
              <w:right w:val="single" w:sz="4" w:space="0" w:color="auto"/>
            </w:tcBorders>
          </w:tcPr>
          <w:p w:rsidR="00E26E66" w:rsidRPr="00EE28D9" w:rsidRDefault="00E26E66" w:rsidP="00CE72E1">
            <w:pPr>
              <w:jc w:val="center"/>
              <w:rPr>
                <w:sz w:val="18"/>
                <w:szCs w:val="18"/>
                <w:lang w:val="sq-AL"/>
              </w:rPr>
            </w:pPr>
          </w:p>
        </w:tc>
      </w:tr>
      <w:tr w:rsidR="00E50E3B"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jc w:val="center"/>
              <w:rPr>
                <w:sz w:val="18"/>
                <w:szCs w:val="18"/>
                <w:lang w:val="sq-AL"/>
              </w:rPr>
            </w:pPr>
            <w:r w:rsidRPr="00EE28D9">
              <w:rPr>
                <w:sz w:val="18"/>
                <w:szCs w:val="18"/>
                <w:lang w:val="sq-AL"/>
              </w:rPr>
              <w:t>SEKSIONI  4</w:t>
            </w:r>
          </w:p>
          <w:p w:rsidR="00C97684" w:rsidRPr="00EE28D9" w:rsidRDefault="00C97684" w:rsidP="00C97684">
            <w:pPr>
              <w:jc w:val="center"/>
              <w:rPr>
                <w:b/>
                <w:sz w:val="18"/>
                <w:szCs w:val="18"/>
                <w:lang w:val="sq-AL"/>
              </w:rPr>
            </w:pPr>
          </w:p>
          <w:p w:rsidR="00C97684" w:rsidRPr="00EE28D9" w:rsidRDefault="00C97684" w:rsidP="00C97684">
            <w:pPr>
              <w:jc w:val="center"/>
              <w:rPr>
                <w:b/>
                <w:sz w:val="18"/>
                <w:szCs w:val="18"/>
                <w:lang w:val="sq-AL"/>
              </w:rPr>
            </w:pPr>
            <w:r w:rsidRPr="00EE28D9">
              <w:rPr>
                <w:b/>
                <w:sz w:val="18"/>
                <w:szCs w:val="18"/>
                <w:lang w:val="sq-AL"/>
              </w:rPr>
              <w:t>TE TJERA DISPOZITA PER OPERACIONET E TATUESHME</w:t>
            </w:r>
          </w:p>
          <w:p w:rsidR="00C97684" w:rsidRPr="00EE28D9" w:rsidRDefault="00C97684" w:rsidP="00C97684">
            <w:pPr>
              <w:pStyle w:val="ListParagraph"/>
              <w:ind w:left="0"/>
              <w:jc w:val="center"/>
              <w:rPr>
                <w:b/>
                <w:sz w:val="18"/>
                <w:szCs w:val="18"/>
                <w:lang w:val="sq-AL"/>
              </w:rPr>
            </w:pPr>
          </w:p>
          <w:p w:rsidR="00C97684" w:rsidRPr="00EE28D9" w:rsidRDefault="00C97684" w:rsidP="00C97684">
            <w:pPr>
              <w:pStyle w:val="ListParagraph"/>
              <w:ind w:left="0"/>
              <w:jc w:val="center"/>
              <w:rPr>
                <w:b/>
                <w:sz w:val="18"/>
                <w:szCs w:val="18"/>
                <w:lang w:val="sq-AL"/>
              </w:rPr>
            </w:pPr>
            <w:r w:rsidRPr="00EE28D9">
              <w:rPr>
                <w:b/>
                <w:sz w:val="18"/>
                <w:szCs w:val="18"/>
                <w:lang w:val="sq-AL"/>
              </w:rPr>
              <w:t>Neni 15</w:t>
            </w:r>
          </w:p>
          <w:p w:rsidR="00C97684" w:rsidRPr="00EE28D9" w:rsidRDefault="00C97684" w:rsidP="00C97684">
            <w:pPr>
              <w:pStyle w:val="ListParagraph"/>
              <w:ind w:left="0"/>
              <w:jc w:val="center"/>
              <w:rPr>
                <w:b/>
                <w:sz w:val="18"/>
                <w:szCs w:val="18"/>
                <w:lang w:val="sq-AL"/>
              </w:rPr>
            </w:pPr>
            <w:r w:rsidRPr="00EE28D9">
              <w:rPr>
                <w:b/>
                <w:sz w:val="18"/>
                <w:szCs w:val="18"/>
                <w:lang w:val="sq-AL"/>
              </w:rPr>
              <w:t>Vetëfurnizimi i mallrave dhe shërbimeve</w:t>
            </w:r>
          </w:p>
          <w:p w:rsidR="00833BB2" w:rsidRPr="00EE28D9" w:rsidRDefault="00833BB2" w:rsidP="00734FA7">
            <w:pPr>
              <w:numPr>
                <w:ilvl w:val="0"/>
                <w:numId w:val="41"/>
              </w:numPr>
              <w:jc w:val="both"/>
              <w:rPr>
                <w:sz w:val="18"/>
                <w:szCs w:val="18"/>
                <w:lang w:val="sq-AL"/>
              </w:rPr>
            </w:pPr>
            <w:r w:rsidRPr="00EE28D9">
              <w:rPr>
                <w:sz w:val="18"/>
                <w:szCs w:val="18"/>
                <w:lang w:val="sq-AL"/>
              </w:rPr>
              <w:lastRenderedPageBreak/>
              <w:t xml:space="preserve">Për qëllime të këtij ligji, do të konsiderohet si furnizim kundrejt pagesës nga personi i tatueshëm,  furnizimi i  mallrave të prodhuara, ndërtuara, nxjerra, përpunuara, blera, ose furnizimi  i shërbimeve  në kuadër të veprimtarisë së tij ekonomike, për t’u përdorur për nevoja të kësaj veprimtarie. </w:t>
            </w:r>
          </w:p>
          <w:p w:rsidR="00833BB2" w:rsidRPr="00EE28D9" w:rsidRDefault="00833BB2" w:rsidP="00734FA7">
            <w:pPr>
              <w:numPr>
                <w:ilvl w:val="0"/>
                <w:numId w:val="41"/>
              </w:numPr>
              <w:jc w:val="both"/>
              <w:rPr>
                <w:sz w:val="18"/>
                <w:szCs w:val="18"/>
                <w:lang w:val="sq-AL"/>
              </w:rPr>
            </w:pPr>
            <w:r w:rsidRPr="00EE28D9">
              <w:rPr>
                <w:sz w:val="18"/>
                <w:szCs w:val="18"/>
                <w:lang w:val="sq-AL"/>
              </w:rPr>
              <w:t xml:space="preserve">Në kuptim të pikës 1 të këtij neni, personi i tatueshëm  furnizon dhe gjithashtu  i  trajton  këto mallra ose shërbime si furnizime të marra  prej tij për qëllimet të  veprimtarisë ekonomike, duke aplikuar zbritshmërinë e TVSH-së në përputhje me dispozitat e këtij ligji.   </w:t>
            </w:r>
          </w:p>
          <w:p w:rsidR="00E50E3B" w:rsidRPr="00EE28D9" w:rsidRDefault="00E50E3B"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140AFC" w:rsidRPr="00EE28D9" w:rsidRDefault="00984305" w:rsidP="00140AFC">
            <w:pPr>
              <w:rPr>
                <w:b/>
                <w:sz w:val="18"/>
                <w:szCs w:val="18"/>
                <w:lang w:val="sq-AL"/>
              </w:rPr>
            </w:pPr>
            <w:r w:rsidRPr="00EE28D9">
              <w:rPr>
                <w:b/>
                <w:i/>
                <w:sz w:val="18"/>
                <w:szCs w:val="18"/>
                <w:lang w:val="sq-AL"/>
              </w:rPr>
              <w:lastRenderedPageBreak/>
              <w:t>Neni 18</w:t>
            </w:r>
            <w:r w:rsidR="00140AFC" w:rsidRPr="00EE28D9">
              <w:rPr>
                <w:b/>
                <w:i/>
                <w:sz w:val="18"/>
                <w:szCs w:val="18"/>
                <w:lang w:val="sq-AL"/>
              </w:rPr>
              <w:t xml:space="preserve">a </w:t>
            </w:r>
            <w:r w:rsidR="00140AFC" w:rsidRPr="00EE28D9">
              <w:rPr>
                <w:b/>
                <w:sz w:val="18"/>
                <w:szCs w:val="18"/>
                <w:lang w:val="sq-AL"/>
              </w:rPr>
              <w:t xml:space="preserve"> DE 2006/112 CE</w:t>
            </w:r>
          </w:p>
          <w:p w:rsidR="00140AFC" w:rsidRPr="00EE28D9" w:rsidRDefault="00140AFC" w:rsidP="00140AFC">
            <w:pPr>
              <w:rPr>
                <w:b/>
                <w:i/>
                <w:sz w:val="18"/>
                <w:szCs w:val="18"/>
                <w:lang w:val="sq-AL"/>
              </w:rPr>
            </w:pPr>
            <w:r w:rsidRPr="00EE28D9">
              <w:rPr>
                <w:b/>
                <w:i/>
                <w:sz w:val="18"/>
                <w:szCs w:val="18"/>
                <w:lang w:val="sq-AL"/>
              </w:rPr>
              <w:t xml:space="preserve">  </w:t>
            </w:r>
          </w:p>
          <w:p w:rsidR="00140AFC" w:rsidRPr="00EE28D9" w:rsidRDefault="00140AFC" w:rsidP="00140AFC">
            <w:pPr>
              <w:jc w:val="both"/>
              <w:rPr>
                <w:sz w:val="18"/>
                <w:szCs w:val="18"/>
                <w:lang w:val="sq-AL"/>
              </w:rPr>
            </w:pPr>
            <w:r w:rsidRPr="00EE28D9">
              <w:rPr>
                <w:sz w:val="18"/>
                <w:szCs w:val="18"/>
                <w:lang w:val="sq-AL"/>
              </w:rPr>
              <w:t>Shtetet anëtare mund të përngjashmojnë me një shitje mallrash të kryera me pagesë veprimet e mëposhtme:</w:t>
            </w:r>
          </w:p>
          <w:p w:rsidR="00140AFC" w:rsidRPr="00EE28D9" w:rsidRDefault="00140AFC" w:rsidP="00140AFC">
            <w:pPr>
              <w:jc w:val="both"/>
              <w:rPr>
                <w:sz w:val="18"/>
                <w:szCs w:val="18"/>
                <w:lang w:val="sq-AL"/>
              </w:rPr>
            </w:pPr>
          </w:p>
          <w:p w:rsidR="00140AFC" w:rsidRPr="00EE28D9" w:rsidRDefault="00140AFC" w:rsidP="00140AFC">
            <w:pPr>
              <w:jc w:val="both"/>
              <w:rPr>
                <w:sz w:val="18"/>
                <w:szCs w:val="18"/>
                <w:lang w:val="sq-AL"/>
              </w:rPr>
            </w:pPr>
            <w:r w:rsidRPr="00EE28D9">
              <w:rPr>
                <w:sz w:val="18"/>
                <w:szCs w:val="18"/>
                <w:lang w:val="sq-AL"/>
              </w:rPr>
              <w:t xml:space="preserve">përdorimi, nga ana e një personi i tatueshem, për nevojat e ndërmarrjes së vet, i një malli të prodhuar, të ndërtuar, të nxjerrë, të përpunuar, të blerë apo të importuar në kuadrin e </w:t>
            </w:r>
            <w:r w:rsidRPr="00EE28D9">
              <w:rPr>
                <w:sz w:val="18"/>
                <w:szCs w:val="18"/>
                <w:lang w:val="sq-AL"/>
              </w:rPr>
              <w:lastRenderedPageBreak/>
              <w:t>kësaj ndërmarrjeje, kur blerja e mallit në fjalë pranë një subjekti tjetër tatueshem nuk i jep atij të drejtën për zbritje tërësore të TVSH-së;</w:t>
            </w:r>
          </w:p>
          <w:p w:rsidR="00140AFC" w:rsidRPr="00EE28D9" w:rsidRDefault="00140AFC" w:rsidP="00140AFC">
            <w:pPr>
              <w:jc w:val="both"/>
              <w:rPr>
                <w:sz w:val="18"/>
                <w:szCs w:val="18"/>
                <w:lang w:val="sq-AL"/>
              </w:rPr>
            </w:pPr>
          </w:p>
          <w:p w:rsidR="00140AFC" w:rsidRPr="00EE28D9" w:rsidRDefault="00140AFC" w:rsidP="00140AFC">
            <w:pPr>
              <w:jc w:val="both"/>
              <w:rPr>
                <w:b/>
                <w:sz w:val="18"/>
                <w:szCs w:val="18"/>
                <w:lang w:val="sq-AL"/>
              </w:rPr>
            </w:pPr>
            <w:r w:rsidRPr="00EE28D9">
              <w:rPr>
                <w:b/>
                <w:sz w:val="18"/>
                <w:szCs w:val="18"/>
                <w:lang w:val="sq-AL"/>
              </w:rPr>
              <w:t>Neni 10 Ligji Nr 7928, date 27.04.1995 “Per TVSH-ne”, Udh</w:t>
            </w:r>
            <w:r w:rsidR="00594F44" w:rsidRPr="00EE28D9">
              <w:rPr>
                <w:b/>
                <w:sz w:val="18"/>
                <w:szCs w:val="18"/>
                <w:lang w:val="sq-AL"/>
              </w:rPr>
              <w:t>ë</w:t>
            </w:r>
            <w:r w:rsidRPr="00EE28D9">
              <w:rPr>
                <w:b/>
                <w:sz w:val="18"/>
                <w:szCs w:val="18"/>
                <w:lang w:val="sq-AL"/>
              </w:rPr>
              <w:t>zimi Nr 17, date 13.05.2008 ‘Per TVSH-n</w:t>
            </w:r>
            <w:r w:rsidR="00594F44" w:rsidRPr="00EE28D9">
              <w:rPr>
                <w:b/>
                <w:sz w:val="18"/>
                <w:szCs w:val="18"/>
                <w:lang w:val="sq-AL"/>
              </w:rPr>
              <w:t>ë</w:t>
            </w:r>
            <w:r w:rsidRPr="00EE28D9">
              <w:rPr>
                <w:b/>
                <w:sz w:val="18"/>
                <w:szCs w:val="18"/>
                <w:lang w:val="sq-AL"/>
              </w:rPr>
              <w:t>”, P</w:t>
            </w:r>
            <w:r w:rsidR="00594F44" w:rsidRPr="00EE28D9">
              <w:rPr>
                <w:b/>
                <w:sz w:val="18"/>
                <w:szCs w:val="18"/>
                <w:lang w:val="sq-AL"/>
              </w:rPr>
              <w:t>ë</w:t>
            </w:r>
            <w:r w:rsidRPr="00EE28D9">
              <w:rPr>
                <w:b/>
                <w:sz w:val="18"/>
                <w:szCs w:val="18"/>
                <w:lang w:val="sq-AL"/>
              </w:rPr>
              <w:t>r vetfurnizimin</w:t>
            </w:r>
          </w:p>
          <w:p w:rsidR="00140AFC" w:rsidRPr="00EE28D9" w:rsidRDefault="00140AFC" w:rsidP="00140AFC">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55589B" w:rsidP="00140AFC">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50E3B" w:rsidRPr="00EE28D9" w:rsidRDefault="00E50E3B" w:rsidP="00F60C84">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r>
      <w:tr w:rsidR="00E50E3B"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pStyle w:val="ListParagraph"/>
              <w:ind w:left="0"/>
              <w:jc w:val="center"/>
              <w:rPr>
                <w:b/>
                <w:sz w:val="18"/>
                <w:szCs w:val="18"/>
                <w:lang w:val="sq-AL"/>
              </w:rPr>
            </w:pPr>
            <w:r w:rsidRPr="00EE28D9">
              <w:rPr>
                <w:b/>
                <w:sz w:val="18"/>
                <w:szCs w:val="18"/>
                <w:lang w:val="sq-AL"/>
              </w:rPr>
              <w:lastRenderedPageBreak/>
              <w:t>Neni 16</w:t>
            </w:r>
          </w:p>
          <w:p w:rsidR="00C97684" w:rsidRPr="00EE28D9" w:rsidRDefault="00C97684" w:rsidP="00C97684">
            <w:pPr>
              <w:pStyle w:val="ListParagraph"/>
              <w:ind w:left="0"/>
              <w:jc w:val="center"/>
              <w:rPr>
                <w:b/>
                <w:sz w:val="18"/>
                <w:szCs w:val="18"/>
                <w:lang w:val="sq-AL"/>
              </w:rPr>
            </w:pPr>
            <w:r w:rsidRPr="00EE28D9">
              <w:rPr>
                <w:b/>
                <w:sz w:val="18"/>
                <w:szCs w:val="18"/>
                <w:lang w:val="sq-AL"/>
              </w:rPr>
              <w:t xml:space="preserve">Transferimi i veprimtarisë ekonomike </w:t>
            </w:r>
          </w:p>
          <w:p w:rsidR="00C97684" w:rsidRPr="00EE28D9" w:rsidRDefault="00C97684" w:rsidP="00C97684">
            <w:pPr>
              <w:pStyle w:val="ListParagraph"/>
              <w:jc w:val="center"/>
              <w:rPr>
                <w:sz w:val="18"/>
                <w:szCs w:val="18"/>
                <w:lang w:val="sq-AL"/>
              </w:rPr>
            </w:pP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Transferimi i veprimtarisë në kuptim të këtij ligji konsiderohet transferimi kundrejt pagesës ose jo apo në formën e një kontributi në një ndërmarrje, i tërësisë së aseteve apo një pjese të tyre.</w:t>
            </w: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Transferimi i veprimtarisë ekonomike nuk përbën furnizim malli ose shërbimi në kuptim të këtij ligji, por një kalim i aseteve nga personi i tatueshëm transferues tek një person i cili trajtohet si pasardhësi i transferuesit, me kusht që ky person është ose bëhet person i tatueshëm në bazë të këtij ligji për veprimtarinë ekonomike ose pjesën e saj që transferohet, duke siguruar vazhdimësinë ekonomike të veprimtarisë, në kushte  të ngjashme si përpara transferimit.</w:t>
            </w: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Çdo detyrim dhe e drejtë e transferuesit, e njohur nga ose me anë të këtij ligji para kohës së transferimit, bëhet detyrim dhe e drejtë e marrësit të transferimit.</w:t>
            </w: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 xml:space="preserve">Të gjitha të dhënat, librat dhe regjistrimet që kanë të bëjnë me tërësinë e aseteve apo pjesën e tyre që është transferuar, dhe që kanë qenë të detyrueshme për t’u mbajtur bazuar në Ligjin Nr. 7928 date 27.04.1995 “Për TVSH-në” i </w:t>
            </w:r>
            <w:r w:rsidRPr="00EE28D9">
              <w:rPr>
                <w:rFonts w:ascii="Times New Roman" w:hAnsi="Times New Roman"/>
                <w:sz w:val="18"/>
                <w:szCs w:val="18"/>
                <w:lang w:val="sq-AL"/>
              </w:rPr>
              <w:lastRenderedPageBreak/>
              <w:t xml:space="preserve">ndryshuar, ose me këtë ligj, tashmë në vend të transferuesit duhet të mbahen nga marrësi i transferimit. </w:t>
            </w: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Personat e tatueshëm, palë në procesin e transferimit të veprimtarisë ekonomike duhet të njoftojnë për qëllimin e tyre për zbatimin e këtij neni, Drejtorinë Rajonale Tatimore përkatëse, të paktën 45 dite kalendarike përpara se të ndodhë transferimi.</w:t>
            </w: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 xml:space="preserve">Personi i tatueshëm marres i transferimit, nëse është e nevojshme, është i detyruar të bëjë rregullimin e TVSH-së së zbritur nga transferuesi në përputhje me afatin për të drejtën e zbritjes dhe veprimtarinë ekonomike për të cilën do të përdoren asetet e transferuara tek marrësi, sipas nenit 80 të këtij ligji. </w:t>
            </w:r>
          </w:p>
          <w:p w:rsidR="00833BB2" w:rsidRPr="00EE28D9" w:rsidRDefault="00833BB2" w:rsidP="00734FA7">
            <w:pPr>
              <w:pStyle w:val="ColorfulList-Accent11"/>
              <w:numPr>
                <w:ilvl w:val="0"/>
                <w:numId w:val="42"/>
              </w:numPr>
              <w:jc w:val="both"/>
              <w:rPr>
                <w:rFonts w:ascii="Times New Roman" w:hAnsi="Times New Roman"/>
                <w:sz w:val="18"/>
                <w:szCs w:val="18"/>
                <w:lang w:val="sq-AL"/>
              </w:rPr>
            </w:pPr>
            <w:r w:rsidRPr="00EE28D9">
              <w:rPr>
                <w:rFonts w:ascii="Times New Roman" w:hAnsi="Times New Roman"/>
                <w:sz w:val="18"/>
                <w:szCs w:val="18"/>
                <w:lang w:val="sq-AL"/>
              </w:rPr>
              <w:t xml:space="preserve">Ministri i Financave ka të drejtë të përcaktojë me udhëzim proedurat dhe rregullat e veçanta për transferimin e veprimtarisë ekonomike me qellim shmangien dhe parandalimin e evazionit fiskal. </w:t>
            </w:r>
          </w:p>
          <w:p w:rsidR="00E50E3B" w:rsidRPr="00EE28D9" w:rsidRDefault="00E50E3B" w:rsidP="00833BB2">
            <w:pPr>
              <w:pStyle w:val="ListParagraph"/>
              <w:spacing w:after="200" w:line="276" w:lineRule="auto"/>
              <w:ind w:left="360"/>
              <w:contextualSpacing/>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1154A" w:rsidRPr="00EE28D9" w:rsidRDefault="0061154A" w:rsidP="00A4703D">
            <w:pPr>
              <w:rPr>
                <w:b/>
                <w:sz w:val="18"/>
                <w:szCs w:val="18"/>
                <w:lang w:val="sq-AL"/>
              </w:rPr>
            </w:pPr>
            <w:r w:rsidRPr="00EE28D9">
              <w:rPr>
                <w:b/>
                <w:sz w:val="18"/>
                <w:szCs w:val="18"/>
                <w:lang w:val="sq-AL"/>
              </w:rPr>
              <w:lastRenderedPageBreak/>
              <w:t>Neni 19 DE 2006/112 CE</w:t>
            </w:r>
          </w:p>
          <w:p w:rsidR="0061154A" w:rsidRPr="00EE28D9" w:rsidRDefault="0061154A" w:rsidP="0061154A">
            <w:pPr>
              <w:jc w:val="both"/>
              <w:rPr>
                <w:sz w:val="18"/>
                <w:szCs w:val="18"/>
                <w:lang w:val="sq-AL"/>
              </w:rPr>
            </w:pPr>
            <w:r w:rsidRPr="00EE28D9">
              <w:rPr>
                <w:sz w:val="18"/>
                <w:szCs w:val="18"/>
                <w:lang w:val="sq-AL"/>
              </w:rPr>
              <w:t>Në rastet kur bëhet një transferim me pagesë ose falas ose në formën e dhënies së një shumëllojshmërie tërësore ose pjesore mallrash një shoqërie, Shtetet anëtare mund ta konsiderojnë këtë veprim jo si një shitje mallrash por si një kalim nga një përdorues tek tjetri.</w:t>
            </w:r>
          </w:p>
          <w:p w:rsidR="0061154A" w:rsidRPr="00EE28D9" w:rsidRDefault="0061154A" w:rsidP="0061154A">
            <w:pPr>
              <w:jc w:val="both"/>
              <w:rPr>
                <w:sz w:val="18"/>
                <w:szCs w:val="18"/>
                <w:lang w:val="sq-AL"/>
              </w:rPr>
            </w:pPr>
          </w:p>
          <w:p w:rsidR="0061154A" w:rsidRPr="00EE28D9" w:rsidRDefault="0061154A" w:rsidP="0061154A">
            <w:pPr>
              <w:jc w:val="both"/>
              <w:rPr>
                <w:sz w:val="18"/>
                <w:szCs w:val="18"/>
                <w:lang w:val="sq-AL"/>
              </w:rPr>
            </w:pPr>
            <w:r w:rsidRPr="00EE28D9">
              <w:rPr>
                <w:sz w:val="18"/>
                <w:szCs w:val="18"/>
                <w:lang w:val="sq-AL"/>
              </w:rPr>
              <w:t xml:space="preserve">Shtetet anëtare mund të adoptojnë dispozitat e nevojshme me qëllim që të shmangin shtrembërime të konkurrencës, në rast se përfituesi nuk është një </w:t>
            </w:r>
            <w:r w:rsidR="00A4703D" w:rsidRPr="00EE28D9">
              <w:rPr>
                <w:sz w:val="18"/>
                <w:szCs w:val="18"/>
                <w:lang w:val="sq-AL"/>
              </w:rPr>
              <w:t>person i tatueshem</w:t>
            </w:r>
            <w:r w:rsidRPr="00EE28D9">
              <w:rPr>
                <w:sz w:val="18"/>
                <w:szCs w:val="18"/>
                <w:lang w:val="sq-AL"/>
              </w:rPr>
              <w:t xml:space="preserve"> tërësor. Ato gjithashtu mund të marrin masat e duhura me qëllim parandalimin e shmangies apo të evazionit fiskal nëpërmjet zbatimit të këtij neni.</w:t>
            </w:r>
          </w:p>
          <w:p w:rsidR="00A4703D" w:rsidRPr="00EE28D9" w:rsidRDefault="00A4703D" w:rsidP="00A4703D">
            <w:pPr>
              <w:rPr>
                <w:i/>
                <w:sz w:val="18"/>
                <w:szCs w:val="18"/>
                <w:lang w:val="sq-AL"/>
              </w:rPr>
            </w:pPr>
          </w:p>
          <w:p w:rsidR="0061154A" w:rsidRPr="00EE28D9" w:rsidRDefault="0061154A" w:rsidP="00A4703D">
            <w:pPr>
              <w:rPr>
                <w:b/>
                <w:sz w:val="18"/>
                <w:szCs w:val="18"/>
                <w:lang w:val="sq-AL"/>
              </w:rPr>
            </w:pPr>
            <w:r w:rsidRPr="00EE28D9">
              <w:rPr>
                <w:b/>
                <w:sz w:val="18"/>
                <w:szCs w:val="18"/>
                <w:lang w:val="sq-AL"/>
              </w:rPr>
              <w:t>Neni 29 DE 2006/112 CE</w:t>
            </w:r>
          </w:p>
          <w:p w:rsidR="00D9440F" w:rsidRPr="00EE28D9" w:rsidRDefault="00D9440F" w:rsidP="0061154A">
            <w:pPr>
              <w:jc w:val="both"/>
              <w:rPr>
                <w:sz w:val="18"/>
                <w:szCs w:val="18"/>
                <w:lang w:val="sq-AL"/>
              </w:rPr>
            </w:pPr>
          </w:p>
          <w:p w:rsidR="0061154A" w:rsidRPr="00EE28D9" w:rsidRDefault="0061154A" w:rsidP="0061154A">
            <w:pPr>
              <w:jc w:val="both"/>
              <w:rPr>
                <w:sz w:val="18"/>
                <w:szCs w:val="18"/>
                <w:lang w:val="sq-AL"/>
              </w:rPr>
            </w:pPr>
            <w:r w:rsidRPr="00EE28D9">
              <w:rPr>
                <w:sz w:val="18"/>
                <w:szCs w:val="18"/>
                <w:lang w:val="sq-AL"/>
              </w:rPr>
              <w:t>Neni 19 zbatohet, në të njëjtat kushte, për kryerjen e shërbimeve.</w:t>
            </w:r>
          </w:p>
          <w:p w:rsidR="0061154A" w:rsidRPr="00EE28D9" w:rsidRDefault="0061154A" w:rsidP="0061154A">
            <w:pPr>
              <w:pStyle w:val="Heading1"/>
              <w:ind w:left="0"/>
              <w:rPr>
                <w:color w:val="auto"/>
                <w:sz w:val="18"/>
                <w:szCs w:val="18"/>
                <w:lang w:val="sq-AL"/>
              </w:rPr>
            </w:pPr>
          </w:p>
          <w:p w:rsidR="0061154A" w:rsidRPr="00EE28D9" w:rsidRDefault="0061154A" w:rsidP="0061154A">
            <w:pPr>
              <w:pStyle w:val="Heading1"/>
              <w:ind w:left="0"/>
              <w:rPr>
                <w:color w:val="auto"/>
                <w:sz w:val="18"/>
                <w:szCs w:val="18"/>
                <w:lang w:val="sq-AL"/>
              </w:rPr>
            </w:pPr>
            <w:r w:rsidRPr="00EE28D9">
              <w:rPr>
                <w:color w:val="auto"/>
                <w:sz w:val="18"/>
                <w:szCs w:val="18"/>
                <w:lang w:val="sq-AL"/>
              </w:rPr>
              <w:t xml:space="preserve">Neni 12 “Transferimi i veprimtarisë ekonomike” Ligji 7928, date 27.04.1995 “Per TVSH-ne” </w:t>
            </w:r>
          </w:p>
          <w:p w:rsidR="0061154A" w:rsidRPr="00EE28D9" w:rsidRDefault="0061154A" w:rsidP="0061154A">
            <w:pPr>
              <w:jc w:val="both"/>
              <w:rPr>
                <w:sz w:val="18"/>
                <w:szCs w:val="18"/>
                <w:lang w:val="sq-AL"/>
              </w:rPr>
            </w:pPr>
            <w:r w:rsidRPr="00EE28D9">
              <w:rPr>
                <w:sz w:val="18"/>
                <w:szCs w:val="18"/>
                <w:lang w:val="sq-AL"/>
              </w:rPr>
              <w:t xml:space="preserve">Transferimi nga një person i tatueshëm i një veprimtarie ekonomike apo një pjese të saj, në lidhje me të cilën ai është i tatueshëm, të një person </w:t>
            </w:r>
            <w:r w:rsidR="009D474B" w:rsidRPr="00EE28D9">
              <w:rPr>
                <w:sz w:val="18"/>
                <w:szCs w:val="18"/>
                <w:lang w:val="sq-AL"/>
              </w:rPr>
              <w:t xml:space="preserve"> </w:t>
            </w:r>
            <w:r w:rsidRPr="00EE28D9">
              <w:rPr>
                <w:sz w:val="18"/>
                <w:szCs w:val="18"/>
                <w:lang w:val="sq-AL"/>
              </w:rPr>
              <w:t>tjetër, nuk është një furnizim mallrash a shërbimesh, në qoftë se marrësi është ose bëhet person i regjistruar në bazë të këtij ligji, në lidhje me veprimtarinë ekonomike ose pjesën e saj që transferohet.</w:t>
            </w:r>
          </w:p>
          <w:p w:rsidR="00E50E3B" w:rsidRPr="00EE28D9" w:rsidRDefault="00E50E3B"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r>
      <w:tr w:rsidR="00E50E3B"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pStyle w:val="ListParagraph"/>
              <w:jc w:val="center"/>
              <w:rPr>
                <w:b/>
                <w:sz w:val="18"/>
                <w:szCs w:val="18"/>
                <w:lang w:val="sq-AL"/>
              </w:rPr>
            </w:pPr>
            <w:r w:rsidRPr="00EE28D9">
              <w:rPr>
                <w:b/>
                <w:sz w:val="18"/>
                <w:szCs w:val="18"/>
                <w:lang w:val="sq-AL"/>
              </w:rPr>
              <w:lastRenderedPageBreak/>
              <w:t>Neni 17</w:t>
            </w:r>
          </w:p>
          <w:p w:rsidR="00C97684" w:rsidRPr="00EE28D9" w:rsidRDefault="00C97684" w:rsidP="00C97684">
            <w:pPr>
              <w:pStyle w:val="ListParagraph"/>
              <w:jc w:val="center"/>
              <w:rPr>
                <w:b/>
                <w:sz w:val="18"/>
                <w:szCs w:val="18"/>
                <w:lang w:val="sq-AL"/>
              </w:rPr>
            </w:pPr>
            <w:r w:rsidRPr="00EE28D9">
              <w:rPr>
                <w:b/>
                <w:sz w:val="18"/>
                <w:szCs w:val="18"/>
                <w:lang w:val="sq-AL"/>
              </w:rPr>
              <w:t>Furnizimet e përziera</w:t>
            </w:r>
          </w:p>
          <w:p w:rsidR="00C97684" w:rsidRPr="00EE28D9" w:rsidRDefault="00C97684" w:rsidP="00C97684">
            <w:pPr>
              <w:pStyle w:val="ListParagraph"/>
              <w:jc w:val="center"/>
              <w:rPr>
                <w:b/>
                <w:sz w:val="18"/>
                <w:szCs w:val="18"/>
                <w:lang w:val="sq-AL"/>
              </w:rPr>
            </w:pPr>
          </w:p>
          <w:p w:rsidR="00833BB2" w:rsidRPr="00EE28D9" w:rsidRDefault="00833BB2" w:rsidP="00734FA7">
            <w:pPr>
              <w:pStyle w:val="ColorfulList-Accent11"/>
              <w:numPr>
                <w:ilvl w:val="0"/>
                <w:numId w:val="43"/>
              </w:numPr>
              <w:jc w:val="both"/>
              <w:rPr>
                <w:rFonts w:ascii="Times New Roman" w:hAnsi="Times New Roman"/>
                <w:sz w:val="18"/>
                <w:szCs w:val="18"/>
                <w:lang w:val="sq-AL"/>
              </w:rPr>
            </w:pPr>
            <w:r w:rsidRPr="00EE28D9">
              <w:rPr>
                <w:rFonts w:ascii="Times New Roman" w:hAnsi="Times New Roman"/>
                <w:sz w:val="18"/>
                <w:szCs w:val="18"/>
                <w:lang w:val="sq-AL"/>
              </w:rPr>
              <w:t>Furnizimi i shërbimeve i përfshirë në furnizimin e mallrave është pjesë e furnizimit të mallrave.</w:t>
            </w:r>
          </w:p>
          <w:p w:rsidR="00833BB2" w:rsidRPr="00EE28D9" w:rsidRDefault="00833BB2" w:rsidP="00734FA7">
            <w:pPr>
              <w:pStyle w:val="ColorfulList-Accent11"/>
              <w:numPr>
                <w:ilvl w:val="0"/>
                <w:numId w:val="43"/>
              </w:numPr>
              <w:jc w:val="both"/>
              <w:rPr>
                <w:rFonts w:ascii="Times New Roman" w:hAnsi="Times New Roman"/>
                <w:sz w:val="18"/>
                <w:szCs w:val="18"/>
                <w:lang w:val="sq-AL"/>
              </w:rPr>
            </w:pPr>
            <w:r w:rsidRPr="00EE28D9">
              <w:rPr>
                <w:rFonts w:ascii="Times New Roman" w:hAnsi="Times New Roman"/>
                <w:sz w:val="18"/>
                <w:szCs w:val="18"/>
                <w:lang w:val="sq-AL"/>
              </w:rPr>
              <w:t>Furnizimi i mallrave i përfshirë në furnizimin e shërbimeve është pjesë e furnizimit të shërbimeve.</w:t>
            </w:r>
          </w:p>
          <w:p w:rsidR="00833BB2" w:rsidRPr="00EE28D9" w:rsidRDefault="00833BB2" w:rsidP="00734FA7">
            <w:pPr>
              <w:pStyle w:val="ColorfulList-Accent11"/>
              <w:numPr>
                <w:ilvl w:val="0"/>
                <w:numId w:val="43"/>
              </w:numPr>
              <w:jc w:val="both"/>
              <w:rPr>
                <w:rFonts w:ascii="Times New Roman" w:hAnsi="Times New Roman"/>
                <w:sz w:val="18"/>
                <w:szCs w:val="18"/>
                <w:lang w:val="sq-AL"/>
              </w:rPr>
            </w:pPr>
            <w:r w:rsidRPr="00EE28D9">
              <w:rPr>
                <w:rFonts w:ascii="Times New Roman" w:hAnsi="Times New Roman"/>
                <w:sz w:val="18"/>
                <w:szCs w:val="18"/>
                <w:lang w:val="sq-AL"/>
              </w:rPr>
              <w:t>Furnizimi i shërbimeve i përfshirë në importin e mallrave është pjesë e importit të mallrave.</w:t>
            </w:r>
          </w:p>
          <w:p w:rsidR="00C97684" w:rsidRPr="00EE28D9" w:rsidRDefault="00C97684" w:rsidP="00C97684">
            <w:pPr>
              <w:pStyle w:val="ListParagraph"/>
              <w:rPr>
                <w:sz w:val="18"/>
                <w:szCs w:val="18"/>
                <w:lang w:val="sq-AL"/>
              </w:rPr>
            </w:pPr>
          </w:p>
          <w:p w:rsidR="00E50E3B" w:rsidRPr="00EE28D9" w:rsidRDefault="00E50E3B"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8A3610" w:rsidRPr="00EE28D9" w:rsidRDefault="008A3610" w:rsidP="00D9440F">
            <w:pPr>
              <w:pStyle w:val="Heading1"/>
              <w:ind w:left="0"/>
              <w:jc w:val="both"/>
              <w:rPr>
                <w:color w:val="auto"/>
                <w:sz w:val="18"/>
                <w:szCs w:val="18"/>
                <w:lang w:val="sq-AL"/>
              </w:rPr>
            </w:pPr>
            <w:r w:rsidRPr="00EE28D9">
              <w:rPr>
                <w:bCs w:val="0"/>
                <w:color w:val="auto"/>
                <w:kern w:val="0"/>
                <w:sz w:val="18"/>
                <w:szCs w:val="18"/>
                <w:lang w:val="sq-AL"/>
              </w:rPr>
              <w:t xml:space="preserve">Neni 10 </w:t>
            </w:r>
            <w:r w:rsidRPr="00EE28D9">
              <w:rPr>
                <w:color w:val="auto"/>
                <w:sz w:val="18"/>
                <w:szCs w:val="18"/>
                <w:lang w:val="sq-AL"/>
              </w:rPr>
              <w:t>Furnizimet e përziera Ligji 7928, date 27.04.1995 “Per TVSH-ne”</w:t>
            </w:r>
          </w:p>
          <w:p w:rsidR="008A3610" w:rsidRPr="00EE28D9" w:rsidRDefault="008A3610" w:rsidP="00734FA7">
            <w:pPr>
              <w:numPr>
                <w:ilvl w:val="0"/>
                <w:numId w:val="143"/>
              </w:numPr>
              <w:jc w:val="both"/>
              <w:rPr>
                <w:sz w:val="18"/>
                <w:szCs w:val="18"/>
                <w:lang w:val="sq-AL"/>
              </w:rPr>
            </w:pPr>
            <w:r w:rsidRPr="00EE28D9">
              <w:rPr>
                <w:sz w:val="18"/>
                <w:szCs w:val="18"/>
                <w:lang w:val="sq-AL"/>
              </w:rPr>
              <w:t>Furnizimi i shërbimeve i përfshirë në furnizimin e mallrave është pjesë e furnizimit të mallrave.</w:t>
            </w:r>
          </w:p>
          <w:p w:rsidR="008A3610" w:rsidRPr="00EE28D9" w:rsidRDefault="008A3610" w:rsidP="00734FA7">
            <w:pPr>
              <w:numPr>
                <w:ilvl w:val="0"/>
                <w:numId w:val="143"/>
              </w:numPr>
              <w:jc w:val="both"/>
              <w:rPr>
                <w:sz w:val="18"/>
                <w:szCs w:val="18"/>
                <w:lang w:val="sq-AL"/>
              </w:rPr>
            </w:pPr>
            <w:r w:rsidRPr="00EE28D9">
              <w:rPr>
                <w:sz w:val="18"/>
                <w:szCs w:val="18"/>
                <w:lang w:val="sq-AL"/>
              </w:rPr>
              <w:t>Furnizimi i mallrave i përfshirë në furnizimin e shërbimeve është pjesë e furnizimit të shërbimeve.</w:t>
            </w:r>
          </w:p>
          <w:p w:rsidR="008A3610" w:rsidRPr="00EE28D9" w:rsidRDefault="008A3610" w:rsidP="00734FA7">
            <w:pPr>
              <w:numPr>
                <w:ilvl w:val="0"/>
                <w:numId w:val="143"/>
              </w:numPr>
              <w:jc w:val="both"/>
              <w:rPr>
                <w:sz w:val="18"/>
                <w:szCs w:val="18"/>
                <w:lang w:val="sq-AL"/>
              </w:rPr>
            </w:pPr>
            <w:r w:rsidRPr="00EE28D9">
              <w:rPr>
                <w:sz w:val="18"/>
                <w:szCs w:val="18"/>
                <w:lang w:val="sq-AL"/>
              </w:rPr>
              <w:t>Furnizimi i shërbimeve i përfshirë në importin e mallrave është pjesë e importit të mallrave.</w:t>
            </w:r>
          </w:p>
          <w:p w:rsidR="008A3610" w:rsidRPr="00EE28D9" w:rsidRDefault="008A3610" w:rsidP="00734FA7">
            <w:pPr>
              <w:numPr>
                <w:ilvl w:val="0"/>
                <w:numId w:val="143"/>
              </w:numPr>
              <w:jc w:val="both"/>
              <w:rPr>
                <w:sz w:val="18"/>
                <w:szCs w:val="18"/>
                <w:lang w:val="sq-AL"/>
              </w:rPr>
            </w:pPr>
            <w:r w:rsidRPr="00EE28D9">
              <w:rPr>
                <w:sz w:val="18"/>
                <w:szCs w:val="18"/>
                <w:lang w:val="sq-AL"/>
              </w:rPr>
              <w:t>Ministri i Financave cakton me udhëzim nëse një furnizim është furnizim mallrash a furnizim shërbimesh.</w:t>
            </w:r>
          </w:p>
          <w:p w:rsidR="002339EB" w:rsidRPr="00EE28D9" w:rsidRDefault="008A3610" w:rsidP="00734FA7">
            <w:pPr>
              <w:numPr>
                <w:ilvl w:val="0"/>
                <w:numId w:val="143"/>
              </w:numPr>
              <w:jc w:val="both"/>
              <w:rPr>
                <w:sz w:val="18"/>
                <w:szCs w:val="18"/>
                <w:lang w:val="sq-AL"/>
              </w:rPr>
            </w:pPr>
            <w:r w:rsidRPr="00EE28D9">
              <w:rPr>
                <w:sz w:val="18"/>
                <w:szCs w:val="18"/>
                <w:lang w:val="sq-AL"/>
              </w:rPr>
              <w:t xml:space="preserve">Ministri i Financave ka të drejtë të caktojë me udhëzim nëse personi i tatueshëm, i cili prodhon mallra si pjesë të veprimtarisë së tij ekonomike që </w:t>
            </w:r>
            <w:r w:rsidRPr="00EE28D9">
              <w:rPr>
                <w:sz w:val="18"/>
                <w:szCs w:val="18"/>
                <w:lang w:val="sq-AL"/>
              </w:rPr>
              <w:lastRenderedPageBreak/>
              <w:t>përdoren nga ai për qëllimet e kësaj veprimtarie, të trajtohen njëkohësisht edhe sikur ai i furnizon këto mallra si pjesë të veprimtarisë së tij ekonomike edhe si marrje prej tij të furnizimit për qëllimet e kësaj veprimtarie.</w:t>
            </w:r>
          </w:p>
          <w:p w:rsidR="008A3610" w:rsidRPr="00EE28D9" w:rsidRDefault="008A3610" w:rsidP="002339EB">
            <w:pPr>
              <w:ind w:left="360"/>
              <w:jc w:val="both"/>
              <w:rPr>
                <w:sz w:val="18"/>
                <w:szCs w:val="18"/>
                <w:lang w:val="sq-AL"/>
              </w:rPr>
            </w:pPr>
            <w:r w:rsidRPr="00EE28D9">
              <w:rPr>
                <w:sz w:val="18"/>
                <w:szCs w:val="18"/>
                <w:lang w:val="sq-AL"/>
              </w:rPr>
              <w:t>Pika 5 e këtij neni nuk zbatohet në rastin e shoqërive të ndërtimit, të cilat ndërtojnë për të shitur, pavarësisht nga fakti se sipërmarrësi i punimeve dhe investitori janë i njëjti person i tatueshëm. Në këtë rast furnizimi i procesit të ndërtimit është i tatueshëm, sipas rregullave të përcaktuara në udhëzimin e Ministrit të Financave.</w:t>
            </w:r>
          </w:p>
          <w:p w:rsidR="008A3610" w:rsidRPr="00EE28D9" w:rsidRDefault="008A3610" w:rsidP="008A3610">
            <w:pPr>
              <w:jc w:val="both"/>
              <w:rPr>
                <w:sz w:val="18"/>
                <w:szCs w:val="18"/>
                <w:lang w:val="sq-AL"/>
              </w:rPr>
            </w:pPr>
          </w:p>
          <w:p w:rsidR="00E50E3B" w:rsidRPr="00EE28D9" w:rsidRDefault="008A3610" w:rsidP="008A3610">
            <w:pPr>
              <w:autoSpaceDE w:val="0"/>
              <w:autoSpaceDN w:val="0"/>
              <w:adjustRightInd w:val="0"/>
              <w:jc w:val="center"/>
              <w:rPr>
                <w:sz w:val="18"/>
                <w:szCs w:val="18"/>
                <w:lang w:val="sq-AL"/>
              </w:rPr>
            </w:pPr>
            <w:r w:rsidRPr="00EE28D9">
              <w:rPr>
                <w:b/>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A72C8D" w:rsidP="00BF464D">
            <w:pPr>
              <w:jc w:val="center"/>
              <w:rPr>
                <w:sz w:val="18"/>
                <w:szCs w:val="18"/>
                <w:lang w:val="sq-AL"/>
              </w:rPr>
            </w:pPr>
            <w:r w:rsidRPr="00EE28D9">
              <w:rPr>
                <w:sz w:val="18"/>
                <w:szCs w:val="18"/>
                <w:lang w:val="sq-AL"/>
              </w:rPr>
              <w:lastRenderedPageBreak/>
              <w:t xml:space="preserve">Përputhshmëri e plotë </w:t>
            </w:r>
          </w:p>
        </w:tc>
        <w:tc>
          <w:tcPr>
            <w:tcW w:w="180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r>
      <w:tr w:rsidR="00E50E3B"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jc w:val="center"/>
              <w:rPr>
                <w:b/>
                <w:sz w:val="18"/>
                <w:szCs w:val="18"/>
                <w:u w:val="single"/>
                <w:lang w:val="sq-AL"/>
              </w:rPr>
            </w:pPr>
            <w:r w:rsidRPr="00EE28D9">
              <w:rPr>
                <w:b/>
                <w:sz w:val="18"/>
                <w:szCs w:val="18"/>
                <w:u w:val="single"/>
                <w:lang w:val="sq-AL"/>
              </w:rPr>
              <w:lastRenderedPageBreak/>
              <w:t>KAPITULLI IV</w:t>
            </w:r>
          </w:p>
          <w:p w:rsidR="00C97684" w:rsidRPr="00EE28D9" w:rsidRDefault="00C97684" w:rsidP="00C97684">
            <w:pPr>
              <w:jc w:val="center"/>
              <w:rPr>
                <w:b/>
                <w:sz w:val="18"/>
                <w:szCs w:val="18"/>
                <w:lang w:val="sq-AL"/>
              </w:rPr>
            </w:pPr>
            <w:r w:rsidRPr="00EE28D9">
              <w:rPr>
                <w:b/>
                <w:sz w:val="18"/>
                <w:szCs w:val="18"/>
                <w:lang w:val="sq-AL"/>
              </w:rPr>
              <w:t>VENDI I FURNIZIMIT T</w:t>
            </w:r>
            <w:r w:rsidRPr="00EE28D9">
              <w:rPr>
                <w:rFonts w:eastAsia="MS Mincho"/>
                <w:b/>
                <w:sz w:val="18"/>
                <w:szCs w:val="18"/>
                <w:lang w:val="sq-AL"/>
              </w:rPr>
              <w:t>Ë</w:t>
            </w:r>
            <w:r w:rsidRPr="00EE28D9">
              <w:rPr>
                <w:b/>
                <w:sz w:val="18"/>
                <w:szCs w:val="18"/>
                <w:lang w:val="sq-AL"/>
              </w:rPr>
              <w:t xml:space="preserve"> OPERACIONEVE T</w:t>
            </w:r>
            <w:r w:rsidRPr="00EE28D9">
              <w:rPr>
                <w:rFonts w:eastAsia="MS Mincho"/>
                <w:b/>
                <w:sz w:val="18"/>
                <w:szCs w:val="18"/>
                <w:lang w:val="sq-AL"/>
              </w:rPr>
              <w:t>Ë</w:t>
            </w:r>
            <w:r w:rsidRPr="00EE28D9">
              <w:rPr>
                <w:b/>
                <w:sz w:val="18"/>
                <w:szCs w:val="18"/>
                <w:lang w:val="sq-AL"/>
              </w:rPr>
              <w:t xml:space="preserve">  TATUESHME</w:t>
            </w:r>
          </w:p>
          <w:p w:rsidR="00C97684" w:rsidRPr="00EE28D9" w:rsidRDefault="00C97684" w:rsidP="00C97684">
            <w:pPr>
              <w:jc w:val="center"/>
              <w:rPr>
                <w:b/>
                <w:sz w:val="18"/>
                <w:szCs w:val="18"/>
                <w:lang w:val="sq-AL"/>
              </w:rPr>
            </w:pPr>
          </w:p>
          <w:p w:rsidR="00C97684" w:rsidRPr="00EE28D9" w:rsidRDefault="00C97684" w:rsidP="00C97684">
            <w:pPr>
              <w:jc w:val="center"/>
              <w:rPr>
                <w:sz w:val="18"/>
                <w:szCs w:val="18"/>
                <w:lang w:val="sq-AL"/>
              </w:rPr>
            </w:pPr>
            <w:r w:rsidRPr="00EE28D9">
              <w:rPr>
                <w:sz w:val="18"/>
                <w:szCs w:val="18"/>
                <w:lang w:val="sq-AL"/>
              </w:rPr>
              <w:t>SEKSIONI 1</w:t>
            </w:r>
          </w:p>
          <w:p w:rsidR="00C97684" w:rsidRPr="00EE28D9" w:rsidRDefault="00C97684" w:rsidP="00C97684">
            <w:pPr>
              <w:jc w:val="center"/>
              <w:rPr>
                <w:b/>
                <w:sz w:val="18"/>
                <w:szCs w:val="18"/>
                <w:lang w:val="sq-AL"/>
              </w:rPr>
            </w:pPr>
            <w:r w:rsidRPr="00EE28D9">
              <w:rPr>
                <w:b/>
                <w:sz w:val="18"/>
                <w:szCs w:val="18"/>
                <w:lang w:val="sq-AL"/>
              </w:rPr>
              <w:t>VENDI I FURNIZIMIT T</w:t>
            </w:r>
            <w:r w:rsidRPr="00EE28D9">
              <w:rPr>
                <w:rFonts w:eastAsia="MS Mincho"/>
                <w:b/>
                <w:sz w:val="18"/>
                <w:szCs w:val="18"/>
                <w:lang w:val="sq-AL"/>
              </w:rPr>
              <w:t>Ë</w:t>
            </w:r>
            <w:r w:rsidRPr="00EE28D9">
              <w:rPr>
                <w:b/>
                <w:sz w:val="18"/>
                <w:szCs w:val="18"/>
                <w:lang w:val="sq-AL"/>
              </w:rPr>
              <w:t xml:space="preserve"> MALLRAVE</w:t>
            </w:r>
          </w:p>
          <w:p w:rsidR="00C97684" w:rsidRPr="00EE28D9" w:rsidRDefault="00C97684" w:rsidP="00C97684">
            <w:pPr>
              <w:jc w:val="center"/>
              <w:rPr>
                <w:b/>
                <w:sz w:val="18"/>
                <w:szCs w:val="18"/>
                <w:lang w:val="sq-AL"/>
              </w:rPr>
            </w:pPr>
            <w:r w:rsidRPr="00EE28D9">
              <w:rPr>
                <w:b/>
                <w:sz w:val="18"/>
                <w:szCs w:val="18"/>
                <w:lang w:val="sq-AL"/>
              </w:rPr>
              <w:t>Neni 18</w:t>
            </w:r>
          </w:p>
          <w:p w:rsidR="00C97684" w:rsidRPr="00EE28D9" w:rsidRDefault="00C97684" w:rsidP="00C97684">
            <w:pPr>
              <w:pStyle w:val="ListParagraph"/>
              <w:jc w:val="center"/>
              <w:rPr>
                <w:b/>
                <w:sz w:val="18"/>
                <w:szCs w:val="18"/>
                <w:lang w:val="sq-AL"/>
              </w:rPr>
            </w:pPr>
            <w:r w:rsidRPr="00EE28D9">
              <w:rPr>
                <w:b/>
                <w:sz w:val="18"/>
                <w:szCs w:val="18"/>
                <w:lang w:val="sq-AL"/>
              </w:rPr>
              <w:t>Furnizimi i mallrave pa transport</w:t>
            </w:r>
          </w:p>
          <w:p w:rsidR="00C97684" w:rsidRPr="00EE28D9" w:rsidRDefault="00C97684" w:rsidP="00C97684">
            <w:pPr>
              <w:pStyle w:val="ListParagraph"/>
              <w:jc w:val="center"/>
              <w:rPr>
                <w:b/>
                <w:sz w:val="18"/>
                <w:szCs w:val="18"/>
                <w:lang w:val="sq-AL"/>
              </w:rPr>
            </w:pPr>
          </w:p>
          <w:p w:rsidR="008F0928" w:rsidRPr="00EE28D9" w:rsidRDefault="008F0928" w:rsidP="008F0928">
            <w:pPr>
              <w:pStyle w:val="ListParagraph"/>
              <w:jc w:val="both"/>
              <w:rPr>
                <w:sz w:val="18"/>
                <w:szCs w:val="18"/>
                <w:lang w:val="sq-AL"/>
              </w:rPr>
            </w:pPr>
            <w:r w:rsidRPr="00EE28D9">
              <w:rPr>
                <w:sz w:val="18"/>
                <w:szCs w:val="18"/>
                <w:lang w:val="sq-AL"/>
              </w:rPr>
              <w:t>Kur mallrat nuk dërgohen ose nuk transportohen, vendi i furnizimit të mallrave është në Shqipëri nëse mallrat ndodhen në Shqipëri në momentin kur kryhet furnizimi.</w:t>
            </w:r>
          </w:p>
          <w:p w:rsidR="00BF3BE3" w:rsidRPr="00EE28D9" w:rsidRDefault="00BF3BE3" w:rsidP="00BF3BE3">
            <w:pPr>
              <w:jc w:val="center"/>
              <w:rPr>
                <w:b/>
                <w:sz w:val="18"/>
                <w:szCs w:val="18"/>
                <w:lang w:val="sq-AL"/>
              </w:rPr>
            </w:pPr>
          </w:p>
          <w:p w:rsidR="00BF3BE3" w:rsidRPr="00EE28D9" w:rsidRDefault="00BF3BE3" w:rsidP="00BF3BE3">
            <w:pPr>
              <w:jc w:val="center"/>
              <w:rPr>
                <w:b/>
                <w:sz w:val="18"/>
                <w:szCs w:val="18"/>
                <w:lang w:val="sq-AL"/>
              </w:rPr>
            </w:pPr>
          </w:p>
          <w:p w:rsidR="00E50E3B" w:rsidRPr="00EE28D9" w:rsidRDefault="00E50E3B"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444046" w:rsidRPr="00EE28D9" w:rsidRDefault="00444046" w:rsidP="003A044C">
            <w:pPr>
              <w:rPr>
                <w:i/>
                <w:sz w:val="18"/>
                <w:szCs w:val="18"/>
                <w:lang w:val="sq-AL"/>
              </w:rPr>
            </w:pPr>
          </w:p>
          <w:p w:rsidR="003A044C" w:rsidRPr="00EE28D9" w:rsidRDefault="000247D9" w:rsidP="003A044C">
            <w:pPr>
              <w:jc w:val="both"/>
              <w:rPr>
                <w:b/>
                <w:sz w:val="18"/>
                <w:szCs w:val="18"/>
                <w:lang w:val="sq-AL"/>
              </w:rPr>
            </w:pPr>
            <w:r w:rsidRPr="00EE28D9">
              <w:rPr>
                <w:b/>
                <w:sz w:val="18"/>
                <w:szCs w:val="18"/>
                <w:lang w:val="sq-AL"/>
              </w:rPr>
              <w:t>Neni 31 DE 2006/112 CE</w:t>
            </w:r>
            <w:r w:rsidR="003A044C" w:rsidRPr="00EE28D9">
              <w:rPr>
                <w:b/>
                <w:sz w:val="18"/>
                <w:szCs w:val="18"/>
                <w:lang w:val="sq-AL"/>
              </w:rPr>
              <w:t xml:space="preserve"> </w:t>
            </w:r>
          </w:p>
          <w:p w:rsidR="000247D9" w:rsidRPr="00EE28D9" w:rsidRDefault="000247D9" w:rsidP="003A044C">
            <w:pPr>
              <w:jc w:val="both"/>
              <w:rPr>
                <w:b/>
                <w:sz w:val="18"/>
                <w:szCs w:val="18"/>
                <w:lang w:val="sq-AL"/>
              </w:rPr>
            </w:pPr>
            <w:r w:rsidRPr="00EE28D9">
              <w:rPr>
                <w:b/>
                <w:sz w:val="18"/>
                <w:szCs w:val="18"/>
                <w:lang w:val="sq-AL"/>
              </w:rPr>
              <w:t>Shitjet e mallrave pa transport</w:t>
            </w:r>
          </w:p>
          <w:p w:rsidR="000247D9" w:rsidRPr="00EE28D9" w:rsidRDefault="000247D9" w:rsidP="000247D9">
            <w:pPr>
              <w:jc w:val="center"/>
              <w:rPr>
                <w:b/>
                <w:sz w:val="18"/>
                <w:szCs w:val="18"/>
                <w:lang w:val="sq-AL"/>
              </w:rPr>
            </w:pPr>
          </w:p>
          <w:p w:rsidR="00444046" w:rsidRPr="00EE28D9" w:rsidRDefault="00444046" w:rsidP="000247D9">
            <w:pPr>
              <w:jc w:val="both"/>
              <w:rPr>
                <w:sz w:val="18"/>
                <w:szCs w:val="18"/>
                <w:lang w:val="sq-AL"/>
              </w:rPr>
            </w:pPr>
          </w:p>
          <w:p w:rsidR="000247D9" w:rsidRPr="00EE28D9" w:rsidRDefault="000247D9" w:rsidP="000247D9">
            <w:pPr>
              <w:jc w:val="both"/>
              <w:rPr>
                <w:sz w:val="18"/>
                <w:szCs w:val="18"/>
                <w:lang w:val="sq-AL"/>
              </w:rPr>
            </w:pPr>
            <w:r w:rsidRPr="00EE28D9">
              <w:rPr>
                <w:sz w:val="18"/>
                <w:szCs w:val="18"/>
                <w:lang w:val="sq-AL"/>
              </w:rPr>
              <w:t>Konsiderohet si vend i shitjes, në rastet kur malli nuk dërgohet e as transportohet, vendi ku malli gjendet në momentin e shitjes.</w:t>
            </w:r>
          </w:p>
          <w:p w:rsidR="000247D9" w:rsidRPr="00EE28D9" w:rsidRDefault="000247D9" w:rsidP="000247D9">
            <w:pPr>
              <w:jc w:val="both"/>
              <w:rPr>
                <w:sz w:val="18"/>
                <w:szCs w:val="18"/>
                <w:lang w:val="sq-AL"/>
              </w:rPr>
            </w:pPr>
          </w:p>
          <w:p w:rsidR="000247D9" w:rsidRPr="00EE28D9" w:rsidRDefault="000247D9" w:rsidP="000247D9">
            <w:pPr>
              <w:jc w:val="center"/>
              <w:rPr>
                <w:b/>
                <w:sz w:val="18"/>
                <w:szCs w:val="18"/>
                <w:lang w:val="sq-AL"/>
              </w:rPr>
            </w:pPr>
          </w:p>
          <w:p w:rsidR="00E50E3B" w:rsidRPr="00EE28D9" w:rsidRDefault="00E50E3B" w:rsidP="000247D9">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r>
      <w:tr w:rsidR="00E50E3B"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609FF">
            <w:pPr>
              <w:pStyle w:val="ListParagraph"/>
              <w:jc w:val="center"/>
              <w:rPr>
                <w:b/>
                <w:sz w:val="18"/>
                <w:szCs w:val="18"/>
                <w:lang w:val="sq-AL"/>
              </w:rPr>
            </w:pPr>
            <w:r w:rsidRPr="00EE28D9">
              <w:rPr>
                <w:b/>
                <w:sz w:val="18"/>
                <w:szCs w:val="18"/>
                <w:lang w:val="sq-AL"/>
              </w:rPr>
              <w:t>Neni 19</w:t>
            </w:r>
          </w:p>
          <w:p w:rsidR="00C97684" w:rsidRPr="00EE28D9" w:rsidRDefault="00C97684" w:rsidP="00C609FF">
            <w:pPr>
              <w:pStyle w:val="ListParagraph"/>
              <w:ind w:left="0"/>
              <w:jc w:val="center"/>
              <w:rPr>
                <w:b/>
                <w:sz w:val="18"/>
                <w:szCs w:val="18"/>
                <w:lang w:val="sq-AL"/>
              </w:rPr>
            </w:pPr>
            <w:r w:rsidRPr="00EE28D9">
              <w:rPr>
                <w:b/>
                <w:sz w:val="18"/>
                <w:szCs w:val="18"/>
                <w:lang w:val="sq-AL"/>
              </w:rPr>
              <w:t>Furnizimi i mallrave me transport</w:t>
            </w:r>
          </w:p>
          <w:p w:rsidR="00C97684" w:rsidRPr="00EE28D9" w:rsidRDefault="00C97684" w:rsidP="00C609FF">
            <w:pPr>
              <w:pStyle w:val="ListParagraph"/>
              <w:ind w:left="0"/>
              <w:jc w:val="center"/>
              <w:rPr>
                <w:b/>
                <w:sz w:val="18"/>
                <w:szCs w:val="18"/>
                <w:lang w:val="sq-AL"/>
              </w:rPr>
            </w:pPr>
          </w:p>
          <w:p w:rsidR="008F0928" w:rsidRPr="00EE28D9" w:rsidRDefault="008F0928" w:rsidP="00734FA7">
            <w:pPr>
              <w:pStyle w:val="ListParagraph"/>
              <w:numPr>
                <w:ilvl w:val="0"/>
                <w:numId w:val="44"/>
              </w:numPr>
              <w:spacing w:after="200" w:line="276" w:lineRule="auto"/>
              <w:contextualSpacing/>
              <w:jc w:val="both"/>
              <w:rPr>
                <w:sz w:val="18"/>
                <w:szCs w:val="18"/>
                <w:lang w:val="sq-AL"/>
              </w:rPr>
            </w:pPr>
            <w:r w:rsidRPr="00EE28D9">
              <w:rPr>
                <w:sz w:val="18"/>
                <w:szCs w:val="18"/>
                <w:lang w:val="sq-AL"/>
              </w:rPr>
              <w:t>Kur mallrat janë dërguar apo transportuar nga furnizuesi, nga blerësi apo një palë e tretë, vendi i furnizimit është në Shqipëri, nëse mallrat ndodhen në Shqipëri, në momentin kur fillon dërgimi apo transporti i tyre për blerësin.</w:t>
            </w:r>
          </w:p>
          <w:p w:rsidR="00BF3BE3" w:rsidRPr="00EE28D9" w:rsidRDefault="008F0928" w:rsidP="00734FA7">
            <w:pPr>
              <w:numPr>
                <w:ilvl w:val="0"/>
                <w:numId w:val="44"/>
              </w:numPr>
              <w:rPr>
                <w:sz w:val="18"/>
                <w:szCs w:val="18"/>
                <w:lang w:val="sq-AL"/>
              </w:rPr>
            </w:pPr>
            <w:r w:rsidRPr="00EE28D9">
              <w:rPr>
                <w:sz w:val="18"/>
                <w:szCs w:val="18"/>
                <w:lang w:val="sq-AL"/>
              </w:rPr>
              <w:t xml:space="preserve">Kur mallrat e dërguara apo të transportuara nga furnizuesi, nga blerësi apo një palë e tretë, instalohen apo montohen, me ose pa testim, nga </w:t>
            </w:r>
            <w:r w:rsidRPr="00EE28D9">
              <w:rPr>
                <w:sz w:val="18"/>
                <w:szCs w:val="18"/>
                <w:lang w:val="sq-AL"/>
              </w:rPr>
              <w:lastRenderedPageBreak/>
              <w:t>ose për llogari të furnizuesit, vendi i furnizimit është në Shqipëri nëse  mallrat janë instaluar apo montuar në Shqipëri</w:t>
            </w:r>
          </w:p>
          <w:p w:rsidR="00E50E3B" w:rsidRPr="00EE28D9" w:rsidRDefault="00E50E3B"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0247D9" w:rsidRPr="00EE28D9" w:rsidRDefault="000247D9" w:rsidP="00C609FF">
            <w:pPr>
              <w:rPr>
                <w:b/>
                <w:sz w:val="18"/>
                <w:szCs w:val="18"/>
                <w:lang w:val="sq-AL"/>
              </w:rPr>
            </w:pPr>
            <w:r w:rsidRPr="00EE28D9">
              <w:rPr>
                <w:b/>
                <w:sz w:val="18"/>
                <w:szCs w:val="18"/>
                <w:lang w:val="sq-AL"/>
              </w:rPr>
              <w:lastRenderedPageBreak/>
              <w:t>Neni 32 DE 2006/112 CE</w:t>
            </w:r>
          </w:p>
          <w:p w:rsidR="000247D9" w:rsidRPr="00EE28D9" w:rsidRDefault="000247D9" w:rsidP="00C609FF">
            <w:pPr>
              <w:rPr>
                <w:b/>
                <w:sz w:val="18"/>
                <w:szCs w:val="18"/>
                <w:lang w:val="sq-AL"/>
              </w:rPr>
            </w:pPr>
            <w:r w:rsidRPr="00EE28D9">
              <w:rPr>
                <w:b/>
                <w:sz w:val="18"/>
                <w:szCs w:val="18"/>
                <w:lang w:val="sq-AL"/>
              </w:rPr>
              <w:t>Shitjet e mallrave me transport</w:t>
            </w:r>
          </w:p>
          <w:p w:rsidR="000247D9" w:rsidRPr="00EE28D9" w:rsidRDefault="000247D9" w:rsidP="000247D9">
            <w:pPr>
              <w:jc w:val="both"/>
              <w:rPr>
                <w:sz w:val="18"/>
                <w:szCs w:val="18"/>
                <w:lang w:val="sq-AL"/>
              </w:rPr>
            </w:pPr>
          </w:p>
          <w:p w:rsidR="000247D9" w:rsidRPr="00EE28D9" w:rsidRDefault="000247D9" w:rsidP="000247D9">
            <w:pPr>
              <w:jc w:val="both"/>
              <w:rPr>
                <w:sz w:val="18"/>
                <w:szCs w:val="18"/>
                <w:lang w:val="sq-AL"/>
              </w:rPr>
            </w:pPr>
            <w:r w:rsidRPr="00EE28D9">
              <w:rPr>
                <w:sz w:val="18"/>
                <w:szCs w:val="18"/>
                <w:lang w:val="sq-AL"/>
              </w:rPr>
              <w:t>Konsiderohet si vend i shitjes, në rastet kur malli dërgohet apo transportohet nga furnizuesi, nga blerësi apo nga një i tretë, vendi ku malli gjendet në momentin fillestar të dërgimit apo të transportit me destinacion blerësin.</w:t>
            </w:r>
          </w:p>
          <w:p w:rsidR="000247D9" w:rsidRPr="00EE28D9" w:rsidRDefault="000247D9" w:rsidP="000247D9">
            <w:pPr>
              <w:jc w:val="both"/>
              <w:rPr>
                <w:sz w:val="18"/>
                <w:szCs w:val="18"/>
                <w:lang w:val="sq-AL"/>
              </w:rPr>
            </w:pPr>
          </w:p>
          <w:p w:rsidR="000247D9" w:rsidRPr="00EE28D9" w:rsidRDefault="000247D9" w:rsidP="000247D9">
            <w:pPr>
              <w:jc w:val="both"/>
              <w:rPr>
                <w:sz w:val="18"/>
                <w:szCs w:val="18"/>
                <w:lang w:val="sq-AL"/>
              </w:rPr>
            </w:pPr>
            <w:r w:rsidRPr="00EE28D9">
              <w:rPr>
                <w:sz w:val="18"/>
                <w:szCs w:val="18"/>
                <w:lang w:val="sq-AL"/>
              </w:rPr>
              <w:t xml:space="preserve">Megjithatë, në qoftë se vendi i nisjes së dërgimit apo të transportit të mallrave gjendet në një territor të tretë ose në një vend të tretë, si vend i shitjes së kryer nga importuesi i caktuar apo i njohur si debitor i tatimit mbi bazën e nenit 201, si edhe ai i shitjeve eventuale të mëpasshme, </w:t>
            </w:r>
            <w:r w:rsidRPr="00EE28D9">
              <w:rPr>
                <w:sz w:val="18"/>
                <w:szCs w:val="18"/>
                <w:lang w:val="sq-AL"/>
              </w:rPr>
              <w:lastRenderedPageBreak/>
              <w:t>konsiderohen ato që gjenden në Shtetin anëtar që importon mallrat.</w:t>
            </w:r>
          </w:p>
          <w:p w:rsidR="000247D9" w:rsidRPr="00EE28D9" w:rsidRDefault="000247D9" w:rsidP="00C609FF">
            <w:pPr>
              <w:rPr>
                <w:b/>
                <w:sz w:val="18"/>
                <w:szCs w:val="18"/>
                <w:lang w:val="sq-AL"/>
              </w:rPr>
            </w:pPr>
          </w:p>
          <w:p w:rsidR="000247D9" w:rsidRPr="00EE28D9" w:rsidRDefault="000247D9" w:rsidP="00C609FF">
            <w:pPr>
              <w:rPr>
                <w:b/>
                <w:sz w:val="18"/>
                <w:szCs w:val="18"/>
                <w:lang w:val="sq-AL"/>
              </w:rPr>
            </w:pPr>
            <w:r w:rsidRPr="00EE28D9">
              <w:rPr>
                <w:b/>
                <w:sz w:val="18"/>
                <w:szCs w:val="18"/>
                <w:lang w:val="sq-AL"/>
              </w:rPr>
              <w:t>Neni 36 DE 2006/112 CE</w:t>
            </w:r>
          </w:p>
          <w:p w:rsidR="00EB40C2" w:rsidRPr="00EE28D9" w:rsidRDefault="00EB40C2" w:rsidP="000247D9">
            <w:pPr>
              <w:jc w:val="both"/>
              <w:rPr>
                <w:sz w:val="18"/>
                <w:szCs w:val="18"/>
                <w:lang w:val="sq-AL"/>
              </w:rPr>
            </w:pPr>
          </w:p>
          <w:p w:rsidR="000247D9" w:rsidRPr="00EE28D9" w:rsidRDefault="000247D9" w:rsidP="000247D9">
            <w:pPr>
              <w:jc w:val="both"/>
              <w:rPr>
                <w:sz w:val="18"/>
                <w:szCs w:val="18"/>
                <w:lang w:val="sq-AL"/>
              </w:rPr>
            </w:pPr>
            <w:r w:rsidRPr="00EE28D9">
              <w:rPr>
                <w:sz w:val="18"/>
                <w:szCs w:val="18"/>
                <w:lang w:val="sq-AL"/>
              </w:rPr>
              <w:t>Kur malli, i dërguar apo i transportuar nga ana e furnizuesit apo e blerësit ose nga një i tretë, duhet të instalohet apo montohet me apo pa kolaudim nga ana e furnizuesit ose për llogari të tij, si vend i shitjes konsiderohet vendi ku kryhet instalimi ose montimi.</w:t>
            </w:r>
          </w:p>
          <w:p w:rsidR="000247D9" w:rsidRPr="00EE28D9" w:rsidRDefault="000247D9" w:rsidP="000247D9">
            <w:pPr>
              <w:jc w:val="both"/>
              <w:rPr>
                <w:sz w:val="18"/>
                <w:szCs w:val="18"/>
                <w:lang w:val="sq-AL"/>
              </w:rPr>
            </w:pPr>
          </w:p>
          <w:p w:rsidR="000247D9" w:rsidRPr="00EE28D9" w:rsidRDefault="000247D9" w:rsidP="000247D9">
            <w:pPr>
              <w:jc w:val="both"/>
              <w:rPr>
                <w:sz w:val="18"/>
                <w:szCs w:val="18"/>
                <w:lang w:val="sq-AL"/>
              </w:rPr>
            </w:pPr>
            <w:r w:rsidRPr="00EE28D9">
              <w:rPr>
                <w:sz w:val="18"/>
                <w:szCs w:val="18"/>
                <w:lang w:val="sq-AL"/>
              </w:rPr>
              <w:t>Kur instalimi ose montimi janë kryer në një Shtet anëtar tjetër të ndryshëm nga ai i furnizuesit, Shteti anëtar, në territorin e të cilit kryhet instalimi ose montimi, merr masat e nevojshme për të shmangur një tatim të dyfishtë në brendësi të territorit të vet.</w:t>
            </w:r>
          </w:p>
          <w:p w:rsidR="00E6026A" w:rsidRPr="00EE28D9" w:rsidRDefault="00E6026A" w:rsidP="00580552">
            <w:pPr>
              <w:spacing w:before="100" w:beforeAutospacing="1" w:after="100" w:afterAutospacing="1"/>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r>
      <w:tr w:rsidR="00E50E3B" w:rsidRPr="00EE28D9" w:rsidTr="0053309C">
        <w:trPr>
          <w:gridBefore w:val="1"/>
          <w:wBefore w:w="900" w:type="dxa"/>
          <w:trHeight w:val="1250"/>
        </w:trPr>
        <w:tc>
          <w:tcPr>
            <w:tcW w:w="4575" w:type="dxa"/>
            <w:tcBorders>
              <w:top w:val="single" w:sz="4" w:space="0" w:color="auto"/>
              <w:left w:val="single" w:sz="4" w:space="0" w:color="auto"/>
              <w:bottom w:val="single" w:sz="4" w:space="0" w:color="auto"/>
              <w:right w:val="single" w:sz="4" w:space="0" w:color="auto"/>
            </w:tcBorders>
          </w:tcPr>
          <w:p w:rsidR="00C97684" w:rsidRPr="00EE28D9" w:rsidRDefault="00C97684" w:rsidP="00C97684">
            <w:pPr>
              <w:pStyle w:val="ListParagraph"/>
              <w:jc w:val="center"/>
              <w:rPr>
                <w:b/>
                <w:sz w:val="18"/>
                <w:szCs w:val="18"/>
                <w:lang w:val="sq-AL"/>
              </w:rPr>
            </w:pPr>
            <w:r w:rsidRPr="00EE28D9">
              <w:rPr>
                <w:b/>
                <w:sz w:val="18"/>
                <w:szCs w:val="18"/>
                <w:lang w:val="sq-AL"/>
              </w:rPr>
              <w:lastRenderedPageBreak/>
              <w:t>Neni 20</w:t>
            </w:r>
          </w:p>
          <w:p w:rsidR="0052341D" w:rsidRPr="00EE28D9" w:rsidRDefault="0052341D" w:rsidP="0052341D">
            <w:pPr>
              <w:pStyle w:val="ListParagraph"/>
              <w:jc w:val="center"/>
              <w:rPr>
                <w:b/>
                <w:sz w:val="18"/>
                <w:szCs w:val="18"/>
                <w:lang w:val="sq-AL"/>
              </w:rPr>
            </w:pPr>
            <w:r w:rsidRPr="00EE28D9">
              <w:rPr>
                <w:b/>
                <w:sz w:val="18"/>
                <w:szCs w:val="18"/>
                <w:lang w:val="sq-AL"/>
              </w:rPr>
              <w:t>Furnizimi i mallrave në bordin e anijeve, aeroplanëve ose trenave</w:t>
            </w:r>
          </w:p>
          <w:p w:rsidR="0052341D" w:rsidRPr="00EE28D9" w:rsidRDefault="0052341D" w:rsidP="0052341D">
            <w:pPr>
              <w:pStyle w:val="ListParagraph"/>
              <w:jc w:val="center"/>
              <w:rPr>
                <w:sz w:val="18"/>
                <w:szCs w:val="18"/>
                <w:lang w:val="sq-AL"/>
              </w:rPr>
            </w:pPr>
          </w:p>
          <w:p w:rsidR="0052341D" w:rsidRPr="00EE28D9" w:rsidRDefault="0052341D" w:rsidP="0052341D">
            <w:pPr>
              <w:pStyle w:val="ListParagraph"/>
              <w:jc w:val="both"/>
              <w:rPr>
                <w:sz w:val="18"/>
                <w:szCs w:val="18"/>
                <w:lang w:val="sq-AL"/>
              </w:rPr>
            </w:pPr>
            <w:r w:rsidRPr="00EE28D9">
              <w:rPr>
                <w:sz w:val="18"/>
                <w:szCs w:val="18"/>
                <w:lang w:val="sq-AL"/>
              </w:rPr>
              <w:t xml:space="preserve">Kur mallrat janë furnizuar në bordin e anijeve, avionëve ose trenave, vendi i furnizimit të mallrave është ne Shqiperi nese pika e nisjes së transportit të pasagjereve </w:t>
            </w:r>
            <w:r w:rsidR="00594F44" w:rsidRPr="00EE28D9">
              <w:rPr>
                <w:sz w:val="18"/>
                <w:szCs w:val="18"/>
                <w:lang w:val="sq-AL"/>
              </w:rPr>
              <w:t>ë</w:t>
            </w:r>
            <w:r w:rsidRPr="00EE28D9">
              <w:rPr>
                <w:sz w:val="18"/>
                <w:szCs w:val="18"/>
                <w:lang w:val="sq-AL"/>
              </w:rPr>
              <w:t>sh</w:t>
            </w:r>
            <w:r w:rsidR="00594F44" w:rsidRPr="00EE28D9">
              <w:rPr>
                <w:sz w:val="18"/>
                <w:szCs w:val="18"/>
                <w:lang w:val="sq-AL"/>
              </w:rPr>
              <w:t>ë</w:t>
            </w:r>
            <w:r w:rsidR="00CF3CB8" w:rsidRPr="00EE28D9">
              <w:rPr>
                <w:sz w:val="18"/>
                <w:szCs w:val="18"/>
                <w:lang w:val="sq-AL"/>
              </w:rPr>
              <w:t xml:space="preserve"> </w:t>
            </w:r>
            <w:r w:rsidRPr="00EE28D9">
              <w:rPr>
                <w:sz w:val="18"/>
                <w:szCs w:val="18"/>
                <w:lang w:val="sq-AL"/>
              </w:rPr>
              <w:t>n</w:t>
            </w:r>
            <w:r w:rsidR="00594F44" w:rsidRPr="00EE28D9">
              <w:rPr>
                <w:sz w:val="18"/>
                <w:szCs w:val="18"/>
                <w:lang w:val="sq-AL"/>
              </w:rPr>
              <w:t>ë</w:t>
            </w:r>
            <w:r w:rsidRPr="00EE28D9">
              <w:rPr>
                <w:sz w:val="18"/>
                <w:szCs w:val="18"/>
                <w:lang w:val="sq-AL"/>
              </w:rPr>
              <w:t xml:space="preserve"> Shqip</w:t>
            </w:r>
            <w:r w:rsidR="00594F44" w:rsidRPr="00EE28D9">
              <w:rPr>
                <w:sz w:val="18"/>
                <w:szCs w:val="18"/>
                <w:lang w:val="sq-AL"/>
              </w:rPr>
              <w:t>ë</w:t>
            </w:r>
            <w:r w:rsidRPr="00EE28D9">
              <w:rPr>
                <w:sz w:val="18"/>
                <w:szCs w:val="18"/>
                <w:lang w:val="sq-AL"/>
              </w:rPr>
              <w:t>ri.</w:t>
            </w:r>
          </w:p>
          <w:p w:rsidR="00C92215" w:rsidRPr="00EE28D9" w:rsidRDefault="0052341D" w:rsidP="0052341D">
            <w:pPr>
              <w:suppressAutoHyphens/>
              <w:autoSpaceDN w:val="0"/>
              <w:spacing w:before="120"/>
              <w:jc w:val="both"/>
              <w:textAlignment w:val="baseline"/>
              <w:rPr>
                <w:sz w:val="18"/>
                <w:szCs w:val="18"/>
                <w:lang w:val="sq-AL"/>
              </w:rPr>
            </w:pPr>
            <w:r w:rsidRPr="00EE28D9">
              <w:rPr>
                <w:sz w:val="18"/>
                <w:szCs w:val="18"/>
                <w:lang w:val="sq-AL"/>
              </w:rPr>
              <w:t>Në rastin e udhëtimit vajtje-ardhje, pjesa e kthimit konsiderohet si veprim i veçantë transporti.</w:t>
            </w:r>
          </w:p>
        </w:tc>
        <w:tc>
          <w:tcPr>
            <w:tcW w:w="4605" w:type="dxa"/>
            <w:tcBorders>
              <w:top w:val="single" w:sz="4" w:space="0" w:color="auto"/>
              <w:left w:val="single" w:sz="4" w:space="0" w:color="auto"/>
              <w:bottom w:val="single" w:sz="4" w:space="0" w:color="auto"/>
              <w:right w:val="single" w:sz="4" w:space="0" w:color="auto"/>
            </w:tcBorders>
          </w:tcPr>
          <w:p w:rsidR="00502E8B" w:rsidRPr="00EE28D9" w:rsidRDefault="00502E8B" w:rsidP="00C609FF">
            <w:pPr>
              <w:rPr>
                <w:b/>
                <w:sz w:val="18"/>
                <w:szCs w:val="18"/>
                <w:lang w:val="sq-AL"/>
              </w:rPr>
            </w:pPr>
            <w:r w:rsidRPr="00EE28D9">
              <w:rPr>
                <w:sz w:val="18"/>
                <w:szCs w:val="18"/>
                <w:lang w:val="sq-AL"/>
              </w:rPr>
              <w:t xml:space="preserve"> </w:t>
            </w:r>
            <w:r w:rsidRPr="00EE28D9">
              <w:rPr>
                <w:b/>
                <w:sz w:val="18"/>
                <w:szCs w:val="18"/>
                <w:lang w:val="sq-AL"/>
              </w:rPr>
              <w:t>Shitjet e mallrave në bordin e një anijeje, të një avjoni apo të një treni</w:t>
            </w:r>
          </w:p>
          <w:p w:rsidR="00502E8B" w:rsidRPr="00EE28D9" w:rsidRDefault="00502E8B" w:rsidP="00C609FF">
            <w:pPr>
              <w:rPr>
                <w:b/>
                <w:sz w:val="18"/>
                <w:szCs w:val="18"/>
                <w:lang w:val="sq-AL"/>
              </w:rPr>
            </w:pPr>
          </w:p>
          <w:p w:rsidR="00502E8B" w:rsidRPr="00EE28D9" w:rsidRDefault="00502E8B" w:rsidP="00C609FF">
            <w:pPr>
              <w:rPr>
                <w:b/>
                <w:sz w:val="18"/>
                <w:szCs w:val="18"/>
                <w:lang w:val="sq-AL"/>
              </w:rPr>
            </w:pPr>
            <w:r w:rsidRPr="00EE28D9">
              <w:rPr>
                <w:b/>
                <w:sz w:val="18"/>
                <w:szCs w:val="18"/>
                <w:lang w:val="sq-AL"/>
              </w:rPr>
              <w:t>Neni 37 DE 2006/112 CE</w:t>
            </w:r>
          </w:p>
          <w:p w:rsidR="00502E8B" w:rsidRPr="00EE28D9" w:rsidRDefault="00502E8B" w:rsidP="00502E8B">
            <w:pPr>
              <w:jc w:val="both"/>
              <w:rPr>
                <w:sz w:val="18"/>
                <w:szCs w:val="18"/>
                <w:lang w:val="sq-AL"/>
              </w:rPr>
            </w:pPr>
            <w:r w:rsidRPr="00EE28D9">
              <w:rPr>
                <w:sz w:val="18"/>
                <w:szCs w:val="18"/>
                <w:lang w:val="sq-AL"/>
              </w:rPr>
              <w:t>1. Në qoftë se shitja e mallrave është kryer në bordin e një anije, të një avjoni apo të një treni, gjatë kryerjes së një pjese të një transporti pasagjerësh të kryer brenda Komunitetit, vendi i kësaj shitjeje konsiderohet i ndodhur në vendin e nisjes së transportit të pasagjerëve.</w:t>
            </w:r>
          </w:p>
          <w:p w:rsidR="00502E8B" w:rsidRPr="00EE28D9" w:rsidRDefault="00502E8B" w:rsidP="00502E8B">
            <w:pPr>
              <w:jc w:val="both"/>
              <w:rPr>
                <w:sz w:val="18"/>
                <w:szCs w:val="18"/>
                <w:lang w:val="sq-AL"/>
              </w:rPr>
            </w:pPr>
          </w:p>
          <w:p w:rsidR="00502E8B" w:rsidRPr="00EE28D9" w:rsidRDefault="00502E8B" w:rsidP="00502E8B">
            <w:pPr>
              <w:jc w:val="both"/>
              <w:rPr>
                <w:sz w:val="18"/>
                <w:szCs w:val="18"/>
                <w:lang w:val="sq-AL"/>
              </w:rPr>
            </w:pPr>
            <w:r w:rsidRPr="00EE28D9">
              <w:rPr>
                <w:sz w:val="18"/>
                <w:szCs w:val="18"/>
                <w:lang w:val="sq-AL"/>
              </w:rPr>
              <w:t>2. Në funksion të paragrafit 1, konsiderohet si "pjesë e një transporti pasagjerësh të kryer brenda Komunitetit" pjesa e transportit të kryer pa ndalesë jashtë Komunitetit, midis vendit të nisjes dhe vendit të mbërritjes së transportit të pasagjerëve.</w:t>
            </w:r>
          </w:p>
          <w:p w:rsidR="00502E8B" w:rsidRPr="00EE28D9" w:rsidRDefault="00502E8B" w:rsidP="00502E8B">
            <w:pPr>
              <w:jc w:val="both"/>
              <w:rPr>
                <w:sz w:val="18"/>
                <w:szCs w:val="18"/>
                <w:lang w:val="sq-AL"/>
              </w:rPr>
            </w:pPr>
          </w:p>
          <w:p w:rsidR="00502E8B" w:rsidRPr="00EE28D9" w:rsidRDefault="00502E8B" w:rsidP="00502E8B">
            <w:pPr>
              <w:jc w:val="both"/>
              <w:rPr>
                <w:sz w:val="18"/>
                <w:szCs w:val="18"/>
                <w:lang w:val="sq-AL"/>
              </w:rPr>
            </w:pPr>
            <w:r w:rsidRPr="00EE28D9">
              <w:rPr>
                <w:sz w:val="18"/>
                <w:szCs w:val="18"/>
                <w:lang w:val="sq-AL"/>
              </w:rPr>
              <w:t>"Vendi i nisjes së një transporti pasagjerësh" është pika e parë e hypjes së pasagjerëve e parashikuar brenda Komunitetit, eventualisht pas një ndalese jashtë Komunitetit.</w:t>
            </w:r>
          </w:p>
          <w:p w:rsidR="00502E8B" w:rsidRPr="00EE28D9" w:rsidRDefault="00502E8B" w:rsidP="00502E8B">
            <w:pPr>
              <w:jc w:val="both"/>
              <w:rPr>
                <w:sz w:val="18"/>
                <w:szCs w:val="18"/>
                <w:lang w:val="sq-AL"/>
              </w:rPr>
            </w:pPr>
            <w:r w:rsidRPr="00EE28D9">
              <w:rPr>
                <w:sz w:val="18"/>
                <w:szCs w:val="18"/>
                <w:lang w:val="sq-AL"/>
              </w:rPr>
              <w:t>"Vendi i mbërritjes së një transporti pasagjerësh" është pika e fundit e zbritjes e parashikuar brenda Komunitetit, për pasagjerë të hypur brenda Komunitetit, eventualisht para një ndalese jashtë Komunitetit.</w:t>
            </w:r>
          </w:p>
          <w:p w:rsidR="00502E8B" w:rsidRPr="00EE28D9" w:rsidRDefault="00502E8B" w:rsidP="00502E8B">
            <w:pPr>
              <w:jc w:val="both"/>
              <w:rPr>
                <w:sz w:val="18"/>
                <w:szCs w:val="18"/>
                <w:lang w:val="sq-AL"/>
              </w:rPr>
            </w:pPr>
          </w:p>
          <w:p w:rsidR="00502E8B" w:rsidRPr="00EE28D9" w:rsidRDefault="00502E8B" w:rsidP="00502E8B">
            <w:pPr>
              <w:jc w:val="both"/>
              <w:rPr>
                <w:sz w:val="18"/>
                <w:szCs w:val="18"/>
                <w:lang w:val="sq-AL"/>
              </w:rPr>
            </w:pPr>
            <w:r w:rsidRPr="00EE28D9">
              <w:rPr>
                <w:sz w:val="18"/>
                <w:szCs w:val="18"/>
                <w:lang w:val="sq-AL"/>
              </w:rPr>
              <w:t>Për transportin vajtje-ardhje, pjesa e kthimit konsiderohet si një transport i veçantë.</w:t>
            </w:r>
          </w:p>
          <w:p w:rsidR="00502E8B" w:rsidRPr="00EE28D9" w:rsidRDefault="00502E8B" w:rsidP="00502E8B">
            <w:pPr>
              <w:jc w:val="both"/>
              <w:rPr>
                <w:sz w:val="18"/>
                <w:szCs w:val="18"/>
                <w:lang w:val="sq-AL"/>
              </w:rPr>
            </w:pPr>
          </w:p>
          <w:p w:rsidR="00502E8B" w:rsidRPr="00EE28D9" w:rsidRDefault="00502E8B" w:rsidP="00502E8B">
            <w:pPr>
              <w:jc w:val="both"/>
              <w:rPr>
                <w:sz w:val="18"/>
                <w:szCs w:val="18"/>
                <w:lang w:val="sq-AL"/>
              </w:rPr>
            </w:pPr>
            <w:r w:rsidRPr="00EE28D9">
              <w:rPr>
                <w:sz w:val="18"/>
                <w:szCs w:val="18"/>
                <w:lang w:val="sq-AL"/>
              </w:rPr>
              <w:t>3. Komisioni i paraqet Këshillit, sa më parë që të jetë e mundur, një relacion, të shoqëruar eventualisht me propozime të posaçme, lidhur me vendin e taksimit të shitjeve të mallrave që kanë për destinacion konsumimin në bordin e një anije, të një avjoni apo të një treni, si edhe të shërbimeve, përfshirë ushqimin social, që u ofrohen pasagjerëve në bordin e mjeteve të mësipërme.</w:t>
            </w:r>
          </w:p>
          <w:p w:rsidR="00502E8B" w:rsidRPr="00EE28D9" w:rsidRDefault="00502E8B" w:rsidP="00502E8B">
            <w:pPr>
              <w:jc w:val="both"/>
              <w:rPr>
                <w:sz w:val="18"/>
                <w:szCs w:val="18"/>
                <w:lang w:val="sq-AL"/>
              </w:rPr>
            </w:pPr>
          </w:p>
          <w:p w:rsidR="00E6026A" w:rsidRPr="00EE28D9" w:rsidRDefault="00502E8B" w:rsidP="001111A9">
            <w:pPr>
              <w:jc w:val="both"/>
              <w:rPr>
                <w:sz w:val="18"/>
                <w:szCs w:val="18"/>
                <w:lang w:val="sq-AL"/>
              </w:rPr>
            </w:pPr>
            <w:r w:rsidRPr="00EE28D9">
              <w:rPr>
                <w:sz w:val="18"/>
                <w:szCs w:val="18"/>
                <w:lang w:val="sq-AL"/>
              </w:rPr>
              <w:t>Deri në adoptimin e propozimeve sipas kryeradhës së parë, Shtetet anëtare mund të përjashtojnë, apo të vazhdojnë të përjashtojnë, me të drejtë zbritjeje të TVSH-së së paguar në fazën pararendëse, shitjet e mallrave që kanë si destinancionin konsumimin në bord, vendi i taksimit të të cilave është përcaktuar në përputhje me paragrafin 1.</w:t>
            </w: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E50E3B" w:rsidRPr="00EE28D9" w:rsidRDefault="00E50E3B"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2215" w:rsidRPr="00EE28D9" w:rsidRDefault="00C92215" w:rsidP="00C609FF">
            <w:pPr>
              <w:pStyle w:val="ListParagraph"/>
              <w:ind w:left="0"/>
              <w:jc w:val="center"/>
              <w:rPr>
                <w:b/>
                <w:sz w:val="18"/>
                <w:szCs w:val="18"/>
                <w:lang w:val="sq-AL"/>
              </w:rPr>
            </w:pPr>
            <w:r w:rsidRPr="00EE28D9">
              <w:rPr>
                <w:b/>
                <w:sz w:val="18"/>
                <w:szCs w:val="18"/>
                <w:lang w:val="sq-AL"/>
              </w:rPr>
              <w:lastRenderedPageBreak/>
              <w:t>Neni 21</w:t>
            </w:r>
          </w:p>
          <w:p w:rsidR="00C92215" w:rsidRPr="00EE28D9" w:rsidRDefault="00C92215" w:rsidP="00C609FF">
            <w:pPr>
              <w:pStyle w:val="ListParagraph"/>
              <w:rPr>
                <w:b/>
                <w:sz w:val="18"/>
                <w:szCs w:val="18"/>
                <w:lang w:val="sq-AL"/>
              </w:rPr>
            </w:pPr>
            <w:r w:rsidRPr="00EE28D9">
              <w:rPr>
                <w:b/>
                <w:sz w:val="18"/>
                <w:szCs w:val="18"/>
                <w:lang w:val="sq-AL"/>
              </w:rPr>
              <w:t>Furnizimi i gazit natyror, energjisë elektrike dhe ujit nëpërmjet sistemeve të shpërndarjes</w:t>
            </w:r>
          </w:p>
          <w:p w:rsidR="00C92215" w:rsidRPr="00EE28D9" w:rsidRDefault="00C92215" w:rsidP="00C609FF">
            <w:pPr>
              <w:pStyle w:val="ListParagraph"/>
              <w:ind w:left="0"/>
              <w:jc w:val="center"/>
              <w:rPr>
                <w:b/>
                <w:sz w:val="18"/>
                <w:szCs w:val="18"/>
                <w:lang w:val="sq-AL"/>
              </w:rPr>
            </w:pPr>
          </w:p>
          <w:p w:rsidR="0052341D" w:rsidRPr="00EE28D9" w:rsidRDefault="0052341D" w:rsidP="00734FA7">
            <w:pPr>
              <w:pStyle w:val="ListParagraph"/>
              <w:numPr>
                <w:ilvl w:val="1"/>
                <w:numId w:val="153"/>
              </w:numPr>
              <w:spacing w:after="200" w:line="276" w:lineRule="auto"/>
              <w:contextualSpacing/>
              <w:jc w:val="both"/>
              <w:rPr>
                <w:sz w:val="18"/>
                <w:szCs w:val="18"/>
                <w:lang w:val="sq-AL"/>
              </w:rPr>
            </w:pPr>
            <w:r w:rsidRPr="00EE28D9">
              <w:rPr>
                <w:sz w:val="18"/>
                <w:szCs w:val="18"/>
                <w:lang w:val="sq-AL"/>
              </w:rPr>
              <w:t xml:space="preserve">Në rastin e furnizimit të gazit natyror, energjisë elektrike, energjisë për ngrohje  ose ftohje </w:t>
            </w:r>
            <w:r w:rsidR="00CF3CB8" w:rsidRPr="00EE28D9">
              <w:rPr>
                <w:sz w:val="18"/>
                <w:szCs w:val="18"/>
                <w:lang w:val="sq-AL"/>
              </w:rPr>
              <w:t xml:space="preserve"> </w:t>
            </w:r>
            <w:r w:rsidRPr="00EE28D9">
              <w:rPr>
                <w:sz w:val="18"/>
                <w:szCs w:val="18"/>
                <w:lang w:val="sq-AL"/>
              </w:rPr>
              <w:t>dhe ujit nëpërmjet sistemeve të shpërndarjes,</w:t>
            </w:r>
            <w:r w:rsidRPr="00EE28D9" w:rsidDel="00857616">
              <w:rPr>
                <w:sz w:val="18"/>
                <w:szCs w:val="18"/>
                <w:lang w:val="sq-AL"/>
              </w:rPr>
              <w:t xml:space="preserve"> </w:t>
            </w:r>
            <w:r w:rsidRPr="00EE28D9">
              <w:rPr>
                <w:sz w:val="18"/>
                <w:szCs w:val="18"/>
                <w:lang w:val="sq-AL"/>
              </w:rPr>
              <w:t>për një person të tatueshëm rishitës, vendi i furnizimit konsiderohet të jetë ne Shqiperi, ku rishitësi ka vendosur selinë e veprimtarisë së tij ekonomike ose ku ka nje vendndodhje të qëndrueshme nga furnizohen mallrat, ose në mungese të këtyre vendi ku ai ka adresën e tij të përhershme ose ku zakonisht banon.</w:t>
            </w:r>
          </w:p>
          <w:p w:rsidR="0052341D" w:rsidRPr="00EE28D9" w:rsidRDefault="0052341D" w:rsidP="0052341D">
            <w:pPr>
              <w:pStyle w:val="ListParagraph"/>
              <w:ind w:left="1350"/>
              <w:jc w:val="both"/>
              <w:rPr>
                <w:sz w:val="18"/>
                <w:szCs w:val="18"/>
                <w:lang w:val="sq-AL"/>
              </w:rPr>
            </w:pPr>
            <w:r w:rsidRPr="00EE28D9">
              <w:rPr>
                <w:sz w:val="18"/>
                <w:szCs w:val="18"/>
                <w:lang w:val="sq-AL"/>
              </w:rPr>
              <w:t xml:space="preserve">Për qëllim të këtij paragrafi, person i tatueshëm rishitës nënkupton personin e tatueshëm, qëllimi kryesor i veprimtarisë ekonomike të të cilit në lidhje me blerjet e gazit, energjisë elektrike, energjise per ngrohje ose ftohje dhe ujit është rishitja e </w:t>
            </w:r>
            <w:r w:rsidRPr="00EE28D9">
              <w:rPr>
                <w:sz w:val="18"/>
                <w:szCs w:val="18"/>
                <w:lang w:val="sq-AL"/>
              </w:rPr>
              <w:lastRenderedPageBreak/>
              <w:t>këtyre produkteve, ndërkohë që konsumimi nga ai vete i këtyre produkteve është i papërfillshëm.</w:t>
            </w:r>
          </w:p>
          <w:p w:rsidR="0052341D" w:rsidRPr="00EE28D9" w:rsidRDefault="0052341D" w:rsidP="0052341D">
            <w:pPr>
              <w:pStyle w:val="ListParagraph"/>
              <w:ind w:left="1350"/>
              <w:jc w:val="both"/>
              <w:rPr>
                <w:sz w:val="18"/>
                <w:szCs w:val="18"/>
                <w:lang w:val="sq-AL"/>
              </w:rPr>
            </w:pPr>
          </w:p>
          <w:p w:rsidR="0052341D" w:rsidRPr="00EE28D9" w:rsidRDefault="0052341D" w:rsidP="00734FA7">
            <w:pPr>
              <w:pStyle w:val="ListParagraph"/>
              <w:numPr>
                <w:ilvl w:val="1"/>
                <w:numId w:val="153"/>
              </w:numPr>
              <w:spacing w:after="200" w:line="276" w:lineRule="auto"/>
              <w:contextualSpacing/>
              <w:jc w:val="both"/>
              <w:rPr>
                <w:sz w:val="18"/>
                <w:szCs w:val="18"/>
                <w:lang w:val="sq-AL"/>
              </w:rPr>
            </w:pPr>
            <w:r w:rsidRPr="00EE28D9">
              <w:rPr>
                <w:sz w:val="18"/>
                <w:szCs w:val="18"/>
                <w:lang w:val="sq-AL"/>
              </w:rPr>
              <w:t xml:space="preserve">Në rastin e furnizimit të gazit natyror, energjisë elektrike, energjisë për ngrohje  ose ftohje </w:t>
            </w:r>
            <w:r w:rsidR="00CF3CB8" w:rsidRPr="00EE28D9">
              <w:rPr>
                <w:sz w:val="18"/>
                <w:szCs w:val="18"/>
                <w:lang w:val="sq-AL"/>
              </w:rPr>
              <w:t xml:space="preserve"> </w:t>
            </w:r>
            <w:r w:rsidRPr="00EE28D9">
              <w:rPr>
                <w:sz w:val="18"/>
                <w:szCs w:val="18"/>
                <w:lang w:val="sq-AL"/>
              </w:rPr>
              <w:t>dhe ujit nëpërmjet sistemeve të shpërndarjes</w:t>
            </w:r>
            <w:r w:rsidRPr="00EE28D9" w:rsidDel="00857616">
              <w:rPr>
                <w:sz w:val="18"/>
                <w:szCs w:val="18"/>
                <w:lang w:val="sq-AL"/>
              </w:rPr>
              <w:t xml:space="preserve"> </w:t>
            </w:r>
            <w:r w:rsidRPr="00EE28D9">
              <w:rPr>
                <w:sz w:val="18"/>
                <w:szCs w:val="18"/>
                <w:lang w:val="sq-AL"/>
              </w:rPr>
              <w:t>për një person të ndryshëm nga ai i parashikuar në pikën 1 të këtij neni, vendi i furnizimit është ne Shqiperi, ne vendin ku konsumatori efektivisht shfrytëzon dhe konsumon këto mallra.</w:t>
            </w:r>
          </w:p>
          <w:p w:rsidR="0052341D" w:rsidRPr="00EE28D9" w:rsidRDefault="0052341D" w:rsidP="0052341D">
            <w:pPr>
              <w:pStyle w:val="ListParagraph"/>
              <w:ind w:left="1350"/>
              <w:jc w:val="both"/>
              <w:rPr>
                <w:sz w:val="18"/>
                <w:szCs w:val="18"/>
                <w:lang w:val="sq-AL"/>
              </w:rPr>
            </w:pPr>
            <w:r w:rsidRPr="00EE28D9">
              <w:rPr>
                <w:sz w:val="18"/>
                <w:szCs w:val="18"/>
                <w:lang w:val="sq-AL"/>
              </w:rPr>
              <w:t>Kur e gjitha apo një pjese e gazit, energjisë elektrike, energjise per ngrohje ose ftohje dhe  ujit të furnizuar, efektivisht nuk është konsumuar nga blerësi konsumator, ky mall i pakonsumuar do të konsiderohet sikur të jetë shfrytëzuar ne Shqiperi, në vendin ku blerësi konsumator ka vendosur selinë e veprimtarisë se tij ekonomike ose ku ka nje vendndodhje të qëndrueshme, për të cilin janë furnizuar këto mallra. Në mungese të këtyre të fundit, konsiderohet se mallrat janë shfrytëzuar apo konsumuar në Shqiperi, ne vendin ku ka adresën e tij të përhershme ose ku zakonisht banon.</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9C3CE5" w:rsidRPr="00EE28D9" w:rsidRDefault="009C3CE5" w:rsidP="009C3CE5">
            <w:pPr>
              <w:jc w:val="both"/>
              <w:rPr>
                <w:b/>
                <w:sz w:val="18"/>
                <w:szCs w:val="18"/>
                <w:lang w:val="sq-AL"/>
              </w:rPr>
            </w:pPr>
          </w:p>
          <w:p w:rsidR="004508D3" w:rsidRPr="00EE28D9" w:rsidRDefault="00502E8B" w:rsidP="009C3CE5">
            <w:pPr>
              <w:jc w:val="both"/>
              <w:rPr>
                <w:b/>
                <w:sz w:val="18"/>
                <w:szCs w:val="18"/>
                <w:lang w:val="sq-AL"/>
              </w:rPr>
            </w:pPr>
            <w:r w:rsidRPr="00EE28D9">
              <w:rPr>
                <w:b/>
                <w:sz w:val="18"/>
                <w:szCs w:val="18"/>
                <w:lang w:val="sq-AL"/>
              </w:rPr>
              <w:t xml:space="preserve">DE 2006/112 CE amenduar me </w:t>
            </w:r>
            <w:r w:rsidR="007363FF" w:rsidRPr="00EE28D9">
              <w:rPr>
                <w:rFonts w:eastAsia="Calibri"/>
                <w:b/>
                <w:bCs/>
                <w:sz w:val="18"/>
                <w:szCs w:val="18"/>
                <w:lang w:val="sq-AL"/>
              </w:rPr>
              <w:t xml:space="preserve">M7- </w:t>
            </w:r>
            <w:r w:rsidR="007363FF" w:rsidRPr="00EE28D9">
              <w:rPr>
                <w:rFonts w:eastAsia="Calibri"/>
                <w:b/>
                <w:sz w:val="18"/>
                <w:szCs w:val="18"/>
                <w:lang w:val="sq-AL"/>
              </w:rPr>
              <w:t>Council Directive 2009/162/EU of 22 December 2009 Official Journal No L 10, pg 14, date 15.01.2010</w:t>
            </w:r>
            <w:r w:rsidR="004508D3" w:rsidRPr="00EE28D9">
              <w:rPr>
                <w:b/>
                <w:sz w:val="18"/>
                <w:szCs w:val="18"/>
                <w:lang w:val="sq-AL"/>
              </w:rPr>
              <w:t xml:space="preserve"> </w:t>
            </w:r>
          </w:p>
          <w:p w:rsidR="007363FF" w:rsidRPr="00EE28D9" w:rsidRDefault="004508D3" w:rsidP="009C3CE5">
            <w:pPr>
              <w:jc w:val="both"/>
              <w:rPr>
                <w:b/>
                <w:sz w:val="18"/>
                <w:szCs w:val="18"/>
                <w:lang w:val="sq-AL"/>
              </w:rPr>
            </w:pPr>
            <w:r w:rsidRPr="00EE28D9">
              <w:rPr>
                <w:b/>
                <w:sz w:val="18"/>
                <w:szCs w:val="18"/>
                <w:lang w:val="sq-AL"/>
              </w:rPr>
              <w:t>Seksioni 4. Furnizimet e gazit nëpërmjet një sistemi të gazit natyror, të energjisë elektrike dhe të energjisë së ngrohjes apo ftohjes nëpërmjet rrjeteve të ngrohjes ose të ftohjes.</w:t>
            </w:r>
          </w:p>
          <w:p w:rsidR="007363FF" w:rsidRPr="00EE28D9" w:rsidRDefault="007363FF" w:rsidP="007363FF">
            <w:pPr>
              <w:rPr>
                <w:b/>
                <w:sz w:val="18"/>
                <w:szCs w:val="18"/>
                <w:lang w:val="sq-AL"/>
              </w:rPr>
            </w:pPr>
          </w:p>
          <w:p w:rsidR="007363FF" w:rsidRPr="00EE28D9" w:rsidRDefault="007363FF" w:rsidP="007363FF">
            <w:pPr>
              <w:rPr>
                <w:b/>
                <w:sz w:val="18"/>
                <w:szCs w:val="18"/>
                <w:lang w:val="sq-AL"/>
              </w:rPr>
            </w:pPr>
            <w:r w:rsidRPr="00EE28D9">
              <w:rPr>
                <w:b/>
                <w:sz w:val="18"/>
                <w:szCs w:val="18"/>
                <w:lang w:val="sq-AL"/>
              </w:rPr>
              <w:t xml:space="preserve">Neni 38 </w:t>
            </w:r>
            <w:r w:rsidRPr="00EE28D9">
              <w:rPr>
                <w:b/>
                <w:sz w:val="18"/>
                <w:szCs w:val="18"/>
                <w:lang w:val="sq-AL"/>
              </w:rPr>
              <w:br/>
            </w:r>
          </w:p>
          <w:p w:rsidR="007363FF" w:rsidRPr="00EE28D9" w:rsidRDefault="007363FF" w:rsidP="004508D3">
            <w:pPr>
              <w:jc w:val="both"/>
              <w:rPr>
                <w:sz w:val="18"/>
                <w:szCs w:val="18"/>
                <w:lang w:val="sq-AL"/>
              </w:rPr>
            </w:pPr>
            <w:r w:rsidRPr="00EE28D9">
              <w:rPr>
                <w:sz w:val="18"/>
                <w:szCs w:val="18"/>
                <w:lang w:val="sq-AL"/>
              </w:rPr>
              <w:t xml:space="preserve">1. Në rastin e furnizimit të gazit nëpërmjet një sistemi të gazit natyror, të vendosur në territorin e Komunitetit ose nëpërmjet çdo rrjeti të lidhur me një sistem të tillë, furnizimit me energji elektrike, ose furnizimit me energji të ngrohjes apo të ftohjes nëpërmjet rrjeteve të ngrohjes ose të ftohjes ndaj një tregtari të tatueshëm, vendi i furnizimit do të konsiderohet të jetë vendi ku tregtari i tatueshëm e ka selinë e biznesit të tij apo ku ka një ndërtesë fikse për të cilën furnizohen mallrat ose, në mungesë të një selie të tillë të biznesit apo një ndërtese të tillë fikse, vendi ku ai ka adresën e tij të përhershme apo ku ai zakonisht banon. </w:t>
            </w:r>
            <w:r w:rsidRPr="00EE28D9">
              <w:rPr>
                <w:sz w:val="18"/>
                <w:szCs w:val="18"/>
                <w:lang w:val="sq-AL"/>
              </w:rPr>
              <w:br/>
            </w:r>
          </w:p>
          <w:p w:rsidR="004508D3" w:rsidRPr="00EE28D9" w:rsidRDefault="007363FF" w:rsidP="004508D3">
            <w:pPr>
              <w:jc w:val="both"/>
              <w:rPr>
                <w:sz w:val="18"/>
                <w:szCs w:val="18"/>
                <w:lang w:val="sq-AL"/>
              </w:rPr>
            </w:pPr>
            <w:r w:rsidRPr="00EE28D9">
              <w:rPr>
                <w:sz w:val="18"/>
                <w:szCs w:val="18"/>
                <w:lang w:val="sq-AL"/>
              </w:rPr>
              <w:t xml:space="preserve">2. Për qëllimet e paragrafit 1, "tregtar i tatueshëm" </w:t>
            </w:r>
            <w:r w:rsidRPr="00EE28D9">
              <w:rPr>
                <w:sz w:val="18"/>
                <w:szCs w:val="18"/>
                <w:lang w:val="sq-AL"/>
              </w:rPr>
              <w:lastRenderedPageBreak/>
              <w:t>nënkupton një person të tatueshëm, aktiviteti kryesor i të cilit, në lidhje me blerjet e gazit, energjisë elektrike, energjisë së ngrohjes apo të ftohjes,  është rishitja e këtyre produkteve dhe ku konsumi i tij vetja i këtyre produkteve është i papërfillshëm.</w:t>
            </w:r>
          </w:p>
          <w:p w:rsidR="007363FF" w:rsidRPr="00EE28D9" w:rsidRDefault="007363FF" w:rsidP="004508D3">
            <w:pPr>
              <w:jc w:val="both"/>
              <w:rPr>
                <w:sz w:val="18"/>
                <w:szCs w:val="18"/>
                <w:lang w:val="sq-AL"/>
              </w:rPr>
            </w:pPr>
            <w:r w:rsidRPr="00EE28D9">
              <w:rPr>
                <w:sz w:val="18"/>
                <w:szCs w:val="18"/>
                <w:lang w:val="sq-AL"/>
              </w:rPr>
              <w:t xml:space="preserve"> </w:t>
            </w:r>
            <w:r w:rsidRPr="00EE28D9">
              <w:rPr>
                <w:sz w:val="18"/>
                <w:szCs w:val="18"/>
                <w:lang w:val="sq-AL"/>
              </w:rPr>
              <w:br/>
            </w:r>
          </w:p>
          <w:p w:rsidR="004508D3" w:rsidRPr="00EE28D9" w:rsidRDefault="007363FF" w:rsidP="004508D3">
            <w:pPr>
              <w:jc w:val="both"/>
              <w:rPr>
                <w:b/>
                <w:sz w:val="18"/>
                <w:szCs w:val="18"/>
                <w:lang w:val="sq-AL"/>
              </w:rPr>
            </w:pPr>
            <w:r w:rsidRPr="00EE28D9">
              <w:rPr>
                <w:b/>
                <w:sz w:val="18"/>
                <w:szCs w:val="18"/>
                <w:lang w:val="sq-AL"/>
              </w:rPr>
              <w:t>Neni 39</w:t>
            </w:r>
          </w:p>
          <w:p w:rsidR="007363FF" w:rsidRPr="00EE28D9" w:rsidRDefault="004508D3" w:rsidP="004508D3">
            <w:pPr>
              <w:jc w:val="both"/>
              <w:rPr>
                <w:b/>
                <w:sz w:val="18"/>
                <w:szCs w:val="18"/>
                <w:lang w:val="sq-AL"/>
              </w:rPr>
            </w:pPr>
            <w:r w:rsidRPr="00EE28D9">
              <w:rPr>
                <w:b/>
                <w:sz w:val="18"/>
                <w:szCs w:val="18"/>
                <w:lang w:val="sq-AL"/>
              </w:rPr>
              <w:t xml:space="preserve"> </w:t>
            </w:r>
          </w:p>
          <w:p w:rsidR="004508D3" w:rsidRPr="00EE28D9" w:rsidRDefault="007363FF" w:rsidP="004508D3">
            <w:pPr>
              <w:jc w:val="both"/>
              <w:rPr>
                <w:sz w:val="18"/>
                <w:szCs w:val="18"/>
                <w:lang w:val="sq-AL"/>
              </w:rPr>
            </w:pPr>
            <w:r w:rsidRPr="00EE28D9">
              <w:rPr>
                <w:sz w:val="18"/>
                <w:szCs w:val="18"/>
                <w:lang w:val="sq-AL"/>
              </w:rPr>
              <w:t>Në rastin e furnizimit të gazit nëpërmjet një sistemi të gazit natyror, të vendosur në territorin e Komunitetit, ose nëpërmjet çdo rrjeti të lidhur me një sistem të tillë, furnizimit me energji elektrike apo të furnizimit me energji të ngrohjes apo ftohjes nëpërmjet rrjeteve të ngrohjes ose të ftohjes, kur një furnizim i tillë nuk është i mbuluar nga neni 38, vendi i furnizimit do të konsiderohet të jetë vendi ku konsumatori faktikisht përdor dhe konsumon mallrat.</w:t>
            </w:r>
          </w:p>
          <w:p w:rsidR="007363FF" w:rsidRPr="00EE28D9" w:rsidRDefault="004508D3" w:rsidP="004508D3">
            <w:pPr>
              <w:jc w:val="both"/>
              <w:rPr>
                <w:sz w:val="18"/>
                <w:szCs w:val="18"/>
                <w:lang w:val="sq-AL"/>
              </w:rPr>
            </w:pPr>
            <w:r w:rsidRPr="00EE28D9">
              <w:rPr>
                <w:sz w:val="18"/>
                <w:szCs w:val="18"/>
                <w:lang w:val="sq-AL"/>
              </w:rPr>
              <w:t xml:space="preserve"> </w:t>
            </w:r>
          </w:p>
          <w:p w:rsidR="004508D3" w:rsidRPr="00EE28D9" w:rsidRDefault="007363FF" w:rsidP="004508D3">
            <w:pPr>
              <w:jc w:val="both"/>
              <w:rPr>
                <w:sz w:val="18"/>
                <w:szCs w:val="18"/>
                <w:lang w:val="sq-AL"/>
              </w:rPr>
            </w:pPr>
            <w:r w:rsidRPr="00EE28D9">
              <w:rPr>
                <w:sz w:val="18"/>
                <w:szCs w:val="18"/>
                <w:lang w:val="sq-AL"/>
              </w:rPr>
              <w:t xml:space="preserve">Kur një pjesë ose i gjithë gazi, energjia elektrike apo energjia e ngrohjes ose ftohjes nuk është konsumuar faktikisht nga ana e konsumatorit, ato mallra të pa-konsumuar do të konsiderohen se janë përdorur dhe konsumuar në vendin ku konsumatori ka selinë e biznesit të tij ose ku ai një ndërtesë fikse për të cilën janë furnizuar këto mallra. Në mungesë të një selie të tillë të biznesit apo një ndërtese të tillë fikse, konsumatori do të konsiderohet se i ka përdorur dhe konsumuar </w:t>
            </w:r>
            <w:r w:rsidR="00CF3CB8" w:rsidRPr="00EE28D9">
              <w:rPr>
                <w:sz w:val="18"/>
                <w:szCs w:val="18"/>
                <w:lang w:val="sq-AL"/>
              </w:rPr>
              <w:t xml:space="preserve"> </w:t>
            </w:r>
            <w:r w:rsidRPr="00EE28D9">
              <w:rPr>
                <w:sz w:val="18"/>
                <w:szCs w:val="18"/>
                <w:lang w:val="sq-AL"/>
              </w:rPr>
              <w:t xml:space="preserve">mallrat në vendin ku ai ka adresën e tij të përhershme ose aty ku ai </w:t>
            </w:r>
            <w:r w:rsidR="00C56738" w:rsidRPr="00EE28D9">
              <w:rPr>
                <w:sz w:val="18"/>
                <w:szCs w:val="18"/>
                <w:lang w:val="sq-AL"/>
              </w:rPr>
              <w:t>zakonisht banon”.</w:t>
            </w:r>
          </w:p>
          <w:p w:rsidR="00580552" w:rsidRPr="00EE28D9" w:rsidRDefault="007363FF" w:rsidP="004508D3">
            <w:pPr>
              <w:jc w:val="both"/>
              <w:rPr>
                <w:sz w:val="18"/>
                <w:szCs w:val="18"/>
                <w:lang w:val="sq-AL"/>
              </w:rPr>
            </w:pPr>
            <w:r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807DCA">
            <w:pPr>
              <w:jc w:val="center"/>
              <w:rPr>
                <w:sz w:val="18"/>
                <w:szCs w:val="18"/>
                <w:lang w:val="sq-AL"/>
              </w:rPr>
            </w:pPr>
          </w:p>
          <w:p w:rsidR="00580552" w:rsidRPr="00EE28D9" w:rsidRDefault="00580552" w:rsidP="00807DCA">
            <w:pPr>
              <w:jc w:val="center"/>
              <w:rPr>
                <w:sz w:val="18"/>
                <w:szCs w:val="18"/>
                <w:lang w:val="sq-AL"/>
              </w:rPr>
            </w:pPr>
          </w:p>
          <w:p w:rsidR="00580552" w:rsidRPr="00EE28D9" w:rsidRDefault="00580552" w:rsidP="00807DCA">
            <w:pPr>
              <w:jc w:val="center"/>
              <w:rPr>
                <w:sz w:val="18"/>
                <w:szCs w:val="18"/>
                <w:lang w:val="sq-AL"/>
              </w:rPr>
            </w:pPr>
          </w:p>
          <w:p w:rsidR="00580552" w:rsidRPr="00EE28D9" w:rsidRDefault="00580552" w:rsidP="00BF464D">
            <w:pPr>
              <w:jc w:val="center"/>
              <w:rPr>
                <w:sz w:val="18"/>
                <w:szCs w:val="18"/>
                <w:lang w:val="sq-AL"/>
              </w:rPr>
            </w:pPr>
            <w:r w:rsidRPr="00EE28D9">
              <w:rPr>
                <w:sz w:val="18"/>
                <w:szCs w:val="18"/>
                <w:lang w:val="sq-AL"/>
              </w:rPr>
              <w:t xml:space="preserve">Përputhshmëri e plotë </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2215" w:rsidRPr="00EE28D9" w:rsidRDefault="00C92215" w:rsidP="00C92215">
            <w:pPr>
              <w:jc w:val="center"/>
              <w:rPr>
                <w:sz w:val="18"/>
                <w:szCs w:val="18"/>
                <w:lang w:val="sq-AL"/>
              </w:rPr>
            </w:pPr>
            <w:r w:rsidRPr="00EE28D9">
              <w:rPr>
                <w:sz w:val="18"/>
                <w:szCs w:val="18"/>
                <w:lang w:val="sq-AL"/>
              </w:rPr>
              <w:lastRenderedPageBreak/>
              <w:t>SEKSIONI 2</w:t>
            </w:r>
          </w:p>
          <w:p w:rsidR="00C92215" w:rsidRPr="00EE28D9" w:rsidRDefault="00C92215" w:rsidP="00C92215">
            <w:pPr>
              <w:jc w:val="center"/>
              <w:rPr>
                <w:b/>
                <w:sz w:val="18"/>
                <w:szCs w:val="18"/>
                <w:lang w:val="sq-AL"/>
              </w:rPr>
            </w:pPr>
            <w:r w:rsidRPr="00EE28D9">
              <w:rPr>
                <w:b/>
                <w:sz w:val="18"/>
                <w:szCs w:val="18"/>
                <w:lang w:val="sq-AL"/>
              </w:rPr>
              <w:t>VENDI I IMPORTIMIT TË MALLRAVE</w:t>
            </w:r>
          </w:p>
          <w:p w:rsidR="00C92215" w:rsidRPr="00EE28D9" w:rsidRDefault="00C92215" w:rsidP="00C92215">
            <w:pPr>
              <w:pStyle w:val="ListParagraph"/>
              <w:ind w:left="0"/>
              <w:jc w:val="center"/>
              <w:rPr>
                <w:b/>
                <w:sz w:val="18"/>
                <w:szCs w:val="18"/>
                <w:lang w:val="sq-AL"/>
              </w:rPr>
            </w:pPr>
            <w:r w:rsidRPr="00EE28D9">
              <w:rPr>
                <w:b/>
                <w:sz w:val="18"/>
                <w:szCs w:val="18"/>
                <w:lang w:val="sq-AL"/>
              </w:rPr>
              <w:t>Neni 22</w:t>
            </w:r>
          </w:p>
          <w:p w:rsidR="00C92215" w:rsidRPr="00EE28D9" w:rsidRDefault="00C92215" w:rsidP="00C92215">
            <w:pPr>
              <w:pStyle w:val="ListParagraph"/>
              <w:ind w:left="0"/>
              <w:jc w:val="center"/>
              <w:rPr>
                <w:b/>
                <w:sz w:val="18"/>
                <w:szCs w:val="18"/>
                <w:lang w:val="sq-AL"/>
              </w:rPr>
            </w:pPr>
            <w:r w:rsidRPr="00EE28D9">
              <w:rPr>
                <w:b/>
                <w:sz w:val="18"/>
                <w:szCs w:val="18"/>
                <w:lang w:val="sq-AL"/>
              </w:rPr>
              <w:t>Vendi i importimit të mallrave</w:t>
            </w:r>
          </w:p>
          <w:p w:rsidR="002B2CFC" w:rsidRPr="00EE28D9" w:rsidRDefault="002B2CFC" w:rsidP="00734FA7">
            <w:pPr>
              <w:numPr>
                <w:ilvl w:val="0"/>
                <w:numId w:val="45"/>
              </w:numPr>
              <w:spacing w:after="200" w:line="276" w:lineRule="auto"/>
              <w:jc w:val="both"/>
              <w:rPr>
                <w:sz w:val="18"/>
                <w:szCs w:val="18"/>
                <w:lang w:val="sq-AL"/>
              </w:rPr>
            </w:pPr>
            <w:r w:rsidRPr="00EE28D9">
              <w:rPr>
                <w:sz w:val="18"/>
                <w:szCs w:val="18"/>
                <w:lang w:val="sq-AL"/>
              </w:rPr>
              <w:t>Vendi i importimit të mallrave është n</w:t>
            </w:r>
            <w:r w:rsidR="00594F44" w:rsidRPr="00EE28D9">
              <w:rPr>
                <w:sz w:val="18"/>
                <w:szCs w:val="18"/>
                <w:lang w:val="sq-AL"/>
              </w:rPr>
              <w:t>ë</w:t>
            </w:r>
            <w:r w:rsidRPr="00EE28D9">
              <w:rPr>
                <w:sz w:val="18"/>
                <w:szCs w:val="18"/>
                <w:lang w:val="sq-AL"/>
              </w:rPr>
              <w:t xml:space="preserve"> Shqiperi n</w:t>
            </w:r>
            <w:r w:rsidR="00594F44" w:rsidRPr="00EE28D9">
              <w:rPr>
                <w:sz w:val="18"/>
                <w:szCs w:val="18"/>
                <w:lang w:val="sq-AL"/>
              </w:rPr>
              <w:t>ë</w:t>
            </w:r>
            <w:r w:rsidRPr="00EE28D9">
              <w:rPr>
                <w:sz w:val="18"/>
                <w:szCs w:val="18"/>
                <w:lang w:val="sq-AL"/>
              </w:rPr>
              <w:t xml:space="preserve">se mallrat me origjinë nga territore të tjera clirohen për qarkullim të lirë në territorin doganor shqiptar. </w:t>
            </w:r>
          </w:p>
          <w:p w:rsidR="002B2CFC" w:rsidRPr="00EE28D9" w:rsidRDefault="002B2CFC" w:rsidP="00734FA7">
            <w:pPr>
              <w:numPr>
                <w:ilvl w:val="0"/>
                <w:numId w:val="45"/>
              </w:numPr>
              <w:spacing w:after="200" w:line="276" w:lineRule="auto"/>
              <w:jc w:val="both"/>
              <w:rPr>
                <w:sz w:val="18"/>
                <w:szCs w:val="18"/>
                <w:lang w:val="sq-AL"/>
              </w:rPr>
            </w:pPr>
            <w:r w:rsidRPr="00EE28D9">
              <w:rPr>
                <w:sz w:val="18"/>
                <w:szCs w:val="18"/>
                <w:lang w:val="sq-AL"/>
              </w:rPr>
              <w:t xml:space="preserve">Në përjashtim nga pika 1 e këtij neni, </w:t>
            </w:r>
            <w:r w:rsidRPr="00EE28D9">
              <w:rPr>
                <w:sz w:val="18"/>
                <w:szCs w:val="18"/>
                <w:lang w:val="sq-AL"/>
              </w:rPr>
              <w:lastRenderedPageBreak/>
              <w:t>mallrat të cilat në momentin e hyrjes në Republikën e Shqipërisë nuk janë në qarkullim të lirë, por i nënshtrohen ndonjërit prej regjimeve të parashikuara në nenin 64 dhe 65 të këtij ligji ose regjimit të lejimit të përkohshëm që e përjashton tërësisht nga taksat doganore të importimit, ose regjimit të tranzitit, vendi i importimit të këtyre mallrave është n</w:t>
            </w:r>
            <w:r w:rsidR="00594F44" w:rsidRPr="00EE28D9">
              <w:rPr>
                <w:sz w:val="18"/>
                <w:szCs w:val="18"/>
                <w:lang w:val="sq-AL"/>
              </w:rPr>
              <w:t>ë</w:t>
            </w:r>
            <w:r w:rsidR="00CF3CB8" w:rsidRPr="00EE28D9">
              <w:rPr>
                <w:sz w:val="18"/>
                <w:szCs w:val="18"/>
                <w:lang w:val="sq-AL"/>
              </w:rPr>
              <w:t xml:space="preserve"> </w:t>
            </w:r>
            <w:r w:rsidRPr="00EE28D9">
              <w:rPr>
                <w:sz w:val="18"/>
                <w:szCs w:val="18"/>
                <w:lang w:val="sq-AL"/>
              </w:rPr>
              <w:t>Shqiperi  nese  këto mallra çlirohen nga regjimet ose situatat e sipërpërmendura ne territorin doganor shqiptar.</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80552" w:rsidRPr="00EE28D9" w:rsidRDefault="00580552" w:rsidP="00580552">
            <w:pPr>
              <w:autoSpaceDE w:val="0"/>
              <w:autoSpaceDN w:val="0"/>
              <w:adjustRightInd w:val="0"/>
              <w:jc w:val="both"/>
              <w:rPr>
                <w:sz w:val="18"/>
                <w:szCs w:val="18"/>
                <w:lang w:val="sq-AL"/>
              </w:rPr>
            </w:pPr>
          </w:p>
          <w:p w:rsidR="00812E76" w:rsidRPr="00EE28D9" w:rsidRDefault="00812E76" w:rsidP="00812E76">
            <w:pPr>
              <w:rPr>
                <w:i/>
                <w:sz w:val="18"/>
                <w:szCs w:val="18"/>
                <w:lang w:val="sq-AL"/>
              </w:rPr>
            </w:pPr>
            <w:r w:rsidRPr="00EE28D9">
              <w:rPr>
                <w:b/>
                <w:sz w:val="18"/>
                <w:szCs w:val="18"/>
                <w:lang w:val="sq-AL"/>
              </w:rPr>
              <w:t>Neni 60 DE 2006/112 CE</w:t>
            </w:r>
            <w:r w:rsidRPr="00EE28D9">
              <w:rPr>
                <w:i/>
                <w:sz w:val="18"/>
                <w:szCs w:val="18"/>
                <w:lang w:val="sq-AL"/>
              </w:rPr>
              <w:t xml:space="preserve">, </w:t>
            </w:r>
          </w:p>
          <w:p w:rsidR="00812E76" w:rsidRPr="00EE28D9" w:rsidRDefault="00812E76" w:rsidP="00812E76">
            <w:pPr>
              <w:rPr>
                <w:i/>
                <w:sz w:val="18"/>
                <w:szCs w:val="18"/>
                <w:lang w:val="sq-AL"/>
              </w:rPr>
            </w:pPr>
          </w:p>
          <w:p w:rsidR="00812E76" w:rsidRPr="00EE28D9" w:rsidRDefault="00812E76" w:rsidP="00812E76">
            <w:pPr>
              <w:rPr>
                <w:i/>
                <w:sz w:val="18"/>
                <w:szCs w:val="18"/>
                <w:lang w:val="sq-AL"/>
              </w:rPr>
            </w:pPr>
            <w:r w:rsidRPr="00EE28D9">
              <w:rPr>
                <w:b/>
                <w:sz w:val="18"/>
                <w:szCs w:val="18"/>
                <w:lang w:val="sq-AL"/>
              </w:rPr>
              <w:t>Vendi i importimit të mallrave</w:t>
            </w:r>
          </w:p>
          <w:p w:rsidR="00812E76" w:rsidRPr="00EE28D9" w:rsidRDefault="00812E76" w:rsidP="00812E76">
            <w:pPr>
              <w:jc w:val="center"/>
              <w:rPr>
                <w:sz w:val="18"/>
                <w:szCs w:val="18"/>
                <w:lang w:val="sq-AL"/>
              </w:rPr>
            </w:pPr>
          </w:p>
          <w:p w:rsidR="00812E76" w:rsidRPr="00EE28D9" w:rsidRDefault="00812E76" w:rsidP="00812E76">
            <w:pPr>
              <w:jc w:val="both"/>
              <w:rPr>
                <w:sz w:val="18"/>
                <w:szCs w:val="18"/>
                <w:lang w:val="sq-AL"/>
              </w:rPr>
            </w:pPr>
            <w:r w:rsidRPr="00EE28D9">
              <w:rPr>
                <w:sz w:val="18"/>
                <w:szCs w:val="18"/>
                <w:lang w:val="sq-AL"/>
              </w:rPr>
              <w:t>Importimi i mallrave kryhet në Shtetin anëtar në territorin e të cilit ndodhet malli në momentin kur hyn në Komunitet.</w:t>
            </w:r>
          </w:p>
          <w:p w:rsidR="00812E76" w:rsidRPr="00EE28D9" w:rsidRDefault="00812E76" w:rsidP="00812E76">
            <w:pPr>
              <w:jc w:val="both"/>
              <w:rPr>
                <w:sz w:val="18"/>
                <w:szCs w:val="18"/>
                <w:lang w:val="sq-AL"/>
              </w:rPr>
            </w:pPr>
          </w:p>
          <w:p w:rsidR="00812E76" w:rsidRPr="00EE28D9" w:rsidRDefault="00812E76" w:rsidP="00871A3B">
            <w:pPr>
              <w:jc w:val="both"/>
              <w:rPr>
                <w:b/>
                <w:sz w:val="18"/>
                <w:szCs w:val="18"/>
                <w:lang w:val="sq-AL"/>
              </w:rPr>
            </w:pPr>
            <w:r w:rsidRPr="00EE28D9">
              <w:rPr>
                <w:b/>
                <w:sz w:val="18"/>
                <w:szCs w:val="18"/>
                <w:lang w:val="sq-AL"/>
              </w:rPr>
              <w:t>Neni 61</w:t>
            </w:r>
            <w:r w:rsidR="00871A3B" w:rsidRPr="00EE28D9">
              <w:rPr>
                <w:b/>
                <w:sz w:val="18"/>
                <w:szCs w:val="18"/>
                <w:lang w:val="sq-AL"/>
              </w:rPr>
              <w:t xml:space="preserve"> DE 2006/112 CE</w:t>
            </w:r>
            <w:r w:rsidR="00871A3B" w:rsidRPr="00EE28D9">
              <w:rPr>
                <w:i/>
                <w:sz w:val="18"/>
                <w:szCs w:val="18"/>
                <w:lang w:val="sq-AL"/>
              </w:rPr>
              <w:t>,</w:t>
            </w:r>
          </w:p>
          <w:p w:rsidR="00812E76" w:rsidRPr="00EE28D9" w:rsidRDefault="00812E76" w:rsidP="00812E76">
            <w:pPr>
              <w:jc w:val="both"/>
              <w:rPr>
                <w:sz w:val="18"/>
                <w:szCs w:val="18"/>
                <w:lang w:val="sq-AL"/>
              </w:rPr>
            </w:pPr>
            <w:r w:rsidRPr="00EE28D9">
              <w:rPr>
                <w:sz w:val="18"/>
                <w:szCs w:val="18"/>
                <w:lang w:val="sq-AL"/>
              </w:rPr>
              <w:t xml:space="preserve">Në përjashtim nga neni 60, në qoftë se një mall që nuk është në përdorim të lirë, është i kushtëzuar, në momentin e hyrjes </w:t>
            </w:r>
            <w:r w:rsidRPr="00EE28D9">
              <w:rPr>
                <w:sz w:val="18"/>
                <w:szCs w:val="18"/>
                <w:lang w:val="sq-AL"/>
              </w:rPr>
              <w:lastRenderedPageBreak/>
              <w:t>së tij në Komunitet, me ndonjërin prej regjimeve ose situatave të parashikuara nga neni 156, ose me një regjim pranimi të përkohshëm që e përjashton tërësisht nga taksat doganore të importimit, ose me një regjim tranziti të jashtëm, importimi i mallit kryhet në Shtetin anëtar në territorin e të cilit ai mall çlirohet nga kushtëzimet e regjimeve ose situatave të mësipërpërmendura.</w:t>
            </w:r>
          </w:p>
          <w:p w:rsidR="00812E76" w:rsidRPr="00EE28D9" w:rsidRDefault="00812E76" w:rsidP="00812E76">
            <w:pPr>
              <w:jc w:val="both"/>
              <w:rPr>
                <w:sz w:val="18"/>
                <w:szCs w:val="18"/>
                <w:lang w:val="sq-AL"/>
              </w:rPr>
            </w:pPr>
          </w:p>
          <w:p w:rsidR="00812E76" w:rsidRPr="00EE28D9" w:rsidRDefault="00812E76" w:rsidP="00812E76">
            <w:pPr>
              <w:jc w:val="both"/>
              <w:rPr>
                <w:sz w:val="18"/>
                <w:szCs w:val="18"/>
                <w:lang w:val="sq-AL"/>
              </w:rPr>
            </w:pPr>
            <w:r w:rsidRPr="00EE28D9">
              <w:rPr>
                <w:sz w:val="18"/>
                <w:szCs w:val="18"/>
                <w:lang w:val="sq-AL"/>
              </w:rPr>
              <w:t>Në mënyrë analoge, në qoftë se një mall që nuk është në përdorim të lirë, është i kushtëzuar, në momentin e hyrjes së tij në Komunitet, me ndonjërin prej regjimeve ose situatave të parashikuara nga nenet 276 e 277, importimi i mallit kryhet në Shtetin anëtar në territorin e të cilit ai mall çlirohet nga kushtëzimet e regjimeve ose situatave të mësipërpërmendura.</w:t>
            </w:r>
          </w:p>
          <w:p w:rsidR="00812E76" w:rsidRPr="00EE28D9" w:rsidRDefault="00812E76" w:rsidP="00812E76">
            <w:pPr>
              <w:jc w:val="both"/>
              <w:rPr>
                <w:sz w:val="18"/>
                <w:szCs w:val="18"/>
                <w:lang w:val="sq-AL"/>
              </w:rPr>
            </w:pPr>
          </w:p>
          <w:p w:rsidR="00580552" w:rsidRPr="00EE28D9" w:rsidRDefault="00580552" w:rsidP="004F3B78">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CE72E1">
            <w:pPr>
              <w:jc w:val="center"/>
              <w:rPr>
                <w:sz w:val="18"/>
                <w:szCs w:val="18"/>
                <w:lang w:val="sq-AL"/>
              </w:rPr>
            </w:pPr>
            <w:r w:rsidRPr="00EE28D9">
              <w:rPr>
                <w:sz w:val="18"/>
                <w:szCs w:val="18"/>
                <w:lang w:val="sq-AL"/>
              </w:rPr>
              <w:lastRenderedPageBreak/>
              <w:t>Përputhshmëri e plotë</w:t>
            </w:r>
            <w:r w:rsidR="00C63A47"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C63A47" w:rsidP="00A374F8">
            <w:pPr>
              <w:jc w:val="center"/>
              <w:rPr>
                <w:sz w:val="18"/>
                <w:szCs w:val="18"/>
                <w:lang w:val="sq-AL"/>
              </w:rPr>
            </w:pPr>
            <w:r w:rsidRPr="00EE28D9">
              <w:rPr>
                <w:sz w:val="18"/>
                <w:szCs w:val="18"/>
                <w:lang w:val="sq-AL"/>
              </w:rPr>
              <w:t>Transpozuar dhe p</w:t>
            </w:r>
            <w:r w:rsidR="00CA7303" w:rsidRPr="00EE28D9">
              <w:rPr>
                <w:sz w:val="18"/>
                <w:szCs w:val="18"/>
                <w:lang w:val="sq-AL"/>
              </w:rPr>
              <w:t>ë</w:t>
            </w:r>
            <w:r w:rsidRPr="00EE28D9">
              <w:rPr>
                <w:sz w:val="18"/>
                <w:szCs w:val="18"/>
                <w:lang w:val="sq-AL"/>
              </w:rPr>
              <w:t>rshtatur p</w:t>
            </w:r>
            <w:r w:rsidR="00CA7303" w:rsidRPr="00EE28D9">
              <w:rPr>
                <w:sz w:val="18"/>
                <w:szCs w:val="18"/>
                <w:lang w:val="sq-AL"/>
              </w:rPr>
              <w:t>ë</w:t>
            </w:r>
            <w:r w:rsidRPr="00EE28D9">
              <w:rPr>
                <w:sz w:val="18"/>
                <w:szCs w:val="18"/>
                <w:lang w:val="sq-AL"/>
              </w:rPr>
              <w:t>r kushtet aktuale t</w:t>
            </w:r>
            <w:r w:rsidR="00CA7303" w:rsidRPr="00EE28D9">
              <w:rPr>
                <w:sz w:val="18"/>
                <w:szCs w:val="18"/>
                <w:lang w:val="sq-AL"/>
              </w:rPr>
              <w:t>ë</w:t>
            </w:r>
            <w:r w:rsidR="00A374F8" w:rsidRPr="00EE28D9">
              <w:rPr>
                <w:sz w:val="18"/>
                <w:szCs w:val="18"/>
                <w:lang w:val="sq-AL"/>
              </w:rPr>
              <w:t xml:space="preserve"> Shqip</w:t>
            </w:r>
            <w:r w:rsidR="00CA7303" w:rsidRPr="00EE28D9">
              <w:rPr>
                <w:sz w:val="18"/>
                <w:szCs w:val="18"/>
                <w:lang w:val="sq-AL"/>
              </w:rPr>
              <w:t>ë</w:t>
            </w:r>
            <w:r w:rsidR="00A374F8" w:rsidRPr="00EE28D9">
              <w:rPr>
                <w:sz w:val="18"/>
                <w:szCs w:val="18"/>
                <w:lang w:val="sq-AL"/>
              </w:rPr>
              <w:t>ris</w:t>
            </w:r>
            <w:r w:rsidR="00CA7303" w:rsidRPr="00EE28D9">
              <w:rPr>
                <w:sz w:val="18"/>
                <w:szCs w:val="18"/>
                <w:lang w:val="sq-AL"/>
              </w:rPr>
              <w:t>ë</w:t>
            </w:r>
            <w:r w:rsidRPr="00EE28D9">
              <w:rPr>
                <w:sz w:val="18"/>
                <w:szCs w:val="18"/>
                <w:lang w:val="sq-AL"/>
              </w:rPr>
              <w:t xml:space="preserve"> si vend jo-an</w:t>
            </w:r>
            <w:r w:rsidR="00CA7303" w:rsidRPr="00EE28D9">
              <w:rPr>
                <w:sz w:val="18"/>
                <w:szCs w:val="18"/>
                <w:lang w:val="sq-AL"/>
              </w:rPr>
              <w:t>ë</w:t>
            </w:r>
            <w:r w:rsidRPr="00EE28D9">
              <w:rPr>
                <w:sz w:val="18"/>
                <w:szCs w:val="18"/>
                <w:lang w:val="sq-AL"/>
              </w:rPr>
              <w:t xml:space="preserve">tar. </w:t>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92215" w:rsidRPr="00EE28D9" w:rsidRDefault="00C92215" w:rsidP="00C92215">
            <w:pPr>
              <w:jc w:val="center"/>
              <w:rPr>
                <w:sz w:val="18"/>
                <w:szCs w:val="18"/>
                <w:lang w:val="sq-AL"/>
              </w:rPr>
            </w:pPr>
            <w:r w:rsidRPr="00EE28D9">
              <w:rPr>
                <w:sz w:val="18"/>
                <w:szCs w:val="18"/>
                <w:lang w:val="sq-AL"/>
              </w:rPr>
              <w:lastRenderedPageBreak/>
              <w:t>SEKSIONI 3</w:t>
            </w:r>
          </w:p>
          <w:p w:rsidR="00C92215" w:rsidRPr="00EE28D9" w:rsidRDefault="00C92215" w:rsidP="00C92215">
            <w:pPr>
              <w:jc w:val="center"/>
              <w:rPr>
                <w:b/>
                <w:sz w:val="18"/>
                <w:szCs w:val="18"/>
                <w:lang w:val="sq-AL"/>
              </w:rPr>
            </w:pPr>
            <w:r w:rsidRPr="00EE28D9">
              <w:rPr>
                <w:b/>
                <w:sz w:val="18"/>
                <w:szCs w:val="18"/>
                <w:lang w:val="sq-AL"/>
              </w:rPr>
              <w:t>VENDI I FURNIZIMIT TË SHËRBIMEVE</w:t>
            </w:r>
          </w:p>
          <w:p w:rsidR="003348B3" w:rsidRPr="00EE28D9" w:rsidRDefault="003348B3" w:rsidP="00C92215">
            <w:pPr>
              <w:pStyle w:val="ListParagraph"/>
              <w:ind w:left="0"/>
              <w:jc w:val="center"/>
              <w:rPr>
                <w:b/>
                <w:sz w:val="18"/>
                <w:szCs w:val="18"/>
                <w:lang w:val="sq-AL"/>
              </w:rPr>
            </w:pPr>
          </w:p>
          <w:p w:rsidR="003348B3" w:rsidRPr="00EE28D9" w:rsidRDefault="003348B3" w:rsidP="00C92215">
            <w:pPr>
              <w:pStyle w:val="ListParagraph"/>
              <w:ind w:left="0"/>
              <w:jc w:val="center"/>
              <w:rPr>
                <w:b/>
                <w:sz w:val="18"/>
                <w:szCs w:val="18"/>
                <w:lang w:val="sq-AL"/>
              </w:rPr>
            </w:pPr>
          </w:p>
          <w:p w:rsidR="00C92215" w:rsidRPr="00EE28D9" w:rsidRDefault="00C92215" w:rsidP="00C92215">
            <w:pPr>
              <w:pStyle w:val="ListParagraph"/>
              <w:ind w:left="0"/>
              <w:jc w:val="center"/>
              <w:rPr>
                <w:b/>
                <w:sz w:val="18"/>
                <w:szCs w:val="18"/>
                <w:lang w:val="sq-AL"/>
              </w:rPr>
            </w:pPr>
            <w:r w:rsidRPr="00EE28D9">
              <w:rPr>
                <w:b/>
                <w:sz w:val="18"/>
                <w:szCs w:val="18"/>
                <w:lang w:val="sq-AL"/>
              </w:rPr>
              <w:t>Neni 23</w:t>
            </w:r>
          </w:p>
          <w:p w:rsidR="00C92215" w:rsidRPr="00EE28D9" w:rsidRDefault="00C92215" w:rsidP="00C92215">
            <w:pPr>
              <w:pStyle w:val="ListParagraph"/>
              <w:ind w:left="0"/>
              <w:jc w:val="center"/>
              <w:rPr>
                <w:b/>
                <w:sz w:val="18"/>
                <w:szCs w:val="18"/>
                <w:lang w:val="sq-AL"/>
              </w:rPr>
            </w:pPr>
            <w:r w:rsidRPr="00EE28D9">
              <w:rPr>
                <w:b/>
                <w:sz w:val="18"/>
                <w:szCs w:val="18"/>
                <w:lang w:val="sq-AL"/>
              </w:rPr>
              <w:t xml:space="preserve">Përkufizime </w:t>
            </w:r>
          </w:p>
          <w:p w:rsidR="002B2CFC" w:rsidRPr="00EE28D9" w:rsidRDefault="002B2CFC" w:rsidP="002B2CFC">
            <w:pPr>
              <w:pStyle w:val="Style47"/>
              <w:widowControl/>
              <w:spacing w:before="125" w:line="276" w:lineRule="auto"/>
              <w:rPr>
                <w:rFonts w:ascii="Times New Roman" w:hAnsi="Times New Roman" w:cs="Times New Roman"/>
                <w:sz w:val="18"/>
                <w:szCs w:val="18"/>
                <w:lang w:val="sq-AL"/>
              </w:rPr>
            </w:pPr>
            <w:r w:rsidRPr="00EE28D9">
              <w:rPr>
                <w:rFonts w:ascii="Times New Roman" w:hAnsi="Times New Roman" w:cs="Times New Roman"/>
                <w:sz w:val="18"/>
                <w:szCs w:val="18"/>
                <w:lang w:val="sq-AL"/>
              </w:rPr>
              <w:t xml:space="preserve">Me qëllim zbatimin e rregullave për vendin e furnizimit të shërbimeve, të cilat ndryshojnë në varësi të faktit nëse klienti është një person i tatueshëm apo një person i patatueshëm, do të konsiderohet si person i tatueshëm:  </w:t>
            </w:r>
          </w:p>
          <w:p w:rsidR="002B2CFC" w:rsidRPr="00EE28D9" w:rsidRDefault="002B2CFC" w:rsidP="00734FA7">
            <w:pPr>
              <w:pStyle w:val="Style47"/>
              <w:widowControl/>
              <w:numPr>
                <w:ilvl w:val="1"/>
                <w:numId w:val="46"/>
              </w:numPr>
              <w:spacing w:before="125" w:line="276" w:lineRule="auto"/>
              <w:rPr>
                <w:rFonts w:ascii="Times New Roman" w:hAnsi="Times New Roman" w:cs="Times New Roman"/>
                <w:sz w:val="18"/>
                <w:szCs w:val="18"/>
                <w:lang w:val="sq-AL"/>
              </w:rPr>
            </w:pPr>
            <w:r w:rsidRPr="00EE28D9">
              <w:rPr>
                <w:rFonts w:ascii="Times New Roman" w:hAnsi="Times New Roman" w:cs="Times New Roman"/>
                <w:sz w:val="18"/>
                <w:szCs w:val="18"/>
                <w:lang w:val="sq-AL"/>
              </w:rPr>
              <w:t>Personi i tatueshëm, i cili kryen gjithashtu operacione të  cilat nuk janë furnizime të tatueshme mallrash ose shërbimesh në kuptim të nenit 2 të këtij ligji, për të gjitha furnizimet e shërbimeve që i janë furnizuar këtij personi për nevojat e aktivitetit;</w:t>
            </w:r>
          </w:p>
          <w:p w:rsidR="002B2CFC" w:rsidRPr="00EE28D9" w:rsidRDefault="002B2CFC" w:rsidP="00734FA7">
            <w:pPr>
              <w:pStyle w:val="Style47"/>
              <w:widowControl/>
              <w:numPr>
                <w:ilvl w:val="1"/>
                <w:numId w:val="46"/>
              </w:numPr>
              <w:spacing w:before="125" w:line="276" w:lineRule="auto"/>
              <w:rPr>
                <w:rFonts w:ascii="Times New Roman" w:hAnsi="Times New Roman" w:cs="Times New Roman"/>
                <w:sz w:val="18"/>
                <w:szCs w:val="18"/>
                <w:lang w:val="sq-AL"/>
              </w:rPr>
            </w:pPr>
            <w:r w:rsidRPr="00EE28D9">
              <w:rPr>
                <w:rFonts w:ascii="Times New Roman" w:hAnsi="Times New Roman" w:cs="Times New Roman"/>
                <w:sz w:val="18"/>
                <w:szCs w:val="18"/>
                <w:lang w:val="sq-AL"/>
              </w:rPr>
              <w:t>Një person juridik i patatueshëm sipas kuptimit te ketij ligji, i pajisur me një numër identifikimi të TVSH.</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871A3B" w:rsidRPr="00EE28D9" w:rsidRDefault="001111A9" w:rsidP="00C63A47">
            <w:pPr>
              <w:pStyle w:val="NormalWeb"/>
              <w:ind w:left="0" w:right="-720"/>
              <w:jc w:val="both"/>
              <w:rPr>
                <w:b/>
                <w:sz w:val="18"/>
                <w:szCs w:val="18"/>
                <w:lang w:val="sq-AL"/>
              </w:rPr>
            </w:pPr>
            <w:r w:rsidRPr="00EE28D9">
              <w:rPr>
                <w:b/>
                <w:sz w:val="18"/>
                <w:szCs w:val="18"/>
                <w:lang w:val="sq-AL"/>
              </w:rPr>
              <w:t>DE 2006/112 CE e amenduar me DE –</w:t>
            </w:r>
          </w:p>
          <w:p w:rsidR="001111A9" w:rsidRPr="00EE28D9" w:rsidRDefault="001111A9" w:rsidP="00C63A47">
            <w:pPr>
              <w:pStyle w:val="NormalWeb"/>
              <w:ind w:left="0" w:right="-720"/>
              <w:jc w:val="both"/>
              <w:rPr>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1111A9" w:rsidRPr="00EE28D9" w:rsidRDefault="001111A9" w:rsidP="00C63A47">
            <w:pPr>
              <w:pStyle w:val="NormalWeb"/>
              <w:ind w:left="0" w:right="-720"/>
              <w:jc w:val="both"/>
              <w:rPr>
                <w:rFonts w:eastAsia="Calibri"/>
                <w:b/>
                <w:sz w:val="18"/>
                <w:szCs w:val="18"/>
                <w:lang w:val="sq-AL"/>
              </w:rPr>
            </w:pPr>
            <w:r w:rsidRPr="00EE28D9">
              <w:rPr>
                <w:rFonts w:eastAsia="Calibri"/>
                <w:b/>
                <w:sz w:val="18"/>
                <w:szCs w:val="18"/>
                <w:lang w:val="sq-AL"/>
              </w:rPr>
              <w:t>Official Journal No L 44, pg 11, date 20.02.2008</w:t>
            </w:r>
          </w:p>
          <w:p w:rsidR="00400F83" w:rsidRPr="00EE28D9" w:rsidRDefault="00400F83" w:rsidP="00C63A47">
            <w:pPr>
              <w:pStyle w:val="NormalWeb"/>
              <w:ind w:left="0" w:right="-720"/>
              <w:jc w:val="both"/>
              <w:rPr>
                <w:b/>
                <w:sz w:val="18"/>
                <w:szCs w:val="18"/>
                <w:lang w:val="sq-AL"/>
              </w:rPr>
            </w:pPr>
            <w:r w:rsidRPr="00EE28D9">
              <w:rPr>
                <w:b/>
                <w:sz w:val="18"/>
                <w:szCs w:val="18"/>
                <w:lang w:val="sq-AL"/>
              </w:rPr>
              <w:t>"KAPITULLI 3”, Vendi i furnizimit të shërbimeve</w:t>
            </w:r>
          </w:p>
          <w:p w:rsidR="003348B3" w:rsidRPr="00EE28D9" w:rsidRDefault="003348B3" w:rsidP="00C63A47">
            <w:pPr>
              <w:pStyle w:val="NormalWeb"/>
              <w:ind w:left="0" w:right="0"/>
              <w:jc w:val="both"/>
              <w:rPr>
                <w:b/>
                <w:sz w:val="18"/>
                <w:szCs w:val="18"/>
                <w:lang w:val="sq-AL"/>
              </w:rPr>
            </w:pPr>
            <w:r w:rsidRPr="00EE28D9">
              <w:rPr>
                <w:b/>
                <w:sz w:val="18"/>
                <w:szCs w:val="18"/>
                <w:lang w:val="sq-AL"/>
              </w:rPr>
              <w:t>Neni 43</w:t>
            </w:r>
          </w:p>
          <w:p w:rsidR="003348B3" w:rsidRPr="00EE28D9" w:rsidRDefault="003348B3" w:rsidP="00C63A47">
            <w:pPr>
              <w:pStyle w:val="NormalWeb"/>
              <w:ind w:left="0" w:right="0"/>
              <w:jc w:val="both"/>
              <w:rPr>
                <w:sz w:val="18"/>
                <w:szCs w:val="18"/>
                <w:lang w:val="sq-AL"/>
              </w:rPr>
            </w:pPr>
            <w:r w:rsidRPr="00EE28D9">
              <w:rPr>
                <w:sz w:val="18"/>
                <w:szCs w:val="18"/>
                <w:lang w:val="sq-AL"/>
              </w:rPr>
              <w:t>Me qëllim aplikimin e rregullave që lidhen me vendin e furnizimit të shërbimeve:</w:t>
            </w:r>
          </w:p>
          <w:p w:rsidR="003348B3" w:rsidRPr="00EE28D9" w:rsidRDefault="003348B3" w:rsidP="00C63A47">
            <w:pPr>
              <w:pStyle w:val="NormalWeb"/>
              <w:ind w:left="0" w:right="0"/>
              <w:jc w:val="both"/>
              <w:rPr>
                <w:sz w:val="18"/>
                <w:szCs w:val="18"/>
                <w:lang w:val="sq-AL"/>
              </w:rPr>
            </w:pPr>
            <w:r w:rsidRPr="00EE28D9">
              <w:rPr>
                <w:sz w:val="18"/>
                <w:szCs w:val="18"/>
                <w:lang w:val="sq-AL"/>
              </w:rPr>
              <w:t>1. Një person i tatueshëm që kryen edhe aktivitete apo transaksione që nuk konsiderohen si furnizime të tatueshme mallrash ose shërbimesh në përputhje me Nenin 2 (paragrafi 1), do të cilësohet si një person i tatueshëm për të gjitha shërbimet që atij i kryhen;</w:t>
            </w:r>
          </w:p>
          <w:p w:rsidR="003348B3" w:rsidRPr="00EE28D9" w:rsidRDefault="003348B3" w:rsidP="00C63A47">
            <w:pPr>
              <w:pStyle w:val="NormalWeb"/>
              <w:ind w:left="0" w:right="0"/>
              <w:jc w:val="both"/>
              <w:rPr>
                <w:sz w:val="18"/>
                <w:szCs w:val="18"/>
                <w:lang w:val="sq-AL"/>
              </w:rPr>
            </w:pPr>
            <w:r w:rsidRPr="00EE28D9">
              <w:rPr>
                <w:sz w:val="18"/>
                <w:szCs w:val="18"/>
                <w:lang w:val="sq-AL"/>
              </w:rPr>
              <w:t>2. një person jo i tatueshëm që bëhet subjekt TVSH-je do të cilësohet person i tatueshëm.</w:t>
            </w:r>
          </w:p>
          <w:p w:rsidR="00580552" w:rsidRPr="00EE28D9" w:rsidRDefault="00580552" w:rsidP="00C63A47">
            <w:pPr>
              <w:pStyle w:val="NormalWeb"/>
              <w:ind w:right="-72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A374F8" w:rsidP="00A374F8">
            <w:pPr>
              <w:jc w:val="center"/>
              <w:rPr>
                <w:sz w:val="18"/>
                <w:szCs w:val="18"/>
                <w:lang w:val="sq-AL"/>
              </w:rPr>
            </w:pPr>
            <w:r w:rsidRPr="00EE28D9">
              <w:rPr>
                <w:sz w:val="18"/>
                <w:szCs w:val="18"/>
                <w:lang w:val="sq-AL"/>
              </w:rPr>
              <w:t>P</w:t>
            </w:r>
            <w:r w:rsidR="00CA7303" w:rsidRPr="00EE28D9">
              <w:rPr>
                <w:sz w:val="18"/>
                <w:szCs w:val="18"/>
                <w:lang w:val="sq-AL"/>
              </w:rPr>
              <w:t>ë</w:t>
            </w:r>
            <w:r w:rsidRPr="00EE28D9">
              <w:rPr>
                <w:sz w:val="18"/>
                <w:szCs w:val="18"/>
                <w:lang w:val="sq-AL"/>
              </w:rPr>
              <w:t>rputshm</w:t>
            </w:r>
            <w:r w:rsidR="00CA7303" w:rsidRPr="00EE28D9">
              <w:rPr>
                <w:sz w:val="18"/>
                <w:szCs w:val="18"/>
                <w:lang w:val="sq-AL"/>
              </w:rPr>
              <w:t>ë</w:t>
            </w:r>
            <w:r w:rsidR="0069487B" w:rsidRPr="00EE28D9">
              <w:rPr>
                <w:sz w:val="18"/>
                <w:szCs w:val="18"/>
                <w:lang w:val="sq-AL"/>
              </w:rPr>
              <w:t>ri e plot</w:t>
            </w:r>
            <w:r w:rsidR="00CA7303" w:rsidRPr="00EE28D9">
              <w:rPr>
                <w:sz w:val="18"/>
                <w:szCs w:val="18"/>
                <w:lang w:val="sq-AL"/>
              </w:rPr>
              <w: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3348B3"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3348B3" w:rsidRPr="00EE28D9" w:rsidRDefault="003348B3" w:rsidP="00C92215">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Neni 24</w:t>
            </w:r>
          </w:p>
          <w:p w:rsidR="003348B3" w:rsidRPr="00EE28D9" w:rsidRDefault="003348B3" w:rsidP="00C92215">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 xml:space="preserve">Rregulli i përgjithshëm </w:t>
            </w:r>
          </w:p>
          <w:p w:rsidR="003348B3" w:rsidRPr="00EE28D9" w:rsidRDefault="003348B3" w:rsidP="00C92215">
            <w:pPr>
              <w:pStyle w:val="Style47"/>
              <w:widowControl/>
              <w:spacing w:before="125"/>
              <w:rPr>
                <w:rStyle w:val="FontStyle103"/>
                <w:rFonts w:ascii="Times New Roman" w:hAnsi="Times New Roman" w:cs="Times New Roman"/>
                <w:sz w:val="18"/>
                <w:szCs w:val="18"/>
                <w:lang w:val="sq-AL" w:eastAsia="fr-FR"/>
              </w:rPr>
            </w:pPr>
          </w:p>
          <w:p w:rsidR="002B2CFC" w:rsidRPr="00EE28D9" w:rsidRDefault="002B2CFC" w:rsidP="00734FA7">
            <w:pPr>
              <w:pStyle w:val="Style47"/>
              <w:widowControl/>
              <w:numPr>
                <w:ilvl w:val="0"/>
                <w:numId w:val="47"/>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Vendi i furnizimit të shërbimit është në Shqipëri nëse marrësi i shërbimit, një person i tatueshëm që sillet si i till</w:t>
            </w:r>
            <w:r w:rsidR="00CA7303" w:rsidRPr="00EE28D9">
              <w:rPr>
                <w:rFonts w:ascii="Times New Roman" w:eastAsia="Calibri" w:hAnsi="Times New Roman" w:cs="Times New Roman"/>
                <w:sz w:val="18"/>
                <w:szCs w:val="18"/>
                <w:lang w:val="sq-AL"/>
              </w:rPr>
              <w:t>ë</w:t>
            </w:r>
            <w:r w:rsidRPr="00EE28D9">
              <w:rPr>
                <w:rFonts w:ascii="Times New Roman" w:eastAsia="Calibri" w:hAnsi="Times New Roman" w:cs="Times New Roman"/>
                <w:sz w:val="18"/>
                <w:szCs w:val="18"/>
                <w:lang w:val="sq-AL"/>
              </w:rPr>
              <w:t xml:space="preserve">, ka në Shqipëri: </w:t>
            </w:r>
          </w:p>
          <w:p w:rsidR="002B2CFC" w:rsidRPr="00EE28D9" w:rsidRDefault="002B2CFC" w:rsidP="00734FA7">
            <w:pPr>
              <w:pStyle w:val="Style47"/>
              <w:widowControl/>
              <w:numPr>
                <w:ilvl w:val="0"/>
                <w:numId w:val="160"/>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Selinë e veprimtarisë të tij ekonomike ose një vendndodhje të qëndrueshme për të cilën janë kryer shërbimet ose;</w:t>
            </w:r>
          </w:p>
          <w:p w:rsidR="002B2CFC" w:rsidRPr="00EE28D9" w:rsidRDefault="002B2CFC" w:rsidP="00734FA7">
            <w:pPr>
              <w:pStyle w:val="Style47"/>
              <w:widowControl/>
              <w:numPr>
                <w:ilvl w:val="0"/>
                <w:numId w:val="160"/>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Banesën ose rezidencën e zakonshme, në mungese të një selie të veprimtarise ekonomike apo një vendndodhje të qëndrueshme.</w:t>
            </w:r>
          </w:p>
          <w:p w:rsidR="002B2CFC" w:rsidRPr="00EE28D9" w:rsidRDefault="002B2CFC" w:rsidP="00734FA7">
            <w:pPr>
              <w:pStyle w:val="Style47"/>
              <w:widowControl/>
              <w:numPr>
                <w:ilvl w:val="0"/>
                <w:numId w:val="47"/>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Vendi i furnizimit të shërbimit është në Shqipëri, nëse marrësi i shërbimit është një person i patatueshëm ndërsa furnizuesi i shërbimit, një person i tatueshëm, ka në Shqipëri:</w:t>
            </w:r>
          </w:p>
          <w:p w:rsidR="002B2CFC" w:rsidRPr="00EE28D9" w:rsidRDefault="002B2CFC" w:rsidP="00734FA7">
            <w:pPr>
              <w:pStyle w:val="Style47"/>
              <w:widowControl/>
              <w:numPr>
                <w:ilvl w:val="1"/>
                <w:numId w:val="47"/>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Selinë e veprimtarisë së tij ekonomike ose një vendndodhje të qëndrueshme nga e cila janë ofruar shërbimet ose;</w:t>
            </w:r>
          </w:p>
          <w:p w:rsidR="003348B3" w:rsidRPr="00EE28D9" w:rsidRDefault="002B2CFC" w:rsidP="00734FA7">
            <w:pPr>
              <w:pStyle w:val="Style47"/>
              <w:widowControl/>
              <w:numPr>
                <w:ilvl w:val="1"/>
                <w:numId w:val="47"/>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Banesën ose rezidencën e zakonshme, në mungese të një selie të veprimtarise ekonomike apo një vendndodhje të qëndrueshme.  </w:t>
            </w:r>
          </w:p>
        </w:tc>
        <w:tc>
          <w:tcPr>
            <w:tcW w:w="4605" w:type="dxa"/>
            <w:tcBorders>
              <w:top w:val="single" w:sz="4" w:space="0" w:color="auto"/>
              <w:left w:val="single" w:sz="4" w:space="0" w:color="auto"/>
              <w:bottom w:val="single" w:sz="4" w:space="0" w:color="auto"/>
              <w:right w:val="single" w:sz="4" w:space="0" w:color="auto"/>
            </w:tcBorders>
          </w:tcPr>
          <w:p w:rsidR="003348B3" w:rsidRPr="00EE28D9" w:rsidRDefault="003348B3" w:rsidP="000D78EF">
            <w:pPr>
              <w:pStyle w:val="NormalWeb"/>
              <w:ind w:left="0" w:right="-720"/>
              <w:rPr>
                <w:b/>
                <w:sz w:val="18"/>
                <w:szCs w:val="18"/>
                <w:lang w:val="sq-AL"/>
              </w:rPr>
            </w:pPr>
            <w:r w:rsidRPr="00EE28D9">
              <w:rPr>
                <w:b/>
                <w:sz w:val="18"/>
                <w:szCs w:val="18"/>
                <w:lang w:val="sq-AL"/>
              </w:rPr>
              <w:t>DE 2006/112 CE e amenduar me DE –</w:t>
            </w:r>
          </w:p>
          <w:p w:rsidR="003348B3" w:rsidRPr="00EE28D9" w:rsidRDefault="003348B3" w:rsidP="000D78EF">
            <w:pPr>
              <w:pStyle w:val="NormalWeb"/>
              <w:ind w:left="0" w:right="-720"/>
              <w:rPr>
                <w:rFonts w:eastAsia="Calibri"/>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3348B3" w:rsidRPr="00EE28D9" w:rsidRDefault="003348B3" w:rsidP="000D78EF">
            <w:pPr>
              <w:pStyle w:val="NormalWeb"/>
              <w:ind w:left="0" w:right="-720"/>
              <w:rPr>
                <w:rFonts w:eastAsia="Calibri"/>
                <w:b/>
                <w:sz w:val="18"/>
                <w:szCs w:val="18"/>
                <w:lang w:val="sq-AL"/>
              </w:rPr>
            </w:pPr>
            <w:r w:rsidRPr="00EE28D9">
              <w:rPr>
                <w:rFonts w:eastAsia="Calibri"/>
                <w:b/>
                <w:sz w:val="18"/>
                <w:szCs w:val="18"/>
                <w:lang w:val="sq-AL"/>
              </w:rPr>
              <w:t>Official Journal No L 44, pg 11, date 20.02.2008</w:t>
            </w:r>
          </w:p>
          <w:p w:rsidR="003348B3" w:rsidRPr="00EE28D9" w:rsidRDefault="003348B3" w:rsidP="000D78EF">
            <w:pPr>
              <w:pStyle w:val="NormalWeb"/>
              <w:ind w:left="0" w:right="-720"/>
              <w:rPr>
                <w:b/>
                <w:sz w:val="18"/>
                <w:szCs w:val="18"/>
                <w:lang w:val="sq-AL"/>
              </w:rPr>
            </w:pPr>
            <w:r w:rsidRPr="00EE28D9">
              <w:rPr>
                <w:b/>
                <w:sz w:val="18"/>
                <w:szCs w:val="18"/>
                <w:lang w:val="sq-AL"/>
              </w:rPr>
              <w:t>"KAPITULLI 3”, Vendi i furnizimit të shërbimeve</w:t>
            </w:r>
          </w:p>
          <w:p w:rsidR="003348B3" w:rsidRPr="00EE28D9" w:rsidRDefault="003348B3" w:rsidP="000D78EF">
            <w:pPr>
              <w:pStyle w:val="NormalWeb"/>
              <w:ind w:left="0" w:right="0"/>
              <w:rPr>
                <w:b/>
                <w:sz w:val="18"/>
                <w:szCs w:val="18"/>
                <w:lang w:val="sq-AL"/>
              </w:rPr>
            </w:pPr>
            <w:r w:rsidRPr="00EE28D9">
              <w:rPr>
                <w:b/>
                <w:sz w:val="18"/>
                <w:szCs w:val="18"/>
                <w:lang w:val="sq-AL"/>
              </w:rPr>
              <w:t>Seksioni 2 “Rregulla të përgjithshme”</w:t>
            </w:r>
          </w:p>
          <w:p w:rsidR="003348B3" w:rsidRPr="00EE28D9" w:rsidRDefault="003348B3" w:rsidP="003348B3">
            <w:pPr>
              <w:pStyle w:val="NormalWeb"/>
              <w:ind w:left="0" w:right="0"/>
              <w:jc w:val="both"/>
              <w:rPr>
                <w:b/>
                <w:sz w:val="18"/>
                <w:szCs w:val="18"/>
                <w:lang w:val="sq-AL"/>
              </w:rPr>
            </w:pPr>
            <w:r w:rsidRPr="00EE28D9">
              <w:rPr>
                <w:b/>
                <w:sz w:val="18"/>
                <w:szCs w:val="18"/>
                <w:lang w:val="sq-AL"/>
              </w:rPr>
              <w:t>Neni 44</w:t>
            </w:r>
          </w:p>
          <w:p w:rsidR="003348B3" w:rsidRPr="00EE28D9" w:rsidRDefault="003348B3" w:rsidP="003348B3">
            <w:pPr>
              <w:pStyle w:val="NormalWeb"/>
              <w:ind w:left="0" w:right="0"/>
              <w:jc w:val="both"/>
              <w:rPr>
                <w:sz w:val="18"/>
                <w:szCs w:val="18"/>
                <w:lang w:val="sq-AL"/>
              </w:rPr>
            </w:pPr>
            <w:r w:rsidRPr="00EE28D9">
              <w:rPr>
                <w:sz w:val="18"/>
                <w:szCs w:val="18"/>
                <w:lang w:val="sq-AL"/>
              </w:rPr>
              <w:t xml:space="preserve">Vendi i furnizimit të shërbimeve ndaj një personi të tatueshëm që sillet si i tillë, do të jetë vendi ku ky person ka ngritur selinë e aktivitetit të tij. Megjithatë, nëse këto shërbime kryhen në një ndërtesë me vendndodhje të ndryshme nga selia e aktivitetit të tij ekonomik, vendi i furnizimit të këtyre shërbimeve do të jetë vendi ku ndodhet ndërtesa e sipërpërmendur. Në mungesë të një selie aktiviteti apo ndërtese si më lart, vendi i furnizimit të shërbimeve do të jetë vendi ku personi i tatueshëm që merr këtë shërbim ka adresën ose banon zakonisht. </w:t>
            </w:r>
          </w:p>
          <w:p w:rsidR="003348B3" w:rsidRPr="00EE28D9" w:rsidRDefault="003348B3" w:rsidP="003348B3">
            <w:pPr>
              <w:pStyle w:val="NormalWeb"/>
              <w:ind w:left="0" w:right="0"/>
              <w:jc w:val="both"/>
              <w:rPr>
                <w:sz w:val="18"/>
                <w:szCs w:val="18"/>
                <w:lang w:val="sq-AL"/>
              </w:rPr>
            </w:pPr>
            <w:r w:rsidRPr="00EE28D9">
              <w:rPr>
                <w:sz w:val="18"/>
                <w:szCs w:val="18"/>
                <w:lang w:val="sq-AL"/>
              </w:rPr>
              <w:t>Neni 45</w:t>
            </w:r>
          </w:p>
          <w:p w:rsidR="003348B3" w:rsidRPr="00EE28D9" w:rsidRDefault="003348B3" w:rsidP="003348B3">
            <w:pPr>
              <w:pStyle w:val="NormalWeb"/>
              <w:ind w:left="0" w:right="0"/>
              <w:jc w:val="both"/>
              <w:rPr>
                <w:sz w:val="18"/>
                <w:szCs w:val="18"/>
                <w:lang w:val="sq-AL"/>
              </w:rPr>
            </w:pPr>
            <w:r w:rsidRPr="00EE28D9">
              <w:rPr>
                <w:sz w:val="18"/>
                <w:szCs w:val="18"/>
                <w:lang w:val="sq-AL"/>
              </w:rPr>
              <w:t>Vendi i furnizimit me shërbime ndaj një personi jo të tatueshëm do të jetë vendi ku furnizuesi ka selinë e aktivitetit ekonomik. Gjithsesi, nëse këto shërbime ofrohen nga një ndërtesë e furnizuesit me vendndodhje të ndryshme nga selia e aktivitetit të tij, vendi i furnizimit të këtyre shërbimeve do të jetë vendi ku kjo ndërtesë është e vendosur. Në mungesë të një  ndërtese (magazin</w:t>
            </w:r>
            <w:r w:rsidR="0055589B" w:rsidRPr="00EE28D9">
              <w:rPr>
                <w:sz w:val="18"/>
                <w:szCs w:val="18"/>
                <w:lang w:val="sq-AL"/>
              </w:rPr>
              <w:t>ë</w:t>
            </w:r>
            <w:r w:rsidRPr="00EE28D9">
              <w:rPr>
                <w:sz w:val="18"/>
                <w:szCs w:val="18"/>
                <w:lang w:val="sq-AL"/>
              </w:rPr>
              <w:t xml:space="preserve">, etj) të tillë, vendi i furnizimit të shërbimeve do të jetë vendi ku furnizuesi ka adresën e përhershme ose ku banon zakonisht. </w:t>
            </w:r>
          </w:p>
          <w:p w:rsidR="003348B3" w:rsidRPr="00EE28D9" w:rsidRDefault="003348B3" w:rsidP="00F96F7A">
            <w:pPr>
              <w:pStyle w:val="NormalWeb"/>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3348B3" w:rsidRPr="00EE28D9" w:rsidRDefault="0055589B" w:rsidP="001E2C30">
            <w:pPr>
              <w:pStyle w:val="NormalWeb"/>
              <w:ind w:left="-36" w:right="-120"/>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3348B3" w:rsidRPr="00EE28D9" w:rsidRDefault="00A374F8" w:rsidP="00CE72E1">
            <w:pPr>
              <w:jc w:val="center"/>
              <w:rPr>
                <w:sz w:val="18"/>
                <w:szCs w:val="18"/>
                <w:lang w:val="sq-AL"/>
              </w:rPr>
            </w:pPr>
            <w:r w:rsidRPr="00EE28D9">
              <w:rPr>
                <w:sz w:val="18"/>
                <w:szCs w:val="18"/>
                <w:lang w:val="sq-AL"/>
              </w:rPr>
              <w:t>Transpozuar dhe p</w:t>
            </w:r>
            <w:r w:rsidR="00CA7303" w:rsidRPr="00EE28D9">
              <w:rPr>
                <w:sz w:val="18"/>
                <w:szCs w:val="18"/>
                <w:lang w:val="sq-AL"/>
              </w:rPr>
              <w:t>ë</w:t>
            </w:r>
            <w:r w:rsidR="00A955AE" w:rsidRPr="00EE28D9">
              <w:rPr>
                <w:sz w:val="18"/>
                <w:szCs w:val="18"/>
                <w:lang w:val="sq-AL"/>
              </w:rPr>
              <w:t>rshtatur duke mos mbetur tek parimi por duke t</w:t>
            </w:r>
            <w:r w:rsidRPr="00EE28D9">
              <w:rPr>
                <w:sz w:val="18"/>
                <w:szCs w:val="18"/>
                <w:lang w:val="sq-AL"/>
              </w:rPr>
              <w:t xml:space="preserve">heksuar se vendi </w:t>
            </w:r>
            <w:r w:rsidR="00CA7303" w:rsidRPr="00EE28D9">
              <w:rPr>
                <w:sz w:val="18"/>
                <w:szCs w:val="18"/>
                <w:lang w:val="sq-AL"/>
              </w:rPr>
              <w:t>ë</w:t>
            </w:r>
            <w:r w:rsidRPr="00EE28D9">
              <w:rPr>
                <w:sz w:val="18"/>
                <w:szCs w:val="18"/>
                <w:lang w:val="sq-AL"/>
              </w:rPr>
              <w:t>sht</w:t>
            </w:r>
            <w:r w:rsidR="00CA7303" w:rsidRPr="00EE28D9">
              <w:rPr>
                <w:sz w:val="18"/>
                <w:szCs w:val="18"/>
                <w:lang w:val="sq-AL"/>
              </w:rPr>
              <w:t>ë</w:t>
            </w:r>
            <w:r w:rsidRPr="00EE28D9">
              <w:rPr>
                <w:sz w:val="18"/>
                <w:szCs w:val="18"/>
                <w:lang w:val="sq-AL"/>
              </w:rPr>
              <w:t xml:space="preserve"> n</w:t>
            </w:r>
            <w:r w:rsidR="00CA7303" w:rsidRPr="00EE28D9">
              <w:rPr>
                <w:sz w:val="18"/>
                <w:szCs w:val="18"/>
                <w:lang w:val="sq-AL"/>
              </w:rPr>
              <w:t>ë</w:t>
            </w:r>
            <w:r w:rsidRPr="00EE28D9">
              <w:rPr>
                <w:sz w:val="18"/>
                <w:szCs w:val="18"/>
                <w:lang w:val="sq-AL"/>
              </w:rPr>
              <w:t xml:space="preserve"> Shqip</w:t>
            </w:r>
            <w:r w:rsidR="00CA7303" w:rsidRPr="00EE28D9">
              <w:rPr>
                <w:sz w:val="18"/>
                <w:szCs w:val="18"/>
                <w:lang w:val="sq-AL"/>
              </w:rPr>
              <w:t>ë</w:t>
            </w:r>
            <w:r w:rsidRPr="00EE28D9">
              <w:rPr>
                <w:sz w:val="18"/>
                <w:szCs w:val="18"/>
                <w:lang w:val="sq-AL"/>
              </w:rPr>
              <w:t>ri</w:t>
            </w:r>
            <w:r w:rsidR="00A955AE" w:rsidRPr="00EE28D9">
              <w:rPr>
                <w:sz w:val="18"/>
                <w:szCs w:val="18"/>
                <w:lang w:val="sq-AL"/>
              </w:rPr>
              <w:t xml:space="preserve"> at</w:t>
            </w:r>
            <w:r w:rsidR="00CA7303" w:rsidRPr="00EE28D9">
              <w:rPr>
                <w:sz w:val="18"/>
                <w:szCs w:val="18"/>
                <w:lang w:val="sq-AL"/>
              </w:rPr>
              <w:t>ë</w:t>
            </w:r>
            <w:r w:rsidR="00A955AE" w:rsidRPr="00EE28D9">
              <w:rPr>
                <w:sz w:val="18"/>
                <w:szCs w:val="18"/>
                <w:lang w:val="sq-AL"/>
              </w:rPr>
              <w:t>her</w:t>
            </w:r>
            <w:r w:rsidR="00CA7303" w:rsidRPr="00EE28D9">
              <w:rPr>
                <w:sz w:val="18"/>
                <w:szCs w:val="18"/>
                <w:lang w:val="sq-AL"/>
              </w:rPr>
              <w:t>ë</w:t>
            </w:r>
            <w:r w:rsidRPr="00EE28D9">
              <w:rPr>
                <w:sz w:val="18"/>
                <w:szCs w:val="18"/>
                <w:lang w:val="sq-AL"/>
              </w:rPr>
              <w:t xml:space="preserve"> kur  objekti apo sh</w:t>
            </w:r>
            <w:r w:rsidR="00CA7303" w:rsidRPr="00EE28D9">
              <w:rPr>
                <w:sz w:val="18"/>
                <w:szCs w:val="18"/>
                <w:lang w:val="sq-AL"/>
              </w:rPr>
              <w:t>ë</w:t>
            </w:r>
            <w:r w:rsidR="00A955AE" w:rsidRPr="00EE28D9">
              <w:rPr>
                <w:sz w:val="18"/>
                <w:szCs w:val="18"/>
                <w:lang w:val="sq-AL"/>
              </w:rPr>
              <w:t>rbimi kryhet n</w:t>
            </w:r>
            <w:r w:rsidR="00CA7303" w:rsidRPr="00EE28D9">
              <w:rPr>
                <w:sz w:val="18"/>
                <w:szCs w:val="18"/>
                <w:lang w:val="sq-AL"/>
              </w:rPr>
              <w:t>ë</w:t>
            </w:r>
            <w:r w:rsidRPr="00EE28D9">
              <w:rPr>
                <w:sz w:val="18"/>
                <w:szCs w:val="18"/>
                <w:lang w:val="sq-AL"/>
              </w:rPr>
              <w:t xml:space="preserve"> Shqip</w:t>
            </w:r>
            <w:r w:rsidR="00CA7303" w:rsidRPr="00EE28D9">
              <w:rPr>
                <w:sz w:val="18"/>
                <w:szCs w:val="18"/>
                <w:lang w:val="sq-AL"/>
              </w:rPr>
              <w:t>ë</w:t>
            </w:r>
            <w:r w:rsidR="00A955AE" w:rsidRPr="00EE28D9">
              <w:rPr>
                <w:sz w:val="18"/>
                <w:szCs w:val="18"/>
                <w:lang w:val="sq-AL"/>
              </w:rPr>
              <w:t>ri, sipas rastit.</w:t>
            </w:r>
          </w:p>
          <w:p w:rsidR="00A955AE" w:rsidRPr="00EE28D9" w:rsidRDefault="00A955AE"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3348B3" w:rsidRPr="00EE28D9" w:rsidRDefault="003348B3"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Neni 25</w:t>
            </w:r>
          </w:p>
          <w:p w:rsidR="00CA5401" w:rsidRPr="00EE28D9" w:rsidRDefault="00CA5401" w:rsidP="00CA5401">
            <w:pPr>
              <w:pStyle w:val="Style47"/>
              <w:widowControl/>
              <w:spacing w:before="125"/>
              <w:jc w:val="center"/>
              <w:rPr>
                <w:rFonts w:ascii="Times New Roman" w:hAnsi="Times New Roman" w:cs="Times New Roman"/>
                <w:b/>
                <w:sz w:val="18"/>
                <w:szCs w:val="18"/>
                <w:lang w:val="sq-AL" w:eastAsia="fr-FR"/>
              </w:rPr>
            </w:pPr>
            <w:r w:rsidRPr="00EE28D9">
              <w:rPr>
                <w:rFonts w:ascii="Times New Roman" w:hAnsi="Times New Roman" w:cs="Times New Roman"/>
                <w:b/>
                <w:sz w:val="18"/>
                <w:szCs w:val="18"/>
                <w:lang w:val="sq-AL" w:eastAsia="fr-FR"/>
              </w:rPr>
              <w:t>Përjashtime nga rregulli i përgjithshëm</w:t>
            </w:r>
          </w:p>
          <w:p w:rsidR="00CA5401" w:rsidRPr="00EE28D9" w:rsidRDefault="00CA5401" w:rsidP="00CA5401">
            <w:pPr>
              <w:pStyle w:val="Style47"/>
              <w:widowControl/>
              <w:spacing w:before="125"/>
              <w:jc w:val="center"/>
              <w:rPr>
                <w:rFonts w:ascii="Times New Roman" w:hAnsi="Times New Roman" w:cs="Times New Roman"/>
                <w:b/>
                <w:sz w:val="18"/>
                <w:szCs w:val="18"/>
                <w:lang w:val="sq-AL" w:eastAsia="fr-FR"/>
              </w:rPr>
            </w:pPr>
          </w:p>
          <w:p w:rsidR="00A47384" w:rsidRPr="00EE28D9" w:rsidRDefault="00A47384" w:rsidP="00A47384">
            <w:pPr>
              <w:pStyle w:val="Style47"/>
              <w:widowControl/>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lastRenderedPageBreak/>
              <w:t xml:space="preserve">Ndryshe nga sa parashikohet në nenin 24 të këtij ligji, pika 1 dhe 2, pavarësisht nëse marrësi është person i tatueshëm ose person i patatueshëm si dhe pavarësisht vendit ku ndodhet marrësi i shërbimit, vendi i furnizimit të shërbimeve për:                               </w:t>
            </w:r>
          </w:p>
          <w:p w:rsidR="00A47384" w:rsidRPr="00EE28D9" w:rsidRDefault="00A47384" w:rsidP="00734FA7">
            <w:pPr>
              <w:pStyle w:val="Style47"/>
              <w:widowControl/>
              <w:numPr>
                <w:ilvl w:val="0"/>
                <w:numId w:val="48"/>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shërbimeve të lidhura me një pasuri të patundshme, përfshirë shërbimet e ekspertëve dhe agjentëve imobiliarë, furnizimi i strehimit në sektorin hotelier apo në sektorë të ngjashëm me të si kampe pushimi ose vendeve të krijuara për t’u përdorur si vende kampingu, dhënia e të drejtave të përdorimit të pasurive të paluajtshme dhe shërbimet për përgatitjen dhe bashkërendimin e punimeve të ndërtimit, të tilla si shërbimet e arkitektëve dhe firmave që mbikqyrin kryerjen  e punimeve (supervizim), është në Shqiperi, nese pasuria e paluajtshme ndodhet ne Shqiperi.  </w:t>
            </w:r>
          </w:p>
          <w:p w:rsidR="00A47384" w:rsidRPr="00EE28D9" w:rsidRDefault="00A47384" w:rsidP="00734FA7">
            <w:pPr>
              <w:pStyle w:val="Style47"/>
              <w:widowControl/>
              <w:numPr>
                <w:ilvl w:val="0"/>
                <w:numId w:val="48"/>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transportit të pasagjerëve, është ne Shqipëri proporcionalisht me distancën e përshkruar. </w:t>
            </w:r>
          </w:p>
          <w:p w:rsidR="00A47384" w:rsidRPr="00EE28D9" w:rsidRDefault="00A47384" w:rsidP="00734FA7">
            <w:pPr>
              <w:pStyle w:val="Style47"/>
              <w:widowControl/>
              <w:numPr>
                <w:ilvl w:val="0"/>
                <w:numId w:val="48"/>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shërbimeve të restorantit dhe shërbimeve të furnizimit me ushqim, është në Shqiperi ku këto shërbime janë kryer fizikisht.  </w:t>
            </w:r>
          </w:p>
          <w:p w:rsidR="00A47384" w:rsidRPr="00EE28D9" w:rsidRDefault="00A47384" w:rsidP="00734FA7">
            <w:pPr>
              <w:pStyle w:val="Style47"/>
              <w:widowControl/>
              <w:numPr>
                <w:ilvl w:val="0"/>
                <w:numId w:val="48"/>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shërbimeve të restorantit dhe shërbimeve të furnizimit me ushqim të cilat kryhen në bordin e anijeve, avionëve dhe trenave gjatë transportit të pasagjereve është në Shqiperi nese vendi i nisjes së transportit të pasagjereve eshte ne Shqiperi.  </w:t>
            </w:r>
          </w:p>
          <w:p w:rsidR="00A47384" w:rsidRPr="00EE28D9" w:rsidRDefault="00A47384" w:rsidP="00A47384">
            <w:pPr>
              <w:pStyle w:val="Style47"/>
              <w:widowControl/>
              <w:spacing w:before="125" w:line="276" w:lineRule="auto"/>
              <w:ind w:left="720"/>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Në rastin e një udhëtimi vajtje-ardhje, pjesa e kthimit do të cilësohet si një operacion transporti më vete.</w:t>
            </w:r>
          </w:p>
          <w:p w:rsidR="00A47384" w:rsidRPr="00EE28D9" w:rsidRDefault="00A47384" w:rsidP="00734FA7">
            <w:pPr>
              <w:pStyle w:val="Style47"/>
              <w:widowControl/>
              <w:numPr>
                <w:ilvl w:val="0"/>
                <w:numId w:val="48"/>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Furnizimin e shërbimit të dhënies  me qera afat-</w:t>
            </w:r>
            <w:r w:rsidRPr="00EE28D9">
              <w:rPr>
                <w:rFonts w:ascii="Times New Roman" w:eastAsia="Calibri" w:hAnsi="Times New Roman" w:cs="Times New Roman"/>
                <w:sz w:val="18"/>
                <w:szCs w:val="18"/>
                <w:lang w:val="sq-AL"/>
              </w:rPr>
              <w:lastRenderedPageBreak/>
              <w:t>shkurtër  të një mjeti transporti është në Shqiperi n</w:t>
            </w:r>
            <w:r w:rsidR="00594F44" w:rsidRPr="00EE28D9">
              <w:rPr>
                <w:rFonts w:ascii="Times New Roman" w:eastAsia="Calibri" w:hAnsi="Times New Roman" w:cs="Times New Roman"/>
                <w:sz w:val="18"/>
                <w:szCs w:val="18"/>
                <w:lang w:val="sq-AL"/>
              </w:rPr>
              <w:t>ë</w:t>
            </w:r>
            <w:r w:rsidRPr="00EE28D9">
              <w:rPr>
                <w:rFonts w:ascii="Times New Roman" w:eastAsia="Calibri" w:hAnsi="Times New Roman" w:cs="Times New Roman"/>
                <w:sz w:val="18"/>
                <w:szCs w:val="18"/>
                <w:lang w:val="sq-AL"/>
              </w:rPr>
              <w:t xml:space="preserve">se ky mjet transporti vihet faktikisht në dispozicion të klientit ne Shqiperi. </w:t>
            </w:r>
          </w:p>
          <w:p w:rsidR="00A47384" w:rsidRPr="00EE28D9" w:rsidRDefault="00A47384" w:rsidP="00A47384">
            <w:pPr>
              <w:pStyle w:val="Style47"/>
              <w:widowControl/>
              <w:spacing w:before="125" w:line="276" w:lineRule="auto"/>
              <w:ind w:left="720"/>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Për qëllime të këtij paragrafi me “afat-shkurtër” kuptohet zotërimi i vazhdueshëm ose përdorimi i mjeteve të transportit gjatë një periudhe kohore jo më shumë se tridhjetë ditë dhe në rastin e mjeteve lundruese apo fluturuese, jo më shumë se 90 ditë.</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32A38" w:rsidRPr="00EE28D9" w:rsidRDefault="00C32A38" w:rsidP="004508D3">
            <w:pPr>
              <w:pStyle w:val="NormalWeb"/>
              <w:ind w:left="0" w:right="-720"/>
              <w:jc w:val="both"/>
              <w:rPr>
                <w:b/>
                <w:i/>
                <w:sz w:val="18"/>
                <w:szCs w:val="18"/>
                <w:lang w:val="sq-AL"/>
              </w:rPr>
            </w:pPr>
            <w:r w:rsidRPr="00EE28D9">
              <w:rPr>
                <w:b/>
                <w:sz w:val="18"/>
                <w:szCs w:val="18"/>
                <w:lang w:val="sq-AL"/>
              </w:rPr>
              <w:lastRenderedPageBreak/>
              <w:t>DE 2006/112 CE</w:t>
            </w:r>
            <w:r w:rsidRPr="00EE28D9">
              <w:rPr>
                <w:b/>
                <w:i/>
                <w:sz w:val="18"/>
                <w:szCs w:val="18"/>
                <w:lang w:val="sq-AL"/>
              </w:rPr>
              <w:t xml:space="preserve"> e amenduar me DE –</w:t>
            </w:r>
          </w:p>
          <w:p w:rsidR="00C32A38" w:rsidRPr="00EE28D9" w:rsidRDefault="00C32A38" w:rsidP="004508D3">
            <w:pPr>
              <w:pStyle w:val="NormalWeb"/>
              <w:ind w:left="0" w:right="-720"/>
              <w:jc w:val="both"/>
              <w:rPr>
                <w:rFonts w:eastAsia="Calibri"/>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C32A38" w:rsidRPr="00EE28D9" w:rsidRDefault="00C32A38" w:rsidP="004508D3">
            <w:pPr>
              <w:pStyle w:val="NormalWeb"/>
              <w:ind w:left="0" w:right="-720"/>
              <w:jc w:val="both"/>
              <w:rPr>
                <w:rFonts w:eastAsia="Calibri"/>
                <w:b/>
                <w:sz w:val="18"/>
                <w:szCs w:val="18"/>
                <w:lang w:val="sq-AL"/>
              </w:rPr>
            </w:pPr>
            <w:r w:rsidRPr="00EE28D9">
              <w:rPr>
                <w:rFonts w:eastAsia="Calibri"/>
                <w:b/>
                <w:sz w:val="18"/>
                <w:szCs w:val="18"/>
                <w:lang w:val="sq-AL"/>
              </w:rPr>
              <w:t>Official Journal No L 44, pg 11, date 20.02.2008</w:t>
            </w:r>
          </w:p>
          <w:p w:rsidR="00C32A38" w:rsidRPr="00EE28D9" w:rsidRDefault="00C32A38" w:rsidP="004508D3">
            <w:pPr>
              <w:pStyle w:val="NormalWeb"/>
              <w:ind w:left="0" w:right="-720"/>
              <w:jc w:val="both"/>
              <w:rPr>
                <w:b/>
                <w:sz w:val="18"/>
                <w:szCs w:val="18"/>
                <w:lang w:val="sq-AL"/>
              </w:rPr>
            </w:pPr>
            <w:r w:rsidRPr="00EE28D9">
              <w:rPr>
                <w:b/>
                <w:sz w:val="18"/>
                <w:szCs w:val="18"/>
                <w:lang w:val="sq-AL"/>
              </w:rPr>
              <w:lastRenderedPageBreak/>
              <w:t>"KAPITULLI 3”, Vendi i furnizimit të shërbimeve</w:t>
            </w:r>
          </w:p>
          <w:p w:rsidR="00C32A38" w:rsidRPr="00EE28D9" w:rsidRDefault="00C32A38" w:rsidP="004508D3">
            <w:pPr>
              <w:pStyle w:val="NormalWeb"/>
              <w:ind w:left="0" w:right="0"/>
              <w:jc w:val="both"/>
              <w:rPr>
                <w:b/>
                <w:sz w:val="18"/>
                <w:szCs w:val="18"/>
                <w:lang w:val="sq-AL"/>
              </w:rPr>
            </w:pPr>
            <w:r w:rsidRPr="00EE28D9">
              <w:rPr>
                <w:b/>
                <w:sz w:val="18"/>
                <w:szCs w:val="18"/>
                <w:lang w:val="sq-AL"/>
              </w:rPr>
              <w:t>Seksioni 3, Dispozita të veçanta</w:t>
            </w:r>
          </w:p>
          <w:p w:rsidR="00CE7F86" w:rsidRPr="00EE28D9" w:rsidRDefault="00CE7F86" w:rsidP="004508D3">
            <w:pPr>
              <w:pStyle w:val="NormalWeb"/>
              <w:ind w:left="0" w:right="0"/>
              <w:jc w:val="both"/>
              <w:rPr>
                <w:b/>
                <w:bCs/>
                <w:sz w:val="18"/>
                <w:szCs w:val="18"/>
                <w:lang w:val="sq-AL"/>
              </w:rPr>
            </w:pPr>
            <w:r w:rsidRPr="00EE28D9">
              <w:rPr>
                <w:b/>
                <w:bCs/>
                <w:sz w:val="18"/>
                <w:szCs w:val="18"/>
                <w:lang w:val="sq-AL"/>
              </w:rPr>
              <w:t>Nënseksioni 2</w:t>
            </w:r>
            <w:r w:rsidR="007A403C" w:rsidRPr="00EE28D9">
              <w:rPr>
                <w:b/>
                <w:bCs/>
                <w:sz w:val="18"/>
                <w:szCs w:val="18"/>
                <w:lang w:val="sq-AL"/>
              </w:rPr>
              <w:t xml:space="preserve">, </w:t>
            </w:r>
            <w:r w:rsidRPr="00EE28D9">
              <w:rPr>
                <w:b/>
                <w:bCs/>
                <w:sz w:val="18"/>
                <w:szCs w:val="18"/>
                <w:lang w:val="sq-AL"/>
              </w:rPr>
              <w:t>Furnizimi i shërbimeve që lidhen me pasuri të patundshme</w:t>
            </w:r>
          </w:p>
          <w:p w:rsidR="00CE7F86" w:rsidRPr="00EE28D9" w:rsidRDefault="00CE7F86" w:rsidP="004508D3">
            <w:pPr>
              <w:pStyle w:val="NormalWeb"/>
              <w:ind w:left="0" w:right="0"/>
              <w:jc w:val="both"/>
              <w:rPr>
                <w:b/>
                <w:sz w:val="18"/>
                <w:szCs w:val="18"/>
                <w:lang w:val="sq-AL"/>
              </w:rPr>
            </w:pPr>
            <w:r w:rsidRPr="00EE28D9">
              <w:rPr>
                <w:b/>
                <w:sz w:val="18"/>
                <w:szCs w:val="18"/>
                <w:lang w:val="sq-AL"/>
              </w:rPr>
              <w:t>Neni 47</w:t>
            </w:r>
          </w:p>
          <w:p w:rsidR="00CE7F86" w:rsidRPr="00EE28D9" w:rsidRDefault="00CE7F86" w:rsidP="004508D3">
            <w:pPr>
              <w:pStyle w:val="NormalWeb"/>
              <w:ind w:left="0" w:right="0"/>
              <w:jc w:val="both"/>
              <w:rPr>
                <w:sz w:val="18"/>
                <w:szCs w:val="18"/>
                <w:lang w:val="sq-AL"/>
              </w:rPr>
            </w:pPr>
            <w:r w:rsidRPr="00EE28D9">
              <w:rPr>
                <w:sz w:val="18"/>
                <w:szCs w:val="18"/>
                <w:lang w:val="sq-AL"/>
              </w:rPr>
              <w:t>Vendi i furnizimit me shërbime që lidhen me pasuri të patundshme, ku përfshihen shërbimet e ekspertëve dhe agjentëve imobiliarë, furnizimi i akomodimit në sektorin hotelier apo në sektorë të ngjashëm me të (si kampe pushimi apo ambiente që shërbejnë si vende kampimi), dhënia e të drejtave të përdorimit të pasurive të patundshme dhe shërbimet për përgatitjen dhe bashkërendimin e punëve në fushën e ndërtimit (si shërbimet e arkitektëve dhe ato të firmave të supervizionit), do të jetë vendi ku ndodhet pasuria e patundshme</w:t>
            </w:r>
          </w:p>
          <w:p w:rsidR="00CE7F86" w:rsidRPr="00EE28D9" w:rsidRDefault="00CE7F86" w:rsidP="004508D3">
            <w:pPr>
              <w:pStyle w:val="NormalWeb"/>
              <w:ind w:left="0" w:right="0"/>
              <w:jc w:val="both"/>
              <w:rPr>
                <w:b/>
                <w:bCs/>
                <w:sz w:val="18"/>
                <w:szCs w:val="18"/>
                <w:lang w:val="sq-AL"/>
              </w:rPr>
            </w:pPr>
            <w:r w:rsidRPr="00EE28D9">
              <w:rPr>
                <w:b/>
                <w:bCs/>
                <w:sz w:val="18"/>
                <w:szCs w:val="18"/>
                <w:lang w:val="sq-AL"/>
              </w:rPr>
              <w:t>Nënseksioni 3, Shërbimi i transportit</w:t>
            </w:r>
          </w:p>
          <w:p w:rsidR="00CE7F86" w:rsidRPr="00EE28D9" w:rsidRDefault="00CE7F86" w:rsidP="004508D3">
            <w:pPr>
              <w:pStyle w:val="NormalWeb"/>
              <w:ind w:left="0" w:right="0"/>
              <w:jc w:val="both"/>
              <w:rPr>
                <w:b/>
                <w:sz w:val="18"/>
                <w:szCs w:val="18"/>
                <w:lang w:val="sq-AL"/>
              </w:rPr>
            </w:pPr>
            <w:r w:rsidRPr="00EE28D9">
              <w:rPr>
                <w:b/>
                <w:sz w:val="18"/>
                <w:szCs w:val="18"/>
                <w:lang w:val="sq-AL"/>
              </w:rPr>
              <w:t>Neni 48</w:t>
            </w:r>
          </w:p>
          <w:p w:rsidR="00CE7F86" w:rsidRPr="00EE28D9" w:rsidRDefault="00CE7F86" w:rsidP="004508D3">
            <w:pPr>
              <w:pStyle w:val="NormalWeb"/>
              <w:ind w:left="0" w:right="0"/>
              <w:jc w:val="both"/>
              <w:rPr>
                <w:sz w:val="18"/>
                <w:szCs w:val="18"/>
                <w:lang w:val="sq-AL"/>
              </w:rPr>
            </w:pPr>
            <w:r w:rsidRPr="00EE28D9">
              <w:rPr>
                <w:sz w:val="18"/>
                <w:szCs w:val="18"/>
                <w:lang w:val="sq-AL"/>
              </w:rPr>
              <w:t>Vendi i furnizimit të transportit të pasagjerëve do të jetë vendi ku bëhet transporti, në funksion të distancës së përshkuar.</w:t>
            </w:r>
          </w:p>
          <w:p w:rsidR="007A403C" w:rsidRPr="00EE28D9" w:rsidRDefault="007A403C" w:rsidP="004508D3">
            <w:pPr>
              <w:pStyle w:val="NormalWeb"/>
              <w:ind w:left="0" w:right="0"/>
              <w:jc w:val="both"/>
              <w:rPr>
                <w:b/>
                <w:bCs/>
                <w:sz w:val="18"/>
                <w:szCs w:val="18"/>
                <w:lang w:val="sq-AL"/>
              </w:rPr>
            </w:pPr>
            <w:r w:rsidRPr="00EE28D9">
              <w:rPr>
                <w:b/>
                <w:bCs/>
                <w:sz w:val="18"/>
                <w:szCs w:val="18"/>
                <w:lang w:val="sq-AL"/>
              </w:rPr>
              <w:t>Nënseksioni 5, Shërbimi i restorantit dhe furnizimit me ushqim (catering)</w:t>
            </w:r>
          </w:p>
          <w:p w:rsidR="007A403C" w:rsidRPr="00EE28D9" w:rsidRDefault="007A403C" w:rsidP="004508D3">
            <w:pPr>
              <w:pStyle w:val="NormalWeb"/>
              <w:ind w:left="0" w:right="0"/>
              <w:jc w:val="both"/>
              <w:rPr>
                <w:b/>
                <w:i/>
                <w:iCs/>
                <w:sz w:val="18"/>
                <w:szCs w:val="18"/>
                <w:lang w:val="sq-AL"/>
              </w:rPr>
            </w:pPr>
            <w:r w:rsidRPr="00EE28D9">
              <w:rPr>
                <w:b/>
                <w:i/>
                <w:iCs/>
                <w:sz w:val="18"/>
                <w:szCs w:val="18"/>
                <w:lang w:val="sq-AL"/>
              </w:rPr>
              <w:t>Neni 55</w:t>
            </w:r>
          </w:p>
          <w:p w:rsidR="007A403C" w:rsidRPr="00EE28D9" w:rsidRDefault="007A403C" w:rsidP="004508D3">
            <w:pPr>
              <w:pStyle w:val="NormalWeb"/>
              <w:ind w:left="0" w:right="0"/>
              <w:jc w:val="both"/>
              <w:rPr>
                <w:sz w:val="18"/>
                <w:szCs w:val="18"/>
                <w:lang w:val="sq-AL"/>
              </w:rPr>
            </w:pPr>
            <w:r w:rsidRPr="00EE28D9">
              <w:rPr>
                <w:sz w:val="18"/>
                <w:szCs w:val="18"/>
                <w:lang w:val="sq-AL"/>
              </w:rPr>
              <w:t>Vendi i shërbimit me restorant dhe furnizimit me ushqim është vendi ku kryhen fizikisht këto shërbime, përveç rasteve kur këto shërbime kryhen fizikisht në bordin e anijeve, avionëve apo trenave gjatë asaj pjese të transportit të pasagjerëve që kryhet brenda Komunitetit.</w:t>
            </w:r>
          </w:p>
          <w:p w:rsidR="007A403C" w:rsidRPr="00EE28D9" w:rsidRDefault="007A403C" w:rsidP="004508D3">
            <w:pPr>
              <w:pStyle w:val="NormalWeb"/>
              <w:ind w:left="0" w:right="0"/>
              <w:jc w:val="both"/>
              <w:rPr>
                <w:b/>
                <w:bCs/>
                <w:sz w:val="18"/>
                <w:szCs w:val="18"/>
                <w:lang w:val="sq-AL"/>
              </w:rPr>
            </w:pPr>
            <w:r w:rsidRPr="00EE28D9">
              <w:rPr>
                <w:b/>
                <w:bCs/>
                <w:sz w:val="18"/>
                <w:szCs w:val="18"/>
                <w:lang w:val="sq-AL"/>
              </w:rPr>
              <w:t xml:space="preserve"> Nënseksioni 7, Furnizimi i restorantit dhe shërbimeve catering për konsum në bordin e anijeve, avionëve dhe trenave.</w:t>
            </w:r>
          </w:p>
          <w:p w:rsidR="007A403C" w:rsidRPr="00EE28D9" w:rsidRDefault="007A403C" w:rsidP="004508D3">
            <w:pPr>
              <w:pStyle w:val="NormalWeb"/>
              <w:ind w:left="0" w:right="0"/>
              <w:jc w:val="both"/>
              <w:rPr>
                <w:b/>
                <w:i/>
                <w:iCs/>
                <w:sz w:val="18"/>
                <w:szCs w:val="18"/>
                <w:lang w:val="sq-AL"/>
              </w:rPr>
            </w:pPr>
            <w:r w:rsidRPr="00EE28D9">
              <w:rPr>
                <w:b/>
                <w:i/>
                <w:iCs/>
                <w:sz w:val="18"/>
                <w:szCs w:val="18"/>
                <w:lang w:val="sq-AL"/>
              </w:rPr>
              <w:t>Neni 57</w:t>
            </w:r>
          </w:p>
          <w:p w:rsidR="007A403C" w:rsidRPr="00EE28D9" w:rsidRDefault="007A403C" w:rsidP="004508D3">
            <w:pPr>
              <w:pStyle w:val="NormalWeb"/>
              <w:ind w:left="0" w:right="0"/>
              <w:jc w:val="both"/>
              <w:rPr>
                <w:sz w:val="18"/>
                <w:szCs w:val="18"/>
                <w:lang w:val="sq-AL"/>
              </w:rPr>
            </w:pPr>
            <w:r w:rsidRPr="00EE28D9">
              <w:rPr>
                <w:sz w:val="18"/>
                <w:szCs w:val="18"/>
                <w:lang w:val="sq-AL"/>
              </w:rPr>
              <w:t xml:space="preserve">1. Vendi i furnizimit me restorant dhe shërbime catering, të </w:t>
            </w:r>
            <w:r w:rsidRPr="00EE28D9">
              <w:rPr>
                <w:sz w:val="18"/>
                <w:szCs w:val="18"/>
                <w:lang w:val="sq-AL"/>
              </w:rPr>
              <w:lastRenderedPageBreak/>
              <w:t>cilat kryhen në bordin e anijeve, avionëve dhe trenave gjatë pjesës së aktivitetit transporti pasagjer të kryer brenda Komunitetit, do të jetë vendi i nisjes së aktivitetit transport pasagjerësh.</w:t>
            </w:r>
          </w:p>
          <w:p w:rsidR="007A403C" w:rsidRPr="00EE28D9" w:rsidRDefault="007A403C" w:rsidP="004508D3">
            <w:pPr>
              <w:pStyle w:val="NormalWeb"/>
              <w:ind w:left="0" w:right="0"/>
              <w:jc w:val="both"/>
              <w:rPr>
                <w:sz w:val="18"/>
                <w:szCs w:val="18"/>
                <w:lang w:val="sq-AL"/>
              </w:rPr>
            </w:pPr>
            <w:r w:rsidRPr="00EE28D9">
              <w:rPr>
                <w:sz w:val="18"/>
                <w:szCs w:val="18"/>
                <w:lang w:val="sq-AL"/>
              </w:rPr>
              <w:t>2. Për qëllime të paragrafit 1, "pjesa e aktivitetit të transportit pasagjer të kryer brenda Komunitetit" nënkupton atë pjesë të aktivitetit të kryer pa ndalesa jashtë Komunitetit ndërmjet pikës së nisjes dhe pikës së mbërritjes të këtij aktiviteti.</w:t>
            </w:r>
          </w:p>
          <w:p w:rsidR="007A403C" w:rsidRPr="00EE28D9" w:rsidRDefault="007A403C" w:rsidP="004508D3">
            <w:pPr>
              <w:pStyle w:val="NormalWeb"/>
              <w:ind w:left="0" w:right="0"/>
              <w:jc w:val="both"/>
              <w:rPr>
                <w:sz w:val="18"/>
                <w:szCs w:val="18"/>
                <w:lang w:val="sq-AL"/>
              </w:rPr>
            </w:pPr>
            <w:r w:rsidRPr="00EE28D9">
              <w:rPr>
                <w:sz w:val="18"/>
                <w:szCs w:val="18"/>
                <w:lang w:val="sq-AL"/>
              </w:rPr>
              <w:t>"Pikë nisje e aktivitetit të transportit pasagjer" nënkupton pikën e parë të planifikuar të hipjes së pasagjerëve brenda Komunitetit pas një ndalese jashtë Komunitetit.</w:t>
            </w:r>
          </w:p>
          <w:p w:rsidR="007A403C" w:rsidRPr="00EE28D9" w:rsidRDefault="007A403C" w:rsidP="004508D3">
            <w:pPr>
              <w:pStyle w:val="NormalWeb"/>
              <w:ind w:left="0" w:right="0"/>
              <w:jc w:val="both"/>
              <w:rPr>
                <w:sz w:val="18"/>
                <w:szCs w:val="18"/>
                <w:lang w:val="sq-AL"/>
              </w:rPr>
            </w:pPr>
            <w:r w:rsidRPr="00EE28D9">
              <w:rPr>
                <w:sz w:val="18"/>
                <w:szCs w:val="18"/>
                <w:lang w:val="sq-AL"/>
              </w:rPr>
              <w:t>"Pikë mbërritje e aktivitetit transport pasagjerësh" nënkupton pikën e fundit të planifikuar (brenda Komunitetit) të zbritjes së pasagjerëve që hipën në Komunitet, para një ndalese jashtë Komunitetit.</w:t>
            </w:r>
          </w:p>
          <w:p w:rsidR="007A403C" w:rsidRPr="00EE28D9" w:rsidRDefault="007A403C" w:rsidP="004508D3">
            <w:pPr>
              <w:pStyle w:val="NormalWeb"/>
              <w:ind w:left="0" w:right="0"/>
              <w:jc w:val="both"/>
              <w:rPr>
                <w:sz w:val="18"/>
                <w:szCs w:val="18"/>
                <w:lang w:val="sq-AL"/>
              </w:rPr>
            </w:pPr>
            <w:r w:rsidRPr="00EE28D9">
              <w:rPr>
                <w:sz w:val="18"/>
                <w:szCs w:val="18"/>
                <w:lang w:val="sq-AL"/>
              </w:rPr>
              <w:t>Në rastin e një udhëtimi vajtje-ardhje, pjesa e kthimit do të cilësohet si një aktivitet transporti më vete.</w:t>
            </w:r>
          </w:p>
          <w:p w:rsidR="007A403C" w:rsidRPr="00EE28D9" w:rsidRDefault="007A403C" w:rsidP="004508D3">
            <w:pPr>
              <w:pStyle w:val="NormalWeb"/>
              <w:ind w:left="0" w:right="0"/>
              <w:jc w:val="both"/>
              <w:rPr>
                <w:sz w:val="18"/>
                <w:szCs w:val="18"/>
                <w:lang w:val="sq-AL"/>
              </w:rPr>
            </w:pPr>
          </w:p>
          <w:p w:rsidR="007A403C" w:rsidRPr="00EE28D9" w:rsidRDefault="007A403C" w:rsidP="004508D3">
            <w:pPr>
              <w:pStyle w:val="NormalWeb"/>
              <w:ind w:left="0" w:right="0"/>
              <w:jc w:val="both"/>
              <w:rPr>
                <w:b/>
                <w:bCs/>
                <w:sz w:val="18"/>
                <w:szCs w:val="18"/>
                <w:lang w:val="sq-AL"/>
              </w:rPr>
            </w:pPr>
            <w:r w:rsidRPr="00EE28D9">
              <w:rPr>
                <w:b/>
                <w:bCs/>
                <w:sz w:val="18"/>
                <w:szCs w:val="18"/>
                <w:lang w:val="sq-AL"/>
              </w:rPr>
              <w:t>Nënseksioni 6, Marrja me qera e mjeteve të transportit</w:t>
            </w:r>
          </w:p>
          <w:p w:rsidR="007A403C" w:rsidRPr="00EE28D9" w:rsidRDefault="007A403C" w:rsidP="004508D3">
            <w:pPr>
              <w:pStyle w:val="NormalWeb"/>
              <w:ind w:left="0" w:right="0"/>
              <w:jc w:val="both"/>
              <w:rPr>
                <w:b/>
                <w:i/>
                <w:iCs/>
                <w:sz w:val="18"/>
                <w:szCs w:val="18"/>
                <w:lang w:val="sq-AL"/>
              </w:rPr>
            </w:pPr>
            <w:r w:rsidRPr="00EE28D9">
              <w:rPr>
                <w:b/>
                <w:i/>
                <w:iCs/>
                <w:sz w:val="18"/>
                <w:szCs w:val="18"/>
                <w:lang w:val="sq-AL"/>
              </w:rPr>
              <w:t>Neni 56</w:t>
            </w:r>
          </w:p>
          <w:p w:rsidR="007A403C" w:rsidRPr="00EE28D9" w:rsidRDefault="007A403C" w:rsidP="004508D3">
            <w:pPr>
              <w:pStyle w:val="NormalWeb"/>
              <w:ind w:left="0" w:right="0"/>
              <w:jc w:val="both"/>
              <w:rPr>
                <w:sz w:val="18"/>
                <w:szCs w:val="18"/>
                <w:lang w:val="sq-AL"/>
              </w:rPr>
            </w:pPr>
            <w:r w:rsidRPr="00EE28D9">
              <w:rPr>
                <w:sz w:val="18"/>
                <w:szCs w:val="18"/>
                <w:lang w:val="sq-AL"/>
              </w:rPr>
              <w:t>1. Vendi i marrjes me qera afat-shkurtër  të një mjeti transporti do të jetë vendi ku faktikisht ky mjet transporti vihet në dispozicion të klientit.</w:t>
            </w:r>
          </w:p>
          <w:p w:rsidR="007A403C" w:rsidRPr="00EE28D9" w:rsidRDefault="007A403C" w:rsidP="004508D3">
            <w:pPr>
              <w:pStyle w:val="NormalWeb"/>
              <w:ind w:left="0" w:right="0"/>
              <w:jc w:val="both"/>
              <w:rPr>
                <w:sz w:val="18"/>
                <w:szCs w:val="18"/>
                <w:lang w:val="sq-AL"/>
              </w:rPr>
            </w:pPr>
            <w:r w:rsidRPr="00EE28D9">
              <w:rPr>
                <w:sz w:val="18"/>
                <w:szCs w:val="18"/>
                <w:lang w:val="sq-AL"/>
              </w:rPr>
              <w:t>2. Për qëllime të paragrafit 1, me "afat-shkurtër" nënkuptohet posedimi i vazhdueshëm ose përdorimi i mjeteve të transportit përgjatë një periudhe jo më shumë se tridhjetë ditë dhe, në rastin e mjeteve lundruese apo fluturuese, jo më shumë se nëntëdhjetë ditë.</w:t>
            </w:r>
          </w:p>
          <w:p w:rsidR="00580552" w:rsidRPr="00EE28D9" w:rsidRDefault="00580552" w:rsidP="004508D3">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4508D3">
            <w:pPr>
              <w:jc w:val="both"/>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0877AD" w:rsidP="00A374F8">
            <w:pPr>
              <w:jc w:val="center"/>
              <w:rPr>
                <w:sz w:val="18"/>
                <w:szCs w:val="18"/>
                <w:lang w:val="sq-AL"/>
              </w:rPr>
            </w:pPr>
            <w:r w:rsidRPr="00EE28D9">
              <w:rPr>
                <w:sz w:val="18"/>
                <w:szCs w:val="18"/>
                <w:lang w:val="sq-AL"/>
              </w:rPr>
              <w:t>Vlen i n</w:t>
            </w:r>
            <w:r w:rsidR="00295B9E" w:rsidRPr="00EE28D9">
              <w:rPr>
                <w:sz w:val="18"/>
                <w:szCs w:val="18"/>
                <w:lang w:val="sq-AL"/>
              </w:rPr>
              <w:t>j</w:t>
            </w:r>
            <w:r w:rsidR="00CA7303" w:rsidRPr="00EE28D9">
              <w:rPr>
                <w:sz w:val="18"/>
                <w:szCs w:val="18"/>
                <w:lang w:val="sq-AL"/>
              </w:rPr>
              <w:t>ë</w:t>
            </w:r>
            <w:r w:rsidR="00295B9E" w:rsidRPr="00EE28D9">
              <w:rPr>
                <w:sz w:val="18"/>
                <w:szCs w:val="18"/>
                <w:lang w:val="sq-AL"/>
              </w:rPr>
              <w:t>jti arsyetim p</w:t>
            </w:r>
            <w:r w:rsidR="00CA7303" w:rsidRPr="00EE28D9">
              <w:rPr>
                <w:sz w:val="18"/>
                <w:szCs w:val="18"/>
                <w:lang w:val="sq-AL"/>
              </w:rPr>
              <w:t>ë</w:t>
            </w:r>
            <w:r w:rsidR="00295B9E" w:rsidRPr="00EE28D9">
              <w:rPr>
                <w:sz w:val="18"/>
                <w:szCs w:val="18"/>
                <w:lang w:val="sq-AL"/>
              </w:rPr>
              <w:t>r transpozimin</w:t>
            </w:r>
            <w:r w:rsidRPr="00EE28D9">
              <w:rPr>
                <w:sz w:val="18"/>
                <w:szCs w:val="18"/>
                <w:lang w:val="sq-AL"/>
              </w:rPr>
              <w:t xml:space="preserve"> si m</w:t>
            </w:r>
            <w:r w:rsidR="00CA7303" w:rsidRPr="00EE28D9">
              <w:rPr>
                <w:sz w:val="18"/>
                <w:szCs w:val="18"/>
                <w:lang w:val="sq-AL"/>
              </w:rPr>
              <w:t>ë</w:t>
            </w:r>
            <w:r w:rsidRPr="00EE28D9">
              <w:rPr>
                <w:sz w:val="18"/>
                <w:szCs w:val="18"/>
                <w:lang w:val="sq-AL"/>
              </w:rPr>
              <w:t xml:space="preserve"> sip</w:t>
            </w:r>
            <w:r w:rsidR="00CA7303" w:rsidRPr="00EE28D9">
              <w:rPr>
                <w:sz w:val="18"/>
                <w:szCs w:val="18"/>
                <w:lang w:val="sq-AL"/>
              </w:rPr>
              <w:t>ë</w:t>
            </w:r>
            <w:r w:rsidRPr="00EE28D9">
              <w:rPr>
                <w:sz w:val="18"/>
                <w:szCs w:val="18"/>
                <w:lang w:val="sq-AL"/>
              </w:rPr>
              <w:t>r</w:t>
            </w:r>
            <w:r w:rsidR="00295B9E"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Style47"/>
              <w:widowControl/>
              <w:spacing w:before="125"/>
              <w:jc w:val="center"/>
              <w:rPr>
                <w:rFonts w:ascii="Times New Roman" w:hAnsi="Times New Roman" w:cs="Times New Roman"/>
                <w:b/>
                <w:sz w:val="18"/>
                <w:szCs w:val="18"/>
                <w:lang w:val="sq-AL"/>
              </w:rPr>
            </w:pPr>
            <w:r w:rsidRPr="00EE28D9">
              <w:rPr>
                <w:rFonts w:ascii="Times New Roman" w:hAnsi="Times New Roman" w:cs="Times New Roman"/>
                <w:b/>
                <w:sz w:val="18"/>
                <w:szCs w:val="18"/>
                <w:lang w:val="sq-AL"/>
              </w:rPr>
              <w:lastRenderedPageBreak/>
              <w:t>Neni 26</w:t>
            </w:r>
          </w:p>
          <w:p w:rsidR="00C62AC8" w:rsidRPr="00EE28D9" w:rsidRDefault="00C62AC8" w:rsidP="00C62AC8">
            <w:pPr>
              <w:pStyle w:val="Style47"/>
              <w:widowControl/>
              <w:spacing w:before="125" w:line="276" w:lineRule="auto"/>
              <w:jc w:val="center"/>
              <w:rPr>
                <w:rFonts w:ascii="Times New Roman" w:eastAsia="Calibri" w:hAnsi="Times New Roman" w:cs="Times New Roman"/>
                <w:b/>
                <w:sz w:val="18"/>
                <w:szCs w:val="18"/>
                <w:lang w:val="sq-AL"/>
              </w:rPr>
            </w:pPr>
            <w:r w:rsidRPr="00EE28D9">
              <w:rPr>
                <w:rFonts w:ascii="Times New Roman" w:eastAsia="Calibri" w:hAnsi="Times New Roman" w:cs="Times New Roman"/>
                <w:b/>
                <w:sz w:val="18"/>
                <w:szCs w:val="18"/>
                <w:lang w:val="sq-AL"/>
              </w:rPr>
              <w:t>Përjashtime nga rregulli për shërbime kundrejt personave të tatueshëm</w:t>
            </w:r>
          </w:p>
          <w:p w:rsidR="00C62AC8" w:rsidRPr="00EE28D9" w:rsidRDefault="00C62AC8" w:rsidP="00C62AC8">
            <w:pPr>
              <w:pStyle w:val="Style47"/>
              <w:widowControl/>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lastRenderedPageBreak/>
              <w:t>Ndryshe nga sa parashikohet në pikën 1 të nenit 24 të këtij ligji, për furnizimin kundrejt një personi të tatueshëm të shërbimeve që kanë të bëjnë me pranimin (hyrjen) në ngjarje kulturore, artistike, sportive, shkencore, edukative, zbavitëse apo të ngjashme me këto, si ekspozita dhe panaire, si dhe shërbime mbështetëse të lidhura me pranimin në këto aktivitete,vendi i furnizimit të shërbimeve është në Shqipëri nëse këto aktivitete zhvillohen faktikisht në Shqipëri.</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C5AA7" w:rsidRPr="00EE28D9" w:rsidRDefault="007C5AA7" w:rsidP="007C5AA7">
            <w:pPr>
              <w:pStyle w:val="NormalWeb"/>
              <w:ind w:left="0" w:right="-720"/>
              <w:rPr>
                <w:b/>
                <w:i/>
                <w:sz w:val="18"/>
                <w:szCs w:val="18"/>
                <w:lang w:val="sq-AL"/>
              </w:rPr>
            </w:pPr>
            <w:r w:rsidRPr="00EE28D9">
              <w:rPr>
                <w:b/>
                <w:sz w:val="18"/>
                <w:szCs w:val="18"/>
                <w:lang w:val="sq-AL"/>
              </w:rPr>
              <w:lastRenderedPageBreak/>
              <w:t>DE 2006/112 CE</w:t>
            </w:r>
            <w:r w:rsidRPr="00EE28D9">
              <w:rPr>
                <w:b/>
                <w:i/>
                <w:sz w:val="18"/>
                <w:szCs w:val="18"/>
                <w:lang w:val="sq-AL"/>
              </w:rPr>
              <w:t xml:space="preserve"> e amenduar me DE –</w:t>
            </w:r>
          </w:p>
          <w:p w:rsidR="007C5AA7" w:rsidRPr="00EE28D9" w:rsidRDefault="007C5AA7" w:rsidP="007C5AA7">
            <w:pPr>
              <w:pStyle w:val="NormalWeb"/>
              <w:ind w:left="0" w:right="-720"/>
              <w:rPr>
                <w:rFonts w:eastAsia="Calibri"/>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7C5AA7" w:rsidRPr="00EE28D9" w:rsidRDefault="007C5AA7" w:rsidP="007C5AA7">
            <w:pPr>
              <w:pStyle w:val="NormalWeb"/>
              <w:ind w:left="0" w:right="-720"/>
              <w:rPr>
                <w:rFonts w:eastAsia="Calibri"/>
                <w:b/>
                <w:sz w:val="18"/>
                <w:szCs w:val="18"/>
                <w:lang w:val="sq-AL"/>
              </w:rPr>
            </w:pPr>
            <w:r w:rsidRPr="00EE28D9">
              <w:rPr>
                <w:rFonts w:eastAsia="Calibri"/>
                <w:b/>
                <w:sz w:val="18"/>
                <w:szCs w:val="18"/>
                <w:lang w:val="sq-AL"/>
              </w:rPr>
              <w:lastRenderedPageBreak/>
              <w:t>Official Journal No L 44, pg 11, date 20.02.2008</w:t>
            </w:r>
          </w:p>
          <w:p w:rsidR="007C5AA7" w:rsidRPr="00EE28D9" w:rsidRDefault="007C5AA7" w:rsidP="007C5AA7">
            <w:pPr>
              <w:pStyle w:val="NormalWeb"/>
              <w:ind w:left="0" w:right="-720"/>
              <w:jc w:val="both"/>
              <w:rPr>
                <w:b/>
                <w:sz w:val="18"/>
                <w:szCs w:val="18"/>
                <w:lang w:val="sq-AL"/>
              </w:rPr>
            </w:pPr>
            <w:r w:rsidRPr="00EE28D9">
              <w:rPr>
                <w:b/>
                <w:sz w:val="18"/>
                <w:szCs w:val="18"/>
                <w:lang w:val="sq-AL"/>
              </w:rPr>
              <w:t>"KAPITULLI 3”, Vendi i furnizimit të shërbimeve</w:t>
            </w:r>
          </w:p>
          <w:p w:rsidR="007C5AA7" w:rsidRPr="00EE28D9" w:rsidRDefault="007C5AA7" w:rsidP="007C5AA7">
            <w:pPr>
              <w:pStyle w:val="NormalWeb"/>
              <w:ind w:left="0" w:right="0"/>
              <w:rPr>
                <w:b/>
                <w:sz w:val="18"/>
                <w:szCs w:val="18"/>
                <w:lang w:val="sq-AL"/>
              </w:rPr>
            </w:pPr>
            <w:r w:rsidRPr="00EE28D9">
              <w:rPr>
                <w:b/>
                <w:sz w:val="18"/>
                <w:szCs w:val="18"/>
                <w:lang w:val="sq-AL"/>
              </w:rPr>
              <w:t>Seksioni 3, Dispozita të veçanta</w:t>
            </w:r>
          </w:p>
          <w:p w:rsidR="007C5AA7" w:rsidRPr="00EE28D9" w:rsidRDefault="007C5AA7" w:rsidP="004508D3">
            <w:pPr>
              <w:pStyle w:val="NormalWeb"/>
              <w:ind w:left="0" w:right="0"/>
              <w:jc w:val="both"/>
              <w:rPr>
                <w:b/>
                <w:bCs/>
                <w:sz w:val="18"/>
                <w:szCs w:val="18"/>
                <w:lang w:val="sq-AL"/>
              </w:rPr>
            </w:pPr>
            <w:r w:rsidRPr="00EE28D9">
              <w:rPr>
                <w:b/>
                <w:bCs/>
                <w:sz w:val="18"/>
                <w:szCs w:val="18"/>
                <w:lang w:val="sq-AL"/>
              </w:rPr>
              <w:t>Nënseksioni 4, Furnizimi i shërbimeve kulturore, artistike, sportive, shkencore, edukative, zbavitëse dhe shërbimeve të ngjashme, shërbime mbështetëse të transportit, ekspertiza të pasurive të tundshme dhe punëve të kryera mbi këto pasuri.</w:t>
            </w:r>
          </w:p>
          <w:p w:rsidR="007C5AA7" w:rsidRPr="00EE28D9" w:rsidRDefault="007C5AA7" w:rsidP="004508D3">
            <w:pPr>
              <w:pStyle w:val="NormalWeb"/>
              <w:ind w:left="0" w:right="0"/>
              <w:jc w:val="both"/>
              <w:rPr>
                <w:sz w:val="18"/>
                <w:szCs w:val="18"/>
                <w:lang w:val="sq-AL"/>
              </w:rPr>
            </w:pPr>
            <w:r w:rsidRPr="00EE28D9">
              <w:rPr>
                <w:sz w:val="18"/>
                <w:szCs w:val="18"/>
                <w:lang w:val="sq-AL"/>
              </w:rPr>
              <w:t>Neni 53</w:t>
            </w:r>
          </w:p>
          <w:p w:rsidR="007C5AA7" w:rsidRPr="00EE28D9" w:rsidRDefault="007C5AA7" w:rsidP="004508D3">
            <w:pPr>
              <w:pStyle w:val="NormalWeb"/>
              <w:ind w:left="0" w:right="0"/>
              <w:jc w:val="both"/>
              <w:rPr>
                <w:sz w:val="18"/>
                <w:szCs w:val="18"/>
                <w:lang w:val="sq-AL"/>
              </w:rPr>
            </w:pPr>
            <w:r w:rsidRPr="00EE28D9">
              <w:rPr>
                <w:sz w:val="18"/>
                <w:szCs w:val="18"/>
                <w:lang w:val="sq-AL"/>
              </w:rPr>
              <w:t>Vendi i furnizimit me shërbime (apo shërbime mbështetëse) që lidhen me aktivitete kulturore, artistike, sportive, shkencore, edukative, zbavitëse apo aktivitete të ngjashme( si panairet dhe ekspozitat), ku përfshihet furnizimi i shërbimit të organizimit të aktiviteteve të tilla, do të jetë vendi ku kryhen fizikisht këto aktivitete.</w:t>
            </w:r>
          </w:p>
          <w:p w:rsidR="007C5AA7" w:rsidRPr="00EE28D9" w:rsidRDefault="007C5AA7" w:rsidP="004508D3">
            <w:pPr>
              <w:pStyle w:val="NormalWeb"/>
              <w:ind w:left="0" w:right="0"/>
              <w:jc w:val="both"/>
              <w:rPr>
                <w:b/>
                <w:bCs/>
                <w:sz w:val="18"/>
                <w:szCs w:val="18"/>
                <w:lang w:val="sq-AL"/>
              </w:rPr>
            </w:pPr>
          </w:p>
          <w:p w:rsidR="007C5AA7" w:rsidRPr="00EE28D9" w:rsidRDefault="007C5AA7" w:rsidP="00B937F5">
            <w:pPr>
              <w:pStyle w:val="NormalWeb"/>
              <w:ind w:left="0" w:right="0"/>
              <w:rPr>
                <w:b/>
                <w:bCs/>
                <w:sz w:val="18"/>
                <w:szCs w:val="18"/>
                <w:lang w:val="sq-AL"/>
              </w:rPr>
            </w:pPr>
          </w:p>
          <w:p w:rsidR="00580552" w:rsidRPr="00EE28D9" w:rsidRDefault="00580552" w:rsidP="007C5AA7">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 xml:space="preserve">Neni 27 </w:t>
            </w:r>
          </w:p>
          <w:p w:rsidR="00CE1EDA" w:rsidRPr="00EE28D9" w:rsidRDefault="00CE1EDA" w:rsidP="00CE1EDA">
            <w:pPr>
              <w:pStyle w:val="Style47"/>
              <w:widowControl/>
              <w:spacing w:before="125"/>
              <w:jc w:val="center"/>
              <w:rPr>
                <w:rFonts w:ascii="Times New Roman" w:eastAsia="Calibri" w:hAnsi="Times New Roman" w:cs="Times New Roman"/>
                <w:b/>
                <w:sz w:val="18"/>
                <w:szCs w:val="18"/>
                <w:lang w:val="sq-AL"/>
              </w:rPr>
            </w:pPr>
            <w:r w:rsidRPr="00EE28D9">
              <w:rPr>
                <w:rFonts w:ascii="Times New Roman" w:eastAsia="Calibri" w:hAnsi="Times New Roman" w:cs="Times New Roman"/>
                <w:b/>
                <w:sz w:val="18"/>
                <w:szCs w:val="18"/>
                <w:lang w:val="sq-AL"/>
              </w:rPr>
              <w:t>Përjashtimi nga rregulli për shërbimet e furnizuara nga ndërmjetësi</w:t>
            </w:r>
          </w:p>
          <w:p w:rsidR="00CE1EDA" w:rsidRPr="00EE28D9" w:rsidRDefault="00CE1EDA" w:rsidP="00CE1EDA">
            <w:pPr>
              <w:pStyle w:val="Style47"/>
              <w:widowControl/>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Ndryshe nga sa parashikohet në pikën 2 të nenit 24 të këtij ligji, vendi i furnizimit të shërbimit të kryer nga një person ndërmjetës që vepron në emër dhe për llogari të një personi tjetër, ndaj një personi të patatueshëm, është në Shqiperi, n</w:t>
            </w:r>
            <w:r w:rsidR="00594F44" w:rsidRPr="00EE28D9">
              <w:rPr>
                <w:rFonts w:ascii="Times New Roman" w:eastAsia="Calibri" w:hAnsi="Times New Roman" w:cs="Times New Roman"/>
                <w:sz w:val="18"/>
                <w:szCs w:val="18"/>
                <w:lang w:val="sq-AL"/>
              </w:rPr>
              <w:t>ë</w:t>
            </w:r>
            <w:r w:rsidRPr="00EE28D9">
              <w:rPr>
                <w:rFonts w:ascii="Times New Roman" w:eastAsia="Calibri" w:hAnsi="Times New Roman" w:cs="Times New Roman"/>
                <w:sz w:val="18"/>
                <w:szCs w:val="18"/>
                <w:lang w:val="sq-AL"/>
              </w:rPr>
              <w:t>se vendi i operacionit kryesor siç përcaktohet në këtë ligj është në Shqipëri.</w:t>
            </w:r>
          </w:p>
          <w:p w:rsidR="00580552" w:rsidRPr="00EE28D9" w:rsidRDefault="00580552" w:rsidP="00CA5401">
            <w:pPr>
              <w:autoSpaceDE w:val="0"/>
              <w:adjustRightInd w:val="0"/>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80552" w:rsidRPr="00EE28D9" w:rsidRDefault="00580552" w:rsidP="00827CFF">
            <w:pPr>
              <w:rPr>
                <w:b/>
                <w:sz w:val="18"/>
                <w:szCs w:val="18"/>
                <w:lang w:val="sq-AL"/>
              </w:rPr>
            </w:pPr>
          </w:p>
          <w:p w:rsidR="007C5AA7" w:rsidRPr="00EE28D9" w:rsidRDefault="007C5AA7" w:rsidP="007C5AA7">
            <w:pPr>
              <w:pStyle w:val="NormalWeb"/>
              <w:ind w:left="0" w:right="-720"/>
              <w:rPr>
                <w:b/>
                <w:i/>
                <w:sz w:val="18"/>
                <w:szCs w:val="18"/>
                <w:lang w:val="sq-AL"/>
              </w:rPr>
            </w:pPr>
            <w:r w:rsidRPr="00EE28D9">
              <w:rPr>
                <w:b/>
                <w:sz w:val="18"/>
                <w:szCs w:val="18"/>
                <w:lang w:val="sq-AL"/>
              </w:rPr>
              <w:t>DE 2006/112 CE</w:t>
            </w:r>
            <w:r w:rsidRPr="00EE28D9">
              <w:rPr>
                <w:b/>
                <w:i/>
                <w:sz w:val="18"/>
                <w:szCs w:val="18"/>
                <w:lang w:val="sq-AL"/>
              </w:rPr>
              <w:t xml:space="preserve"> e amenduar me DE –</w:t>
            </w:r>
          </w:p>
          <w:p w:rsidR="007C5AA7" w:rsidRPr="00EE28D9" w:rsidRDefault="007C5AA7" w:rsidP="007C5AA7">
            <w:pPr>
              <w:pStyle w:val="NormalWeb"/>
              <w:ind w:left="0" w:right="-720"/>
              <w:rPr>
                <w:rFonts w:eastAsia="Calibri"/>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7C5AA7" w:rsidRPr="00EE28D9" w:rsidRDefault="007C5AA7" w:rsidP="007C5AA7">
            <w:pPr>
              <w:pStyle w:val="NormalWeb"/>
              <w:ind w:left="0" w:right="-720"/>
              <w:rPr>
                <w:rFonts w:eastAsia="Calibri"/>
                <w:b/>
                <w:sz w:val="18"/>
                <w:szCs w:val="18"/>
                <w:lang w:val="sq-AL"/>
              </w:rPr>
            </w:pPr>
            <w:r w:rsidRPr="00EE28D9">
              <w:rPr>
                <w:rFonts w:eastAsia="Calibri"/>
                <w:b/>
                <w:sz w:val="18"/>
                <w:szCs w:val="18"/>
                <w:lang w:val="sq-AL"/>
              </w:rPr>
              <w:t>Official Journal No L 44, pg 11, date 20.02.2008</w:t>
            </w:r>
          </w:p>
          <w:p w:rsidR="007C5AA7" w:rsidRPr="00EE28D9" w:rsidRDefault="007C5AA7" w:rsidP="007C5AA7">
            <w:pPr>
              <w:pStyle w:val="NormalWeb"/>
              <w:ind w:left="0" w:right="-720"/>
              <w:jc w:val="both"/>
              <w:rPr>
                <w:b/>
                <w:sz w:val="18"/>
                <w:szCs w:val="18"/>
                <w:lang w:val="sq-AL"/>
              </w:rPr>
            </w:pPr>
            <w:r w:rsidRPr="00EE28D9">
              <w:rPr>
                <w:b/>
                <w:sz w:val="18"/>
                <w:szCs w:val="18"/>
                <w:lang w:val="sq-AL"/>
              </w:rPr>
              <w:t>"KAPITULLI 3”, Vendi i furnizimit të shërbimeve</w:t>
            </w:r>
          </w:p>
          <w:p w:rsidR="007C5AA7" w:rsidRPr="00EE28D9" w:rsidRDefault="007C5AA7" w:rsidP="007C5AA7">
            <w:pPr>
              <w:pStyle w:val="NormalWeb"/>
              <w:ind w:left="0" w:right="0"/>
              <w:rPr>
                <w:b/>
                <w:sz w:val="18"/>
                <w:szCs w:val="18"/>
                <w:lang w:val="sq-AL"/>
              </w:rPr>
            </w:pPr>
            <w:r w:rsidRPr="00EE28D9">
              <w:rPr>
                <w:b/>
                <w:sz w:val="18"/>
                <w:szCs w:val="18"/>
                <w:lang w:val="sq-AL"/>
              </w:rPr>
              <w:t>Seksioni 3, Dispozita të veçanta</w:t>
            </w:r>
          </w:p>
          <w:p w:rsidR="007C5AA7" w:rsidRPr="00EE28D9" w:rsidRDefault="007C5AA7" w:rsidP="007C5AA7">
            <w:pPr>
              <w:pStyle w:val="NormalWeb"/>
              <w:ind w:left="0" w:right="0"/>
              <w:rPr>
                <w:b/>
                <w:bCs/>
                <w:sz w:val="18"/>
                <w:szCs w:val="18"/>
                <w:lang w:val="sq-AL"/>
              </w:rPr>
            </w:pPr>
            <w:r w:rsidRPr="00EE28D9">
              <w:rPr>
                <w:b/>
                <w:bCs/>
                <w:sz w:val="18"/>
                <w:szCs w:val="18"/>
                <w:lang w:val="sq-AL"/>
              </w:rPr>
              <w:t>Nënseksioni 1: Furnizimi i shërbimeve me ndërmjetës</w:t>
            </w:r>
          </w:p>
          <w:p w:rsidR="007C5AA7" w:rsidRPr="00EE28D9" w:rsidRDefault="007C5AA7" w:rsidP="007C5AA7">
            <w:pPr>
              <w:pStyle w:val="NormalWeb"/>
              <w:ind w:left="0" w:right="0"/>
              <w:rPr>
                <w:b/>
                <w:sz w:val="18"/>
                <w:szCs w:val="18"/>
                <w:lang w:val="sq-AL"/>
              </w:rPr>
            </w:pPr>
            <w:r w:rsidRPr="00EE28D9">
              <w:rPr>
                <w:b/>
                <w:sz w:val="18"/>
                <w:szCs w:val="18"/>
                <w:lang w:val="sq-AL"/>
              </w:rPr>
              <w:t>Neni 46</w:t>
            </w:r>
          </w:p>
          <w:p w:rsidR="007C5AA7" w:rsidRPr="00EE28D9" w:rsidRDefault="007C5AA7" w:rsidP="007C5AA7">
            <w:pPr>
              <w:pStyle w:val="NormalWeb"/>
              <w:ind w:left="0" w:right="0"/>
              <w:rPr>
                <w:sz w:val="18"/>
                <w:szCs w:val="18"/>
                <w:lang w:val="sq-AL"/>
              </w:rPr>
            </w:pPr>
            <w:r w:rsidRPr="00EE28D9">
              <w:rPr>
                <w:sz w:val="18"/>
                <w:szCs w:val="18"/>
                <w:lang w:val="sq-AL"/>
              </w:rPr>
              <w:t>Vendi i furnizimit me shërbime ndaj një personi jo të tatueshëm të kryera nga një person ndërmjetës që vepron në emër dhe për llogari të një personi tjetër, do të jetë vendi ku kryhet transaksioni kryesor, në përputhje me këtë Direktivë.</w:t>
            </w:r>
          </w:p>
          <w:p w:rsidR="00580552" w:rsidRPr="00EE28D9" w:rsidRDefault="00580552" w:rsidP="007C5AA7">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Neni 28</w:t>
            </w:r>
          </w:p>
          <w:p w:rsidR="00CE1EDA" w:rsidRPr="00EE28D9" w:rsidRDefault="00CE1EDA" w:rsidP="00CE1EDA">
            <w:pPr>
              <w:pStyle w:val="Style47"/>
              <w:widowControl/>
              <w:spacing w:before="125" w:line="276" w:lineRule="auto"/>
              <w:jc w:val="center"/>
              <w:rPr>
                <w:rFonts w:ascii="Times New Roman" w:eastAsia="Calibri" w:hAnsi="Times New Roman" w:cs="Times New Roman"/>
                <w:b/>
                <w:sz w:val="18"/>
                <w:szCs w:val="18"/>
                <w:lang w:val="sq-AL"/>
              </w:rPr>
            </w:pPr>
            <w:r w:rsidRPr="00EE28D9">
              <w:rPr>
                <w:rFonts w:ascii="Times New Roman" w:eastAsia="Calibri" w:hAnsi="Times New Roman" w:cs="Times New Roman"/>
                <w:b/>
                <w:sz w:val="18"/>
                <w:szCs w:val="18"/>
                <w:lang w:val="sq-AL"/>
              </w:rPr>
              <w:t>Përjashtime nga rregulli për shërbime kundrejt personave të patatueshëm</w:t>
            </w:r>
          </w:p>
          <w:p w:rsidR="00CE1EDA" w:rsidRPr="00EE28D9" w:rsidRDefault="00CE1EDA" w:rsidP="00CE1EDA">
            <w:pPr>
              <w:pStyle w:val="Style47"/>
              <w:widowControl/>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Ndryshe nga sa parashikohet në pikën 2 të nenit 24 të këtij ligji, vendi i furnizimit të shërbimeve  ndaj personave të patatueshëm, për:</w:t>
            </w:r>
          </w:p>
          <w:p w:rsidR="00CE1EDA" w:rsidRPr="00EE28D9" w:rsidRDefault="00CE1EDA" w:rsidP="00734FA7">
            <w:pPr>
              <w:pStyle w:val="Style47"/>
              <w:widowControl/>
              <w:numPr>
                <w:ilvl w:val="0"/>
                <w:numId w:val="49"/>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transportit të mallrave, është në Shqiperi, proporcionalisht me distancën e pershkruar. </w:t>
            </w:r>
          </w:p>
          <w:p w:rsidR="00CE1EDA" w:rsidRPr="00EE28D9" w:rsidRDefault="00CE1EDA" w:rsidP="00734FA7">
            <w:pPr>
              <w:pStyle w:val="Style47"/>
              <w:widowControl/>
              <w:numPr>
                <w:ilvl w:val="0"/>
                <w:numId w:val="49"/>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shërbimeve dhe shërbimeve mbështetëse për qëllim të aktiviteteve kulturore, artistike, sportive, shkencore, edukative, zbavitëse apo aktivitete të ngjashme të tilla si panairet dhe ekspozitat, përfshirë furnizimin e shërbimeve të organizatoreve të këtyre aktiviteteve, është në Shqipëri, ku këto aktivitete kryhen faktikisht. </w:t>
            </w:r>
          </w:p>
          <w:p w:rsidR="00CE1EDA" w:rsidRPr="00EE28D9" w:rsidRDefault="00CE1EDA" w:rsidP="00734FA7">
            <w:pPr>
              <w:pStyle w:val="Style47"/>
              <w:widowControl/>
              <w:numPr>
                <w:ilvl w:val="0"/>
                <w:numId w:val="49"/>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shërbimeve mbështetëse të transportit si ngarkim, shkarkim, mirëmbajtje dhe aktivitete të ngjashme është në Shqipëri ku këto shërbime janë kryer fizikisht. </w:t>
            </w:r>
          </w:p>
          <w:p w:rsidR="00CE1EDA" w:rsidRPr="00EE28D9" w:rsidRDefault="00CE1EDA" w:rsidP="00734FA7">
            <w:pPr>
              <w:pStyle w:val="Style47"/>
              <w:widowControl/>
              <w:numPr>
                <w:ilvl w:val="0"/>
                <w:numId w:val="49"/>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Furnizimin e shërbimeve të ekspertizave ose punëve të kryera mbi pasurinë e trupëzuar të luajtshme, është në Shqipëri ku këto shërbime janë kryer fizikisht.</w:t>
            </w:r>
          </w:p>
          <w:p w:rsidR="00CE1EDA" w:rsidRPr="00EE28D9" w:rsidRDefault="00CE1EDA" w:rsidP="00734FA7">
            <w:pPr>
              <w:pStyle w:val="Style47"/>
              <w:widowControl/>
              <w:numPr>
                <w:ilvl w:val="0"/>
                <w:numId w:val="49"/>
              </w:numPr>
              <w:spacing w:before="125" w:line="276" w:lineRule="auto"/>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Furnizimin e shërbimit të dhënies me qera të një mjeti transporti, përjashtuar atë afat-shkurtër, është në Shqipëri, ku ky klient është i vendosur, ka adresën e përhershme ose banon zakonisht. </w:t>
            </w:r>
          </w:p>
          <w:p w:rsidR="00CE1EDA" w:rsidRPr="00EE28D9" w:rsidRDefault="00CE1EDA" w:rsidP="00CE1EDA">
            <w:pPr>
              <w:pStyle w:val="Style47"/>
              <w:widowControl/>
              <w:spacing w:before="125" w:line="276" w:lineRule="auto"/>
              <w:ind w:left="720"/>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 xml:space="preserve">Sidoqoftë, vendi i furnizimit të shërbimit të dhënies me qera të një jahti apo mjeti të ngjashëm lundrues, të ndryshme nga ajo afat-shkurtër, eshte </w:t>
            </w:r>
            <w:r w:rsidRPr="00EE28D9">
              <w:rPr>
                <w:rFonts w:ascii="Times New Roman" w:eastAsia="Calibri" w:hAnsi="Times New Roman" w:cs="Times New Roman"/>
                <w:sz w:val="18"/>
                <w:szCs w:val="18"/>
                <w:lang w:val="sq-AL"/>
              </w:rPr>
              <w:lastRenderedPageBreak/>
              <w:t xml:space="preserve">ne Shqiperi  ku mjeti vihet faktikisht në dispozicion të klientit dhe njëkohësisht shërbimi jepet nga furnizuesi i këtij shërbimi në vendin e aktivitetit ose një vendndodhje të qëndrueshme në Shqiperi.  </w:t>
            </w:r>
          </w:p>
          <w:p w:rsidR="00CE1EDA" w:rsidRPr="00EE28D9" w:rsidRDefault="00CE1EDA" w:rsidP="00CE1EDA">
            <w:pPr>
              <w:pStyle w:val="Style47"/>
              <w:widowControl/>
              <w:spacing w:before="125" w:line="276" w:lineRule="auto"/>
              <w:ind w:left="720"/>
              <w:rPr>
                <w:rFonts w:ascii="Times New Roman" w:eastAsia="Calibri" w:hAnsi="Times New Roman" w:cs="Times New Roman"/>
                <w:sz w:val="18"/>
                <w:szCs w:val="18"/>
                <w:lang w:val="sq-AL"/>
              </w:rPr>
            </w:pPr>
            <w:r w:rsidRPr="00EE28D9">
              <w:rPr>
                <w:rFonts w:ascii="Times New Roman" w:eastAsia="Calibri" w:hAnsi="Times New Roman" w:cs="Times New Roman"/>
                <w:sz w:val="18"/>
                <w:szCs w:val="18"/>
                <w:lang w:val="sq-AL"/>
              </w:rPr>
              <w:t>Për qëllime të këtij paragrafi me “afat-shkurtër” kuptohet zotërimi i vazhdueshëm ose përdorimi i mjeteve të transportit gjatë një periudhe kohore jo më shumë se tridhjetë ditë dhe në rastin e mjeteve lundruese apo fluturuese, jo më shumë se 90 ditë</w:t>
            </w:r>
            <w:r w:rsidR="006D21CE" w:rsidRPr="00EE28D9">
              <w:rPr>
                <w:rFonts w:ascii="Times New Roman" w:eastAsia="Calibri" w:hAnsi="Times New Roman" w:cs="Times New Roman"/>
                <w:sz w:val="18"/>
                <w:szCs w:val="18"/>
                <w:lang w:val="sq-AL"/>
              </w:rPr>
              <w:t>.</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C5AA7" w:rsidRPr="00EE28D9" w:rsidRDefault="007C5AA7" w:rsidP="007C5AA7">
            <w:pPr>
              <w:pStyle w:val="NormalWeb"/>
              <w:ind w:left="0" w:right="-720"/>
              <w:rPr>
                <w:b/>
                <w:i/>
                <w:sz w:val="18"/>
                <w:szCs w:val="18"/>
                <w:lang w:val="sq-AL"/>
              </w:rPr>
            </w:pPr>
            <w:r w:rsidRPr="00EE28D9">
              <w:rPr>
                <w:b/>
                <w:sz w:val="18"/>
                <w:szCs w:val="18"/>
                <w:lang w:val="sq-AL"/>
              </w:rPr>
              <w:lastRenderedPageBreak/>
              <w:t>DE 2006/112 CE</w:t>
            </w:r>
            <w:r w:rsidRPr="00EE28D9">
              <w:rPr>
                <w:b/>
                <w:i/>
                <w:sz w:val="18"/>
                <w:szCs w:val="18"/>
                <w:lang w:val="sq-AL"/>
              </w:rPr>
              <w:t xml:space="preserve"> e amenduar me DE –</w:t>
            </w:r>
          </w:p>
          <w:p w:rsidR="007C5AA7" w:rsidRPr="00EE28D9" w:rsidRDefault="007C5AA7" w:rsidP="007C5AA7">
            <w:pPr>
              <w:pStyle w:val="NormalWeb"/>
              <w:ind w:left="0" w:right="-720"/>
              <w:rPr>
                <w:rFonts w:eastAsia="Calibri"/>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7C5AA7" w:rsidRPr="00EE28D9" w:rsidRDefault="007C5AA7" w:rsidP="007C5AA7">
            <w:pPr>
              <w:pStyle w:val="NormalWeb"/>
              <w:ind w:left="0" w:right="-720"/>
              <w:rPr>
                <w:rFonts w:eastAsia="Calibri"/>
                <w:b/>
                <w:sz w:val="18"/>
                <w:szCs w:val="18"/>
                <w:lang w:val="sq-AL"/>
              </w:rPr>
            </w:pPr>
            <w:r w:rsidRPr="00EE28D9">
              <w:rPr>
                <w:rFonts w:eastAsia="Calibri"/>
                <w:b/>
                <w:sz w:val="18"/>
                <w:szCs w:val="18"/>
                <w:lang w:val="sq-AL"/>
              </w:rPr>
              <w:t>Official Journal No L 44, pg 11, date 20.02.2008</w:t>
            </w:r>
          </w:p>
          <w:p w:rsidR="007C5AA7" w:rsidRPr="00EE28D9" w:rsidRDefault="007C5AA7" w:rsidP="007C5AA7">
            <w:pPr>
              <w:pStyle w:val="NormalWeb"/>
              <w:ind w:left="0" w:right="-720"/>
              <w:jc w:val="both"/>
              <w:rPr>
                <w:b/>
                <w:sz w:val="18"/>
                <w:szCs w:val="18"/>
                <w:lang w:val="sq-AL"/>
              </w:rPr>
            </w:pPr>
            <w:r w:rsidRPr="00EE28D9">
              <w:rPr>
                <w:b/>
                <w:sz w:val="18"/>
                <w:szCs w:val="18"/>
                <w:lang w:val="sq-AL"/>
              </w:rPr>
              <w:t>"KAPITULLI 3”, Vendi i furnizimit të shërbimeve</w:t>
            </w:r>
          </w:p>
          <w:p w:rsidR="007C5AA7" w:rsidRPr="00EE28D9" w:rsidRDefault="007C5AA7" w:rsidP="007C5AA7">
            <w:pPr>
              <w:pStyle w:val="NormalWeb"/>
              <w:ind w:left="0" w:right="0"/>
              <w:rPr>
                <w:b/>
                <w:sz w:val="18"/>
                <w:szCs w:val="18"/>
                <w:lang w:val="sq-AL"/>
              </w:rPr>
            </w:pPr>
            <w:r w:rsidRPr="00EE28D9">
              <w:rPr>
                <w:b/>
                <w:sz w:val="18"/>
                <w:szCs w:val="18"/>
                <w:lang w:val="sq-AL"/>
              </w:rPr>
              <w:t>Seksioni 3, Dispozita të veçanta</w:t>
            </w:r>
          </w:p>
          <w:p w:rsidR="007C5AA7" w:rsidRPr="00EE28D9" w:rsidRDefault="007C5AA7" w:rsidP="007C5AA7">
            <w:pPr>
              <w:pStyle w:val="NormalWeb"/>
              <w:ind w:left="0" w:right="0"/>
              <w:rPr>
                <w:b/>
                <w:sz w:val="18"/>
                <w:szCs w:val="18"/>
                <w:lang w:val="sq-AL"/>
              </w:rPr>
            </w:pPr>
            <w:r w:rsidRPr="00EE28D9">
              <w:rPr>
                <w:b/>
                <w:sz w:val="18"/>
                <w:szCs w:val="18"/>
                <w:lang w:val="sq-AL"/>
              </w:rPr>
              <w:t>Neni 49</w:t>
            </w:r>
          </w:p>
          <w:p w:rsidR="007C5AA7" w:rsidRPr="00EE28D9" w:rsidRDefault="007C5AA7" w:rsidP="007C5AA7">
            <w:pPr>
              <w:pStyle w:val="NormalWeb"/>
              <w:ind w:left="0" w:right="0"/>
              <w:rPr>
                <w:sz w:val="18"/>
                <w:szCs w:val="18"/>
                <w:lang w:val="sq-AL"/>
              </w:rPr>
            </w:pPr>
            <w:r w:rsidRPr="00EE28D9">
              <w:rPr>
                <w:sz w:val="18"/>
                <w:szCs w:val="18"/>
                <w:lang w:val="sq-AL"/>
              </w:rPr>
              <w:t xml:space="preserve">Vendi i furnizimit të transportit të mallrave, ku nuk përfshihet transporti intra-Komunitar i mallrave, </w:t>
            </w:r>
            <w:r w:rsidRPr="00EE28D9">
              <w:rPr>
                <w:b/>
                <w:sz w:val="18"/>
                <w:szCs w:val="18"/>
                <w:lang w:val="sq-AL"/>
              </w:rPr>
              <w:t>ndaj personave jo të tatueshëm</w:t>
            </w:r>
            <w:r w:rsidRPr="00EE28D9">
              <w:rPr>
                <w:sz w:val="18"/>
                <w:szCs w:val="18"/>
                <w:lang w:val="sq-AL"/>
              </w:rPr>
              <w:t xml:space="preserve"> do të jetë vendi ku kryhet transporti, në funksion të distancës së përshkuar. </w:t>
            </w:r>
          </w:p>
          <w:p w:rsidR="007C5AA7" w:rsidRPr="00EE28D9" w:rsidRDefault="007C5AA7" w:rsidP="00394D6A">
            <w:pPr>
              <w:pStyle w:val="NormalWeb"/>
              <w:ind w:left="0" w:right="0"/>
              <w:rPr>
                <w:sz w:val="18"/>
                <w:szCs w:val="18"/>
                <w:lang w:val="sq-AL"/>
              </w:rPr>
            </w:pPr>
            <w:r w:rsidRPr="00EE28D9">
              <w:rPr>
                <w:sz w:val="18"/>
                <w:szCs w:val="18"/>
                <w:lang w:val="sq-AL"/>
              </w:rPr>
              <w:t>Neni 54</w:t>
            </w:r>
          </w:p>
          <w:p w:rsidR="00891AAD" w:rsidRPr="00EE28D9" w:rsidRDefault="00891AAD" w:rsidP="00734FA7">
            <w:pPr>
              <w:pStyle w:val="Style47"/>
              <w:widowControl/>
              <w:numPr>
                <w:ilvl w:val="0"/>
                <w:numId w:val="144"/>
              </w:numPr>
              <w:spacing w:before="125"/>
              <w:rPr>
                <w:rFonts w:ascii="Times New Roman" w:hAnsi="Times New Roman" w:cs="Times New Roman"/>
                <w:sz w:val="18"/>
                <w:szCs w:val="18"/>
                <w:lang w:val="sq-AL" w:eastAsia="fr-FR"/>
              </w:rPr>
            </w:pPr>
            <w:r w:rsidRPr="00EE28D9">
              <w:rPr>
                <w:rFonts w:ascii="Times New Roman" w:hAnsi="Times New Roman" w:cs="Times New Roman"/>
                <w:sz w:val="18"/>
                <w:szCs w:val="18"/>
                <w:lang w:val="sq-AL"/>
              </w:rPr>
              <w:t xml:space="preserve">Furnizimin e shërbimeve dhe shërbimeve mbështetëse për qellim të aktiviteteve kulturore, artistike, sportive, shkencore, edukative, zbavitëse apo aktivitete të ngjashme të tilla si panairet dhe ekspozitat, përfshirë furnizimin e shërbimeve të organizatoreve të këtyre aktiviteteve, është në Shqiperi, ku këto aktivitete kryhen faktikisht. </w:t>
            </w:r>
          </w:p>
          <w:p w:rsidR="007C5AA7" w:rsidRPr="00EE28D9" w:rsidRDefault="007C5AA7" w:rsidP="00734FA7">
            <w:pPr>
              <w:pStyle w:val="Style47"/>
              <w:widowControl/>
              <w:numPr>
                <w:ilvl w:val="0"/>
                <w:numId w:val="144"/>
              </w:numPr>
              <w:spacing w:before="125"/>
              <w:rPr>
                <w:rFonts w:ascii="Times New Roman" w:hAnsi="Times New Roman" w:cs="Times New Roman"/>
                <w:sz w:val="18"/>
                <w:szCs w:val="18"/>
                <w:lang w:val="sq-AL" w:eastAsia="fr-FR"/>
              </w:rPr>
            </w:pPr>
            <w:r w:rsidRPr="00EE28D9">
              <w:rPr>
                <w:rFonts w:ascii="Times New Roman" w:hAnsi="Times New Roman" w:cs="Times New Roman"/>
                <w:sz w:val="18"/>
                <w:szCs w:val="18"/>
                <w:lang w:val="sq-AL"/>
              </w:rPr>
              <w:t>Vendi i furnizimit të shërbimeve të mëposhtme ndaj personave jo të tatueshëm do të jetë vendi ku kryhen fizikisht këto shërbime:</w:t>
            </w:r>
          </w:p>
          <w:p w:rsidR="007C5AA7" w:rsidRPr="00EE28D9" w:rsidRDefault="007C5AA7" w:rsidP="00394D6A">
            <w:pPr>
              <w:pStyle w:val="NormalWeb"/>
              <w:ind w:left="0" w:right="0"/>
              <w:rPr>
                <w:sz w:val="18"/>
                <w:szCs w:val="18"/>
                <w:lang w:val="sq-AL"/>
              </w:rPr>
            </w:pPr>
            <w:r w:rsidRPr="00EE28D9">
              <w:rPr>
                <w:sz w:val="18"/>
                <w:szCs w:val="18"/>
                <w:lang w:val="sq-AL"/>
              </w:rPr>
              <w:t>(a) shërbime mbështetëse transporti si ngarkim, shkarkim, mirëmbajtje dhe aktivitete të ngjashme;</w:t>
            </w:r>
          </w:p>
          <w:p w:rsidR="00D46685" w:rsidRPr="00EE28D9" w:rsidRDefault="007C5AA7" w:rsidP="00D46685">
            <w:pPr>
              <w:pStyle w:val="NormalWeb"/>
              <w:ind w:left="0" w:right="0"/>
              <w:rPr>
                <w:i/>
                <w:iCs/>
                <w:sz w:val="18"/>
                <w:szCs w:val="18"/>
                <w:lang w:val="sq-AL"/>
              </w:rPr>
            </w:pPr>
            <w:r w:rsidRPr="00EE28D9">
              <w:rPr>
                <w:sz w:val="18"/>
                <w:szCs w:val="18"/>
                <w:lang w:val="sq-AL"/>
              </w:rPr>
              <w:t>(b) ekspertizat ose punët e kryera mbi pasurinë e tundshme të trupëzuar.</w:t>
            </w:r>
            <w:r w:rsidR="00D46685" w:rsidRPr="00EE28D9">
              <w:rPr>
                <w:i/>
                <w:iCs/>
                <w:sz w:val="18"/>
                <w:szCs w:val="18"/>
                <w:lang w:val="sq-AL"/>
              </w:rPr>
              <w:t xml:space="preserve"> </w:t>
            </w:r>
          </w:p>
          <w:p w:rsidR="00D46685" w:rsidRPr="00EE28D9" w:rsidRDefault="00D46685" w:rsidP="00CC0EAE">
            <w:pPr>
              <w:pStyle w:val="NormalWeb"/>
              <w:ind w:left="0" w:right="0"/>
              <w:jc w:val="both"/>
              <w:rPr>
                <w:b/>
                <w:i/>
                <w:iCs/>
                <w:sz w:val="18"/>
                <w:szCs w:val="18"/>
                <w:lang w:val="sq-AL"/>
              </w:rPr>
            </w:pPr>
            <w:r w:rsidRPr="00EE28D9">
              <w:rPr>
                <w:b/>
                <w:i/>
                <w:iCs/>
                <w:sz w:val="18"/>
                <w:szCs w:val="18"/>
                <w:lang w:val="sq-AL"/>
              </w:rPr>
              <w:t>Neni 4</w:t>
            </w:r>
          </w:p>
          <w:p w:rsidR="00D46685" w:rsidRPr="00EE28D9" w:rsidRDefault="00D46685" w:rsidP="00CC0EAE">
            <w:pPr>
              <w:pStyle w:val="NormalWeb"/>
              <w:ind w:left="0" w:right="-720"/>
              <w:jc w:val="both"/>
              <w:rPr>
                <w:rFonts w:eastAsia="Calibri"/>
                <w:b/>
                <w:sz w:val="18"/>
                <w:szCs w:val="18"/>
                <w:lang w:val="sq-AL"/>
              </w:rPr>
            </w:pPr>
            <w:r w:rsidRPr="00EE28D9">
              <w:rPr>
                <w:rFonts w:eastAsia="Calibri"/>
                <w:b/>
                <w:bCs/>
                <w:sz w:val="18"/>
                <w:szCs w:val="18"/>
                <w:lang w:val="sq-AL"/>
              </w:rPr>
              <w:t xml:space="preserve">M3- </w:t>
            </w:r>
            <w:r w:rsidRPr="00EE28D9">
              <w:rPr>
                <w:rFonts w:eastAsia="Calibri"/>
                <w:b/>
                <w:sz w:val="18"/>
                <w:szCs w:val="18"/>
                <w:lang w:val="sq-AL"/>
              </w:rPr>
              <w:t xml:space="preserve">Council Directive 2008/8/EC of 12 February 2008 </w:t>
            </w:r>
          </w:p>
          <w:p w:rsidR="00D46685" w:rsidRPr="00EE28D9" w:rsidRDefault="00D46685" w:rsidP="00CC0EAE">
            <w:pPr>
              <w:pStyle w:val="NormalWeb"/>
              <w:ind w:left="0" w:right="-720"/>
              <w:jc w:val="both"/>
              <w:rPr>
                <w:rFonts w:eastAsia="Calibri"/>
                <w:b/>
                <w:sz w:val="18"/>
                <w:szCs w:val="18"/>
                <w:lang w:val="sq-AL"/>
              </w:rPr>
            </w:pPr>
            <w:r w:rsidRPr="00EE28D9">
              <w:rPr>
                <w:rFonts w:eastAsia="Calibri"/>
                <w:b/>
                <w:sz w:val="18"/>
                <w:szCs w:val="18"/>
                <w:lang w:val="sq-AL"/>
              </w:rPr>
              <w:t>Official Journal No L 44, pg 11, date 20.02.2008</w:t>
            </w:r>
          </w:p>
          <w:p w:rsidR="00D46685" w:rsidRPr="00EE28D9" w:rsidRDefault="00D46685" w:rsidP="00CC0EAE">
            <w:pPr>
              <w:pStyle w:val="NormalWeb"/>
              <w:ind w:left="0" w:right="0"/>
              <w:jc w:val="both"/>
              <w:rPr>
                <w:sz w:val="18"/>
                <w:szCs w:val="18"/>
                <w:lang w:val="sq-AL"/>
              </w:rPr>
            </w:pPr>
            <w:r w:rsidRPr="00EE28D9">
              <w:rPr>
                <w:sz w:val="18"/>
                <w:szCs w:val="18"/>
                <w:lang w:val="sq-AL"/>
              </w:rPr>
              <w:t xml:space="preserve">Duke filluar nga 1 Janari 2013, Neni 56(2) i Direktivës </w:t>
            </w:r>
            <w:r w:rsidRPr="00EE28D9">
              <w:rPr>
                <w:sz w:val="18"/>
                <w:szCs w:val="18"/>
                <w:lang w:val="sq-AL"/>
              </w:rPr>
              <w:lastRenderedPageBreak/>
              <w:t>2006/112/BE ndryshohet si më poshtë:</w:t>
            </w:r>
          </w:p>
          <w:p w:rsidR="00D46685" w:rsidRPr="00EE28D9" w:rsidRDefault="00D46685" w:rsidP="00CC0EAE">
            <w:pPr>
              <w:pStyle w:val="NormalWeb"/>
              <w:ind w:left="0" w:right="0"/>
              <w:jc w:val="both"/>
              <w:rPr>
                <w:sz w:val="18"/>
                <w:szCs w:val="18"/>
                <w:lang w:val="sq-AL"/>
              </w:rPr>
            </w:pPr>
            <w:r w:rsidRPr="00EE28D9">
              <w:rPr>
                <w:sz w:val="18"/>
                <w:szCs w:val="18"/>
                <w:lang w:val="sq-AL"/>
              </w:rPr>
              <w:t>"2. Vendi i dhënies me qera, përjashtuar atë afat-shkurtër, i mjeteve të transportit një personi të patatueshëm, do të jetë vendi ku klienti është i vendosur, ka adresën e përhershme ose banon zakonisht.</w:t>
            </w:r>
          </w:p>
          <w:p w:rsidR="00D46685" w:rsidRPr="00EE28D9" w:rsidRDefault="00D46685" w:rsidP="00CC0EAE">
            <w:pPr>
              <w:pStyle w:val="NormalWeb"/>
              <w:ind w:left="0" w:right="0"/>
              <w:jc w:val="both"/>
              <w:rPr>
                <w:sz w:val="18"/>
                <w:szCs w:val="18"/>
                <w:lang w:val="sq-AL"/>
              </w:rPr>
            </w:pPr>
            <w:r w:rsidRPr="00EE28D9">
              <w:rPr>
                <w:sz w:val="18"/>
                <w:szCs w:val="18"/>
                <w:lang w:val="sq-AL"/>
              </w:rPr>
              <w:t xml:space="preserve">Sidoqoftë, vendi i dhënies me qera (jo afat-shkurtër) të një  jahti (apo mjeti të ngjashëm lundrues) një personi të patatueshëm, do të jetë vendi ku jahti vihet faktikisht në dispocion të klientit, kur ky shërbim kryhet nga furnizuesi që ka selinë e aktivitetit ose një ndërtesë fikse në po atë vend. </w:t>
            </w:r>
          </w:p>
          <w:p w:rsidR="00580552" w:rsidRPr="00EE28D9" w:rsidRDefault="00D46685" w:rsidP="00CC0EAE">
            <w:pPr>
              <w:pStyle w:val="NormalWeb"/>
              <w:ind w:left="0" w:right="0"/>
              <w:jc w:val="both"/>
              <w:rPr>
                <w:sz w:val="18"/>
                <w:szCs w:val="18"/>
                <w:lang w:val="sq-AL"/>
              </w:rPr>
            </w:pPr>
            <w:r w:rsidRPr="00EE28D9">
              <w:rPr>
                <w:sz w:val="18"/>
                <w:szCs w:val="18"/>
                <w:lang w:val="sq-AL"/>
              </w:rPr>
              <w:t>3. Për qëllime të paragrafit 1 dhe 2, "afat-shkurtër" nënkupton zotërimin pa ndërprerje ose përdorimin e mjetit të transportit gjatë një periudhe kohore jo më shumë se tridhjetë ditë dhe, në rastin e anijeve apo avionëve, jo më shumë se 90 ditë."</w:t>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Neni 29</w:t>
            </w:r>
          </w:p>
          <w:p w:rsidR="006D21CE" w:rsidRPr="00EE28D9" w:rsidRDefault="006D21CE" w:rsidP="006D21CE">
            <w:pPr>
              <w:pStyle w:val="Style47"/>
              <w:widowControl/>
              <w:spacing w:before="125" w:line="276" w:lineRule="auto"/>
              <w:jc w:val="center"/>
              <w:rPr>
                <w:rFonts w:ascii="Times New Roman" w:eastAsia="Calibri" w:hAnsi="Times New Roman" w:cs="Times New Roman"/>
                <w:b/>
                <w:sz w:val="18"/>
                <w:szCs w:val="18"/>
                <w:highlight w:val="yellow"/>
                <w:lang w:val="sq-AL"/>
              </w:rPr>
            </w:pPr>
            <w:r w:rsidRPr="00EE28D9">
              <w:rPr>
                <w:rFonts w:ascii="Times New Roman" w:eastAsia="Calibri" w:hAnsi="Times New Roman" w:cs="Times New Roman"/>
                <w:b/>
                <w:sz w:val="18"/>
                <w:szCs w:val="18"/>
                <w:highlight w:val="yellow"/>
                <w:lang w:val="sq-AL"/>
              </w:rPr>
              <w:t>Furnizimi me shërbime elektronike ndaj personave të patatueshëm</w:t>
            </w:r>
          </w:p>
          <w:p w:rsidR="006D21CE" w:rsidRPr="00EE28D9" w:rsidRDefault="006D21CE" w:rsidP="00353C8F">
            <w:pPr>
              <w:pStyle w:val="NormalWeb"/>
              <w:spacing w:line="276" w:lineRule="auto"/>
              <w:ind w:left="0" w:right="-180"/>
              <w:jc w:val="both"/>
              <w:rPr>
                <w:rFonts w:eastAsia="Calibri"/>
                <w:sz w:val="18"/>
                <w:szCs w:val="18"/>
                <w:highlight w:val="yellow"/>
                <w:lang w:val="sq-AL"/>
              </w:rPr>
            </w:pPr>
            <w:r w:rsidRPr="00EE28D9">
              <w:rPr>
                <w:rFonts w:eastAsia="Calibri"/>
                <w:sz w:val="18"/>
                <w:szCs w:val="18"/>
                <w:highlight w:val="yellow"/>
                <w:lang w:val="sq-AL"/>
              </w:rPr>
              <w:t>Në përjashtim nga pika 2 e nenit 24 të këtij ligji vendi i furnizimit të shërbimeve të furnizuara elektronikisht nj</w:t>
            </w:r>
            <w:r w:rsidR="00594F44" w:rsidRPr="00EE28D9">
              <w:rPr>
                <w:rFonts w:eastAsia="Calibri"/>
                <w:sz w:val="18"/>
                <w:szCs w:val="18"/>
                <w:highlight w:val="yellow"/>
                <w:lang w:val="sq-AL"/>
              </w:rPr>
              <w:t>ë</w:t>
            </w:r>
            <w:r w:rsidRPr="00EE28D9">
              <w:rPr>
                <w:rFonts w:eastAsia="Calibri"/>
                <w:sz w:val="18"/>
                <w:szCs w:val="18"/>
                <w:highlight w:val="yellow"/>
                <w:lang w:val="sq-AL"/>
              </w:rPr>
              <w:t xml:space="preserve">ë personi të patatueshëm i cili </w:t>
            </w:r>
            <w:r w:rsidR="00CA7303" w:rsidRPr="00EE28D9">
              <w:rPr>
                <w:rFonts w:eastAsia="Calibri"/>
                <w:sz w:val="18"/>
                <w:szCs w:val="18"/>
                <w:highlight w:val="yellow"/>
                <w:lang w:val="sq-AL"/>
              </w:rPr>
              <w:t>ë</w:t>
            </w:r>
            <w:r w:rsidR="00B52BBA" w:rsidRPr="00EE28D9">
              <w:rPr>
                <w:rFonts w:eastAsia="Calibri"/>
                <w:sz w:val="18"/>
                <w:szCs w:val="18"/>
                <w:highlight w:val="yellow"/>
                <w:lang w:val="sq-AL"/>
              </w:rPr>
              <w:t>sht</w:t>
            </w:r>
            <w:r w:rsidR="00CA7303" w:rsidRPr="00EE28D9">
              <w:rPr>
                <w:rFonts w:eastAsia="Calibri"/>
                <w:sz w:val="18"/>
                <w:szCs w:val="18"/>
                <w:highlight w:val="yellow"/>
                <w:lang w:val="sq-AL"/>
              </w:rPr>
              <w:t>ë</w:t>
            </w:r>
            <w:r w:rsidRPr="00EE28D9">
              <w:rPr>
                <w:rFonts w:eastAsia="Calibri"/>
                <w:sz w:val="18"/>
                <w:szCs w:val="18"/>
                <w:highlight w:val="yellow"/>
                <w:lang w:val="sq-AL"/>
              </w:rPr>
              <w:t xml:space="preserve"> i vendosur n</w:t>
            </w:r>
            <w:r w:rsidR="00CA7303" w:rsidRPr="00EE28D9">
              <w:rPr>
                <w:rFonts w:eastAsia="Calibri"/>
                <w:sz w:val="18"/>
                <w:szCs w:val="18"/>
                <w:highlight w:val="yellow"/>
                <w:lang w:val="sq-AL"/>
              </w:rPr>
              <w:t>ë</w:t>
            </w:r>
            <w:r w:rsidRPr="00EE28D9">
              <w:rPr>
                <w:rFonts w:eastAsia="Calibri"/>
                <w:sz w:val="18"/>
                <w:szCs w:val="18"/>
                <w:highlight w:val="yellow"/>
                <w:lang w:val="sq-AL"/>
              </w:rPr>
              <w:t xml:space="preserve"> nj</w:t>
            </w:r>
            <w:r w:rsidR="00CA7303" w:rsidRPr="00EE28D9">
              <w:rPr>
                <w:rFonts w:eastAsia="Calibri"/>
                <w:sz w:val="18"/>
                <w:szCs w:val="18"/>
                <w:highlight w:val="yellow"/>
                <w:lang w:val="sq-AL"/>
              </w:rPr>
              <w:t>ë</w:t>
            </w:r>
            <w:r w:rsidR="00B52BBA" w:rsidRPr="00EE28D9">
              <w:rPr>
                <w:rFonts w:eastAsia="Calibri"/>
                <w:sz w:val="18"/>
                <w:szCs w:val="18"/>
                <w:highlight w:val="yellow"/>
                <w:lang w:val="sq-AL"/>
              </w:rPr>
              <w:t xml:space="preserve"> ven</w:t>
            </w:r>
            <w:r w:rsidR="0053309C" w:rsidRPr="00EE28D9">
              <w:rPr>
                <w:rFonts w:eastAsia="Calibri"/>
                <w:sz w:val="18"/>
                <w:szCs w:val="18"/>
                <w:highlight w:val="yellow"/>
                <w:lang w:val="sq-AL"/>
              </w:rPr>
              <w:t xml:space="preserve">d </w:t>
            </w:r>
            <w:r w:rsidR="00B52BBA" w:rsidRPr="00EE28D9">
              <w:rPr>
                <w:rFonts w:eastAsia="Calibri"/>
                <w:sz w:val="18"/>
                <w:szCs w:val="18"/>
                <w:highlight w:val="yellow"/>
                <w:lang w:val="sq-AL"/>
              </w:rPr>
              <w:t>an</w:t>
            </w:r>
            <w:r w:rsidR="00CA7303" w:rsidRPr="00EE28D9">
              <w:rPr>
                <w:rFonts w:eastAsia="Calibri"/>
                <w:sz w:val="18"/>
                <w:szCs w:val="18"/>
                <w:highlight w:val="yellow"/>
                <w:lang w:val="sq-AL"/>
              </w:rPr>
              <w:t>ë</w:t>
            </w:r>
            <w:r w:rsidRPr="00EE28D9">
              <w:rPr>
                <w:rFonts w:eastAsia="Calibri"/>
                <w:sz w:val="18"/>
                <w:szCs w:val="18"/>
                <w:highlight w:val="yellow"/>
                <w:lang w:val="sq-AL"/>
              </w:rPr>
              <w:t>tar, të detajuara si më poshtë:</w:t>
            </w:r>
          </w:p>
          <w:p w:rsidR="006D21CE" w:rsidRPr="00EE28D9" w:rsidRDefault="006D21CE" w:rsidP="00734FA7">
            <w:pPr>
              <w:pStyle w:val="NormalWeb"/>
              <w:numPr>
                <w:ilvl w:val="0"/>
                <w:numId w:val="50"/>
              </w:numPr>
              <w:spacing w:before="100" w:beforeAutospacing="1" w:after="100" w:afterAutospacing="1" w:line="276" w:lineRule="auto"/>
              <w:ind w:right="-180"/>
              <w:jc w:val="both"/>
              <w:rPr>
                <w:rFonts w:eastAsia="Calibri"/>
                <w:sz w:val="18"/>
                <w:szCs w:val="18"/>
                <w:highlight w:val="yellow"/>
                <w:lang w:val="sq-AL"/>
              </w:rPr>
            </w:pPr>
            <w:r w:rsidRPr="00EE28D9">
              <w:rPr>
                <w:rFonts w:eastAsia="Calibri"/>
                <w:sz w:val="18"/>
                <w:szCs w:val="18"/>
                <w:highlight w:val="yellow"/>
                <w:lang w:val="sq-AL"/>
              </w:rPr>
              <w:t xml:space="preserve">Furnizimi i </w:t>
            </w:r>
            <w:r w:rsidR="0055589B" w:rsidRPr="00EE28D9">
              <w:rPr>
                <w:rFonts w:eastAsia="Calibri"/>
                <w:sz w:val="18"/>
                <w:szCs w:val="18"/>
                <w:highlight w:val="yellow"/>
                <w:lang w:val="sq-AL"/>
              </w:rPr>
              <w:t>ë</w:t>
            </w:r>
            <w:r w:rsidRPr="00EE28D9">
              <w:rPr>
                <w:rFonts w:eastAsia="Calibri"/>
                <w:sz w:val="18"/>
                <w:szCs w:val="18"/>
                <w:highlight w:val="yellow"/>
                <w:lang w:val="sq-AL"/>
              </w:rPr>
              <w:t xml:space="preserve">ebsite, </w:t>
            </w:r>
            <w:r w:rsidR="0055589B" w:rsidRPr="00EE28D9">
              <w:rPr>
                <w:rFonts w:eastAsia="Calibri"/>
                <w:sz w:val="18"/>
                <w:szCs w:val="18"/>
                <w:highlight w:val="yellow"/>
                <w:lang w:val="sq-AL"/>
              </w:rPr>
              <w:t>ë</w:t>
            </w:r>
            <w:r w:rsidRPr="00EE28D9">
              <w:rPr>
                <w:rFonts w:eastAsia="Calibri"/>
                <w:sz w:val="18"/>
                <w:szCs w:val="18"/>
                <w:highlight w:val="yellow"/>
                <w:lang w:val="sq-AL"/>
              </w:rPr>
              <w:t>eb-hosting, mirëmbajtjes në distancë të programeve dhe pajisjeve;</w:t>
            </w:r>
          </w:p>
          <w:p w:rsidR="006D21CE" w:rsidRPr="00EE28D9" w:rsidRDefault="006D21CE" w:rsidP="00734FA7">
            <w:pPr>
              <w:pStyle w:val="NormalWeb"/>
              <w:numPr>
                <w:ilvl w:val="0"/>
                <w:numId w:val="50"/>
              </w:numPr>
              <w:spacing w:before="100" w:beforeAutospacing="1" w:after="100" w:afterAutospacing="1" w:line="276" w:lineRule="auto"/>
              <w:ind w:right="-180"/>
              <w:jc w:val="both"/>
              <w:rPr>
                <w:rFonts w:eastAsia="Calibri"/>
                <w:sz w:val="18"/>
                <w:szCs w:val="18"/>
                <w:highlight w:val="yellow"/>
                <w:lang w:val="sq-AL"/>
              </w:rPr>
            </w:pPr>
            <w:r w:rsidRPr="00EE28D9">
              <w:rPr>
                <w:rFonts w:eastAsia="Calibri"/>
                <w:sz w:val="18"/>
                <w:szCs w:val="18"/>
                <w:highlight w:val="yellow"/>
                <w:lang w:val="sq-AL"/>
              </w:rPr>
              <w:t xml:space="preserve">Furnizimi me softëare dhe azhornimi i tyre; </w:t>
            </w:r>
          </w:p>
          <w:p w:rsidR="006D21CE" w:rsidRPr="00EE28D9" w:rsidRDefault="006D21CE" w:rsidP="00734FA7">
            <w:pPr>
              <w:pStyle w:val="NormalWeb"/>
              <w:numPr>
                <w:ilvl w:val="0"/>
                <w:numId w:val="50"/>
              </w:numPr>
              <w:spacing w:before="100" w:beforeAutospacing="1" w:after="100" w:afterAutospacing="1" w:line="276" w:lineRule="auto"/>
              <w:ind w:right="-180"/>
              <w:jc w:val="both"/>
              <w:rPr>
                <w:rFonts w:eastAsia="Calibri"/>
                <w:sz w:val="18"/>
                <w:szCs w:val="18"/>
                <w:highlight w:val="yellow"/>
                <w:lang w:val="sq-AL"/>
              </w:rPr>
            </w:pPr>
            <w:r w:rsidRPr="00EE28D9">
              <w:rPr>
                <w:rFonts w:eastAsia="Calibri"/>
                <w:sz w:val="18"/>
                <w:szCs w:val="18"/>
                <w:highlight w:val="yellow"/>
                <w:lang w:val="sq-AL"/>
              </w:rPr>
              <w:t>Furnizimi i imazheve, tekstev</w:t>
            </w:r>
            <w:r w:rsidR="0053309C" w:rsidRPr="00EE28D9">
              <w:rPr>
                <w:rFonts w:eastAsia="Calibri"/>
                <w:sz w:val="18"/>
                <w:szCs w:val="18"/>
                <w:highlight w:val="yellow"/>
                <w:lang w:val="sq-AL"/>
              </w:rPr>
              <w:t xml:space="preserve"> </w:t>
            </w:r>
            <w:r w:rsidRPr="00EE28D9">
              <w:rPr>
                <w:rFonts w:eastAsia="Calibri"/>
                <w:sz w:val="18"/>
                <w:szCs w:val="18"/>
                <w:highlight w:val="yellow"/>
                <w:lang w:val="sq-AL"/>
              </w:rPr>
              <w:t>dhe informacioneve dhe vlefshmëria e bazës së të dhënave (database)</w:t>
            </w:r>
          </w:p>
          <w:p w:rsidR="006D21CE" w:rsidRPr="00EE28D9" w:rsidRDefault="006D21CE" w:rsidP="0053309C">
            <w:pPr>
              <w:pStyle w:val="NormalWeb"/>
              <w:numPr>
                <w:ilvl w:val="0"/>
                <w:numId w:val="50"/>
              </w:numPr>
              <w:spacing w:before="100" w:beforeAutospacing="1" w:after="100" w:afterAutospacing="1" w:line="276" w:lineRule="auto"/>
              <w:ind w:right="-736"/>
              <w:jc w:val="both"/>
              <w:rPr>
                <w:rFonts w:eastAsia="Calibri"/>
                <w:sz w:val="18"/>
                <w:szCs w:val="18"/>
                <w:highlight w:val="yellow"/>
                <w:lang w:val="sq-AL"/>
              </w:rPr>
            </w:pPr>
            <w:r w:rsidRPr="00EE28D9">
              <w:rPr>
                <w:rFonts w:eastAsia="Calibri"/>
                <w:sz w:val="18"/>
                <w:szCs w:val="18"/>
                <w:highlight w:val="yellow"/>
                <w:lang w:val="sq-AL"/>
              </w:rPr>
              <w:t>Furnizimi me muzikë, filma dhe lojra përfshirë lojrat e fatit dhe basteve si dhe transmetimeve e ngjarjeve politike, kulturore, artistike, sportive, shkencore dhe argëtuese;</w:t>
            </w:r>
          </w:p>
          <w:p w:rsidR="006D21CE" w:rsidRPr="00EE28D9" w:rsidRDefault="006D21CE" w:rsidP="00734FA7">
            <w:pPr>
              <w:pStyle w:val="NormalWeb"/>
              <w:numPr>
                <w:ilvl w:val="0"/>
                <w:numId w:val="50"/>
              </w:numPr>
              <w:spacing w:before="100" w:beforeAutospacing="1" w:after="100" w:afterAutospacing="1" w:line="276" w:lineRule="auto"/>
              <w:ind w:right="-180"/>
              <w:jc w:val="both"/>
              <w:rPr>
                <w:rFonts w:eastAsia="Calibri"/>
                <w:sz w:val="18"/>
                <w:szCs w:val="18"/>
                <w:highlight w:val="yellow"/>
                <w:lang w:val="sq-AL"/>
              </w:rPr>
            </w:pPr>
            <w:r w:rsidRPr="00EE28D9">
              <w:rPr>
                <w:rFonts w:eastAsia="Calibri"/>
                <w:sz w:val="18"/>
                <w:szCs w:val="18"/>
                <w:highlight w:val="yellow"/>
                <w:lang w:val="sq-AL"/>
              </w:rPr>
              <w:t>Furnizimi i shërbimit të mësimdhënies në distancë;</w:t>
            </w:r>
          </w:p>
          <w:p w:rsidR="006D21CE" w:rsidRPr="00EE28D9" w:rsidRDefault="006D21CE" w:rsidP="006D21CE">
            <w:pPr>
              <w:pStyle w:val="NormalWeb"/>
              <w:spacing w:line="276" w:lineRule="auto"/>
              <w:ind w:right="-180"/>
              <w:jc w:val="both"/>
              <w:rPr>
                <w:rFonts w:eastAsia="Calibri"/>
                <w:sz w:val="18"/>
                <w:szCs w:val="18"/>
                <w:lang w:val="sq-AL"/>
              </w:rPr>
            </w:pPr>
            <w:r w:rsidRPr="00EE28D9">
              <w:rPr>
                <w:rFonts w:eastAsia="Calibri"/>
                <w:sz w:val="18"/>
                <w:szCs w:val="18"/>
                <w:highlight w:val="yellow"/>
                <w:lang w:val="sq-AL"/>
              </w:rPr>
              <w:lastRenderedPageBreak/>
              <w:t>kur furnizohen nga një person i tatueshëm me seli te veprimtarise se tij ekonomike  ne</w:t>
            </w:r>
            <w:r w:rsidRPr="00EE28D9">
              <w:rPr>
                <w:rFonts w:eastAsia="Calibri"/>
                <w:sz w:val="18"/>
                <w:szCs w:val="18"/>
                <w:lang w:val="sq-AL"/>
              </w:rPr>
              <w:t xml:space="preserve"> Shqiperi ose qe ka një vendndodhje t</w:t>
            </w:r>
            <w:r w:rsidR="00594F44" w:rsidRPr="00EE28D9">
              <w:rPr>
                <w:rFonts w:eastAsia="Calibri"/>
                <w:sz w:val="18"/>
                <w:szCs w:val="18"/>
                <w:lang w:val="sq-AL"/>
              </w:rPr>
              <w:t>ë</w:t>
            </w:r>
            <w:r w:rsidRPr="00EE28D9">
              <w:rPr>
                <w:rFonts w:eastAsia="Calibri"/>
                <w:sz w:val="18"/>
                <w:szCs w:val="18"/>
                <w:lang w:val="sq-AL"/>
              </w:rPr>
              <w:t>ë qëndrueshme nga ku furnizohet shërbimi, n</w:t>
            </w:r>
            <w:r w:rsidR="00594F44" w:rsidRPr="00EE28D9">
              <w:rPr>
                <w:rFonts w:eastAsia="Calibri"/>
                <w:sz w:val="18"/>
                <w:szCs w:val="18"/>
                <w:lang w:val="sq-AL"/>
              </w:rPr>
              <w:t>ë</w:t>
            </w:r>
            <w:r w:rsidRPr="00EE28D9">
              <w:rPr>
                <w:rFonts w:eastAsia="Calibri"/>
                <w:sz w:val="18"/>
                <w:szCs w:val="18"/>
                <w:lang w:val="sq-AL"/>
              </w:rPr>
              <w:t>e Shqiperi, ose, në mungesë të një selie ap</w:t>
            </w:r>
            <w:r w:rsidR="0053309C" w:rsidRPr="00EE28D9">
              <w:rPr>
                <w:rFonts w:eastAsia="Calibri"/>
                <w:sz w:val="18"/>
                <w:szCs w:val="18"/>
                <w:lang w:val="sq-AL"/>
              </w:rPr>
              <w:t>o</w:t>
            </w:r>
            <w:r w:rsidRPr="00EE28D9">
              <w:rPr>
                <w:rFonts w:eastAsia="Calibri"/>
                <w:sz w:val="18"/>
                <w:szCs w:val="18"/>
                <w:lang w:val="sq-AL"/>
              </w:rPr>
              <w:t>o vendndodhje të qëndrueshme, ka adresën e përhershme apo zakonisht banon atje, eshte n</w:t>
            </w:r>
            <w:r w:rsidR="00594F44" w:rsidRPr="00EE28D9">
              <w:rPr>
                <w:rFonts w:eastAsia="Calibri"/>
                <w:sz w:val="18"/>
                <w:szCs w:val="18"/>
                <w:lang w:val="sq-AL"/>
              </w:rPr>
              <w:t>ë</w:t>
            </w:r>
            <w:r w:rsidRPr="00EE28D9">
              <w:rPr>
                <w:rFonts w:eastAsia="Calibri"/>
                <w:sz w:val="18"/>
                <w:szCs w:val="18"/>
                <w:lang w:val="sq-AL"/>
              </w:rPr>
              <w:t>ë vendin anetar, ku personi i patatueshëm ësht</w:t>
            </w:r>
            <w:r w:rsidR="00594F44" w:rsidRPr="00EE28D9">
              <w:rPr>
                <w:rFonts w:eastAsia="Calibri"/>
                <w:sz w:val="18"/>
                <w:szCs w:val="18"/>
                <w:lang w:val="sq-AL"/>
              </w:rPr>
              <w:t>ë</w:t>
            </w:r>
            <w:r w:rsidRPr="00EE28D9">
              <w:rPr>
                <w:rFonts w:eastAsia="Calibri"/>
                <w:sz w:val="18"/>
                <w:szCs w:val="18"/>
                <w:lang w:val="sq-AL"/>
              </w:rPr>
              <w:t>ë vendosur, ka adresën ose banon zakonisht.</w:t>
            </w:r>
          </w:p>
          <w:p w:rsidR="00CA5401" w:rsidRPr="00EE28D9" w:rsidRDefault="006D21CE" w:rsidP="006D21CE">
            <w:pPr>
              <w:pStyle w:val="NormalWeb"/>
              <w:spacing w:before="100" w:beforeAutospacing="1" w:after="100" w:afterAutospacing="1"/>
              <w:ind w:left="0" w:right="-180"/>
              <w:jc w:val="both"/>
              <w:rPr>
                <w:sz w:val="18"/>
                <w:szCs w:val="18"/>
                <w:lang w:val="sq-AL"/>
              </w:rPr>
            </w:pPr>
            <w:r w:rsidRPr="00EE28D9">
              <w:rPr>
                <w:rFonts w:eastAsia="Calibri"/>
                <w:sz w:val="18"/>
                <w:szCs w:val="18"/>
                <w:lang w:val="sq-AL"/>
              </w:rPr>
              <w:t>Kur furnizuesi i shërbimit dhe marrësi i tij komunikojn</w:t>
            </w:r>
            <w:r w:rsidR="00594F44" w:rsidRPr="00EE28D9">
              <w:rPr>
                <w:rFonts w:eastAsia="Calibri"/>
                <w:sz w:val="18"/>
                <w:szCs w:val="18"/>
                <w:lang w:val="sq-AL"/>
              </w:rPr>
              <w:t>ë</w:t>
            </w:r>
            <w:r w:rsidRPr="00EE28D9">
              <w:rPr>
                <w:rFonts w:eastAsia="Calibri"/>
                <w:sz w:val="18"/>
                <w:szCs w:val="18"/>
                <w:lang w:val="sq-AL"/>
              </w:rPr>
              <w:t>ë përmes postës elektronike, kjo në vetvete nuk do të thot</w:t>
            </w:r>
            <w:r w:rsidR="00594F44" w:rsidRPr="00EE28D9">
              <w:rPr>
                <w:rFonts w:eastAsia="Calibri"/>
                <w:sz w:val="18"/>
                <w:szCs w:val="18"/>
                <w:lang w:val="sq-AL"/>
              </w:rPr>
              <w:t>ë</w:t>
            </w:r>
            <w:r w:rsidR="0053309C" w:rsidRPr="00EE28D9">
              <w:rPr>
                <w:rFonts w:eastAsia="Calibri"/>
                <w:sz w:val="18"/>
                <w:szCs w:val="18"/>
                <w:lang w:val="sq-AL"/>
              </w:rPr>
              <w:t xml:space="preserve"> </w:t>
            </w:r>
            <w:r w:rsidRPr="00EE28D9">
              <w:rPr>
                <w:rFonts w:eastAsia="Calibri"/>
                <w:sz w:val="18"/>
                <w:szCs w:val="18"/>
                <w:lang w:val="sq-AL"/>
              </w:rPr>
              <w:t>që shërbimi i furnizuar është një shërbim i furnizua</w:t>
            </w:r>
            <w:r w:rsidR="0053309C" w:rsidRPr="00EE28D9">
              <w:rPr>
                <w:rFonts w:eastAsia="Calibri"/>
                <w:sz w:val="18"/>
                <w:szCs w:val="18"/>
                <w:lang w:val="sq-AL"/>
              </w:rPr>
              <w:t>r</w:t>
            </w:r>
            <w:r w:rsidRPr="00EE28D9">
              <w:rPr>
                <w:rFonts w:eastAsia="Calibri"/>
                <w:sz w:val="18"/>
                <w:szCs w:val="18"/>
                <w:lang w:val="sq-AL"/>
              </w:rPr>
              <w:t>r elektronikisht</w:t>
            </w:r>
            <w:r w:rsidR="00CA5401" w:rsidRPr="00EE28D9">
              <w:rPr>
                <w:sz w:val="18"/>
                <w:szCs w:val="18"/>
                <w:lang w:val="sq-AL"/>
              </w:rPr>
              <w:t>.</w:t>
            </w:r>
          </w:p>
          <w:p w:rsidR="00CA5401" w:rsidRPr="00EE28D9" w:rsidRDefault="00CA5401" w:rsidP="00CA5401">
            <w:pPr>
              <w:pStyle w:val="NormalWeb"/>
              <w:ind w:right="-180"/>
              <w:jc w:val="both"/>
              <w:rPr>
                <w:b/>
                <w:bCs/>
                <w:sz w:val="18"/>
                <w:szCs w:val="18"/>
                <w:lang w:val="sq-AL"/>
              </w:rPr>
            </w:pP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81E49" w:rsidRPr="00EE28D9" w:rsidRDefault="00581E49" w:rsidP="00581E49">
            <w:pPr>
              <w:pStyle w:val="NormalWeb"/>
              <w:ind w:left="0" w:right="-720"/>
              <w:rPr>
                <w:rFonts w:eastAsia="Calibri"/>
                <w:b/>
                <w:sz w:val="18"/>
                <w:szCs w:val="18"/>
                <w:lang w:val="sq-AL"/>
              </w:rPr>
            </w:pPr>
            <w:r w:rsidRPr="00EE28D9">
              <w:rPr>
                <w:rFonts w:eastAsia="Calibri"/>
                <w:b/>
                <w:bCs/>
                <w:sz w:val="18"/>
                <w:szCs w:val="18"/>
                <w:lang w:val="sq-AL"/>
              </w:rPr>
              <w:lastRenderedPageBreak/>
              <w:t xml:space="preserve">M3- </w:t>
            </w:r>
            <w:r w:rsidRPr="00EE28D9">
              <w:rPr>
                <w:rFonts w:eastAsia="Calibri"/>
                <w:b/>
                <w:sz w:val="18"/>
                <w:szCs w:val="18"/>
                <w:lang w:val="sq-AL"/>
              </w:rPr>
              <w:t xml:space="preserve">Council Directive 2008/8/EC of 12 February 2008 </w:t>
            </w:r>
          </w:p>
          <w:p w:rsidR="00581E49" w:rsidRPr="00EE28D9" w:rsidRDefault="00581E49" w:rsidP="00581E49">
            <w:pPr>
              <w:pStyle w:val="NormalWeb"/>
              <w:ind w:left="0" w:right="-720"/>
              <w:rPr>
                <w:rFonts w:eastAsia="Calibri"/>
                <w:b/>
                <w:sz w:val="18"/>
                <w:szCs w:val="18"/>
                <w:lang w:val="sq-AL"/>
              </w:rPr>
            </w:pPr>
            <w:r w:rsidRPr="00EE28D9">
              <w:rPr>
                <w:rFonts w:eastAsia="Calibri"/>
                <w:b/>
                <w:sz w:val="18"/>
                <w:szCs w:val="18"/>
                <w:lang w:val="sq-AL"/>
              </w:rPr>
              <w:t>Official Journal No L 44, pg 11, date 20.02.2008</w:t>
            </w:r>
          </w:p>
          <w:p w:rsidR="00FA725B" w:rsidRPr="00EE28D9" w:rsidRDefault="00FA725B" w:rsidP="00FA725B">
            <w:pPr>
              <w:pStyle w:val="NormalWeb"/>
              <w:ind w:left="0" w:right="0"/>
              <w:rPr>
                <w:b/>
                <w:bCs/>
                <w:sz w:val="18"/>
                <w:szCs w:val="18"/>
                <w:lang w:val="sq-AL"/>
              </w:rPr>
            </w:pPr>
            <w:r w:rsidRPr="00EE28D9">
              <w:rPr>
                <w:b/>
                <w:bCs/>
                <w:sz w:val="18"/>
                <w:szCs w:val="18"/>
                <w:lang w:val="sq-AL"/>
              </w:rPr>
              <w:t>Nënseksioni 8</w:t>
            </w:r>
          </w:p>
          <w:p w:rsidR="00FA725B" w:rsidRPr="00EE28D9" w:rsidRDefault="00FA725B" w:rsidP="009E1293">
            <w:pPr>
              <w:pStyle w:val="NormalWeb"/>
              <w:ind w:left="0" w:right="0"/>
              <w:rPr>
                <w:b/>
                <w:bCs/>
                <w:sz w:val="18"/>
                <w:szCs w:val="18"/>
                <w:lang w:val="sq-AL"/>
              </w:rPr>
            </w:pPr>
            <w:r w:rsidRPr="00EE28D9">
              <w:rPr>
                <w:b/>
                <w:bCs/>
                <w:sz w:val="18"/>
                <w:szCs w:val="18"/>
                <w:lang w:val="sq-AL"/>
              </w:rPr>
              <w:t>Furnizimi me shërbime elektronike ndaj personave të patatueshëm</w:t>
            </w:r>
          </w:p>
          <w:p w:rsidR="00FA725B" w:rsidRPr="00EE28D9" w:rsidRDefault="00FA725B" w:rsidP="009E1293">
            <w:pPr>
              <w:pStyle w:val="NormalWeb"/>
              <w:ind w:left="0" w:right="0"/>
              <w:rPr>
                <w:b/>
                <w:i/>
                <w:iCs/>
                <w:sz w:val="18"/>
                <w:szCs w:val="18"/>
                <w:lang w:val="sq-AL"/>
              </w:rPr>
            </w:pPr>
            <w:r w:rsidRPr="00EE28D9">
              <w:rPr>
                <w:b/>
                <w:i/>
                <w:iCs/>
                <w:sz w:val="18"/>
                <w:szCs w:val="18"/>
                <w:lang w:val="sq-AL"/>
              </w:rPr>
              <w:t>Neni 58</w:t>
            </w:r>
          </w:p>
          <w:p w:rsidR="00FA725B" w:rsidRPr="00EE28D9" w:rsidRDefault="00FA725B" w:rsidP="00CC0EAE">
            <w:pPr>
              <w:pStyle w:val="NormalWeb"/>
              <w:ind w:left="0" w:right="0"/>
              <w:jc w:val="both"/>
              <w:rPr>
                <w:sz w:val="18"/>
                <w:szCs w:val="18"/>
                <w:lang w:val="sq-AL"/>
              </w:rPr>
            </w:pPr>
            <w:r w:rsidRPr="00EE28D9">
              <w:rPr>
                <w:sz w:val="18"/>
                <w:szCs w:val="18"/>
                <w:lang w:val="sq-AL"/>
              </w:rPr>
              <w:t>Vendi i shërbimeve të furnizuara elektronikisht, sidomos ato që përmenden në Aneksin II, kur u furnizohen personave të patatueshëm të vendosur në një Shtet Antar, apo që kanë adresën e përhershme ose zakonisht banojnë në një Shtet Antar, nga një person i tatueshëm me seli aktiviteti jashtë Komunitetit apo që ka një ndërtesë (magazinë, etj.) fikse jashtë Komunitetit nga ku furnizohet shërbimi, ose, në mungesë të një selie apo ndërtese fikse, ka adresën e përhershme apo zakonisht banon jashtë Komunitetit, do të jetë vendi ku personi i patatueshëm është vendosur, ka adresën ose banon zakonisht.</w:t>
            </w:r>
          </w:p>
          <w:p w:rsidR="00FA725B" w:rsidRPr="00EE28D9" w:rsidRDefault="00FA725B" w:rsidP="00CC0EAE">
            <w:pPr>
              <w:pStyle w:val="NormalWeb"/>
              <w:ind w:left="0" w:right="0"/>
              <w:jc w:val="both"/>
              <w:rPr>
                <w:sz w:val="18"/>
                <w:szCs w:val="18"/>
                <w:lang w:val="sq-AL"/>
              </w:rPr>
            </w:pPr>
            <w:r w:rsidRPr="00EE28D9">
              <w:rPr>
                <w:sz w:val="18"/>
                <w:szCs w:val="18"/>
                <w:lang w:val="sq-AL"/>
              </w:rPr>
              <w:t xml:space="preserve">Kur furnizuesi i shërbimit dhe klienti komunikojnë përmes </w:t>
            </w:r>
            <w:r w:rsidRPr="00EE28D9">
              <w:rPr>
                <w:sz w:val="18"/>
                <w:szCs w:val="18"/>
                <w:lang w:val="sq-AL"/>
              </w:rPr>
              <w:lastRenderedPageBreak/>
              <w:t>postës elektronike, kjo në vetvete nuk do të thotë që shërbimi i furnizuar është një shërbim i furnizuar elektronikisht.</w:t>
            </w:r>
          </w:p>
          <w:p w:rsidR="006F61E6" w:rsidRPr="00EE28D9" w:rsidRDefault="006F61E6" w:rsidP="00CC0EAE">
            <w:pPr>
              <w:pStyle w:val="NormalWeb"/>
              <w:ind w:left="0" w:right="0"/>
              <w:jc w:val="both"/>
              <w:rPr>
                <w:b/>
                <w:i/>
                <w:iCs/>
                <w:sz w:val="18"/>
                <w:szCs w:val="18"/>
                <w:lang w:val="sq-AL"/>
              </w:rPr>
            </w:pPr>
            <w:r w:rsidRPr="00EE28D9">
              <w:rPr>
                <w:b/>
                <w:i/>
                <w:iCs/>
                <w:sz w:val="18"/>
                <w:szCs w:val="18"/>
                <w:lang w:val="sq-AL"/>
              </w:rPr>
              <w:t>Neni 5</w:t>
            </w:r>
          </w:p>
          <w:p w:rsidR="006F61E6" w:rsidRPr="00EE28D9" w:rsidRDefault="006F61E6" w:rsidP="00CC0EAE">
            <w:pPr>
              <w:pStyle w:val="NormalWeb"/>
              <w:ind w:left="0" w:right="0"/>
              <w:jc w:val="both"/>
              <w:rPr>
                <w:sz w:val="18"/>
                <w:szCs w:val="18"/>
                <w:lang w:val="sq-AL"/>
              </w:rPr>
            </w:pPr>
            <w:r w:rsidRPr="00EE28D9">
              <w:rPr>
                <w:sz w:val="18"/>
                <w:szCs w:val="18"/>
                <w:lang w:val="sq-AL"/>
              </w:rPr>
              <w:t>Duke filluar nga 1 Janari 2015, Direktiva 2006/112/BE ndryshohet si më poshtë:</w:t>
            </w:r>
          </w:p>
          <w:p w:rsidR="006F61E6" w:rsidRPr="00EE28D9" w:rsidRDefault="006F61E6" w:rsidP="00CC0EAE">
            <w:pPr>
              <w:pStyle w:val="NormalWeb"/>
              <w:ind w:left="0" w:right="0"/>
              <w:jc w:val="both"/>
              <w:rPr>
                <w:sz w:val="18"/>
                <w:szCs w:val="18"/>
                <w:lang w:val="sq-AL"/>
              </w:rPr>
            </w:pPr>
            <w:r w:rsidRPr="00EE28D9">
              <w:rPr>
                <w:sz w:val="18"/>
                <w:szCs w:val="18"/>
                <w:lang w:val="sq-AL"/>
              </w:rPr>
              <w:t>1. në Seksionin 3 të Kapitullit 3 të Titullit V, Nënseksioni 8 ndryshohet si më poshtë:</w:t>
            </w:r>
          </w:p>
          <w:p w:rsidR="006F61E6" w:rsidRPr="00EE28D9" w:rsidRDefault="006F61E6" w:rsidP="00CC0EAE">
            <w:pPr>
              <w:pStyle w:val="NormalWeb"/>
              <w:ind w:left="0" w:right="0"/>
              <w:jc w:val="both"/>
              <w:rPr>
                <w:b/>
                <w:bCs/>
                <w:sz w:val="18"/>
                <w:szCs w:val="18"/>
                <w:lang w:val="sq-AL"/>
              </w:rPr>
            </w:pPr>
            <w:r w:rsidRPr="00EE28D9">
              <w:rPr>
                <w:sz w:val="18"/>
                <w:szCs w:val="18"/>
                <w:lang w:val="sq-AL"/>
              </w:rPr>
              <w:t>"</w:t>
            </w:r>
            <w:r w:rsidRPr="00EE28D9">
              <w:rPr>
                <w:b/>
                <w:bCs/>
                <w:sz w:val="18"/>
                <w:szCs w:val="18"/>
                <w:lang w:val="sq-AL"/>
              </w:rPr>
              <w:t>Nënseksioni 8</w:t>
            </w:r>
          </w:p>
          <w:p w:rsidR="006F61E6" w:rsidRPr="00EE28D9" w:rsidRDefault="006F61E6" w:rsidP="00CC0EAE">
            <w:pPr>
              <w:pStyle w:val="NormalWeb"/>
              <w:ind w:left="0" w:right="0"/>
              <w:jc w:val="both"/>
              <w:rPr>
                <w:b/>
                <w:bCs/>
                <w:sz w:val="18"/>
                <w:szCs w:val="18"/>
                <w:lang w:val="sq-AL"/>
              </w:rPr>
            </w:pPr>
            <w:r w:rsidRPr="00EE28D9">
              <w:rPr>
                <w:b/>
                <w:bCs/>
                <w:sz w:val="18"/>
                <w:szCs w:val="18"/>
                <w:lang w:val="sq-AL"/>
              </w:rPr>
              <w:t>Furnizimi me shërbime telekomunikacioni, radio-televizive dhe elektronike ndaj persona të patatueshëm</w:t>
            </w:r>
          </w:p>
          <w:p w:rsidR="006F61E6" w:rsidRPr="00EE28D9" w:rsidRDefault="006F61E6" w:rsidP="00CC0EAE">
            <w:pPr>
              <w:pStyle w:val="NormalWeb"/>
              <w:ind w:left="0" w:right="0"/>
              <w:jc w:val="both"/>
              <w:rPr>
                <w:i/>
                <w:iCs/>
                <w:sz w:val="18"/>
                <w:szCs w:val="18"/>
                <w:lang w:val="sq-AL"/>
              </w:rPr>
            </w:pPr>
            <w:r w:rsidRPr="00EE28D9">
              <w:rPr>
                <w:i/>
                <w:iCs/>
                <w:sz w:val="18"/>
                <w:szCs w:val="18"/>
                <w:lang w:val="sq-AL"/>
              </w:rPr>
              <w:t>Neni 58</w:t>
            </w:r>
          </w:p>
          <w:p w:rsidR="006F61E6" w:rsidRPr="00EE28D9" w:rsidRDefault="006F61E6" w:rsidP="00CC0EAE">
            <w:pPr>
              <w:pStyle w:val="NormalWeb"/>
              <w:ind w:left="0" w:right="0"/>
              <w:jc w:val="both"/>
              <w:rPr>
                <w:sz w:val="18"/>
                <w:szCs w:val="18"/>
                <w:lang w:val="sq-AL"/>
              </w:rPr>
            </w:pPr>
            <w:r w:rsidRPr="00EE28D9">
              <w:rPr>
                <w:sz w:val="18"/>
                <w:szCs w:val="18"/>
                <w:lang w:val="sq-AL"/>
              </w:rPr>
              <w:t>Vendi i furnizimit të shërbimeve të mëposhtme ndaj një personi të patatueshëm do të jetë vendi ku ky person është i vendosur, ka adresën e përhershme ose zakonisht banon:</w:t>
            </w:r>
          </w:p>
          <w:p w:rsidR="006F61E6" w:rsidRPr="00EE28D9" w:rsidRDefault="006F61E6" w:rsidP="00CC0EAE">
            <w:pPr>
              <w:pStyle w:val="NormalWeb"/>
              <w:ind w:left="0" w:right="0"/>
              <w:jc w:val="both"/>
              <w:rPr>
                <w:sz w:val="18"/>
                <w:szCs w:val="18"/>
                <w:lang w:val="sq-AL"/>
              </w:rPr>
            </w:pPr>
            <w:r w:rsidRPr="00EE28D9">
              <w:rPr>
                <w:sz w:val="18"/>
                <w:szCs w:val="18"/>
                <w:lang w:val="sq-AL"/>
              </w:rPr>
              <w:t>(a) shërbime telekomunikacioni;</w:t>
            </w:r>
          </w:p>
          <w:p w:rsidR="006F61E6" w:rsidRPr="00EE28D9" w:rsidRDefault="006F61E6" w:rsidP="00CC0EAE">
            <w:pPr>
              <w:pStyle w:val="NormalWeb"/>
              <w:ind w:left="0" w:right="0"/>
              <w:jc w:val="both"/>
              <w:rPr>
                <w:sz w:val="18"/>
                <w:szCs w:val="18"/>
                <w:lang w:val="sq-AL"/>
              </w:rPr>
            </w:pPr>
            <w:r w:rsidRPr="00EE28D9">
              <w:rPr>
                <w:sz w:val="18"/>
                <w:szCs w:val="18"/>
                <w:lang w:val="sq-AL"/>
              </w:rPr>
              <w:t>(b) shërbime transmetimi radio-televizive;</w:t>
            </w:r>
          </w:p>
          <w:p w:rsidR="006F61E6" w:rsidRPr="00EE28D9" w:rsidRDefault="006F61E6" w:rsidP="00CC0EAE">
            <w:pPr>
              <w:pStyle w:val="NormalWeb"/>
              <w:ind w:left="0" w:right="0"/>
              <w:jc w:val="both"/>
              <w:rPr>
                <w:sz w:val="18"/>
                <w:szCs w:val="18"/>
                <w:lang w:val="sq-AL"/>
              </w:rPr>
            </w:pPr>
            <w:r w:rsidRPr="00EE28D9">
              <w:rPr>
                <w:sz w:val="18"/>
                <w:szCs w:val="18"/>
                <w:lang w:val="sq-AL"/>
              </w:rPr>
              <w:t>(c) shërbime të furnizuara elektronikisht, sidomos ato që përmenden në Aneksin II.</w:t>
            </w:r>
          </w:p>
          <w:p w:rsidR="006F61E6" w:rsidRPr="00EE28D9" w:rsidRDefault="006F61E6" w:rsidP="00CC0EAE">
            <w:pPr>
              <w:pStyle w:val="NormalWeb"/>
              <w:ind w:left="0" w:right="0"/>
              <w:jc w:val="both"/>
              <w:rPr>
                <w:sz w:val="18"/>
                <w:szCs w:val="18"/>
                <w:lang w:val="sq-AL"/>
              </w:rPr>
            </w:pPr>
            <w:r w:rsidRPr="00EE28D9">
              <w:rPr>
                <w:sz w:val="18"/>
                <w:szCs w:val="18"/>
                <w:lang w:val="sq-AL"/>
              </w:rPr>
              <w:t>Kur furnizuesi i shërbimit dhe klienti komunikojnë përmes postës elektronike, kjo në vetvete nuk do të thotë që shërbimi i furnizuar është një shërbim i furnizuar elektronikisht.";</w:t>
            </w:r>
          </w:p>
          <w:p w:rsidR="00580552" w:rsidRPr="00EE28D9" w:rsidRDefault="00580552" w:rsidP="00241FC8">
            <w:pPr>
              <w:pStyle w:val="NormalWeb"/>
              <w:ind w:right="-720"/>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2085B" w:rsidRPr="00EE28D9" w:rsidRDefault="0055589B" w:rsidP="0062284C">
            <w:pPr>
              <w:jc w:val="center"/>
              <w:rPr>
                <w:sz w:val="18"/>
                <w:szCs w:val="18"/>
                <w:lang w:val="sq-AL"/>
              </w:rPr>
            </w:pPr>
            <w:r w:rsidRPr="00EE28D9">
              <w:rPr>
                <w:sz w:val="18"/>
                <w:szCs w:val="18"/>
                <w:lang w:val="sq-AL"/>
              </w:rPr>
              <w:lastRenderedPageBreak/>
              <w:t>Përputhshmëri e plotë</w:t>
            </w:r>
          </w:p>
          <w:p w:rsidR="00580552" w:rsidRPr="00EE28D9" w:rsidRDefault="00580552" w:rsidP="0062284C">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D2085B" w:rsidRPr="00EE28D9" w:rsidRDefault="009907B7" w:rsidP="00CC2F69">
            <w:pPr>
              <w:jc w:val="both"/>
              <w:rPr>
                <w:sz w:val="18"/>
                <w:szCs w:val="18"/>
                <w:lang w:val="sq-AL"/>
              </w:rPr>
            </w:pPr>
            <w:r w:rsidRPr="00EE28D9">
              <w:rPr>
                <w:sz w:val="18"/>
                <w:szCs w:val="18"/>
                <w:lang w:val="sq-AL"/>
              </w:rPr>
              <w:t>Sh</w:t>
            </w:r>
            <w:r w:rsidR="00CA7303" w:rsidRPr="00EE28D9">
              <w:rPr>
                <w:sz w:val="18"/>
                <w:szCs w:val="18"/>
                <w:lang w:val="sq-AL"/>
              </w:rPr>
              <w:t>ë</w:t>
            </w:r>
            <w:r w:rsidRPr="00EE28D9">
              <w:rPr>
                <w:sz w:val="18"/>
                <w:szCs w:val="18"/>
                <w:lang w:val="sq-AL"/>
              </w:rPr>
              <w:t>nim</w:t>
            </w:r>
            <w:r w:rsidR="00295B9E" w:rsidRPr="00EE28D9">
              <w:rPr>
                <w:sz w:val="18"/>
                <w:szCs w:val="18"/>
                <w:lang w:val="sq-AL"/>
              </w:rPr>
              <w:t>:</w:t>
            </w:r>
          </w:p>
          <w:p w:rsidR="00D2085B" w:rsidRPr="00EE28D9" w:rsidRDefault="00B52BBA" w:rsidP="00CC2F69">
            <w:pPr>
              <w:jc w:val="both"/>
              <w:rPr>
                <w:sz w:val="18"/>
                <w:szCs w:val="18"/>
                <w:lang w:val="sq-AL"/>
              </w:rPr>
            </w:pPr>
            <w:r w:rsidRPr="00EE28D9">
              <w:rPr>
                <w:sz w:val="18"/>
                <w:szCs w:val="18"/>
                <w:lang w:val="sq-AL"/>
              </w:rPr>
              <w:t>Lutem</w:t>
            </w:r>
            <w:r w:rsidR="0053309C" w:rsidRPr="00EE28D9">
              <w:rPr>
                <w:sz w:val="18"/>
                <w:szCs w:val="18"/>
                <w:lang w:val="sq-AL"/>
              </w:rPr>
              <w:t xml:space="preserve"> </w:t>
            </w:r>
            <w:r w:rsidRPr="00EE28D9">
              <w:rPr>
                <w:sz w:val="18"/>
                <w:szCs w:val="18"/>
                <w:lang w:val="sq-AL"/>
              </w:rPr>
              <w:t>referojuni Nenit 1</w:t>
            </w:r>
            <w:r w:rsidR="00D2085B" w:rsidRPr="00EE28D9">
              <w:rPr>
                <w:sz w:val="18"/>
                <w:szCs w:val="18"/>
                <w:lang w:val="sq-AL"/>
              </w:rPr>
              <w:t>56 t</w:t>
            </w:r>
            <w:r w:rsidR="00CA7303" w:rsidRPr="00EE28D9">
              <w:rPr>
                <w:sz w:val="18"/>
                <w:szCs w:val="18"/>
                <w:lang w:val="sq-AL"/>
              </w:rPr>
              <w:t>ë</w:t>
            </w:r>
            <w:r w:rsidRPr="00EE28D9">
              <w:rPr>
                <w:sz w:val="18"/>
                <w:szCs w:val="18"/>
                <w:lang w:val="sq-AL"/>
              </w:rPr>
              <w:t xml:space="preserve"> k</w:t>
            </w:r>
            <w:r w:rsidR="00CA7303" w:rsidRPr="00EE28D9">
              <w:rPr>
                <w:sz w:val="18"/>
                <w:szCs w:val="18"/>
                <w:lang w:val="sq-AL"/>
              </w:rPr>
              <w:t>ë</w:t>
            </w:r>
            <w:r w:rsidR="00D2085B" w:rsidRPr="00EE28D9">
              <w:rPr>
                <w:sz w:val="18"/>
                <w:szCs w:val="18"/>
                <w:lang w:val="sq-AL"/>
              </w:rPr>
              <w:t>tij projekt-ligji</w:t>
            </w:r>
            <w:r w:rsidRPr="00EE28D9">
              <w:rPr>
                <w:sz w:val="18"/>
                <w:szCs w:val="18"/>
                <w:lang w:val="sq-AL"/>
              </w:rPr>
              <w:t>.</w:t>
            </w:r>
            <w:r w:rsidR="00D2085B" w:rsidRPr="00EE28D9">
              <w:rPr>
                <w:sz w:val="18"/>
                <w:szCs w:val="18"/>
                <w:lang w:val="sq-AL"/>
              </w:rPr>
              <w:t xml:space="preserve">  </w:t>
            </w:r>
          </w:p>
          <w:p w:rsidR="00580552" w:rsidRPr="00EE28D9" w:rsidRDefault="00295B9E" w:rsidP="00CC2F69">
            <w:pPr>
              <w:jc w:val="both"/>
              <w:rPr>
                <w:sz w:val="18"/>
                <w:szCs w:val="18"/>
                <w:lang w:val="sq-AL"/>
              </w:rPr>
            </w:pPr>
            <w:r w:rsidRPr="00EE28D9">
              <w:rPr>
                <w:sz w:val="18"/>
                <w:szCs w:val="18"/>
                <w:lang w:val="sq-AL"/>
              </w:rPr>
              <w:t>1.Ky nen ndryshon perseri permbajtjen ne vitin 2015 sipas DE 2008/8</w:t>
            </w:r>
          </w:p>
          <w:p w:rsidR="00F73F93" w:rsidRPr="00EE28D9" w:rsidRDefault="00332C79" w:rsidP="00CC2F69">
            <w:pPr>
              <w:jc w:val="both"/>
              <w:rPr>
                <w:sz w:val="18"/>
                <w:szCs w:val="18"/>
                <w:lang w:val="sq-AL"/>
              </w:rPr>
            </w:pPr>
            <w:r w:rsidRPr="00EE28D9">
              <w:rPr>
                <w:sz w:val="18"/>
                <w:szCs w:val="18"/>
                <w:lang w:val="sq-AL"/>
              </w:rPr>
              <w:t xml:space="preserve">Sipas eksperteve franceze nuk eshte i vlefshem dhe as i detyrueshem </w:t>
            </w:r>
            <w:r w:rsidR="00295B9E" w:rsidRPr="00EE28D9">
              <w:rPr>
                <w:sz w:val="18"/>
                <w:szCs w:val="18"/>
                <w:lang w:val="sq-AL"/>
              </w:rPr>
              <w:t xml:space="preserve">per Shqiperine ne kushtet </w:t>
            </w:r>
            <w:r w:rsidRPr="00EE28D9">
              <w:rPr>
                <w:sz w:val="18"/>
                <w:szCs w:val="18"/>
                <w:lang w:val="sq-AL"/>
              </w:rPr>
              <w:t>qe nuk jemi vend antar i BE. P</w:t>
            </w:r>
            <w:r w:rsidR="00295B9E" w:rsidRPr="00EE28D9">
              <w:rPr>
                <w:sz w:val="18"/>
                <w:szCs w:val="18"/>
                <w:lang w:val="sq-AL"/>
              </w:rPr>
              <w:t>er nje transaksion midis nje vendi te trete dhe nje vendi antar percakton vendin e sherbimit ne vendin antar, pra jo ne Shqiperi. Keshtu qe</w:t>
            </w:r>
            <w:r w:rsidRPr="00EE28D9">
              <w:rPr>
                <w:sz w:val="18"/>
                <w:szCs w:val="18"/>
                <w:lang w:val="sq-AL"/>
              </w:rPr>
              <w:t xml:space="preserve"> nuk ka vlere per ne aktualisht, sepse </w:t>
            </w:r>
            <w:r w:rsidRPr="00EE28D9">
              <w:rPr>
                <w:sz w:val="18"/>
                <w:szCs w:val="18"/>
                <w:lang w:val="sq-AL"/>
              </w:rPr>
              <w:lastRenderedPageBreak/>
              <w:t xml:space="preserve">jemi vend </w:t>
            </w:r>
            <w:r w:rsidR="003F737A" w:rsidRPr="00EE28D9">
              <w:rPr>
                <w:sz w:val="18"/>
                <w:szCs w:val="18"/>
                <w:lang w:val="sq-AL"/>
              </w:rPr>
              <w:t>i</w:t>
            </w:r>
            <w:r w:rsidRPr="00EE28D9">
              <w:rPr>
                <w:sz w:val="18"/>
                <w:szCs w:val="18"/>
                <w:lang w:val="sq-AL"/>
              </w:rPr>
              <w:t xml:space="preserve"> trete dhe jo vend anetar i</w:t>
            </w:r>
            <w:r w:rsidR="003F737A" w:rsidRPr="00EE28D9">
              <w:rPr>
                <w:sz w:val="18"/>
                <w:szCs w:val="18"/>
                <w:lang w:val="sq-AL"/>
              </w:rPr>
              <w:t xml:space="preserve"> BE</w:t>
            </w:r>
            <w:r w:rsidRPr="00EE28D9">
              <w:rPr>
                <w:sz w:val="18"/>
                <w:szCs w:val="18"/>
                <w:lang w:val="sq-AL"/>
              </w:rPr>
              <w:t>. Aktualisht ne duhet ti trajtojme njesoj si transaksionet qe kryhen midis nesh dhe nje vendi te BE apo midis nesh dhe nje vendi tj</w:t>
            </w:r>
            <w:r w:rsidR="009F17C4" w:rsidRPr="00EE28D9">
              <w:rPr>
                <w:sz w:val="18"/>
                <w:szCs w:val="18"/>
                <w:lang w:val="sq-AL"/>
              </w:rPr>
              <w:t xml:space="preserve">eter jo ne BE. Ky nen </w:t>
            </w:r>
            <w:r w:rsidR="002D3EF9" w:rsidRPr="00EE28D9">
              <w:rPr>
                <w:sz w:val="18"/>
                <w:szCs w:val="18"/>
                <w:lang w:val="sq-AL"/>
              </w:rPr>
              <w:t xml:space="preserve">percakton si vend te furnizimit </w:t>
            </w:r>
            <w:r w:rsidR="009F17C4" w:rsidRPr="00EE28D9">
              <w:rPr>
                <w:sz w:val="18"/>
                <w:szCs w:val="18"/>
                <w:lang w:val="sq-AL"/>
              </w:rPr>
              <w:t>te sherbimit nje vend anetar te BE dhe tatimi lind atje.</w:t>
            </w:r>
            <w:r w:rsidRPr="00EE28D9">
              <w:rPr>
                <w:sz w:val="18"/>
                <w:szCs w:val="18"/>
                <w:lang w:val="sq-AL"/>
              </w:rPr>
              <w:t xml:space="preserve"> </w:t>
            </w:r>
            <w:r w:rsidR="00295B9E" w:rsidRPr="00EE28D9">
              <w:rPr>
                <w:sz w:val="18"/>
                <w:szCs w:val="18"/>
                <w:lang w:val="sq-AL"/>
              </w:rPr>
              <w:t xml:space="preserve"> Sherbimet e ketij neni ne mungese </w:t>
            </w:r>
            <w:r w:rsidRPr="00EE28D9">
              <w:rPr>
                <w:sz w:val="18"/>
                <w:szCs w:val="18"/>
                <w:lang w:val="sq-AL"/>
              </w:rPr>
              <w:t xml:space="preserve">te tij trajtohen tek neni 24.2 </w:t>
            </w:r>
            <w:r w:rsidR="002D3EF9" w:rsidRPr="00EE28D9">
              <w:rPr>
                <w:sz w:val="18"/>
                <w:szCs w:val="18"/>
                <w:lang w:val="sq-AL"/>
              </w:rPr>
              <w:t>i</w:t>
            </w:r>
            <w:r w:rsidR="00295B9E" w:rsidRPr="00EE28D9">
              <w:rPr>
                <w:sz w:val="18"/>
                <w:szCs w:val="18"/>
                <w:lang w:val="sq-AL"/>
              </w:rPr>
              <w:t xml:space="preserve"> draft ligjit te ri.</w:t>
            </w:r>
          </w:p>
          <w:p w:rsidR="00F73F93" w:rsidRPr="00EE28D9" w:rsidRDefault="00F73F93" w:rsidP="00CC2F69">
            <w:pPr>
              <w:jc w:val="both"/>
              <w:rPr>
                <w:sz w:val="18"/>
                <w:szCs w:val="18"/>
                <w:lang w:val="sq-AL"/>
              </w:rPr>
            </w:pPr>
          </w:p>
          <w:p w:rsidR="00A130A9" w:rsidRPr="00EE28D9" w:rsidRDefault="00F73F93" w:rsidP="00CC2F69">
            <w:pPr>
              <w:jc w:val="both"/>
              <w:rPr>
                <w:sz w:val="18"/>
                <w:szCs w:val="18"/>
                <w:lang w:val="sq-AL"/>
              </w:rPr>
            </w:pPr>
            <w:r w:rsidRPr="00EE28D9">
              <w:rPr>
                <w:sz w:val="18"/>
                <w:szCs w:val="18"/>
                <w:lang w:val="sq-AL"/>
              </w:rPr>
              <w:t>Per aresye te mosprishjes se renditjes se neneve dhe</w:t>
            </w:r>
            <w:r w:rsidR="00332C79" w:rsidRPr="00EE28D9">
              <w:rPr>
                <w:sz w:val="18"/>
                <w:szCs w:val="18"/>
                <w:lang w:val="sq-AL"/>
              </w:rPr>
              <w:t xml:space="preserve"> </w:t>
            </w:r>
            <w:r w:rsidRPr="00EE28D9">
              <w:rPr>
                <w:sz w:val="18"/>
                <w:szCs w:val="18"/>
                <w:lang w:val="sq-AL"/>
              </w:rPr>
              <w:t>referencave te neneve te tjera nuk e kemi hequr</w:t>
            </w:r>
            <w:r w:rsidR="00A130A9" w:rsidRPr="00EE28D9">
              <w:rPr>
                <w:sz w:val="18"/>
                <w:szCs w:val="18"/>
                <w:lang w:val="sq-AL"/>
              </w:rPr>
              <w:t xml:space="preserve">. </w:t>
            </w:r>
          </w:p>
          <w:p w:rsidR="00295B9E" w:rsidRPr="00EE28D9" w:rsidRDefault="00A130A9" w:rsidP="00CC2F69">
            <w:pPr>
              <w:jc w:val="both"/>
              <w:rPr>
                <w:sz w:val="18"/>
                <w:szCs w:val="18"/>
                <w:lang w:val="sq-AL"/>
              </w:rPr>
            </w:pPr>
            <w:r w:rsidRPr="00EE28D9">
              <w:rPr>
                <w:sz w:val="18"/>
                <w:szCs w:val="18"/>
                <w:lang w:val="sq-AL"/>
              </w:rPr>
              <w:t xml:space="preserve">.  </w:t>
            </w:r>
            <w:r w:rsidR="00F73F93" w:rsidRPr="00EE28D9">
              <w:rPr>
                <w:sz w:val="18"/>
                <w:szCs w:val="18"/>
                <w:lang w:val="sq-AL"/>
              </w:rPr>
              <w:t xml:space="preserve"> </w:t>
            </w:r>
            <w:r w:rsidR="00295B9E"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62284C" w:rsidP="00B52BBA">
            <w:pPr>
              <w:jc w:val="center"/>
              <w:rPr>
                <w:sz w:val="18"/>
                <w:szCs w:val="18"/>
                <w:lang w:val="sq-AL"/>
              </w:rPr>
            </w:pPr>
            <w:r w:rsidRPr="00EE28D9">
              <w:rPr>
                <w:sz w:val="18"/>
                <w:szCs w:val="18"/>
                <w:lang w:val="sq-AL"/>
              </w:rPr>
              <w:lastRenderedPageBreak/>
              <w:t>Tr</w:t>
            </w:r>
            <w:r w:rsidR="00B52BBA" w:rsidRPr="00EE28D9">
              <w:rPr>
                <w:sz w:val="18"/>
                <w:szCs w:val="18"/>
                <w:lang w:val="sq-AL"/>
              </w:rPr>
              <w:t>anspozimi ka kuptim vetem kur t</w:t>
            </w:r>
            <w:r w:rsidR="00CA7303" w:rsidRPr="00EE28D9">
              <w:rPr>
                <w:sz w:val="18"/>
                <w:szCs w:val="18"/>
                <w:lang w:val="sq-AL"/>
              </w:rPr>
              <w:t>ë</w:t>
            </w:r>
            <w:r w:rsidRPr="00EE28D9">
              <w:rPr>
                <w:sz w:val="18"/>
                <w:szCs w:val="18"/>
                <w:lang w:val="sq-AL"/>
              </w:rPr>
              <w:t xml:space="preserve"> jemi vend an</w:t>
            </w:r>
            <w:r w:rsidR="00CA7303" w:rsidRPr="00EE28D9">
              <w:rPr>
                <w:sz w:val="18"/>
                <w:szCs w:val="18"/>
                <w:lang w:val="sq-AL"/>
              </w:rPr>
              <w:t>ë</w:t>
            </w:r>
            <w:r w:rsidRPr="00EE28D9">
              <w:rPr>
                <w:sz w:val="18"/>
                <w:szCs w:val="18"/>
                <w:lang w:val="sq-AL"/>
              </w:rPr>
              <w:t>tar i BE</w:t>
            </w:r>
            <w:r w:rsidR="00B52BBA" w:rsidRPr="00EE28D9">
              <w:rPr>
                <w:sz w:val="18"/>
                <w:szCs w:val="18"/>
                <w:lang w:val="sq-AL"/>
              </w:rPr>
              <w:t>-s</w:t>
            </w:r>
            <w:r w:rsidR="00CA7303" w:rsidRPr="00EE28D9">
              <w:rPr>
                <w:sz w:val="18"/>
                <w:szCs w:val="18"/>
                <w:lang w:val="sq-AL"/>
              </w:rPr>
              <w:t>ë</w:t>
            </w: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NormalWeb"/>
              <w:ind w:right="-180"/>
              <w:jc w:val="both"/>
              <w:rPr>
                <w:b/>
                <w:bCs/>
                <w:sz w:val="18"/>
                <w:szCs w:val="18"/>
                <w:lang w:val="sq-AL"/>
              </w:rPr>
            </w:pPr>
          </w:p>
          <w:p w:rsidR="00CA5401" w:rsidRPr="00EE28D9" w:rsidRDefault="00CA5401" w:rsidP="0053309C">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Neni 30</w:t>
            </w:r>
          </w:p>
          <w:p w:rsidR="001E7056" w:rsidRPr="00EE28D9" w:rsidRDefault="001E7056" w:rsidP="0053309C">
            <w:pPr>
              <w:pStyle w:val="Style47"/>
              <w:widowControl/>
              <w:spacing w:before="125" w:line="276" w:lineRule="auto"/>
              <w:jc w:val="center"/>
              <w:rPr>
                <w:rFonts w:ascii="Times New Roman" w:eastAsia="Calibri" w:hAnsi="Times New Roman" w:cs="Times New Roman"/>
                <w:b/>
                <w:sz w:val="18"/>
                <w:szCs w:val="18"/>
                <w:lang w:val="sq-AL"/>
              </w:rPr>
            </w:pPr>
            <w:r w:rsidRPr="00EE28D9">
              <w:rPr>
                <w:rFonts w:ascii="Times New Roman" w:eastAsia="Calibri" w:hAnsi="Times New Roman" w:cs="Times New Roman"/>
                <w:b/>
                <w:sz w:val="18"/>
                <w:szCs w:val="18"/>
                <w:lang w:val="sq-AL"/>
              </w:rPr>
              <w:t>Furnizimi i shërbimeve të marra nga persona të patatueshëm në Shqipëri</w:t>
            </w:r>
          </w:p>
          <w:p w:rsidR="001E7056" w:rsidRPr="00EE28D9" w:rsidRDefault="001E7056" w:rsidP="0053309C">
            <w:pPr>
              <w:pStyle w:val="NormalWeb"/>
              <w:spacing w:line="276" w:lineRule="auto"/>
              <w:ind w:right="-180"/>
              <w:jc w:val="center"/>
              <w:rPr>
                <w:rFonts w:eastAsia="Calibri"/>
                <w:sz w:val="18"/>
                <w:szCs w:val="18"/>
                <w:lang w:val="sq-AL"/>
              </w:rPr>
            </w:pPr>
            <w:r w:rsidRPr="00EE28D9">
              <w:rPr>
                <w:rFonts w:eastAsia="Calibri"/>
                <w:sz w:val="18"/>
                <w:szCs w:val="18"/>
                <w:lang w:val="sq-AL"/>
              </w:rPr>
              <w:t xml:space="preserve">Në përjashtim nga pika 2 e nenit 24 të këtij ligji, </w:t>
            </w:r>
            <w:r w:rsidRPr="00EE28D9">
              <w:rPr>
                <w:rFonts w:eastAsia="Calibri"/>
                <w:sz w:val="18"/>
                <w:szCs w:val="18"/>
                <w:lang w:val="sq-AL"/>
              </w:rPr>
              <w:lastRenderedPageBreak/>
              <w:t>vendi i furnizimit të shërbimeve të mëposhtme është në Shqipëri, kur furnizimi i shërbimit është kryer ndaj një personi të patatueshëm që është i vendosur, ose ka adresën e përhershme apo zakonisht banon në Shqipëri:</w:t>
            </w:r>
          </w:p>
          <w:p w:rsidR="001E7056" w:rsidRPr="00EE28D9" w:rsidRDefault="001E7056" w:rsidP="0053309C">
            <w:pPr>
              <w:pStyle w:val="NormalWeb"/>
              <w:spacing w:line="276" w:lineRule="auto"/>
              <w:ind w:right="-180"/>
              <w:jc w:val="center"/>
              <w:rPr>
                <w:rFonts w:eastAsia="Calibri"/>
                <w:sz w:val="18"/>
                <w:szCs w:val="18"/>
                <w:lang w:val="sq-AL"/>
              </w:rPr>
            </w:pPr>
            <w:r w:rsidRPr="00EE28D9">
              <w:rPr>
                <w:rFonts w:eastAsia="Calibri"/>
                <w:sz w:val="18"/>
                <w:szCs w:val="18"/>
                <w:lang w:val="sq-AL"/>
              </w:rPr>
              <w:t>(a) transferimet dhe koncesionet e të drejtave të autorit, patentave, liçencave, shenjave dalluese dhe të drejtave të tjera të ngjashme;</w:t>
            </w:r>
          </w:p>
          <w:p w:rsidR="001E7056" w:rsidRPr="00EE28D9" w:rsidRDefault="001E7056" w:rsidP="0053309C">
            <w:pPr>
              <w:pStyle w:val="NormalWeb"/>
              <w:spacing w:line="276" w:lineRule="auto"/>
              <w:ind w:right="-180"/>
              <w:jc w:val="center"/>
              <w:rPr>
                <w:rFonts w:eastAsia="Calibri"/>
                <w:sz w:val="18"/>
                <w:szCs w:val="18"/>
                <w:lang w:val="sq-AL"/>
              </w:rPr>
            </w:pPr>
            <w:r w:rsidRPr="00EE28D9">
              <w:rPr>
                <w:rFonts w:eastAsia="Calibri"/>
                <w:sz w:val="18"/>
                <w:szCs w:val="18"/>
                <w:lang w:val="sq-AL"/>
              </w:rPr>
              <w:t>(b) shërbime publiciteti;</w:t>
            </w:r>
          </w:p>
          <w:p w:rsidR="001E7056" w:rsidRPr="00EE28D9" w:rsidRDefault="001E7056" w:rsidP="0053309C">
            <w:pPr>
              <w:pStyle w:val="NormalWeb"/>
              <w:spacing w:line="276" w:lineRule="auto"/>
              <w:ind w:right="-180"/>
              <w:jc w:val="center"/>
              <w:rPr>
                <w:rFonts w:eastAsia="Calibri"/>
                <w:sz w:val="18"/>
                <w:szCs w:val="18"/>
                <w:lang w:val="sq-AL"/>
              </w:rPr>
            </w:pPr>
            <w:r w:rsidRPr="00EE28D9">
              <w:rPr>
                <w:rFonts w:eastAsia="Calibri"/>
                <w:sz w:val="18"/>
                <w:szCs w:val="18"/>
                <w:lang w:val="sq-AL"/>
              </w:rPr>
              <w:t>(c) shërbimet e konsulentëve, inxhinierëve, firmave konsulente, avokatëve, kontabilisteve dhe shërbime të tjera të ngjashme, si dhe përpunimi i të dhënave dhe dhënia e informacionit;</w:t>
            </w:r>
          </w:p>
          <w:p w:rsidR="001E7056" w:rsidRPr="00EE28D9" w:rsidRDefault="001E7056" w:rsidP="0053309C">
            <w:pPr>
              <w:pStyle w:val="NormalWeb"/>
              <w:ind w:right="-180"/>
              <w:jc w:val="center"/>
              <w:rPr>
                <w:rFonts w:eastAsia="Calibri"/>
                <w:sz w:val="18"/>
                <w:szCs w:val="18"/>
                <w:lang w:val="sq-AL"/>
              </w:rPr>
            </w:pPr>
            <w:r w:rsidRPr="00EE28D9">
              <w:rPr>
                <w:rFonts w:eastAsia="Calibri"/>
                <w:sz w:val="18"/>
                <w:szCs w:val="18"/>
                <w:lang w:val="sq-AL"/>
              </w:rPr>
              <w:t>(d) detyrimet për të mos ushtruar, pjesërisht ose tërësisht, një aktivitet tregtar apo një të drejtë të përmendur në këtë nen;</w:t>
            </w:r>
          </w:p>
          <w:p w:rsidR="001E7056" w:rsidRPr="00EE28D9" w:rsidRDefault="001E7056" w:rsidP="0053309C">
            <w:pPr>
              <w:pStyle w:val="NormalWeb"/>
              <w:ind w:right="-180"/>
              <w:jc w:val="center"/>
              <w:rPr>
                <w:rFonts w:eastAsia="Calibri"/>
                <w:sz w:val="18"/>
                <w:szCs w:val="18"/>
                <w:lang w:val="sq-AL"/>
              </w:rPr>
            </w:pPr>
            <w:r w:rsidRPr="00EE28D9">
              <w:rPr>
                <w:rFonts w:eastAsia="Calibri"/>
                <w:sz w:val="18"/>
                <w:szCs w:val="18"/>
                <w:lang w:val="sq-AL"/>
              </w:rPr>
              <w:t>(e) operacionet bankare, financiare dhe të sigurimit ku përfshihet edhe risigurimi, me përjashtim të marrjes me qera të kasafortave;</w:t>
            </w:r>
          </w:p>
          <w:p w:rsidR="001E7056" w:rsidRPr="00EE28D9" w:rsidRDefault="001E7056" w:rsidP="0053309C">
            <w:pPr>
              <w:pStyle w:val="NormalWeb"/>
              <w:ind w:right="-180"/>
              <w:jc w:val="center"/>
              <w:rPr>
                <w:rFonts w:eastAsia="Calibri"/>
                <w:sz w:val="18"/>
                <w:szCs w:val="18"/>
                <w:lang w:val="sq-AL"/>
              </w:rPr>
            </w:pPr>
            <w:r w:rsidRPr="00EE28D9">
              <w:rPr>
                <w:rFonts w:eastAsia="Calibri"/>
                <w:sz w:val="18"/>
                <w:szCs w:val="18"/>
                <w:lang w:val="sq-AL"/>
              </w:rPr>
              <w:t>(f) furnizimi me personel;</w:t>
            </w:r>
          </w:p>
          <w:p w:rsidR="001E7056" w:rsidRPr="00EE28D9" w:rsidRDefault="001E7056" w:rsidP="0053309C">
            <w:pPr>
              <w:pStyle w:val="NormalWeb"/>
              <w:ind w:right="-180"/>
              <w:jc w:val="center"/>
              <w:rPr>
                <w:rFonts w:eastAsia="Calibri"/>
                <w:sz w:val="18"/>
                <w:szCs w:val="18"/>
                <w:lang w:val="sq-AL"/>
              </w:rPr>
            </w:pPr>
            <w:r w:rsidRPr="00EE28D9">
              <w:rPr>
                <w:rFonts w:eastAsia="Calibri"/>
                <w:sz w:val="18"/>
                <w:szCs w:val="18"/>
                <w:lang w:val="sq-AL"/>
              </w:rPr>
              <w:t>(g) dhënia me qera e pasurive materiale të luajtshme, me përjashtim të të gjitha mjeteve të transportit;</w:t>
            </w:r>
          </w:p>
          <w:p w:rsidR="001E7056" w:rsidRPr="00EE28D9" w:rsidRDefault="001E7056" w:rsidP="001E7056">
            <w:pPr>
              <w:pStyle w:val="NormalWeb"/>
              <w:ind w:right="-180"/>
              <w:rPr>
                <w:rFonts w:eastAsia="Calibri"/>
                <w:sz w:val="18"/>
                <w:szCs w:val="18"/>
                <w:lang w:val="sq-AL"/>
              </w:rPr>
            </w:pPr>
            <w:r w:rsidRPr="00EE28D9">
              <w:rPr>
                <w:rFonts w:eastAsia="Calibri"/>
                <w:sz w:val="18"/>
                <w:szCs w:val="18"/>
                <w:lang w:val="sq-AL"/>
              </w:rPr>
              <w:t>(h)  shërbimi i lejimit në sistemin e gazit natyror  ose ne çdo lloj rrjeti te lidhur me nje sistem te tille, ne sistemin e elektricitetit ose rrjeteve të ngrohje-ftohjes, ose transmetimi, ose shperndarja permes ketyre sistemeve ose rrjeteve dhe furnizimi i shërbimeve që lidhen direkt me to;</w:t>
            </w:r>
          </w:p>
          <w:p w:rsidR="001E7056" w:rsidRPr="00EE28D9" w:rsidRDefault="001E7056" w:rsidP="001E7056">
            <w:pPr>
              <w:pStyle w:val="NormalWeb"/>
              <w:ind w:right="-180"/>
              <w:rPr>
                <w:rFonts w:eastAsia="Calibri"/>
                <w:sz w:val="18"/>
                <w:szCs w:val="18"/>
                <w:lang w:val="sq-AL"/>
              </w:rPr>
            </w:pPr>
            <w:r w:rsidRPr="00EE28D9">
              <w:rPr>
                <w:rFonts w:eastAsia="Calibri"/>
                <w:sz w:val="18"/>
                <w:szCs w:val="18"/>
                <w:lang w:val="sq-AL"/>
              </w:rPr>
              <w:t xml:space="preserve"> (i) shërbime telekomunikacioni;</w:t>
            </w:r>
          </w:p>
          <w:p w:rsidR="001E7056" w:rsidRPr="00EE28D9" w:rsidRDefault="001E7056" w:rsidP="001E7056">
            <w:pPr>
              <w:pStyle w:val="NormalWeb"/>
              <w:ind w:right="-180"/>
              <w:rPr>
                <w:rFonts w:eastAsia="Calibri"/>
                <w:sz w:val="18"/>
                <w:szCs w:val="18"/>
                <w:lang w:val="sq-AL"/>
              </w:rPr>
            </w:pPr>
            <w:r w:rsidRPr="00EE28D9">
              <w:rPr>
                <w:rFonts w:eastAsia="Calibri"/>
                <w:sz w:val="18"/>
                <w:szCs w:val="18"/>
                <w:lang w:val="sq-AL"/>
              </w:rPr>
              <w:t>(j) shërbime transmetimi radio-televizive;</w:t>
            </w:r>
          </w:p>
          <w:p w:rsidR="001E7056" w:rsidRPr="00EE28D9" w:rsidRDefault="001E7056" w:rsidP="001E7056">
            <w:pPr>
              <w:pStyle w:val="NormalWeb"/>
              <w:ind w:right="-180"/>
              <w:jc w:val="both"/>
              <w:rPr>
                <w:rFonts w:eastAsia="Calibri"/>
                <w:sz w:val="18"/>
                <w:szCs w:val="18"/>
                <w:lang w:val="sq-AL"/>
              </w:rPr>
            </w:pPr>
            <w:r w:rsidRPr="00EE28D9">
              <w:rPr>
                <w:rFonts w:eastAsia="Calibri"/>
                <w:sz w:val="18"/>
                <w:szCs w:val="18"/>
                <w:lang w:val="sq-AL"/>
              </w:rPr>
              <w:t xml:space="preserve">(k) shërbime të furnizuara elektronikisht si më </w:t>
            </w:r>
            <w:r w:rsidRPr="00EE28D9">
              <w:rPr>
                <w:rFonts w:eastAsia="Calibri"/>
                <w:sz w:val="18"/>
                <w:szCs w:val="18"/>
                <w:lang w:val="sq-AL"/>
              </w:rPr>
              <w:lastRenderedPageBreak/>
              <w:t>poshtë:</w:t>
            </w:r>
          </w:p>
          <w:p w:rsidR="001E7056" w:rsidRPr="00EE28D9" w:rsidRDefault="001E7056" w:rsidP="00734FA7">
            <w:pPr>
              <w:pStyle w:val="NormalWeb"/>
              <w:numPr>
                <w:ilvl w:val="0"/>
                <w:numId w:val="50"/>
              </w:numPr>
              <w:spacing w:before="100" w:beforeAutospacing="1" w:after="100" w:afterAutospacing="1"/>
              <w:ind w:right="-180"/>
              <w:jc w:val="both"/>
              <w:rPr>
                <w:rFonts w:eastAsia="Calibri"/>
                <w:sz w:val="18"/>
                <w:szCs w:val="18"/>
                <w:lang w:val="sq-AL"/>
              </w:rPr>
            </w:pPr>
            <w:r w:rsidRPr="00EE28D9">
              <w:rPr>
                <w:rFonts w:eastAsia="Calibri"/>
                <w:sz w:val="18"/>
                <w:szCs w:val="18"/>
                <w:lang w:val="sq-AL"/>
              </w:rPr>
              <w:t xml:space="preserve">Furnizimi i </w:t>
            </w:r>
            <w:r w:rsidR="0055589B" w:rsidRPr="00EE28D9">
              <w:rPr>
                <w:rFonts w:eastAsia="Calibri"/>
                <w:sz w:val="18"/>
                <w:szCs w:val="18"/>
                <w:lang w:val="sq-AL"/>
              </w:rPr>
              <w:t>ë</w:t>
            </w:r>
            <w:r w:rsidRPr="00EE28D9">
              <w:rPr>
                <w:rFonts w:eastAsia="Calibri"/>
                <w:sz w:val="18"/>
                <w:szCs w:val="18"/>
                <w:lang w:val="sq-AL"/>
              </w:rPr>
              <w:t xml:space="preserve">ebsite, </w:t>
            </w:r>
            <w:r w:rsidR="0055589B" w:rsidRPr="00EE28D9">
              <w:rPr>
                <w:rFonts w:eastAsia="Calibri"/>
                <w:sz w:val="18"/>
                <w:szCs w:val="18"/>
                <w:lang w:val="sq-AL"/>
              </w:rPr>
              <w:t>ë</w:t>
            </w:r>
            <w:r w:rsidRPr="00EE28D9">
              <w:rPr>
                <w:rFonts w:eastAsia="Calibri"/>
                <w:sz w:val="18"/>
                <w:szCs w:val="18"/>
                <w:lang w:val="sq-AL"/>
              </w:rPr>
              <w:t>eb-hosting, mirëmbajtjes në distance të programeve dhe pajisjeve;</w:t>
            </w:r>
          </w:p>
          <w:p w:rsidR="001E7056" w:rsidRPr="00EE28D9" w:rsidRDefault="001E7056" w:rsidP="00734FA7">
            <w:pPr>
              <w:pStyle w:val="NormalWeb"/>
              <w:numPr>
                <w:ilvl w:val="0"/>
                <w:numId w:val="50"/>
              </w:numPr>
              <w:spacing w:before="100" w:beforeAutospacing="1" w:after="100" w:afterAutospacing="1"/>
              <w:ind w:right="-180"/>
              <w:jc w:val="both"/>
              <w:rPr>
                <w:rFonts w:eastAsia="Calibri"/>
                <w:sz w:val="18"/>
                <w:szCs w:val="18"/>
                <w:lang w:val="sq-AL"/>
              </w:rPr>
            </w:pPr>
            <w:r w:rsidRPr="00EE28D9">
              <w:rPr>
                <w:rFonts w:eastAsia="Calibri"/>
                <w:sz w:val="18"/>
                <w:szCs w:val="18"/>
                <w:lang w:val="sq-AL"/>
              </w:rPr>
              <w:t>Furnizimi me soft</w:t>
            </w:r>
            <w:r w:rsidR="0055589B" w:rsidRPr="00EE28D9">
              <w:rPr>
                <w:rFonts w:eastAsia="Calibri"/>
                <w:sz w:val="18"/>
                <w:szCs w:val="18"/>
                <w:lang w:val="sq-AL"/>
              </w:rPr>
              <w:t>ë</w:t>
            </w:r>
            <w:r w:rsidRPr="00EE28D9">
              <w:rPr>
                <w:rFonts w:eastAsia="Calibri"/>
                <w:sz w:val="18"/>
                <w:szCs w:val="18"/>
                <w:lang w:val="sq-AL"/>
              </w:rPr>
              <w:t xml:space="preserve">are dhe azhornimi i tyre; </w:t>
            </w:r>
          </w:p>
          <w:p w:rsidR="001E7056" w:rsidRPr="00EE28D9" w:rsidRDefault="001E7056" w:rsidP="00734FA7">
            <w:pPr>
              <w:pStyle w:val="NormalWeb"/>
              <w:numPr>
                <w:ilvl w:val="0"/>
                <w:numId w:val="50"/>
              </w:numPr>
              <w:spacing w:before="100" w:beforeAutospacing="1" w:after="100" w:afterAutospacing="1"/>
              <w:ind w:right="-180"/>
              <w:jc w:val="both"/>
              <w:rPr>
                <w:rFonts w:eastAsia="Calibri"/>
                <w:sz w:val="18"/>
                <w:szCs w:val="18"/>
                <w:lang w:val="sq-AL"/>
              </w:rPr>
            </w:pPr>
            <w:r w:rsidRPr="00EE28D9">
              <w:rPr>
                <w:rFonts w:eastAsia="Calibri"/>
                <w:sz w:val="18"/>
                <w:szCs w:val="18"/>
                <w:lang w:val="sq-AL"/>
              </w:rPr>
              <w:t>Furnizimi i imazheve, teksteve dhe informacioneve dhe vlefshmëria e bazës së të dhënave (database)</w:t>
            </w:r>
          </w:p>
          <w:p w:rsidR="001E7056" w:rsidRPr="00EE28D9" w:rsidRDefault="001E7056" w:rsidP="00734FA7">
            <w:pPr>
              <w:pStyle w:val="NormalWeb"/>
              <w:numPr>
                <w:ilvl w:val="0"/>
                <w:numId w:val="50"/>
              </w:numPr>
              <w:spacing w:before="100" w:beforeAutospacing="1" w:after="100" w:afterAutospacing="1"/>
              <w:ind w:right="-180"/>
              <w:jc w:val="both"/>
              <w:rPr>
                <w:rFonts w:eastAsia="Calibri"/>
                <w:sz w:val="18"/>
                <w:szCs w:val="18"/>
                <w:lang w:val="sq-AL"/>
              </w:rPr>
            </w:pPr>
            <w:r w:rsidRPr="00EE28D9">
              <w:rPr>
                <w:rFonts w:eastAsia="Calibri"/>
                <w:sz w:val="18"/>
                <w:szCs w:val="18"/>
                <w:lang w:val="sq-AL"/>
              </w:rPr>
              <w:t>Furnizimi me muzikë, filma dhe lojra përfshirë lojrat e fatit dhe basteve si dhe transmetimeve e ngjarjeve politike, kulturore, artistike, sportive, shkencore dhe argëtuese;</w:t>
            </w:r>
          </w:p>
          <w:p w:rsidR="001E7056" w:rsidRPr="00EE28D9" w:rsidRDefault="001E7056" w:rsidP="00734FA7">
            <w:pPr>
              <w:pStyle w:val="NormalWeb"/>
              <w:numPr>
                <w:ilvl w:val="0"/>
                <w:numId w:val="50"/>
              </w:numPr>
              <w:spacing w:before="100" w:beforeAutospacing="1" w:after="100" w:afterAutospacing="1"/>
              <w:ind w:right="-180"/>
              <w:jc w:val="both"/>
              <w:rPr>
                <w:rFonts w:eastAsia="Calibri"/>
                <w:sz w:val="18"/>
                <w:szCs w:val="18"/>
                <w:lang w:val="sq-AL"/>
              </w:rPr>
            </w:pPr>
            <w:r w:rsidRPr="00EE28D9">
              <w:rPr>
                <w:rFonts w:eastAsia="Calibri"/>
                <w:sz w:val="18"/>
                <w:szCs w:val="18"/>
                <w:lang w:val="sq-AL"/>
              </w:rPr>
              <w:t>Furnizimi i shërbimit të mësimdhënies në distancë</w:t>
            </w:r>
          </w:p>
          <w:p w:rsidR="001E7056" w:rsidRPr="00EE28D9" w:rsidRDefault="001E7056" w:rsidP="001E7056">
            <w:pPr>
              <w:pStyle w:val="NormalWeb"/>
              <w:ind w:right="-180"/>
              <w:rPr>
                <w:rFonts w:eastAsia="Calibri"/>
                <w:sz w:val="18"/>
                <w:szCs w:val="18"/>
                <w:lang w:val="sq-AL"/>
              </w:rPr>
            </w:pPr>
            <w:r w:rsidRPr="00EE28D9">
              <w:rPr>
                <w:rFonts w:eastAsia="Calibri"/>
                <w:sz w:val="18"/>
                <w:szCs w:val="18"/>
                <w:lang w:val="sq-AL"/>
              </w:rPr>
              <w:t>Kur furnizuesi i një shërbimi dhe klienti komunikojnë përmes postës elektronike, kjo në vetvete nuk do të thotë që shërbimi i furnizuar është një shërbim i furnizuar elektronikisht.</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241FC8" w:rsidRPr="00EE28D9" w:rsidRDefault="00241FC8" w:rsidP="001D10A9">
            <w:pPr>
              <w:pStyle w:val="NormalWeb"/>
              <w:ind w:left="0" w:right="-720"/>
              <w:jc w:val="both"/>
              <w:rPr>
                <w:rFonts w:eastAsia="Calibri"/>
                <w:b/>
                <w:sz w:val="18"/>
                <w:szCs w:val="18"/>
                <w:lang w:val="sq-AL"/>
              </w:rPr>
            </w:pPr>
            <w:r w:rsidRPr="00EE28D9">
              <w:rPr>
                <w:rFonts w:eastAsia="Calibri"/>
                <w:b/>
                <w:bCs/>
                <w:sz w:val="18"/>
                <w:szCs w:val="18"/>
                <w:lang w:val="sq-AL"/>
              </w:rPr>
              <w:lastRenderedPageBreak/>
              <w:t xml:space="preserve">M3- </w:t>
            </w:r>
            <w:r w:rsidRPr="00EE28D9">
              <w:rPr>
                <w:rFonts w:eastAsia="Calibri"/>
                <w:b/>
                <w:sz w:val="18"/>
                <w:szCs w:val="18"/>
                <w:lang w:val="sq-AL"/>
              </w:rPr>
              <w:t xml:space="preserve">Council Directive 2008/8/EC of 12 February 2008 </w:t>
            </w:r>
          </w:p>
          <w:p w:rsidR="00241FC8" w:rsidRPr="00EE28D9" w:rsidRDefault="00241FC8" w:rsidP="001D10A9">
            <w:pPr>
              <w:pStyle w:val="NormalWeb"/>
              <w:ind w:left="0" w:right="-720"/>
              <w:jc w:val="both"/>
              <w:rPr>
                <w:rFonts w:eastAsia="Calibri"/>
                <w:b/>
                <w:sz w:val="18"/>
                <w:szCs w:val="18"/>
                <w:lang w:val="sq-AL"/>
              </w:rPr>
            </w:pPr>
            <w:r w:rsidRPr="00EE28D9">
              <w:rPr>
                <w:rFonts w:eastAsia="Calibri"/>
                <w:b/>
                <w:sz w:val="18"/>
                <w:szCs w:val="18"/>
                <w:lang w:val="sq-AL"/>
              </w:rPr>
              <w:t>Official Journal No L 44, pg 11, date 20.02.2008</w:t>
            </w:r>
          </w:p>
          <w:p w:rsidR="00241FC8" w:rsidRPr="00EE28D9" w:rsidRDefault="00241FC8" w:rsidP="001D10A9">
            <w:pPr>
              <w:pStyle w:val="NormalWeb"/>
              <w:ind w:left="0" w:right="0"/>
              <w:jc w:val="both"/>
              <w:rPr>
                <w:b/>
                <w:bCs/>
                <w:sz w:val="18"/>
                <w:szCs w:val="18"/>
                <w:lang w:val="sq-AL"/>
              </w:rPr>
            </w:pPr>
            <w:r w:rsidRPr="00EE28D9">
              <w:rPr>
                <w:b/>
                <w:bCs/>
                <w:sz w:val="18"/>
                <w:szCs w:val="18"/>
                <w:lang w:val="sq-AL"/>
              </w:rPr>
              <w:t>Nënseksioni 9</w:t>
            </w:r>
          </w:p>
          <w:p w:rsidR="00241FC8" w:rsidRPr="00EE28D9" w:rsidRDefault="00241FC8" w:rsidP="001D10A9">
            <w:pPr>
              <w:pStyle w:val="NormalWeb"/>
              <w:ind w:left="0" w:right="0"/>
              <w:jc w:val="both"/>
              <w:rPr>
                <w:b/>
                <w:bCs/>
                <w:sz w:val="18"/>
                <w:szCs w:val="18"/>
                <w:lang w:val="sq-AL"/>
              </w:rPr>
            </w:pPr>
            <w:r w:rsidRPr="00EE28D9">
              <w:rPr>
                <w:b/>
                <w:bCs/>
                <w:sz w:val="18"/>
                <w:szCs w:val="18"/>
                <w:lang w:val="sq-AL"/>
              </w:rPr>
              <w:t>Furnizimi i shërbimeve ndaj personave të patatueshëm jashtë Komunitetit</w:t>
            </w:r>
          </w:p>
          <w:p w:rsidR="00241FC8" w:rsidRPr="00EE28D9" w:rsidRDefault="00241FC8" w:rsidP="001D10A9">
            <w:pPr>
              <w:pStyle w:val="NormalWeb"/>
              <w:ind w:left="0" w:right="0"/>
              <w:jc w:val="both"/>
              <w:rPr>
                <w:i/>
                <w:iCs/>
                <w:sz w:val="18"/>
                <w:szCs w:val="18"/>
                <w:lang w:val="sq-AL"/>
              </w:rPr>
            </w:pPr>
            <w:r w:rsidRPr="00EE28D9">
              <w:rPr>
                <w:i/>
                <w:iCs/>
                <w:sz w:val="18"/>
                <w:szCs w:val="18"/>
                <w:lang w:val="sq-AL"/>
              </w:rPr>
              <w:lastRenderedPageBreak/>
              <w:t>Neni 59</w:t>
            </w:r>
          </w:p>
          <w:p w:rsidR="00241FC8" w:rsidRPr="00EE28D9" w:rsidRDefault="00241FC8" w:rsidP="001D10A9">
            <w:pPr>
              <w:pStyle w:val="NormalWeb"/>
              <w:ind w:left="0" w:right="0"/>
              <w:jc w:val="both"/>
              <w:rPr>
                <w:sz w:val="18"/>
                <w:szCs w:val="18"/>
                <w:lang w:val="sq-AL"/>
              </w:rPr>
            </w:pPr>
            <w:r w:rsidRPr="00EE28D9">
              <w:rPr>
                <w:sz w:val="18"/>
                <w:szCs w:val="18"/>
                <w:lang w:val="sq-AL"/>
              </w:rPr>
              <w:t>Vendi i furnizimit me shërbimet e mëposhtme drejtuar një personi të patatueshëm që është i vendosur, ose ka adresën e përhershme apo zakonisht banon jashtë Komunitetit, do të jetë vendi ku ky person është i vendosur, ka adresën e përhershme apo zakonisht banon:</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transferimet dhe konçesionet e të drejtave të autorit, patentave, liçencave,  shenjave dalluese dhe të drejtave të tjera të ngjashme;</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 xml:space="preserve"> shërbime publiciteti;</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shërbimet e konsulentëve, inxhinierëve, firmave konsulente, avokatëve, llogaritarëve dhe shërbime të tjera të ngjashme, si dhe përpunimi i të dhënave dhe dhënia e informacionit;</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detyrimet për të mos ushtruar, pjesërisht ose tërësisht, një aktivitet tregtar apo një të drejtë të përmendur në këtë Nen;</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operacionet bankare, financiare dhe të sigurimit ku përfshihet edhe risigurimi, me përjashtim të marrjes me qera të kasafortave;</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furnizimi me personel;</w:t>
            </w:r>
          </w:p>
          <w:p w:rsidR="00453744" w:rsidRPr="00EE28D9" w:rsidRDefault="00241FC8" w:rsidP="00734FA7">
            <w:pPr>
              <w:pStyle w:val="NormalWeb"/>
              <w:numPr>
                <w:ilvl w:val="0"/>
                <w:numId w:val="145"/>
              </w:numPr>
              <w:ind w:right="0"/>
              <w:jc w:val="both"/>
              <w:rPr>
                <w:sz w:val="18"/>
                <w:szCs w:val="18"/>
                <w:lang w:val="sq-AL"/>
              </w:rPr>
            </w:pPr>
            <w:r w:rsidRPr="00EE28D9">
              <w:rPr>
                <w:sz w:val="18"/>
                <w:szCs w:val="18"/>
                <w:lang w:val="sq-AL"/>
              </w:rPr>
              <w:t>dhënia me qera e pasurive të tundshme të trupëzuara, me përjashtim të të gjitha mjeteve të transportit;</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 xml:space="preserve">Neni 59, pika (h), për sa i përket vendit të furnizimit të shërbimeve </w:t>
            </w:r>
            <w:r w:rsidRPr="00EE28D9">
              <w:rPr>
                <w:rStyle w:val="FootnoteReference"/>
                <w:sz w:val="18"/>
                <w:szCs w:val="18"/>
                <w:lang w:val="sq-AL"/>
              </w:rPr>
              <w:t>ndryshon me</w:t>
            </w:r>
            <w:r w:rsidRPr="00EE28D9">
              <w:rPr>
                <w:sz w:val="18"/>
                <w:szCs w:val="18"/>
                <w:lang w:val="sq-AL"/>
              </w:rPr>
              <w:t xml:space="preserve"> </w:t>
            </w:r>
            <w:r w:rsidRPr="00EE28D9">
              <w:rPr>
                <w:rStyle w:val="FootnoteReference"/>
                <w:sz w:val="18"/>
                <w:szCs w:val="18"/>
                <w:lang w:val="sq-AL"/>
              </w:rPr>
              <w:t>DE</w:t>
            </w:r>
            <w:r w:rsidRPr="00EE28D9">
              <w:rPr>
                <w:sz w:val="18"/>
                <w:szCs w:val="18"/>
                <w:lang w:val="sq-AL"/>
              </w:rPr>
              <w:t xml:space="preserve"> </w:t>
            </w:r>
            <w:r w:rsidRPr="00EE28D9">
              <w:rPr>
                <w:rFonts w:eastAsia="Calibri"/>
                <w:b/>
                <w:bCs/>
                <w:sz w:val="18"/>
                <w:szCs w:val="18"/>
                <w:lang w:val="sq-AL"/>
              </w:rPr>
              <w:t xml:space="preserve">M7- </w:t>
            </w:r>
            <w:r w:rsidRPr="00EE28D9">
              <w:rPr>
                <w:rFonts w:eastAsia="Calibri"/>
                <w:b/>
                <w:sz w:val="18"/>
                <w:szCs w:val="18"/>
                <w:lang w:val="sq-AL"/>
              </w:rPr>
              <w:t>Council Directive 2009/162/EU of 22 December 2009 Official Journal No L 10, pg 14, date 15.01.2010</w:t>
            </w:r>
            <w:r w:rsidRPr="00EE28D9">
              <w:rPr>
                <w:b/>
                <w:sz w:val="18"/>
                <w:szCs w:val="18"/>
                <w:lang w:val="sq-AL"/>
              </w:rPr>
              <w:t xml:space="preserve">, do të zëvendësohet me formulimin në vijim: </w:t>
            </w:r>
          </w:p>
          <w:p w:rsidR="00241FC8" w:rsidRPr="00EE28D9" w:rsidRDefault="00241FC8" w:rsidP="001D10A9">
            <w:pPr>
              <w:pStyle w:val="NormalWeb"/>
              <w:ind w:right="0"/>
              <w:jc w:val="both"/>
              <w:rPr>
                <w:sz w:val="18"/>
                <w:szCs w:val="18"/>
                <w:lang w:val="sq-AL"/>
              </w:rPr>
            </w:pPr>
            <w:r w:rsidRPr="00EE28D9">
              <w:rPr>
                <w:sz w:val="18"/>
                <w:szCs w:val="18"/>
                <w:lang w:val="sq-AL"/>
              </w:rPr>
              <w:t xml:space="preserve">(h) ofrimi i aksesit ndaj një sistemi të gazit natyror, të vendosur në territorin e Komunitetit, ose ndaj çdo lloj rrjeti të lidhur me një sistem të tillë, ndaj sistemit të elektricitetit apo ndaj rrjeteve të ngrohjes ose ftohjes, ose ndaj transmetimit ose </w:t>
            </w:r>
            <w:r w:rsidRPr="00EE28D9">
              <w:rPr>
                <w:sz w:val="18"/>
                <w:szCs w:val="18"/>
                <w:lang w:val="sq-AL"/>
              </w:rPr>
              <w:lastRenderedPageBreak/>
              <w:t xml:space="preserve">shpërndarjes nëpërmjet këtyre sistemeve apo rrjeteve, dhe ofrimi i shërbimeve të tjera të lidhura direkt me to; "; </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shërbime telekomunikacioni;</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shërbime transmetimi radio-televizive;</w:t>
            </w:r>
          </w:p>
          <w:p w:rsidR="00241FC8" w:rsidRPr="00EE28D9" w:rsidRDefault="00241FC8" w:rsidP="00734FA7">
            <w:pPr>
              <w:pStyle w:val="NormalWeb"/>
              <w:numPr>
                <w:ilvl w:val="0"/>
                <w:numId w:val="145"/>
              </w:numPr>
              <w:ind w:right="0"/>
              <w:jc w:val="both"/>
              <w:rPr>
                <w:sz w:val="18"/>
                <w:szCs w:val="18"/>
                <w:lang w:val="sq-AL"/>
              </w:rPr>
            </w:pPr>
            <w:r w:rsidRPr="00EE28D9">
              <w:rPr>
                <w:sz w:val="18"/>
                <w:szCs w:val="18"/>
                <w:lang w:val="sq-AL"/>
              </w:rPr>
              <w:t>shërbime të furnizuara elektronikisht, në veçanti ato që përmenden në Aneksin II.</w:t>
            </w:r>
          </w:p>
          <w:p w:rsidR="00580552" w:rsidRPr="00EE28D9" w:rsidRDefault="00241FC8" w:rsidP="001D10A9">
            <w:pPr>
              <w:pStyle w:val="NormalWeb"/>
              <w:ind w:left="0" w:right="0"/>
              <w:jc w:val="both"/>
              <w:rPr>
                <w:sz w:val="18"/>
                <w:szCs w:val="18"/>
                <w:lang w:val="sq-AL"/>
              </w:rPr>
            </w:pPr>
            <w:r w:rsidRPr="00EE28D9">
              <w:rPr>
                <w:sz w:val="18"/>
                <w:szCs w:val="18"/>
                <w:lang w:val="sq-AL"/>
              </w:rPr>
              <w:t>Kur furnizuesi i një shërbimi dhe klienti komunikojnë përmes postës elektronike, kjo në vetvete nuk do të thotë që shërbimi i furnizuar është një shërbim i furnizuar elektronikisht.</w:t>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1D10A9">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shd w:val="clear" w:color="auto" w:fill="auto"/>
          </w:tcPr>
          <w:p w:rsidR="00580552" w:rsidRPr="00EE28D9" w:rsidRDefault="00580552" w:rsidP="00BF3BE3">
            <w:pPr>
              <w:ind w:left="360"/>
              <w:jc w:val="center"/>
              <w:rPr>
                <w:b/>
                <w:sz w:val="18"/>
                <w:szCs w:val="18"/>
                <w:lang w:val="sq-AL"/>
              </w:rPr>
            </w:pPr>
          </w:p>
          <w:p w:rsidR="00CA5401" w:rsidRPr="00EE28D9" w:rsidRDefault="00CA5401" w:rsidP="00CA5401">
            <w:pPr>
              <w:jc w:val="center"/>
              <w:rPr>
                <w:b/>
                <w:sz w:val="18"/>
                <w:szCs w:val="18"/>
                <w:u w:val="single"/>
                <w:lang w:val="sq-AL"/>
              </w:rPr>
            </w:pPr>
            <w:r w:rsidRPr="00EE28D9">
              <w:rPr>
                <w:b/>
                <w:sz w:val="18"/>
                <w:szCs w:val="18"/>
                <w:u w:val="single"/>
                <w:lang w:val="sq-AL"/>
              </w:rPr>
              <w:t>KAPITULLI V</w:t>
            </w:r>
          </w:p>
          <w:p w:rsidR="00CA5401" w:rsidRPr="00EE28D9" w:rsidRDefault="00CA5401" w:rsidP="00827CFF">
            <w:pPr>
              <w:jc w:val="center"/>
              <w:rPr>
                <w:rStyle w:val="FontStyle103"/>
                <w:rFonts w:ascii="Times New Roman" w:hAnsi="Times New Roman" w:cs="Times New Roman"/>
                <w:b/>
                <w:sz w:val="18"/>
                <w:szCs w:val="18"/>
                <w:lang w:val="sq-AL"/>
              </w:rPr>
            </w:pPr>
            <w:r w:rsidRPr="00EE28D9">
              <w:rPr>
                <w:b/>
                <w:sz w:val="18"/>
                <w:szCs w:val="18"/>
                <w:lang w:val="sq-AL"/>
              </w:rPr>
              <w:t>LINDJA E TATIMIT, KERKUESHMERIA</w:t>
            </w:r>
          </w:p>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Neni 31</w:t>
            </w:r>
          </w:p>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Përkufizime</w:t>
            </w:r>
          </w:p>
          <w:p w:rsidR="00CA5401" w:rsidRPr="00EE28D9" w:rsidRDefault="00CA5401" w:rsidP="00CA5401">
            <w:pPr>
              <w:jc w:val="both"/>
              <w:rPr>
                <w:sz w:val="18"/>
                <w:szCs w:val="18"/>
                <w:lang w:val="sq-AL"/>
              </w:rPr>
            </w:pPr>
          </w:p>
          <w:p w:rsidR="00DC3D1C" w:rsidRPr="00EE28D9" w:rsidRDefault="00DC3D1C" w:rsidP="00DC3D1C">
            <w:pPr>
              <w:jc w:val="both"/>
              <w:rPr>
                <w:sz w:val="18"/>
                <w:szCs w:val="18"/>
                <w:lang w:val="sq-AL"/>
              </w:rPr>
            </w:pPr>
            <w:r w:rsidRPr="00EE28D9">
              <w:rPr>
                <w:sz w:val="18"/>
                <w:szCs w:val="18"/>
                <w:lang w:val="sq-AL"/>
              </w:rPr>
              <w:t>Në funksion të këtij ligji, do të kuptohet me:</w:t>
            </w:r>
          </w:p>
          <w:p w:rsidR="00DC3D1C" w:rsidRPr="00EE28D9" w:rsidRDefault="00DC3D1C" w:rsidP="00DC3D1C">
            <w:pPr>
              <w:jc w:val="both"/>
              <w:rPr>
                <w:sz w:val="18"/>
                <w:szCs w:val="18"/>
                <w:lang w:val="sq-AL"/>
              </w:rPr>
            </w:pPr>
            <w:r w:rsidRPr="00EE28D9">
              <w:rPr>
                <w:sz w:val="18"/>
                <w:szCs w:val="18"/>
                <w:lang w:val="sq-AL"/>
              </w:rPr>
              <w:t>1) “lindja e tatimit”, ngjarja  nëpërmjet të cilës  përmbushen kushtet ligjore të domosdoshme për të kërkuar tatimin mbi vlerën e shtuar;</w:t>
            </w:r>
          </w:p>
          <w:p w:rsidR="00DC3D1C" w:rsidRPr="00EE28D9" w:rsidRDefault="00DC3D1C" w:rsidP="00DC3D1C">
            <w:pPr>
              <w:jc w:val="both"/>
              <w:rPr>
                <w:sz w:val="18"/>
                <w:szCs w:val="18"/>
                <w:lang w:val="sq-AL"/>
              </w:rPr>
            </w:pPr>
            <w:r w:rsidRPr="00EE28D9">
              <w:rPr>
                <w:sz w:val="18"/>
                <w:szCs w:val="18"/>
                <w:lang w:val="sq-AL"/>
              </w:rPr>
              <w:t>2) "kërkueshmëria e tatimit", e drejta që ka autoriteti tatimor,  bazuar në këtë ligj, që duke filluar nga një moment i caktuar, t’i  kërkojë tatimin mbi vlerën e shtuar  personit  përgjegjës  për pagimin e këtij tatimi, edhe nëse momenti i pagesës mund të shtyhet.</w:t>
            </w:r>
          </w:p>
          <w:p w:rsidR="00CA5401" w:rsidRPr="00EE28D9" w:rsidRDefault="00CA5401" w:rsidP="00CA5401">
            <w:pPr>
              <w:jc w:val="both"/>
              <w:rPr>
                <w:sz w:val="18"/>
                <w:szCs w:val="18"/>
                <w:lang w:val="sq-AL"/>
              </w:rPr>
            </w:pPr>
            <w:r w:rsidRPr="00EE28D9">
              <w:rPr>
                <w:sz w:val="18"/>
                <w:szCs w:val="18"/>
                <w:lang w:val="sq-AL"/>
              </w:rPr>
              <w:t>.</w:t>
            </w:r>
          </w:p>
          <w:p w:rsidR="00CA5401" w:rsidRPr="00EE28D9" w:rsidRDefault="00CA5401" w:rsidP="00CA5401">
            <w:pPr>
              <w:jc w:val="both"/>
              <w:rPr>
                <w:sz w:val="18"/>
                <w:szCs w:val="18"/>
                <w:lang w:val="sq-AL"/>
              </w:rPr>
            </w:pPr>
          </w:p>
          <w:p w:rsidR="00580552" w:rsidRPr="00EE28D9" w:rsidRDefault="00580552" w:rsidP="00CA5401">
            <w:pPr>
              <w:suppressAutoHyphens/>
              <w:autoSpaceDN w:val="0"/>
              <w:ind w:left="36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827CFF" w:rsidRPr="00EE28D9" w:rsidRDefault="00827CFF" w:rsidP="00827CFF">
            <w:pPr>
              <w:rPr>
                <w:i/>
                <w:sz w:val="18"/>
                <w:szCs w:val="18"/>
                <w:lang w:val="sq-AL"/>
              </w:rPr>
            </w:pPr>
          </w:p>
          <w:p w:rsidR="004304AF" w:rsidRPr="00EE28D9" w:rsidRDefault="00827CFF" w:rsidP="00827CFF">
            <w:pPr>
              <w:rPr>
                <w:b/>
                <w:i/>
                <w:sz w:val="18"/>
                <w:szCs w:val="18"/>
                <w:lang w:val="sq-AL"/>
              </w:rPr>
            </w:pPr>
            <w:r w:rsidRPr="00EE28D9">
              <w:rPr>
                <w:b/>
                <w:i/>
                <w:sz w:val="18"/>
                <w:szCs w:val="18"/>
                <w:lang w:val="sq-AL"/>
              </w:rPr>
              <w:t xml:space="preserve">Neni 62 </w:t>
            </w:r>
            <w:r w:rsidRPr="00EE28D9">
              <w:rPr>
                <w:b/>
                <w:sz w:val="18"/>
                <w:szCs w:val="18"/>
                <w:lang w:val="sq-AL"/>
              </w:rPr>
              <w:t>DE 2006/112 CE</w:t>
            </w:r>
            <w:r w:rsidRPr="00EE28D9">
              <w:rPr>
                <w:b/>
                <w:i/>
                <w:sz w:val="18"/>
                <w:szCs w:val="18"/>
                <w:lang w:val="sq-AL"/>
              </w:rPr>
              <w:t xml:space="preserve"> </w:t>
            </w:r>
          </w:p>
          <w:p w:rsidR="00827CFF" w:rsidRPr="00EE28D9" w:rsidRDefault="00827CFF" w:rsidP="00CC0EAE">
            <w:pPr>
              <w:jc w:val="both"/>
              <w:rPr>
                <w:sz w:val="18"/>
                <w:szCs w:val="18"/>
                <w:lang w:val="sq-AL"/>
              </w:rPr>
            </w:pPr>
          </w:p>
          <w:p w:rsidR="004304AF" w:rsidRPr="00EE28D9" w:rsidRDefault="004304AF" w:rsidP="00CC0EAE">
            <w:pPr>
              <w:jc w:val="both"/>
              <w:rPr>
                <w:sz w:val="18"/>
                <w:szCs w:val="18"/>
                <w:lang w:val="sq-AL"/>
              </w:rPr>
            </w:pPr>
            <w:r w:rsidRPr="00EE28D9">
              <w:rPr>
                <w:sz w:val="18"/>
                <w:szCs w:val="18"/>
                <w:lang w:val="sq-AL"/>
              </w:rPr>
              <w:t>Në funksion të kësaj direktive, do të kuptohet me:</w:t>
            </w:r>
          </w:p>
          <w:p w:rsidR="004304AF" w:rsidRPr="00EE28D9" w:rsidRDefault="00AB1E9E" w:rsidP="00CC0EAE">
            <w:pPr>
              <w:jc w:val="both"/>
              <w:rPr>
                <w:sz w:val="18"/>
                <w:szCs w:val="18"/>
                <w:lang w:val="sq-AL"/>
              </w:rPr>
            </w:pPr>
            <w:r w:rsidRPr="00EE28D9">
              <w:rPr>
                <w:sz w:val="18"/>
                <w:szCs w:val="18"/>
                <w:lang w:val="sq-AL"/>
              </w:rPr>
              <w:t>1)</w:t>
            </w:r>
            <w:r w:rsidR="004304AF" w:rsidRPr="00EE28D9">
              <w:rPr>
                <w:sz w:val="18"/>
                <w:szCs w:val="18"/>
                <w:lang w:val="sq-AL"/>
              </w:rPr>
              <w:t>"fakt gjenerues i tatimit" fakti për të cilin realizohen kushtet ligjore të domosdoshme për të kërkuar tatimin;</w:t>
            </w:r>
          </w:p>
          <w:p w:rsidR="004304AF" w:rsidRPr="00EE28D9" w:rsidRDefault="00AB1E9E" w:rsidP="00CC0EAE">
            <w:pPr>
              <w:jc w:val="both"/>
              <w:rPr>
                <w:sz w:val="18"/>
                <w:szCs w:val="18"/>
                <w:lang w:val="sq-AL"/>
              </w:rPr>
            </w:pPr>
            <w:r w:rsidRPr="00EE28D9">
              <w:rPr>
                <w:sz w:val="18"/>
                <w:szCs w:val="18"/>
                <w:lang w:val="sq-AL"/>
              </w:rPr>
              <w:t>2)</w:t>
            </w:r>
            <w:r w:rsidR="004304AF" w:rsidRPr="00EE28D9">
              <w:rPr>
                <w:sz w:val="18"/>
                <w:szCs w:val="18"/>
                <w:lang w:val="sq-AL"/>
              </w:rPr>
              <w:t>"kërkueshmëri tatimi" e drejta që financat e shtetit mund ta përdorin si ligj, duke filluar nga një moment i caktuar, përballë debitorit për pagimin e tatimit, edhe në qoftë se pagimi mund të shtyhet.</w:t>
            </w:r>
          </w:p>
          <w:p w:rsidR="004304AF" w:rsidRPr="00EE28D9" w:rsidRDefault="004304AF" w:rsidP="00CC0EAE">
            <w:pPr>
              <w:jc w:val="both"/>
              <w:rPr>
                <w:sz w:val="18"/>
                <w:szCs w:val="18"/>
                <w:lang w:val="sq-AL"/>
              </w:rPr>
            </w:pPr>
          </w:p>
          <w:p w:rsidR="00580552" w:rsidRPr="00EE28D9" w:rsidRDefault="00580552" w:rsidP="00A72C8D">
            <w:pPr>
              <w:autoSpaceDE w:val="0"/>
              <w:autoSpaceDN w:val="0"/>
              <w:adjustRightInd w:val="0"/>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69487B" w:rsidP="00B46F2B">
            <w:pPr>
              <w:jc w:val="center"/>
              <w:rPr>
                <w:sz w:val="18"/>
                <w:szCs w:val="18"/>
                <w:lang w:val="sq-AL"/>
              </w:rPr>
            </w:pPr>
            <w:r w:rsidRPr="00EE28D9">
              <w:rPr>
                <w:sz w:val="18"/>
                <w:szCs w:val="18"/>
                <w:lang w:val="sq-AL"/>
              </w:rPr>
              <w:t>P</w:t>
            </w:r>
            <w:r w:rsidR="00CA7303" w:rsidRPr="00EE28D9">
              <w:rPr>
                <w:sz w:val="18"/>
                <w:szCs w:val="18"/>
                <w:lang w:val="sq-AL"/>
              </w:rPr>
              <w:t>ë</w:t>
            </w:r>
            <w:r w:rsidRPr="00EE28D9">
              <w:rPr>
                <w:sz w:val="18"/>
                <w:szCs w:val="18"/>
                <w:lang w:val="sq-AL"/>
              </w:rPr>
              <w:t>rput</w:t>
            </w:r>
            <w:r w:rsidR="00B46F2B" w:rsidRPr="00EE28D9">
              <w:rPr>
                <w:sz w:val="18"/>
                <w:szCs w:val="18"/>
                <w:lang w:val="sq-AL"/>
              </w:rPr>
              <w:t>h</w:t>
            </w:r>
            <w:r w:rsidRPr="00EE28D9">
              <w:rPr>
                <w:sz w:val="18"/>
                <w:szCs w:val="18"/>
                <w:lang w:val="sq-AL"/>
              </w:rPr>
              <w:t>shm</w:t>
            </w:r>
            <w:r w:rsidR="00CA7303" w:rsidRPr="00EE28D9">
              <w:rPr>
                <w:sz w:val="18"/>
                <w:szCs w:val="18"/>
                <w:lang w:val="sq-AL"/>
              </w:rPr>
              <w:t>ë</w:t>
            </w:r>
            <w:r w:rsidRPr="00EE28D9">
              <w:rPr>
                <w:sz w:val="18"/>
                <w:szCs w:val="18"/>
                <w:lang w:val="sq-AL"/>
              </w:rPr>
              <w:t>ri e plot</w:t>
            </w:r>
            <w:r w:rsidR="00CA7303" w:rsidRPr="00EE28D9">
              <w:rPr>
                <w:sz w:val="18"/>
                <w:szCs w:val="18"/>
                <w:lang w:val="sq-AL"/>
              </w:rPr>
              <w: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jc w:val="center"/>
              <w:rPr>
                <w:sz w:val="18"/>
                <w:szCs w:val="18"/>
                <w:lang w:val="sq-AL"/>
              </w:rPr>
            </w:pPr>
            <w:r w:rsidRPr="00EE28D9">
              <w:rPr>
                <w:sz w:val="18"/>
                <w:szCs w:val="18"/>
                <w:lang w:val="sq-AL"/>
              </w:rPr>
              <w:t>SEKSIONI 1</w:t>
            </w:r>
          </w:p>
          <w:p w:rsidR="00CA5401" w:rsidRPr="00EE28D9" w:rsidRDefault="00CA5401" w:rsidP="00AB1E9E">
            <w:pPr>
              <w:jc w:val="center"/>
              <w:rPr>
                <w:b/>
                <w:sz w:val="18"/>
                <w:szCs w:val="18"/>
                <w:lang w:val="sq-AL"/>
              </w:rPr>
            </w:pPr>
            <w:r w:rsidRPr="00EE28D9">
              <w:rPr>
                <w:b/>
                <w:sz w:val="18"/>
                <w:szCs w:val="18"/>
                <w:lang w:val="sq-AL"/>
              </w:rPr>
              <w:t xml:space="preserve">LINDJA DHE KERKUESHMERIA E TATIMIT PER FURNIZIMET E  MALLRAVE DHE </w:t>
            </w:r>
            <w:r w:rsidR="00AB1E9E" w:rsidRPr="00EE28D9">
              <w:rPr>
                <w:b/>
                <w:sz w:val="18"/>
                <w:szCs w:val="18"/>
                <w:lang w:val="sq-AL"/>
              </w:rPr>
              <w:t>SHËRBIMEVE</w:t>
            </w:r>
          </w:p>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Neni 32</w:t>
            </w:r>
          </w:p>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Rregulli i përgjithshëm</w:t>
            </w:r>
          </w:p>
          <w:p w:rsidR="00E040AB" w:rsidRPr="00EE28D9" w:rsidRDefault="00E040AB" w:rsidP="00E040AB">
            <w:pPr>
              <w:jc w:val="both"/>
              <w:rPr>
                <w:sz w:val="18"/>
                <w:szCs w:val="18"/>
                <w:lang w:val="sq-AL"/>
              </w:rPr>
            </w:pPr>
            <w:r w:rsidRPr="00EE28D9">
              <w:rPr>
                <w:sz w:val="18"/>
                <w:szCs w:val="18"/>
                <w:lang w:val="sq-AL"/>
              </w:rPr>
              <w:t>Lindja e tatimit ndodh dhe TVSH bëhet i kërkueshëm kur furnizimi i mallrave ose shërbimeve kryhet, përveç kur është parashikuar ndryshe në këtë ligj.</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E67DA7" w:rsidRPr="00EE28D9" w:rsidRDefault="00E67DA7" w:rsidP="00E67DA7">
            <w:pPr>
              <w:jc w:val="center"/>
              <w:rPr>
                <w:b/>
                <w:sz w:val="18"/>
                <w:szCs w:val="18"/>
                <w:lang w:val="sq-AL"/>
              </w:rPr>
            </w:pPr>
          </w:p>
          <w:p w:rsidR="00E67DA7" w:rsidRPr="00EE28D9" w:rsidRDefault="00E67DA7" w:rsidP="00AB1E9E">
            <w:pPr>
              <w:rPr>
                <w:b/>
                <w:i/>
                <w:sz w:val="18"/>
                <w:szCs w:val="18"/>
                <w:lang w:val="sq-AL"/>
              </w:rPr>
            </w:pPr>
            <w:r w:rsidRPr="00EE28D9">
              <w:rPr>
                <w:b/>
                <w:i/>
                <w:sz w:val="18"/>
                <w:szCs w:val="18"/>
                <w:lang w:val="sq-AL"/>
              </w:rPr>
              <w:t>Neni 63</w:t>
            </w:r>
            <w:r w:rsidRPr="00EE28D9">
              <w:rPr>
                <w:b/>
                <w:sz w:val="18"/>
                <w:szCs w:val="18"/>
                <w:lang w:val="sq-AL"/>
              </w:rPr>
              <w:t>, DE 2006/112 CE</w:t>
            </w:r>
          </w:p>
          <w:p w:rsidR="00E67DA7" w:rsidRPr="00EE28D9" w:rsidRDefault="00E67DA7" w:rsidP="00E67DA7">
            <w:pPr>
              <w:jc w:val="center"/>
              <w:rPr>
                <w:b/>
                <w:sz w:val="18"/>
                <w:szCs w:val="18"/>
                <w:lang w:val="sq-AL"/>
              </w:rPr>
            </w:pPr>
            <w:r w:rsidRPr="00EE28D9">
              <w:rPr>
                <w:b/>
                <w:sz w:val="18"/>
                <w:szCs w:val="18"/>
                <w:lang w:val="sq-AL"/>
              </w:rPr>
              <w:t>Shitjet e mallrave dhe kryerja e shërbimeve</w:t>
            </w:r>
          </w:p>
          <w:p w:rsidR="00E67DA7" w:rsidRPr="00EE28D9" w:rsidRDefault="00E67DA7" w:rsidP="00E67DA7">
            <w:pPr>
              <w:jc w:val="center"/>
              <w:rPr>
                <w:sz w:val="18"/>
                <w:szCs w:val="18"/>
                <w:lang w:val="sq-AL"/>
              </w:rPr>
            </w:pPr>
          </w:p>
          <w:p w:rsidR="00E67DA7" w:rsidRPr="00EE28D9" w:rsidRDefault="00E67DA7" w:rsidP="00E67DA7">
            <w:pPr>
              <w:jc w:val="both"/>
              <w:rPr>
                <w:sz w:val="18"/>
                <w:szCs w:val="18"/>
                <w:lang w:val="sq-AL"/>
              </w:rPr>
            </w:pPr>
            <w:r w:rsidRPr="00EE28D9">
              <w:rPr>
                <w:sz w:val="18"/>
                <w:szCs w:val="18"/>
                <w:lang w:val="sq-AL"/>
              </w:rPr>
              <w:t>Fakti gjenerues i tatimit verifikohet dhe tatimi bëhet i kërkueshëm në momentin kur kryhet shitja e mallrave ose kryerja e shërbimeve.</w:t>
            </w:r>
          </w:p>
          <w:p w:rsidR="00580552" w:rsidRPr="00EE28D9" w:rsidRDefault="00580552" w:rsidP="0069487B">
            <w:pPr>
              <w:spacing w:before="100" w:beforeAutospacing="1" w:after="100" w:afterAutospacing="1"/>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Neni 33</w:t>
            </w:r>
          </w:p>
          <w:p w:rsidR="00BC759F"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 xml:space="preserve">     Rregulla të vecanta</w:t>
            </w:r>
          </w:p>
          <w:p w:rsidR="00CA5401" w:rsidRPr="00EE28D9" w:rsidRDefault="00CA5401" w:rsidP="00CA5401">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 xml:space="preserve"> </w:t>
            </w:r>
          </w:p>
          <w:p w:rsidR="00E040AB" w:rsidRPr="00EE28D9" w:rsidRDefault="00E040AB" w:rsidP="00734FA7">
            <w:pPr>
              <w:numPr>
                <w:ilvl w:val="0"/>
                <w:numId w:val="51"/>
              </w:numPr>
              <w:spacing w:after="200" w:line="276" w:lineRule="auto"/>
              <w:jc w:val="both"/>
              <w:rPr>
                <w:sz w:val="18"/>
                <w:szCs w:val="18"/>
                <w:lang w:val="sq-AL"/>
              </w:rPr>
            </w:pPr>
            <w:r w:rsidRPr="00EE28D9">
              <w:rPr>
                <w:sz w:val="18"/>
                <w:szCs w:val="18"/>
                <w:lang w:val="sq-AL"/>
              </w:rPr>
              <w:t>Në qoftë se kryhen pagesa pjesore ose pagesa të njëpasnjëshme për furnizimet e mallrave ose të shërbimeve, përveç furnizimeve të mallrave që kanë si objekt qeradhënien e një malli për një periudhë të caktuar ose shitjen e mallrave sipas pagesave me këste siç përcaktohet në shkronjën b të pikës 2 të nenit 7 të këtij ligji, këto furnizime mallrash ose shërbimesh do të konsiderohen të kryera në përfundim të çdo periudhe të cilës i referohen pagesat.</w:t>
            </w:r>
          </w:p>
          <w:p w:rsidR="00E040AB" w:rsidRPr="00EE28D9" w:rsidRDefault="00E040AB" w:rsidP="00734FA7">
            <w:pPr>
              <w:numPr>
                <w:ilvl w:val="0"/>
                <w:numId w:val="51"/>
              </w:numPr>
              <w:spacing w:after="200" w:line="276" w:lineRule="auto"/>
              <w:jc w:val="both"/>
              <w:rPr>
                <w:sz w:val="18"/>
                <w:szCs w:val="18"/>
                <w:lang w:val="sq-AL"/>
              </w:rPr>
            </w:pPr>
            <w:r w:rsidRPr="00EE28D9">
              <w:rPr>
                <w:sz w:val="18"/>
                <w:szCs w:val="18"/>
                <w:lang w:val="sq-AL"/>
              </w:rPr>
              <w:t>Furnizimet e mallrave dhe shërbimeve të kryera në mënyrë të vazhdueshme, brenda një periudhe kohore, përfshirë kontratat e ndërtimit, do të konsiderohen të kryera në të njëjtin muaj në të cilin lëshohet fatura në përputhje me pikën 5 të nenit 99 të këtij ligji.</w:t>
            </w:r>
          </w:p>
          <w:p w:rsidR="00E040AB" w:rsidRPr="00EE28D9" w:rsidRDefault="00E040AB" w:rsidP="00734FA7">
            <w:pPr>
              <w:numPr>
                <w:ilvl w:val="0"/>
                <w:numId w:val="51"/>
              </w:numPr>
              <w:spacing w:after="200" w:line="276" w:lineRule="auto"/>
              <w:jc w:val="both"/>
              <w:rPr>
                <w:sz w:val="18"/>
                <w:szCs w:val="18"/>
                <w:lang w:val="sq-AL"/>
              </w:rPr>
            </w:pPr>
            <w:r w:rsidRPr="00EE28D9">
              <w:rPr>
                <w:sz w:val="18"/>
                <w:szCs w:val="18"/>
                <w:lang w:val="sq-AL"/>
              </w:rPr>
              <w:t>Për çdo pagesë të kryer para se të kryhet furnizimi i mallit ose para përfundimit të furnizimit të shërbimit, TVSH mbi pagesën lind dhe bëhet i kërkueshëm në momentin e arkëtimit të shumës së paguar.</w:t>
            </w:r>
          </w:p>
          <w:p w:rsidR="00E040AB" w:rsidRPr="00EE28D9" w:rsidRDefault="00E040AB" w:rsidP="00734FA7">
            <w:pPr>
              <w:numPr>
                <w:ilvl w:val="0"/>
                <w:numId w:val="51"/>
              </w:numPr>
              <w:spacing w:after="200" w:line="276" w:lineRule="auto"/>
              <w:jc w:val="both"/>
              <w:rPr>
                <w:sz w:val="18"/>
                <w:szCs w:val="18"/>
                <w:lang w:val="sq-AL"/>
              </w:rPr>
            </w:pPr>
            <w:r w:rsidRPr="00EE28D9">
              <w:rPr>
                <w:sz w:val="18"/>
                <w:szCs w:val="18"/>
                <w:lang w:val="sq-AL"/>
              </w:rPr>
              <w:t xml:space="preserve">Në rastin kur fatura tatimore është lëshuar përpara furnizimit, TVSH bëhet i kërkueshëm në </w:t>
            </w:r>
            <w:r w:rsidRPr="00EE28D9">
              <w:rPr>
                <w:sz w:val="18"/>
                <w:szCs w:val="18"/>
                <w:lang w:val="sq-AL"/>
              </w:rPr>
              <w:lastRenderedPageBreak/>
              <w:t>momentin kur është lëshuar fatura.</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84158A" w:rsidRPr="00EE28D9" w:rsidRDefault="0084158A" w:rsidP="00F87316">
            <w:pPr>
              <w:rPr>
                <w:b/>
                <w:sz w:val="18"/>
                <w:szCs w:val="18"/>
                <w:lang w:val="sq-AL"/>
              </w:rPr>
            </w:pPr>
            <w:r w:rsidRPr="00EE28D9">
              <w:rPr>
                <w:b/>
                <w:i/>
                <w:sz w:val="18"/>
                <w:szCs w:val="18"/>
                <w:lang w:val="sq-AL"/>
              </w:rPr>
              <w:lastRenderedPageBreak/>
              <w:t>Neni 64</w:t>
            </w:r>
            <w:r w:rsidRPr="00EE28D9">
              <w:rPr>
                <w:b/>
                <w:sz w:val="18"/>
                <w:szCs w:val="18"/>
                <w:lang w:val="sq-AL"/>
              </w:rPr>
              <w:t xml:space="preserve"> DE 2006/112 CE</w:t>
            </w:r>
          </w:p>
          <w:p w:rsidR="00F87316" w:rsidRPr="00EE28D9" w:rsidRDefault="00F87316" w:rsidP="00F87316">
            <w:pPr>
              <w:rPr>
                <w:b/>
                <w:i/>
                <w:sz w:val="18"/>
                <w:szCs w:val="18"/>
                <w:lang w:val="sq-AL"/>
              </w:rPr>
            </w:pPr>
          </w:p>
          <w:p w:rsidR="0084158A" w:rsidRPr="00EE28D9" w:rsidRDefault="0084158A" w:rsidP="0084158A">
            <w:pPr>
              <w:jc w:val="both"/>
              <w:rPr>
                <w:sz w:val="18"/>
                <w:szCs w:val="18"/>
                <w:lang w:val="sq-AL"/>
              </w:rPr>
            </w:pPr>
            <w:r w:rsidRPr="00EE28D9">
              <w:rPr>
                <w:sz w:val="18"/>
                <w:szCs w:val="18"/>
                <w:lang w:val="sq-AL"/>
              </w:rPr>
              <w:t>1. Në qoftë së bartin derdhje shumash ose pagesa të mëpasshme, shitjet e mallrave, të ndryshme nga shitjet që kanë si objekt qeradhënien e një malli për një periudhë të caktuar, ose shitjen me këste të një malli, sipas nenit 14, paragrafi 2, shkronja b), si edhe kryerja e shërbimeve konsiderohen si të kryera në momentin e skadimit të periudhave të cilave u referohen derdhje ose pagesa të tilla.</w:t>
            </w:r>
          </w:p>
          <w:p w:rsidR="0084158A" w:rsidRPr="00EE28D9" w:rsidRDefault="0084158A" w:rsidP="0084158A">
            <w:pPr>
              <w:jc w:val="both"/>
              <w:rPr>
                <w:sz w:val="18"/>
                <w:szCs w:val="18"/>
                <w:lang w:val="sq-AL"/>
              </w:rPr>
            </w:pPr>
          </w:p>
          <w:p w:rsidR="00F87316" w:rsidRPr="00EE28D9" w:rsidRDefault="00F87316" w:rsidP="00F87316">
            <w:pPr>
              <w:autoSpaceDE w:val="0"/>
              <w:autoSpaceDN w:val="0"/>
              <w:adjustRightInd w:val="0"/>
              <w:rPr>
                <w:rFonts w:eastAsia="Calibri"/>
                <w:b/>
                <w:bCs/>
                <w:sz w:val="18"/>
                <w:szCs w:val="18"/>
                <w:lang w:val="sq-AL"/>
              </w:rPr>
            </w:pPr>
            <w:r w:rsidRPr="00EE28D9">
              <w:rPr>
                <w:sz w:val="18"/>
                <w:szCs w:val="18"/>
                <w:lang w:val="sq-AL"/>
              </w:rPr>
              <w:t xml:space="preserve">Në nenin 64, paragrafi 2 zëvendësohet me formulimin sipas  </w:t>
            </w:r>
            <w:r w:rsidRPr="00EE28D9">
              <w:rPr>
                <w:rFonts w:eastAsia="Calibri"/>
                <w:b/>
                <w:bCs/>
                <w:sz w:val="18"/>
                <w:szCs w:val="18"/>
                <w:lang w:val="sq-AL"/>
              </w:rPr>
              <w:t xml:space="preserve">M9- </w:t>
            </w:r>
            <w:r w:rsidRPr="00EE28D9">
              <w:rPr>
                <w:rFonts w:eastAsia="Calibri"/>
                <w:b/>
                <w:sz w:val="18"/>
                <w:szCs w:val="18"/>
                <w:lang w:val="sq-AL"/>
              </w:rPr>
              <w:t>Council Directive 2010/45/EU of 13 July 2010 Official Journal No L 189, pg 1, date 22.07.2010</w:t>
            </w:r>
          </w:p>
          <w:p w:rsidR="00F87316" w:rsidRPr="00EE28D9" w:rsidRDefault="00F87316" w:rsidP="00CC0EAE">
            <w:pPr>
              <w:jc w:val="both"/>
              <w:rPr>
                <w:sz w:val="18"/>
                <w:szCs w:val="18"/>
                <w:lang w:val="sq-AL"/>
              </w:rPr>
            </w:pPr>
            <w:r w:rsidRPr="00EE28D9">
              <w:rPr>
                <w:sz w:val="18"/>
                <w:szCs w:val="18"/>
                <w:lang w:val="sq-AL"/>
              </w:rPr>
              <w:br/>
            </w:r>
          </w:p>
          <w:p w:rsidR="00F87316" w:rsidRPr="00EE28D9" w:rsidRDefault="00F87316" w:rsidP="00CC0EAE">
            <w:pPr>
              <w:jc w:val="both"/>
              <w:rPr>
                <w:sz w:val="18"/>
                <w:szCs w:val="18"/>
                <w:lang w:val="sq-AL"/>
              </w:rPr>
            </w:pPr>
            <w:r w:rsidRPr="00EE28D9">
              <w:rPr>
                <w:sz w:val="18"/>
                <w:szCs w:val="18"/>
                <w:lang w:val="sq-AL"/>
              </w:rPr>
              <w:t xml:space="preserve">"2. Furnizimet e vazhdueshme të mallrave gjatë një periudhe prej më shumë se një muaj kalendarik të cilat janë dërguar ose transportuar në një Shtet Anëtar të ndryshëm nga ai në të cilin fillon dërgimi ose transporti i këtyre mallrave dhe të cilat janë furnizuar ose janë transferuar me përjashtim nga TVSH drejt një shteti tjetër anëtar nga një person i tatueshëm për qëllime të biznesit të tij, në përputhje me kushtet e përcaktuara në nenin 138, do të konsiderohen si të përfunduara në mbarim të çdo muaji kalendarik derisa furnizimi të ketë përfunduar. </w:t>
            </w:r>
            <w:r w:rsidRPr="00EE28D9">
              <w:rPr>
                <w:sz w:val="18"/>
                <w:szCs w:val="18"/>
                <w:lang w:val="sq-AL"/>
              </w:rPr>
              <w:br/>
            </w:r>
          </w:p>
          <w:p w:rsidR="00F87316" w:rsidRPr="00EE28D9" w:rsidRDefault="00F87316" w:rsidP="00CC0EAE">
            <w:pPr>
              <w:jc w:val="both"/>
              <w:rPr>
                <w:sz w:val="18"/>
                <w:szCs w:val="18"/>
                <w:lang w:val="sq-AL"/>
              </w:rPr>
            </w:pPr>
            <w:r w:rsidRPr="00EE28D9">
              <w:rPr>
                <w:sz w:val="18"/>
                <w:szCs w:val="18"/>
                <w:lang w:val="sq-AL"/>
              </w:rPr>
              <w:t xml:space="preserve">Furnizimet e shërbimeve, për të cilat TVSH është e pagueshme nga klienti në përputhje me nenin 196, të cilat janë furnizuar vazhdimisht gjatë një periudhe prej më shumë se një viti dhe të cilat nuk çojnë në deklarimin e llogarisë ose të pagesave gjatë kësaj periudhe, do të konsiderohen si të përfunduara në mbarim të çdo viti kalendarik derisa një furnizim i tillë shërbimesh të ketë përfunduar. </w:t>
            </w:r>
            <w:r w:rsidRPr="00EE28D9">
              <w:rPr>
                <w:sz w:val="18"/>
                <w:szCs w:val="18"/>
                <w:lang w:val="sq-AL"/>
              </w:rPr>
              <w:br/>
            </w:r>
          </w:p>
          <w:p w:rsidR="0084158A" w:rsidRPr="00EE28D9" w:rsidRDefault="00F87316" w:rsidP="00CC0EAE">
            <w:pPr>
              <w:jc w:val="both"/>
              <w:rPr>
                <w:sz w:val="18"/>
                <w:szCs w:val="18"/>
                <w:lang w:val="sq-AL"/>
              </w:rPr>
            </w:pPr>
            <w:r w:rsidRPr="00EE28D9">
              <w:rPr>
                <w:sz w:val="18"/>
                <w:szCs w:val="18"/>
                <w:lang w:val="sq-AL"/>
              </w:rPr>
              <w:t xml:space="preserve">Shtetet Anëtare mund të parashikojnë që, në disa raste të </w:t>
            </w:r>
            <w:r w:rsidRPr="00EE28D9">
              <w:rPr>
                <w:sz w:val="18"/>
                <w:szCs w:val="18"/>
                <w:lang w:val="sq-AL"/>
              </w:rPr>
              <w:lastRenderedPageBreak/>
              <w:t xml:space="preserve">caktuara, të ndryshme nga ato të përmendura në nënparagrafët e parë dhe të dytë, furnizimi i vazhdueshëm i mallrave apo shërbimeve për një periudhë kohore do të konsiderohet si i përfunduar së paku në intervale prej një viti ".; </w:t>
            </w:r>
            <w:r w:rsidRPr="00EE28D9">
              <w:rPr>
                <w:sz w:val="18"/>
                <w:szCs w:val="18"/>
                <w:lang w:val="sq-AL"/>
              </w:rPr>
              <w:br/>
            </w:r>
          </w:p>
          <w:p w:rsidR="0084158A" w:rsidRPr="00EE28D9" w:rsidRDefault="0084158A" w:rsidP="00CC0EAE">
            <w:pPr>
              <w:jc w:val="both"/>
              <w:rPr>
                <w:b/>
                <w:sz w:val="18"/>
                <w:szCs w:val="18"/>
                <w:lang w:val="sq-AL"/>
              </w:rPr>
            </w:pPr>
            <w:r w:rsidRPr="00EE28D9">
              <w:rPr>
                <w:b/>
                <w:sz w:val="18"/>
                <w:szCs w:val="18"/>
                <w:lang w:val="sq-AL"/>
              </w:rPr>
              <w:t>Neni 65</w:t>
            </w:r>
            <w:r w:rsidR="00AB1E9E" w:rsidRPr="00EE28D9">
              <w:rPr>
                <w:b/>
                <w:sz w:val="18"/>
                <w:szCs w:val="18"/>
                <w:lang w:val="sq-AL"/>
              </w:rPr>
              <w:t xml:space="preserve"> DE 2006/112 CE</w:t>
            </w:r>
          </w:p>
          <w:p w:rsidR="0084158A" w:rsidRPr="00EE28D9" w:rsidRDefault="0084158A" w:rsidP="00CC0EAE">
            <w:pPr>
              <w:jc w:val="both"/>
              <w:rPr>
                <w:sz w:val="18"/>
                <w:szCs w:val="18"/>
                <w:lang w:val="sq-AL"/>
              </w:rPr>
            </w:pPr>
            <w:r w:rsidRPr="00EE28D9">
              <w:rPr>
                <w:sz w:val="18"/>
                <w:szCs w:val="18"/>
                <w:lang w:val="sq-AL"/>
              </w:rPr>
              <w:t xml:space="preserve">Në rast pagimi të shumave para shitjes së mallrave ose kryerjes së shërbimeve, tatimi bëhet i kërkueshëm në momentin e </w:t>
            </w:r>
            <w:r w:rsidR="006653B6" w:rsidRPr="00EE28D9">
              <w:rPr>
                <w:sz w:val="18"/>
                <w:szCs w:val="18"/>
                <w:lang w:val="sq-AL"/>
              </w:rPr>
              <w:t xml:space="preserve">arketimit </w:t>
            </w:r>
            <w:r w:rsidRPr="00EE28D9">
              <w:rPr>
                <w:sz w:val="18"/>
                <w:szCs w:val="18"/>
                <w:lang w:val="sq-AL"/>
              </w:rPr>
              <w:t>të shumës.</w:t>
            </w:r>
          </w:p>
          <w:p w:rsidR="0084158A" w:rsidRPr="00EE28D9" w:rsidRDefault="0084158A" w:rsidP="0084158A">
            <w:pPr>
              <w:jc w:val="both"/>
              <w:rPr>
                <w:sz w:val="18"/>
                <w:szCs w:val="18"/>
                <w:lang w:val="sq-AL"/>
              </w:rPr>
            </w:pPr>
          </w:p>
          <w:p w:rsidR="0084158A" w:rsidRPr="00EE28D9" w:rsidRDefault="0084158A" w:rsidP="00AB1E9E">
            <w:pPr>
              <w:rPr>
                <w:b/>
                <w:sz w:val="18"/>
                <w:szCs w:val="18"/>
                <w:lang w:val="sq-AL"/>
              </w:rPr>
            </w:pPr>
            <w:r w:rsidRPr="00EE28D9">
              <w:rPr>
                <w:b/>
                <w:sz w:val="18"/>
                <w:szCs w:val="18"/>
                <w:lang w:val="sq-AL"/>
              </w:rPr>
              <w:t>Neni 66</w:t>
            </w:r>
            <w:r w:rsidR="00AB1E9E" w:rsidRPr="00EE28D9">
              <w:rPr>
                <w:b/>
                <w:sz w:val="18"/>
                <w:szCs w:val="18"/>
                <w:lang w:val="sq-AL"/>
              </w:rPr>
              <w:t xml:space="preserve"> DE 2006/112 CE</w:t>
            </w:r>
          </w:p>
          <w:p w:rsidR="0084158A" w:rsidRPr="00EE28D9" w:rsidRDefault="0084158A" w:rsidP="0084158A">
            <w:pPr>
              <w:jc w:val="both"/>
              <w:rPr>
                <w:sz w:val="18"/>
                <w:szCs w:val="18"/>
                <w:lang w:val="sq-AL"/>
              </w:rPr>
            </w:pPr>
            <w:r w:rsidRPr="00EE28D9">
              <w:rPr>
                <w:sz w:val="18"/>
                <w:szCs w:val="18"/>
                <w:lang w:val="sq-AL"/>
              </w:rPr>
              <w:t xml:space="preserve">Në përjashtim nga nenet 63, 64 e 65, Shtetet anëtare mund të caktojnë që, për disa veprime ose për disa kategori subjektesh </w:t>
            </w:r>
            <w:r w:rsidR="00140AFC" w:rsidRPr="00EE28D9">
              <w:rPr>
                <w:sz w:val="18"/>
                <w:szCs w:val="18"/>
                <w:lang w:val="sq-AL"/>
              </w:rPr>
              <w:t>tatueshem</w:t>
            </w:r>
            <w:r w:rsidRPr="00EE28D9">
              <w:rPr>
                <w:sz w:val="18"/>
                <w:szCs w:val="18"/>
                <w:lang w:val="sq-AL"/>
              </w:rPr>
              <w:t>e, tatimi bëhet i kërkueshëm në njërin prej momenteve të mëposhtme:</w:t>
            </w:r>
          </w:p>
          <w:p w:rsidR="0084158A" w:rsidRPr="00EE28D9" w:rsidRDefault="0084158A" w:rsidP="0084158A">
            <w:pPr>
              <w:jc w:val="both"/>
              <w:rPr>
                <w:sz w:val="18"/>
                <w:szCs w:val="18"/>
                <w:lang w:val="sq-AL"/>
              </w:rPr>
            </w:pPr>
          </w:p>
          <w:p w:rsidR="0084158A" w:rsidRPr="00EE28D9" w:rsidRDefault="0084158A" w:rsidP="0084158A">
            <w:pPr>
              <w:jc w:val="both"/>
              <w:rPr>
                <w:sz w:val="18"/>
                <w:szCs w:val="18"/>
                <w:lang w:val="sq-AL"/>
              </w:rPr>
            </w:pPr>
            <w:r w:rsidRPr="00EE28D9">
              <w:rPr>
                <w:sz w:val="18"/>
                <w:szCs w:val="18"/>
                <w:lang w:val="sq-AL"/>
              </w:rPr>
              <w:t>a) jo përtej momentit të lëshimit të faturës;</w:t>
            </w:r>
          </w:p>
          <w:p w:rsidR="0084158A" w:rsidRPr="00EE28D9" w:rsidRDefault="0084158A" w:rsidP="0084158A">
            <w:pPr>
              <w:jc w:val="both"/>
              <w:rPr>
                <w:sz w:val="18"/>
                <w:szCs w:val="18"/>
                <w:lang w:val="sq-AL"/>
              </w:rPr>
            </w:pPr>
          </w:p>
          <w:p w:rsidR="0084158A" w:rsidRPr="00EE28D9" w:rsidRDefault="0084158A" w:rsidP="0084158A">
            <w:pPr>
              <w:jc w:val="both"/>
              <w:rPr>
                <w:sz w:val="18"/>
                <w:szCs w:val="18"/>
                <w:lang w:val="sq-AL"/>
              </w:rPr>
            </w:pPr>
            <w:r w:rsidRPr="00EE28D9">
              <w:rPr>
                <w:sz w:val="18"/>
                <w:szCs w:val="18"/>
                <w:lang w:val="sq-AL"/>
              </w:rPr>
              <w:t>b) jo përtej momentit të inkasimit të çmimit;</w:t>
            </w:r>
          </w:p>
          <w:p w:rsidR="0084158A" w:rsidRPr="00EE28D9" w:rsidRDefault="0084158A" w:rsidP="0084158A">
            <w:pPr>
              <w:jc w:val="both"/>
              <w:rPr>
                <w:sz w:val="18"/>
                <w:szCs w:val="18"/>
                <w:lang w:val="sq-AL"/>
              </w:rPr>
            </w:pPr>
          </w:p>
          <w:p w:rsidR="006F7CC4" w:rsidRPr="00EE28D9" w:rsidRDefault="006F7CC4" w:rsidP="002B54AE">
            <w:pPr>
              <w:autoSpaceDE w:val="0"/>
              <w:autoSpaceDN w:val="0"/>
              <w:adjustRightInd w:val="0"/>
              <w:jc w:val="both"/>
              <w:rPr>
                <w:rFonts w:eastAsia="Calibri"/>
                <w:b/>
                <w:bCs/>
                <w:sz w:val="18"/>
                <w:szCs w:val="18"/>
                <w:lang w:val="sq-AL"/>
              </w:rPr>
            </w:pPr>
            <w:r w:rsidRPr="00EE28D9">
              <w:rPr>
                <w:sz w:val="18"/>
                <w:szCs w:val="18"/>
                <w:lang w:val="sq-AL"/>
              </w:rPr>
              <w:t>në nenin 66</w:t>
            </w:r>
            <w:r w:rsidR="002B54AE" w:rsidRPr="00EE28D9">
              <w:rPr>
                <w:rFonts w:eastAsia="Calibri"/>
                <w:b/>
                <w:bCs/>
                <w:sz w:val="18"/>
                <w:szCs w:val="18"/>
                <w:lang w:val="sq-AL"/>
              </w:rPr>
              <w:t xml:space="preserve">, </w:t>
            </w:r>
            <w:r w:rsidRPr="00EE28D9">
              <w:rPr>
                <w:rFonts w:eastAsia="Calibri"/>
                <w:b/>
                <w:bCs/>
                <w:sz w:val="18"/>
                <w:szCs w:val="18"/>
                <w:lang w:val="sq-AL"/>
              </w:rPr>
              <w:t xml:space="preserve">M9- </w:t>
            </w:r>
            <w:r w:rsidRPr="00EE28D9">
              <w:rPr>
                <w:rFonts w:eastAsia="Calibri"/>
                <w:b/>
                <w:sz w:val="18"/>
                <w:szCs w:val="18"/>
                <w:lang w:val="sq-AL"/>
              </w:rPr>
              <w:t>Council Directive 2010/45/EU of 13 July 2010 Official Journal No L 189, pg 1, date 22.07.2010,</w:t>
            </w:r>
          </w:p>
          <w:p w:rsidR="006F7CC4" w:rsidRPr="00EE28D9" w:rsidRDefault="006F7CC4" w:rsidP="002B54AE">
            <w:pPr>
              <w:jc w:val="both"/>
              <w:rPr>
                <w:sz w:val="18"/>
                <w:szCs w:val="18"/>
                <w:lang w:val="sq-AL"/>
              </w:rPr>
            </w:pPr>
            <w:r w:rsidRPr="00EE28D9">
              <w:rPr>
                <w:sz w:val="18"/>
                <w:szCs w:val="18"/>
                <w:lang w:val="sq-AL"/>
              </w:rPr>
              <w:t xml:space="preserve">paragrafi i parë dhe paragrafi i dytë zëvendësohen si vijon: </w:t>
            </w:r>
            <w:r w:rsidRPr="00EE28D9">
              <w:rPr>
                <w:sz w:val="18"/>
                <w:szCs w:val="18"/>
                <w:lang w:val="sq-AL"/>
              </w:rPr>
              <w:br/>
            </w:r>
          </w:p>
          <w:p w:rsidR="005331AA" w:rsidRPr="00EE28D9" w:rsidRDefault="006F7CC4" w:rsidP="002B54AE">
            <w:pPr>
              <w:jc w:val="both"/>
              <w:rPr>
                <w:sz w:val="18"/>
                <w:szCs w:val="18"/>
                <w:lang w:val="sq-AL"/>
              </w:rPr>
            </w:pPr>
            <w:r w:rsidRPr="00EE28D9">
              <w:rPr>
                <w:sz w:val="18"/>
                <w:szCs w:val="18"/>
                <w:lang w:val="sq-AL"/>
              </w:rPr>
              <w:t>"(C) kur një faturë nuk është lëshuar, ose është lëshuar me vonesë, brenda një kohe të caktuar jo më vonë se në mbarim të afatit për lëshimin e faturave të vendosur nga Shtetet Anëtare në përputhje me paragrafin e dytë të nenit 222 ose kur nuk ka afate të tilla kohore të vendosura nga Shteti Anëtar, brenda një periudhe të caktuar nga data e lindjes së tatimit.</w:t>
            </w:r>
          </w:p>
          <w:p w:rsidR="00580552" w:rsidRPr="00EE28D9" w:rsidRDefault="006F7CC4" w:rsidP="002B54AE">
            <w:pPr>
              <w:jc w:val="both"/>
              <w:rPr>
                <w:sz w:val="18"/>
                <w:szCs w:val="18"/>
                <w:lang w:val="sq-AL"/>
              </w:rPr>
            </w:pPr>
            <w:r w:rsidRPr="00EE28D9">
              <w:rPr>
                <w:sz w:val="18"/>
                <w:szCs w:val="18"/>
                <w:lang w:val="sq-AL"/>
              </w:rPr>
              <w:t>Përjashtimi i parashikuar në paragrafin e parë, sidoqoftë, nuk aplikohet për furnizimet e shërbimeve për të cilat TVSH është e pagueshme nga klienti në përputhje me nenin 196 si dhe për furnizime apo transferimet e mallrave të përmendura në nenin 67”.</w:t>
            </w:r>
            <w:r w:rsidRPr="00EE28D9">
              <w:rPr>
                <w:sz w:val="18"/>
                <w:szCs w:val="18"/>
                <w:lang w:val="sq-AL"/>
              </w:rPr>
              <w:br/>
            </w: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283932">
            <w:pPr>
              <w:jc w:val="center"/>
              <w:rPr>
                <w:sz w:val="18"/>
                <w:szCs w:val="18"/>
                <w:lang w:val="sq-AL"/>
              </w:rPr>
            </w:pPr>
            <w:r w:rsidRPr="00EE28D9">
              <w:rPr>
                <w:sz w:val="18"/>
                <w:szCs w:val="18"/>
                <w:lang w:val="sq-AL"/>
              </w:rPr>
              <w:lastRenderedPageBreak/>
              <w:t>Përputhshmëri e plotë</w:t>
            </w:r>
          </w:p>
          <w:p w:rsidR="00580552" w:rsidRPr="00EE28D9" w:rsidRDefault="00580552"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580552"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jc w:val="center"/>
              <w:rPr>
                <w:sz w:val="18"/>
                <w:szCs w:val="18"/>
                <w:lang w:val="sq-AL"/>
              </w:rPr>
            </w:pPr>
            <w:r w:rsidRPr="00EE28D9">
              <w:rPr>
                <w:sz w:val="18"/>
                <w:szCs w:val="18"/>
                <w:lang w:val="sq-AL"/>
              </w:rPr>
              <w:lastRenderedPageBreak/>
              <w:t>SEKSIONI 2</w:t>
            </w:r>
          </w:p>
          <w:p w:rsidR="00B61F50" w:rsidRPr="00EE28D9" w:rsidRDefault="00CA5401" w:rsidP="00B61F50">
            <w:pPr>
              <w:jc w:val="center"/>
              <w:rPr>
                <w:b/>
                <w:sz w:val="18"/>
                <w:szCs w:val="18"/>
                <w:lang w:val="sq-AL"/>
              </w:rPr>
            </w:pPr>
            <w:r w:rsidRPr="00EE28D9">
              <w:rPr>
                <w:b/>
                <w:sz w:val="18"/>
                <w:szCs w:val="18"/>
                <w:lang w:val="sq-AL"/>
              </w:rPr>
              <w:t>LINDJA DHE KERKUESHMERIA E TATIMIT PER IMPORT</w:t>
            </w:r>
            <w:r w:rsidR="00B61F50" w:rsidRPr="00EE28D9">
              <w:rPr>
                <w:b/>
                <w:sz w:val="18"/>
                <w:szCs w:val="18"/>
                <w:lang w:val="sq-AL"/>
              </w:rPr>
              <w:t>IMIN E MALLRAVE</w:t>
            </w:r>
          </w:p>
          <w:p w:rsidR="00B61F50" w:rsidRPr="00EE28D9" w:rsidRDefault="00CA5401" w:rsidP="00B61F50">
            <w:pPr>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Neni 34</w:t>
            </w:r>
            <w:r w:rsidR="00B61F50" w:rsidRPr="00EE28D9">
              <w:rPr>
                <w:rStyle w:val="FontStyle103"/>
                <w:rFonts w:ascii="Times New Roman" w:hAnsi="Times New Roman" w:cs="Times New Roman"/>
                <w:b/>
                <w:sz w:val="18"/>
                <w:szCs w:val="18"/>
                <w:lang w:val="sq-AL" w:eastAsia="fr-FR"/>
              </w:rPr>
              <w:t xml:space="preserve"> “Rregulli i përgjithshëm”</w:t>
            </w:r>
          </w:p>
          <w:p w:rsidR="00CA5401" w:rsidRPr="00EE28D9" w:rsidRDefault="00B61F50" w:rsidP="00B61F50">
            <w:pPr>
              <w:jc w:val="center"/>
              <w:rPr>
                <w:rStyle w:val="FontStyle103"/>
                <w:rFonts w:ascii="Times New Roman" w:hAnsi="Times New Roman" w:cs="Times New Roman"/>
                <w:b/>
                <w:sz w:val="18"/>
                <w:szCs w:val="18"/>
                <w:lang w:val="sq-AL"/>
              </w:rPr>
            </w:pPr>
            <w:r w:rsidRPr="00EE28D9">
              <w:rPr>
                <w:rStyle w:val="FontStyle103"/>
                <w:rFonts w:ascii="Times New Roman" w:hAnsi="Times New Roman" w:cs="Times New Roman"/>
                <w:b/>
                <w:sz w:val="18"/>
                <w:szCs w:val="18"/>
                <w:lang w:val="sq-AL" w:eastAsia="fr-FR"/>
              </w:rPr>
              <w:lastRenderedPageBreak/>
              <w:t xml:space="preserve"> </w:t>
            </w:r>
          </w:p>
          <w:p w:rsidR="009C4610" w:rsidRPr="00EE28D9" w:rsidRDefault="009C4610" w:rsidP="009C4610">
            <w:pPr>
              <w:jc w:val="both"/>
              <w:rPr>
                <w:sz w:val="18"/>
                <w:szCs w:val="18"/>
                <w:lang w:val="sq-AL"/>
              </w:rPr>
            </w:pPr>
            <w:r w:rsidRPr="00EE28D9">
              <w:rPr>
                <w:sz w:val="18"/>
                <w:szCs w:val="18"/>
                <w:lang w:val="sq-AL"/>
              </w:rPr>
              <w:t xml:space="preserve">Lindja e tatimit ndodh dhe TVSH bëhet i kërkueshëm kur importimi i mallrave është kryer në kuptim të nenit 14 të këtij ligji. </w:t>
            </w:r>
          </w:p>
          <w:p w:rsidR="00580552" w:rsidRPr="00EE28D9" w:rsidRDefault="00580552"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B61F50" w:rsidRPr="00EE28D9" w:rsidRDefault="00B61F50" w:rsidP="004703B9">
            <w:pPr>
              <w:jc w:val="center"/>
              <w:rPr>
                <w:b/>
                <w:i/>
                <w:sz w:val="18"/>
                <w:szCs w:val="18"/>
                <w:lang w:val="sq-AL"/>
              </w:rPr>
            </w:pPr>
          </w:p>
          <w:p w:rsidR="004703B9" w:rsidRPr="00EE28D9" w:rsidRDefault="004703B9" w:rsidP="00B61F50">
            <w:pPr>
              <w:rPr>
                <w:b/>
                <w:sz w:val="18"/>
                <w:szCs w:val="18"/>
                <w:lang w:val="sq-AL"/>
              </w:rPr>
            </w:pPr>
            <w:r w:rsidRPr="00EE28D9">
              <w:rPr>
                <w:b/>
                <w:sz w:val="18"/>
                <w:szCs w:val="18"/>
                <w:lang w:val="sq-AL"/>
              </w:rPr>
              <w:t>Neni 70, DE 2006/112 CE</w:t>
            </w:r>
            <w:r w:rsidR="00B61F50" w:rsidRPr="00EE28D9">
              <w:rPr>
                <w:b/>
                <w:sz w:val="18"/>
                <w:szCs w:val="18"/>
                <w:lang w:val="sq-AL"/>
              </w:rPr>
              <w:t xml:space="preserve">, </w:t>
            </w:r>
            <w:r w:rsidRPr="00EE28D9">
              <w:rPr>
                <w:b/>
                <w:sz w:val="18"/>
                <w:szCs w:val="18"/>
                <w:lang w:val="sq-AL"/>
              </w:rPr>
              <w:t xml:space="preserve">Importimi i mallrave </w:t>
            </w:r>
          </w:p>
          <w:p w:rsidR="004703B9" w:rsidRPr="00EE28D9" w:rsidRDefault="004703B9" w:rsidP="004703B9">
            <w:pPr>
              <w:jc w:val="center"/>
              <w:rPr>
                <w:sz w:val="18"/>
                <w:szCs w:val="18"/>
                <w:lang w:val="sq-AL"/>
              </w:rPr>
            </w:pPr>
          </w:p>
          <w:p w:rsidR="004703B9" w:rsidRPr="00EE28D9" w:rsidRDefault="004703B9" w:rsidP="004703B9">
            <w:pPr>
              <w:jc w:val="both"/>
              <w:rPr>
                <w:sz w:val="18"/>
                <w:szCs w:val="18"/>
                <w:lang w:val="sq-AL"/>
              </w:rPr>
            </w:pPr>
            <w:r w:rsidRPr="00EE28D9">
              <w:rPr>
                <w:sz w:val="18"/>
                <w:szCs w:val="18"/>
                <w:lang w:val="sq-AL"/>
              </w:rPr>
              <w:t xml:space="preserve">Fakti gjenerues i tatimit verifikohet dhe tatimi bëhet i </w:t>
            </w:r>
            <w:r w:rsidRPr="00EE28D9">
              <w:rPr>
                <w:sz w:val="18"/>
                <w:szCs w:val="18"/>
                <w:lang w:val="sq-AL"/>
              </w:rPr>
              <w:lastRenderedPageBreak/>
              <w:t>detyrueshëm në momentin në të cilin kryhet importimi i mallrave.</w:t>
            </w:r>
          </w:p>
          <w:p w:rsidR="004703B9" w:rsidRPr="00EE28D9" w:rsidRDefault="004703B9" w:rsidP="004703B9">
            <w:pPr>
              <w:jc w:val="both"/>
              <w:rPr>
                <w:sz w:val="18"/>
                <w:szCs w:val="18"/>
                <w:lang w:val="sq-AL"/>
              </w:rPr>
            </w:pPr>
          </w:p>
          <w:p w:rsidR="00580552" w:rsidRPr="00EE28D9" w:rsidRDefault="00580552" w:rsidP="004703B9">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580552" w:rsidRPr="00EE28D9" w:rsidRDefault="00580552"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ind w:left="3600"/>
              <w:jc w:val="both"/>
              <w:rPr>
                <w:sz w:val="18"/>
                <w:szCs w:val="18"/>
                <w:lang w:val="sq-AL"/>
              </w:rPr>
            </w:pPr>
          </w:p>
          <w:p w:rsidR="00AA227C" w:rsidRPr="00EE28D9" w:rsidRDefault="00AA227C" w:rsidP="00AA227C">
            <w:pPr>
              <w:ind w:left="3600"/>
              <w:jc w:val="both"/>
              <w:rPr>
                <w:sz w:val="18"/>
                <w:szCs w:val="18"/>
                <w:lang w:val="sq-AL"/>
              </w:rPr>
            </w:pPr>
          </w:p>
          <w:p w:rsidR="00AA227C" w:rsidRPr="00EE28D9" w:rsidRDefault="00AA227C" w:rsidP="00AA227C">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 xml:space="preserve">Neni 35 </w:t>
            </w:r>
          </w:p>
          <w:p w:rsidR="00AA227C" w:rsidRPr="00EE28D9" w:rsidRDefault="00AA227C" w:rsidP="00AA227C">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Rregulla të vecanta për importimin</w:t>
            </w:r>
          </w:p>
          <w:p w:rsidR="00AA227C" w:rsidRPr="00EE28D9" w:rsidRDefault="00AA227C" w:rsidP="00AA227C">
            <w:pPr>
              <w:pStyle w:val="Style47"/>
              <w:widowControl/>
              <w:spacing w:before="125"/>
              <w:jc w:val="center"/>
              <w:rPr>
                <w:rStyle w:val="FontStyle103"/>
                <w:rFonts w:ascii="Times New Roman" w:hAnsi="Times New Roman" w:cs="Times New Roman"/>
                <w:b/>
                <w:sz w:val="18"/>
                <w:szCs w:val="18"/>
                <w:lang w:val="sq-AL" w:eastAsia="fr-FR"/>
              </w:rPr>
            </w:pPr>
          </w:p>
          <w:p w:rsidR="009C4610" w:rsidRPr="00EE28D9" w:rsidRDefault="009C4610" w:rsidP="009C4610">
            <w:pPr>
              <w:jc w:val="both"/>
              <w:rPr>
                <w:sz w:val="18"/>
                <w:szCs w:val="18"/>
                <w:lang w:val="sq-AL"/>
              </w:rPr>
            </w:pPr>
            <w:r w:rsidRPr="00EE28D9">
              <w:rPr>
                <w:sz w:val="18"/>
                <w:szCs w:val="18"/>
                <w:lang w:val="sq-AL"/>
              </w:rPr>
              <w:t>Në përjashtim nga neni 34 i këtij ligji, mallrat të cilat në momentin e hyrjes në Shqipëri, nuk janë në qarkullim të lire, por i nënshtrohen ndonjërit prej regjimeve të parashikuara në nenin 64 dhe 65 të këtij ligji ose regjimit të lejimit të përkohshëm që e përjashton tërësisht nga taksat doganore të importimit, ose regjimit të tranzitit, lindja e tatimit ndodh dhe TVSH bëhet e kërkueshme kur këto mallra çlirohen nga regjimet ose situatat e sipërpërmendura.</w:t>
            </w:r>
          </w:p>
          <w:p w:rsidR="00BF464D" w:rsidRPr="00EE28D9" w:rsidRDefault="00BF464D" w:rsidP="00E745ED">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4703B9" w:rsidRPr="00EE28D9" w:rsidRDefault="004703B9" w:rsidP="00B61F50">
            <w:pPr>
              <w:rPr>
                <w:b/>
                <w:sz w:val="18"/>
                <w:szCs w:val="18"/>
                <w:lang w:val="sq-AL"/>
              </w:rPr>
            </w:pPr>
          </w:p>
          <w:p w:rsidR="004703B9" w:rsidRPr="00EE28D9" w:rsidRDefault="004703B9" w:rsidP="00B61F50">
            <w:pPr>
              <w:rPr>
                <w:b/>
                <w:sz w:val="18"/>
                <w:szCs w:val="18"/>
                <w:lang w:val="sq-AL"/>
              </w:rPr>
            </w:pPr>
            <w:r w:rsidRPr="00EE28D9">
              <w:rPr>
                <w:b/>
                <w:sz w:val="18"/>
                <w:szCs w:val="18"/>
                <w:lang w:val="sq-AL"/>
              </w:rPr>
              <w:t>Neni 71 DE 2006/112 CE</w:t>
            </w:r>
          </w:p>
          <w:p w:rsidR="004703B9" w:rsidRPr="00EE28D9" w:rsidRDefault="004703B9" w:rsidP="004703B9">
            <w:pPr>
              <w:jc w:val="center"/>
              <w:rPr>
                <w:i/>
                <w:sz w:val="18"/>
                <w:szCs w:val="18"/>
                <w:lang w:val="sq-AL"/>
              </w:rPr>
            </w:pPr>
          </w:p>
          <w:p w:rsidR="004703B9" w:rsidRPr="00EE28D9" w:rsidRDefault="004703B9" w:rsidP="004703B9">
            <w:pPr>
              <w:jc w:val="both"/>
              <w:rPr>
                <w:sz w:val="18"/>
                <w:szCs w:val="18"/>
                <w:lang w:val="sq-AL"/>
              </w:rPr>
            </w:pPr>
            <w:r w:rsidRPr="00EE28D9">
              <w:rPr>
                <w:sz w:val="18"/>
                <w:szCs w:val="18"/>
                <w:lang w:val="sq-AL"/>
              </w:rPr>
              <w:t>1. Kur mallrat janë të kushtëzuara, në momentin e hyrjes së tyre në Komunitet, me njërin prej regjimeve ose situatave të parashikuara nga nenet 156, 276 e 277, ose me një regjim pranimi të përkohshëm që i përjashton tërësisht nga taksat doganore të importimit, ose me një regjim tranziti të jashtëm, fakti gjenerues i tatimit verifikohet dhe tatimi bëhet i detyrueshëm vetëm në momentin në të cilin mallrat çlirohen nga këto regjime apo situata.</w:t>
            </w:r>
          </w:p>
          <w:p w:rsidR="004703B9" w:rsidRPr="00EE28D9" w:rsidRDefault="004703B9" w:rsidP="004703B9">
            <w:pPr>
              <w:jc w:val="both"/>
              <w:rPr>
                <w:sz w:val="18"/>
                <w:szCs w:val="18"/>
                <w:lang w:val="sq-AL"/>
              </w:rPr>
            </w:pPr>
          </w:p>
          <w:p w:rsidR="004703B9" w:rsidRPr="00EE28D9" w:rsidRDefault="004703B9" w:rsidP="004703B9">
            <w:pPr>
              <w:jc w:val="both"/>
              <w:rPr>
                <w:sz w:val="18"/>
                <w:szCs w:val="18"/>
                <w:lang w:val="sq-AL"/>
              </w:rPr>
            </w:pPr>
          </w:p>
          <w:p w:rsidR="004703B9" w:rsidRPr="00EE28D9" w:rsidRDefault="004703B9" w:rsidP="004703B9">
            <w:pPr>
              <w:jc w:val="both"/>
              <w:rPr>
                <w:sz w:val="18"/>
                <w:szCs w:val="18"/>
                <w:lang w:val="sq-AL"/>
              </w:rPr>
            </w:pPr>
            <w:r w:rsidRPr="00EE28D9">
              <w:rPr>
                <w:sz w:val="18"/>
                <w:szCs w:val="18"/>
                <w:lang w:val="sq-AL"/>
              </w:rPr>
              <w:t>Megjithatë, kur mallrat e importuara u janë nënshtruar taksave doganore, ose tatimeve me efekt të barasvlershëm, që janë hartuar në kuadrin e një politike të përbashkët, fakti gjenerues i tatimit verifikohet dhe tatimi bëhet i kërkueshëm në momentin në të cilin lindin fakti gjenerues dhe kërkueshmëria e taksave doganore apo tatimeve të mësipërpërmenduara.</w:t>
            </w:r>
          </w:p>
          <w:p w:rsidR="004703B9" w:rsidRPr="00EE28D9" w:rsidRDefault="004703B9" w:rsidP="004703B9">
            <w:pPr>
              <w:jc w:val="both"/>
              <w:rPr>
                <w:sz w:val="18"/>
                <w:szCs w:val="18"/>
                <w:lang w:val="sq-AL"/>
              </w:rPr>
            </w:pPr>
          </w:p>
          <w:p w:rsidR="004703B9" w:rsidRPr="00EE28D9" w:rsidRDefault="004703B9" w:rsidP="004703B9">
            <w:pPr>
              <w:jc w:val="both"/>
              <w:rPr>
                <w:sz w:val="18"/>
                <w:szCs w:val="18"/>
                <w:lang w:val="sq-AL"/>
              </w:rPr>
            </w:pPr>
          </w:p>
          <w:p w:rsidR="004703B9" w:rsidRPr="00EE28D9" w:rsidRDefault="004703B9" w:rsidP="004703B9">
            <w:pPr>
              <w:jc w:val="both"/>
              <w:rPr>
                <w:sz w:val="18"/>
                <w:szCs w:val="18"/>
                <w:lang w:val="sq-AL"/>
              </w:rPr>
            </w:pPr>
            <w:r w:rsidRPr="00EE28D9">
              <w:rPr>
                <w:sz w:val="18"/>
                <w:szCs w:val="18"/>
                <w:lang w:val="sq-AL"/>
              </w:rPr>
              <w:t>2. Në qoftë se mallrat e importuara nuk u janë nënshtruar asnjë takse doganore apo tatimi sipas paragrafit 1, kryeradha e dytë, Shtetet anëtare aplikojnë dispozitat në fuqi që rregullojnë çështjet e taksave doganore, lidhur me faktin gjenerues të tatimit dhe kërkueshmërinë e tij.</w:t>
            </w:r>
          </w:p>
          <w:p w:rsidR="00BF464D" w:rsidRPr="00EE28D9" w:rsidRDefault="00BF464D" w:rsidP="00522B37">
            <w:pPr>
              <w:spacing w:before="84" w:after="84"/>
              <w:ind w:left="360" w:right="753"/>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283932">
            <w:pPr>
              <w:jc w:val="center"/>
              <w:rPr>
                <w:sz w:val="18"/>
                <w:szCs w:val="18"/>
                <w:lang w:val="sq-AL"/>
              </w:rPr>
            </w:pPr>
            <w:r w:rsidRPr="00EE28D9">
              <w:rPr>
                <w:sz w:val="18"/>
                <w:szCs w:val="18"/>
                <w:lang w:val="sq-AL"/>
              </w:rPr>
              <w:t>Përputhshmëri e plotë</w:t>
            </w: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CA5401" w:rsidRPr="00EE28D9" w:rsidRDefault="00CA5401" w:rsidP="00CA5401">
            <w:pPr>
              <w:jc w:val="center"/>
              <w:rPr>
                <w:b/>
                <w:sz w:val="18"/>
                <w:szCs w:val="18"/>
                <w:u w:val="single"/>
                <w:lang w:val="sq-AL"/>
              </w:rPr>
            </w:pPr>
            <w:r w:rsidRPr="00EE28D9">
              <w:rPr>
                <w:b/>
                <w:sz w:val="18"/>
                <w:szCs w:val="18"/>
                <w:u w:val="single"/>
                <w:lang w:val="sq-AL"/>
              </w:rPr>
              <w:t>KAPITULLI VI</w:t>
            </w:r>
          </w:p>
          <w:p w:rsidR="00CA5401" w:rsidRPr="00EE28D9" w:rsidRDefault="00B61F50" w:rsidP="00B61F50">
            <w:pPr>
              <w:jc w:val="center"/>
              <w:rPr>
                <w:b/>
                <w:sz w:val="18"/>
                <w:szCs w:val="18"/>
                <w:lang w:val="sq-AL"/>
              </w:rPr>
            </w:pPr>
            <w:r w:rsidRPr="00EE28D9">
              <w:rPr>
                <w:b/>
                <w:sz w:val="18"/>
                <w:szCs w:val="18"/>
                <w:lang w:val="sq-AL"/>
              </w:rPr>
              <w:t>VLERA  E TATUESHME</w:t>
            </w:r>
          </w:p>
          <w:p w:rsidR="009C4610" w:rsidRPr="00EE28D9" w:rsidRDefault="009C4610" w:rsidP="00B61F50">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 xml:space="preserve">Neni 36 </w:t>
            </w:r>
          </w:p>
          <w:p w:rsidR="00CA5401" w:rsidRPr="00EE28D9" w:rsidRDefault="00CA5401" w:rsidP="00B61F50">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Përkufizime</w:t>
            </w:r>
          </w:p>
          <w:p w:rsidR="00CA5401" w:rsidRPr="00EE28D9" w:rsidRDefault="00CA5401" w:rsidP="00CA5401">
            <w:pPr>
              <w:jc w:val="center"/>
              <w:rPr>
                <w:sz w:val="18"/>
                <w:szCs w:val="18"/>
                <w:lang w:val="sq-AL"/>
              </w:rPr>
            </w:pPr>
          </w:p>
          <w:p w:rsidR="009C4610" w:rsidRPr="00EE28D9" w:rsidRDefault="009C4610" w:rsidP="00734FA7">
            <w:pPr>
              <w:numPr>
                <w:ilvl w:val="0"/>
                <w:numId w:val="52"/>
              </w:numPr>
              <w:spacing w:after="200" w:line="276" w:lineRule="auto"/>
              <w:jc w:val="both"/>
              <w:rPr>
                <w:sz w:val="18"/>
                <w:szCs w:val="18"/>
                <w:lang w:val="sq-AL"/>
              </w:rPr>
            </w:pPr>
            <w:r w:rsidRPr="00EE28D9">
              <w:rPr>
                <w:sz w:val="18"/>
                <w:szCs w:val="18"/>
                <w:lang w:val="sq-AL"/>
              </w:rPr>
              <w:t xml:space="preserve">Në funksion të këtij ligji, me "vlerë tregu" kuptohet shuma e plotë që, blerësi për të përfituar </w:t>
            </w:r>
            <w:r w:rsidRPr="00EE28D9">
              <w:rPr>
                <w:sz w:val="18"/>
                <w:szCs w:val="18"/>
                <w:lang w:val="sq-AL"/>
              </w:rPr>
              <w:lastRenderedPageBreak/>
              <w:t>mallrat apo shërbimet në të njëjtën fazë të tregtimit në të cilën furnizimi kryhet, duhet t’i paguaje në kushtet e konkurrencës së barabartë furnizuesit të mallit ose shërbimit, i cili vepron si i pavarur në kushtet e tregut në territorin e Shqipërisë, në të cilin ky furnizim është subjekt i tatimit.</w:t>
            </w:r>
          </w:p>
          <w:p w:rsidR="009C4610" w:rsidRPr="00EE28D9" w:rsidRDefault="009C4610" w:rsidP="00734FA7">
            <w:pPr>
              <w:numPr>
                <w:ilvl w:val="0"/>
                <w:numId w:val="52"/>
              </w:numPr>
              <w:spacing w:after="200" w:line="276" w:lineRule="auto"/>
              <w:jc w:val="both"/>
              <w:rPr>
                <w:sz w:val="18"/>
                <w:szCs w:val="18"/>
                <w:lang w:val="sq-AL"/>
              </w:rPr>
            </w:pPr>
            <w:r w:rsidRPr="00EE28D9">
              <w:rPr>
                <w:sz w:val="18"/>
                <w:szCs w:val="18"/>
                <w:lang w:val="sq-AL"/>
              </w:rPr>
              <w:t>Në qoftë se nuk mund të sigurohen vlera të krahasueshme për furnizimet e mallrave ose shërbimeve, atëherë me "vlerë tregu" kuptohen shumat e mëposhtme:</w:t>
            </w:r>
          </w:p>
          <w:p w:rsidR="009C4610" w:rsidRPr="00EE28D9" w:rsidRDefault="009C4610" w:rsidP="00734FA7">
            <w:pPr>
              <w:numPr>
                <w:ilvl w:val="0"/>
                <w:numId w:val="53"/>
              </w:numPr>
              <w:spacing w:after="200" w:line="276" w:lineRule="auto"/>
              <w:jc w:val="both"/>
              <w:rPr>
                <w:sz w:val="18"/>
                <w:szCs w:val="18"/>
                <w:lang w:val="sq-AL"/>
              </w:rPr>
            </w:pPr>
            <w:r w:rsidRPr="00EE28D9">
              <w:rPr>
                <w:sz w:val="18"/>
                <w:szCs w:val="18"/>
                <w:lang w:val="sq-AL"/>
              </w:rPr>
              <w:t>për mallrat, një shumë jo më e vogël se çmimi i blerjes së mallit apo të mallrave të ngjashme, ose, në mungesë të çmimit të blerjes, sa vlera e kostos e përcaktuar në kohën e furnizimit.</w:t>
            </w:r>
          </w:p>
          <w:p w:rsidR="009C4610" w:rsidRPr="00EE28D9" w:rsidRDefault="009C4610" w:rsidP="00734FA7">
            <w:pPr>
              <w:numPr>
                <w:ilvl w:val="0"/>
                <w:numId w:val="53"/>
              </w:numPr>
              <w:spacing w:after="200" w:line="276" w:lineRule="auto"/>
              <w:jc w:val="both"/>
              <w:rPr>
                <w:sz w:val="18"/>
                <w:szCs w:val="18"/>
                <w:lang w:val="sq-AL"/>
              </w:rPr>
            </w:pPr>
            <w:r w:rsidRPr="00EE28D9">
              <w:rPr>
                <w:sz w:val="18"/>
                <w:szCs w:val="18"/>
                <w:lang w:val="sq-AL"/>
              </w:rPr>
              <w:t xml:space="preserve">në rastin e shërbimeve, një shumë jo më e vogël se kosto e plotë e kryerjes së shërbimit, prej personit të tatueshëm. </w:t>
            </w:r>
          </w:p>
          <w:p w:rsidR="00F77287" w:rsidRPr="00EE28D9" w:rsidRDefault="00F77287"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52949" w:rsidRPr="00EE28D9" w:rsidRDefault="00752949" w:rsidP="00752949">
            <w:pPr>
              <w:jc w:val="center"/>
              <w:rPr>
                <w:sz w:val="18"/>
                <w:szCs w:val="18"/>
                <w:lang w:val="sq-AL"/>
              </w:rPr>
            </w:pPr>
          </w:p>
          <w:p w:rsidR="00752949" w:rsidRPr="00EE28D9" w:rsidRDefault="00752949" w:rsidP="00B61F50">
            <w:pPr>
              <w:rPr>
                <w:b/>
                <w:sz w:val="18"/>
                <w:szCs w:val="18"/>
                <w:lang w:val="sq-AL"/>
              </w:rPr>
            </w:pPr>
            <w:r w:rsidRPr="00EE28D9">
              <w:rPr>
                <w:b/>
                <w:sz w:val="18"/>
                <w:szCs w:val="18"/>
                <w:lang w:val="sq-AL"/>
              </w:rPr>
              <w:t>Neni 72 DE 2006/112 CE</w:t>
            </w:r>
          </w:p>
          <w:p w:rsidR="00B61F50" w:rsidRPr="00EE28D9" w:rsidRDefault="00B61F50" w:rsidP="00B61F50">
            <w:pPr>
              <w:rPr>
                <w:b/>
                <w:sz w:val="18"/>
                <w:szCs w:val="18"/>
                <w:lang w:val="sq-AL"/>
              </w:rPr>
            </w:pPr>
          </w:p>
          <w:p w:rsidR="00752949" w:rsidRPr="00EE28D9" w:rsidRDefault="00752949" w:rsidP="00752949">
            <w:pPr>
              <w:jc w:val="both"/>
              <w:rPr>
                <w:sz w:val="18"/>
                <w:szCs w:val="18"/>
                <w:lang w:val="sq-AL"/>
              </w:rPr>
            </w:pPr>
            <w:r w:rsidRPr="00EE28D9">
              <w:rPr>
                <w:sz w:val="18"/>
                <w:szCs w:val="18"/>
                <w:lang w:val="sq-AL"/>
              </w:rPr>
              <w:t xml:space="preserve">Në funksion të kësaj direktive, me "open market value" kuptohet shuma e plotë që blerësi apo destinuesi, në të njëjtin stad të komercializimit me atë në të cilin ndodh shitja e mallrave apo kryerja e shërbimeve, duhet t’i paguajë, në kushtet e konkurrencës së lirë, një shitësi apo ofruesi </w:t>
            </w:r>
            <w:r w:rsidRPr="00EE28D9">
              <w:rPr>
                <w:sz w:val="18"/>
                <w:szCs w:val="18"/>
                <w:lang w:val="sq-AL"/>
              </w:rPr>
              <w:lastRenderedPageBreak/>
              <w:t>shërbimesh të pavarur në territorin e Shtetit anëtar në të cilin veprimi është i tatueshëm, për të përftuar mallrat apo shërbimet në fjalë, në momentin e shitjes apo kryerjes së shërbimit në fjalë.</w:t>
            </w:r>
          </w:p>
          <w:p w:rsidR="00752949" w:rsidRPr="00EE28D9" w:rsidRDefault="00752949" w:rsidP="00752949">
            <w:pPr>
              <w:jc w:val="both"/>
              <w:rPr>
                <w:sz w:val="18"/>
                <w:szCs w:val="18"/>
                <w:lang w:val="sq-AL"/>
              </w:rPr>
            </w:pPr>
          </w:p>
          <w:p w:rsidR="00752949" w:rsidRPr="00EE28D9" w:rsidRDefault="00752949" w:rsidP="00752949">
            <w:pPr>
              <w:jc w:val="both"/>
              <w:rPr>
                <w:sz w:val="18"/>
                <w:szCs w:val="18"/>
                <w:lang w:val="sq-AL"/>
              </w:rPr>
            </w:pPr>
            <w:r w:rsidRPr="00EE28D9">
              <w:rPr>
                <w:sz w:val="18"/>
                <w:szCs w:val="18"/>
                <w:lang w:val="sq-AL"/>
              </w:rPr>
              <w:t>Në qoftë se shitjet e mallrave apo kryerja e shërbimeve nuk janë të verifikueshme, me "</w:t>
            </w:r>
            <w:r w:rsidR="00301CC3" w:rsidRPr="00EE28D9">
              <w:rPr>
                <w:sz w:val="18"/>
                <w:szCs w:val="18"/>
                <w:lang w:val="sq-AL"/>
              </w:rPr>
              <w:t>vlere tregu</w:t>
            </w:r>
            <w:r w:rsidRPr="00EE28D9">
              <w:rPr>
                <w:sz w:val="18"/>
                <w:szCs w:val="18"/>
                <w:lang w:val="sq-AL"/>
              </w:rPr>
              <w:t>" kuptohen shumat e mëposhtme:</w:t>
            </w:r>
          </w:p>
          <w:p w:rsidR="00752949" w:rsidRPr="00EE28D9" w:rsidRDefault="00752949" w:rsidP="00752949">
            <w:pPr>
              <w:jc w:val="both"/>
              <w:rPr>
                <w:sz w:val="18"/>
                <w:szCs w:val="18"/>
                <w:lang w:val="sq-AL"/>
              </w:rPr>
            </w:pPr>
          </w:p>
          <w:p w:rsidR="00752949" w:rsidRPr="00EE28D9" w:rsidRDefault="00752949" w:rsidP="00752949">
            <w:pPr>
              <w:jc w:val="both"/>
              <w:rPr>
                <w:sz w:val="18"/>
                <w:szCs w:val="18"/>
                <w:lang w:val="sq-AL"/>
              </w:rPr>
            </w:pPr>
            <w:r w:rsidRPr="00EE28D9">
              <w:rPr>
                <w:sz w:val="18"/>
                <w:szCs w:val="18"/>
                <w:lang w:val="sq-AL"/>
              </w:rPr>
              <w:t>1) në rastin e mallrave, një shumë jo më e vogël se çmimi i blerjes së mallrave apo të mallrave të ngjashme, ose, në mungëse të çmimit të blerjes, sa çmimi i kostos, të përcaktuara në momentin në të cilin kryhen veprime të tilla;</w:t>
            </w:r>
          </w:p>
          <w:p w:rsidR="00752949" w:rsidRPr="00EE28D9" w:rsidRDefault="00752949" w:rsidP="00752949">
            <w:pPr>
              <w:jc w:val="both"/>
              <w:rPr>
                <w:sz w:val="18"/>
                <w:szCs w:val="18"/>
                <w:lang w:val="sq-AL"/>
              </w:rPr>
            </w:pPr>
          </w:p>
          <w:p w:rsidR="00752949" w:rsidRPr="00EE28D9" w:rsidRDefault="00752949" w:rsidP="00752949">
            <w:pPr>
              <w:jc w:val="both"/>
              <w:rPr>
                <w:sz w:val="18"/>
                <w:szCs w:val="18"/>
                <w:lang w:val="sq-AL"/>
              </w:rPr>
            </w:pPr>
            <w:r w:rsidRPr="00EE28D9">
              <w:rPr>
                <w:sz w:val="18"/>
                <w:szCs w:val="18"/>
                <w:lang w:val="sq-AL"/>
              </w:rPr>
              <w:t xml:space="preserve">2) në rastin e shërbimeve, një shumë jo më e vogël se shpenzimet e bëra nga ana e </w:t>
            </w:r>
            <w:r w:rsidR="00E7725C" w:rsidRPr="00EE28D9">
              <w:rPr>
                <w:sz w:val="18"/>
                <w:szCs w:val="18"/>
                <w:lang w:val="sq-AL"/>
              </w:rPr>
              <w:t>personit te tatueshem</w:t>
            </w:r>
            <w:r w:rsidRPr="00EE28D9">
              <w:rPr>
                <w:sz w:val="18"/>
                <w:szCs w:val="18"/>
                <w:lang w:val="sq-AL"/>
              </w:rPr>
              <w:t xml:space="preserve"> për kryerjen e atij shërbimi.</w:t>
            </w:r>
          </w:p>
          <w:p w:rsidR="00BF464D" w:rsidRPr="00EE28D9" w:rsidRDefault="00BF464D" w:rsidP="00522B37">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283932">
            <w:pPr>
              <w:jc w:val="center"/>
              <w:rPr>
                <w:sz w:val="18"/>
                <w:szCs w:val="18"/>
                <w:lang w:val="sq-AL"/>
              </w:rPr>
            </w:pPr>
            <w:r w:rsidRPr="00EE28D9">
              <w:rPr>
                <w:sz w:val="18"/>
                <w:szCs w:val="18"/>
                <w:lang w:val="sq-AL"/>
              </w:rPr>
              <w:lastRenderedPageBreak/>
              <w:t>Përputhshmëri e plotë</w:t>
            </w: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77287" w:rsidRPr="00EE28D9" w:rsidRDefault="00F77287" w:rsidP="00F77287">
            <w:pPr>
              <w:jc w:val="center"/>
              <w:rPr>
                <w:sz w:val="18"/>
                <w:szCs w:val="18"/>
                <w:lang w:val="sq-AL"/>
              </w:rPr>
            </w:pPr>
            <w:r w:rsidRPr="00EE28D9">
              <w:rPr>
                <w:sz w:val="18"/>
                <w:szCs w:val="18"/>
                <w:lang w:val="sq-AL"/>
              </w:rPr>
              <w:lastRenderedPageBreak/>
              <w:t>SEKSIONI 1</w:t>
            </w:r>
          </w:p>
          <w:p w:rsidR="00F77287" w:rsidRPr="00EE28D9" w:rsidRDefault="00F77287" w:rsidP="00C67B96">
            <w:pPr>
              <w:jc w:val="center"/>
              <w:rPr>
                <w:rStyle w:val="FontStyle103"/>
                <w:rFonts w:ascii="Times New Roman" w:hAnsi="Times New Roman" w:cs="Times New Roman"/>
                <w:b/>
                <w:sz w:val="18"/>
                <w:szCs w:val="18"/>
                <w:lang w:val="sq-AL"/>
              </w:rPr>
            </w:pPr>
            <w:r w:rsidRPr="00EE28D9">
              <w:rPr>
                <w:b/>
                <w:sz w:val="18"/>
                <w:szCs w:val="18"/>
                <w:lang w:val="sq-AL"/>
              </w:rPr>
              <w:t xml:space="preserve">FURNIZIMET E MALLRAVE DHE SHERBIMEVE </w:t>
            </w:r>
          </w:p>
          <w:p w:rsidR="00F77287" w:rsidRPr="00EE28D9" w:rsidRDefault="00F77287" w:rsidP="00F77287">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 xml:space="preserve">Neni 37 </w:t>
            </w:r>
          </w:p>
          <w:p w:rsidR="00F77287" w:rsidRPr="00EE28D9" w:rsidRDefault="00B61F50" w:rsidP="00B61F50">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Rregulli i përgjithshëm</w:t>
            </w:r>
            <w:r w:rsidR="00F77287" w:rsidRPr="00EE28D9">
              <w:rPr>
                <w:rStyle w:val="FontStyle103"/>
                <w:rFonts w:ascii="Times New Roman" w:hAnsi="Times New Roman" w:cs="Times New Roman"/>
                <w:b/>
                <w:sz w:val="18"/>
                <w:szCs w:val="18"/>
                <w:lang w:val="sq-AL" w:eastAsia="fr-FR"/>
              </w:rPr>
              <w:t xml:space="preserve"> </w:t>
            </w:r>
          </w:p>
          <w:p w:rsidR="00DB2DCA" w:rsidRPr="00EE28D9" w:rsidRDefault="00DB2DCA" w:rsidP="00DB2DCA">
            <w:pPr>
              <w:jc w:val="both"/>
              <w:rPr>
                <w:sz w:val="18"/>
                <w:szCs w:val="18"/>
                <w:lang w:val="sq-AL"/>
              </w:rPr>
            </w:pPr>
            <w:r w:rsidRPr="00EE28D9">
              <w:rPr>
                <w:sz w:val="18"/>
                <w:szCs w:val="18"/>
                <w:lang w:val="sq-AL"/>
              </w:rPr>
              <w:t>Për furnizimet e mallrave dhe shërbimeve, përveç atyre të parashikuara nga pika 1 deri në pikën 3 të nenit 38 të këtij ligji, vlera e tatueshme duhet të përfshijë  gjithçka që përbën vlerën korresponduese  që furnizuesi  i mallit ose  shërbimit merr ose do të marrë nga blerësi,  klienti apo një i tretë, në këmbim të furnizimit, përfshirë edhe  subvencionet e  lidhura drejtpërdrejt  me çmimin e këtyre furnizimeve, përveç TVSH-së.</w:t>
            </w:r>
          </w:p>
          <w:p w:rsidR="00BF464D" w:rsidRPr="00EE28D9" w:rsidRDefault="00BF464D" w:rsidP="00B61F50">
            <w:pPr>
              <w:suppressAutoHyphens/>
              <w:autoSpaceDN w:val="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67B96" w:rsidRPr="00EE28D9" w:rsidRDefault="00C67B96" w:rsidP="00C67B96">
            <w:pPr>
              <w:jc w:val="center"/>
              <w:rPr>
                <w:sz w:val="18"/>
                <w:szCs w:val="18"/>
                <w:lang w:val="sq-AL"/>
              </w:rPr>
            </w:pPr>
          </w:p>
          <w:p w:rsidR="00C67B96" w:rsidRPr="00EE28D9" w:rsidRDefault="00C67B96" w:rsidP="00B61F50">
            <w:pPr>
              <w:rPr>
                <w:b/>
                <w:sz w:val="18"/>
                <w:szCs w:val="18"/>
                <w:lang w:val="sq-AL"/>
              </w:rPr>
            </w:pPr>
            <w:r w:rsidRPr="00EE28D9">
              <w:rPr>
                <w:b/>
                <w:sz w:val="18"/>
                <w:szCs w:val="18"/>
                <w:lang w:val="sq-AL"/>
              </w:rPr>
              <w:t>Neni 73 DE 2006/112 CE</w:t>
            </w:r>
          </w:p>
          <w:p w:rsidR="00945412" w:rsidRPr="00EE28D9" w:rsidRDefault="00945412" w:rsidP="00C67B96">
            <w:pPr>
              <w:jc w:val="both"/>
              <w:rPr>
                <w:sz w:val="18"/>
                <w:szCs w:val="18"/>
                <w:lang w:val="sq-AL"/>
              </w:rPr>
            </w:pPr>
          </w:p>
          <w:p w:rsidR="00C67B96" w:rsidRPr="00EE28D9" w:rsidRDefault="00C67B96" w:rsidP="00C67B96">
            <w:pPr>
              <w:jc w:val="both"/>
              <w:rPr>
                <w:sz w:val="18"/>
                <w:szCs w:val="18"/>
                <w:lang w:val="sq-AL"/>
              </w:rPr>
            </w:pPr>
            <w:r w:rsidRPr="00EE28D9">
              <w:rPr>
                <w:sz w:val="18"/>
                <w:szCs w:val="18"/>
                <w:lang w:val="sq-AL"/>
              </w:rPr>
              <w:t>Për shitjet e mallrave dhe për kryerjen e shërbimeve, të ndryshme nga ato të përshkruara nga nenet da 74 a 77, baza e tatueshme përmbledh të gjithë atë që përbën vlerën korresponduese të derdhur apo për t’iu derdhur furnizuesit apo ofruesit për veprime të tilla nga ana e blerësit, përfituesit apo prej një të treti, përfshirë subvencionimet e lidhura drejtpërsëdrejti me çmimin e këtyre veprimeve.</w:t>
            </w:r>
          </w:p>
          <w:p w:rsidR="00C67B96" w:rsidRPr="00EE28D9" w:rsidRDefault="00C67B96" w:rsidP="00C67B96">
            <w:pPr>
              <w:jc w:val="both"/>
              <w:rPr>
                <w:sz w:val="18"/>
                <w:szCs w:val="18"/>
                <w:lang w:val="sq-AL"/>
              </w:rPr>
            </w:pPr>
          </w:p>
          <w:p w:rsidR="00BF464D" w:rsidRPr="00EE28D9" w:rsidRDefault="00BF464D" w:rsidP="00C67B96">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283932">
            <w:pPr>
              <w:jc w:val="center"/>
              <w:rPr>
                <w:sz w:val="18"/>
                <w:szCs w:val="18"/>
                <w:lang w:val="sq-AL"/>
              </w:rPr>
            </w:pPr>
            <w:r w:rsidRPr="00EE28D9">
              <w:rPr>
                <w:sz w:val="18"/>
                <w:szCs w:val="18"/>
                <w:lang w:val="sq-AL"/>
              </w:rPr>
              <w:t>Përputhshmëri e plotë</w:t>
            </w:r>
          </w:p>
          <w:p w:rsidR="00BF464D" w:rsidRPr="00EE28D9" w:rsidRDefault="00BF464D" w:rsidP="009243F3">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1D322F" w:rsidRPr="00EE28D9" w:rsidRDefault="00F77287" w:rsidP="00B61F50">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lastRenderedPageBreak/>
              <w:t>Neni 38</w:t>
            </w:r>
            <w:r w:rsidR="001D322F" w:rsidRPr="00EE28D9">
              <w:rPr>
                <w:rStyle w:val="FontStyle103"/>
                <w:rFonts w:ascii="Times New Roman" w:hAnsi="Times New Roman" w:cs="Times New Roman"/>
                <w:b/>
                <w:sz w:val="18"/>
                <w:szCs w:val="18"/>
                <w:lang w:val="sq-AL" w:eastAsia="fr-FR"/>
              </w:rPr>
              <w:t xml:space="preserve"> </w:t>
            </w:r>
          </w:p>
          <w:p w:rsidR="00F77287" w:rsidRPr="00EE28D9" w:rsidRDefault="00F77287" w:rsidP="00B61F50">
            <w:pPr>
              <w:pStyle w:val="Style47"/>
              <w:widowControl/>
              <w:spacing w:before="125"/>
              <w:jc w:val="center"/>
              <w:rPr>
                <w:rStyle w:val="FontStyle103"/>
                <w:rFonts w:ascii="Times New Roman" w:hAnsi="Times New Roman" w:cs="Times New Roman"/>
                <w:b/>
                <w:sz w:val="18"/>
                <w:szCs w:val="18"/>
                <w:lang w:val="sq-AL" w:eastAsia="fr-FR"/>
              </w:rPr>
            </w:pPr>
            <w:r w:rsidRPr="00EE28D9">
              <w:rPr>
                <w:rStyle w:val="FontStyle103"/>
                <w:rFonts w:ascii="Times New Roman" w:hAnsi="Times New Roman" w:cs="Times New Roman"/>
                <w:b/>
                <w:sz w:val="18"/>
                <w:szCs w:val="18"/>
                <w:lang w:val="sq-AL" w:eastAsia="fr-FR"/>
              </w:rPr>
              <w:t>Rregulla të veçanta</w:t>
            </w:r>
          </w:p>
          <w:p w:rsidR="001D322F" w:rsidRPr="00EE28D9" w:rsidRDefault="001D322F" w:rsidP="00B61F50">
            <w:pPr>
              <w:pStyle w:val="Style47"/>
              <w:widowControl/>
              <w:spacing w:before="125"/>
              <w:jc w:val="center"/>
              <w:rPr>
                <w:rStyle w:val="FontStyle103"/>
                <w:rFonts w:ascii="Times New Roman" w:hAnsi="Times New Roman" w:cs="Times New Roman"/>
                <w:b/>
                <w:sz w:val="18"/>
                <w:szCs w:val="18"/>
                <w:lang w:val="sq-AL" w:eastAsia="fr-FR"/>
              </w:rPr>
            </w:pPr>
          </w:p>
          <w:p w:rsidR="00976C6F" w:rsidRPr="00EE28D9" w:rsidRDefault="00976C6F" w:rsidP="00734FA7">
            <w:pPr>
              <w:numPr>
                <w:ilvl w:val="0"/>
                <w:numId w:val="54"/>
              </w:numPr>
              <w:spacing w:after="200" w:line="276" w:lineRule="auto"/>
              <w:jc w:val="both"/>
              <w:rPr>
                <w:sz w:val="18"/>
                <w:szCs w:val="18"/>
                <w:lang w:val="sq-AL"/>
              </w:rPr>
            </w:pPr>
            <w:r w:rsidRPr="00EE28D9">
              <w:rPr>
                <w:sz w:val="18"/>
                <w:szCs w:val="18"/>
                <w:lang w:val="sq-AL"/>
              </w:rPr>
              <w:t>Në rastet  kur personi i tatueshëm përdor ose disponon mallrat që i përkasin pasurisë së ndërmarrjes së tij ose kur mallrat mbahen nga një person i tatueshëm ose pasardhësit e tij kur veprimtaria e tij ekonomike e tatueshme përfundon, siç parashikohet në shkronjat a,b,c,d të pikës 2 të nenit 9 të këtij ligji, vlera e tatueshme përbëhet prej çmimit të blerjes së këtyre mallrave apo  të mallrave të ngjashme, ose, në mungesë të çmimit të blerjes, nga vlera e kostos, e përcaktuar  në momentin në të cilin kryhen veprimet e përdorimit, disponimit apo mbajtjes.</w:t>
            </w:r>
          </w:p>
          <w:p w:rsidR="00976C6F" w:rsidRPr="00EE28D9" w:rsidRDefault="00976C6F" w:rsidP="00734FA7">
            <w:pPr>
              <w:numPr>
                <w:ilvl w:val="0"/>
                <w:numId w:val="54"/>
              </w:numPr>
              <w:spacing w:after="200" w:line="276" w:lineRule="auto"/>
              <w:jc w:val="both"/>
              <w:rPr>
                <w:sz w:val="18"/>
                <w:szCs w:val="18"/>
                <w:lang w:val="sq-AL"/>
              </w:rPr>
            </w:pPr>
            <w:r w:rsidRPr="00EE28D9">
              <w:rPr>
                <w:sz w:val="18"/>
                <w:szCs w:val="18"/>
                <w:lang w:val="sq-AL"/>
              </w:rPr>
              <w:t>Në rastin e furnizimit të shërbimit të parashikuar në shkronjën a dhe b të pikës 2 të nenit 12 të këtij ligji, kur mallrat që i përkasin pasurisë së ndërmarrjes përdoren për qëllime private ose shërbimet kryhen pa pagesë, vlera e tatueshme përbëhet nga kostoja e plotë e shpenzuar nga personi i tatueshëm  për kryerjen e shërbimeve.</w:t>
            </w:r>
          </w:p>
          <w:p w:rsidR="00976C6F" w:rsidRPr="00EE28D9" w:rsidRDefault="00976C6F" w:rsidP="00734FA7">
            <w:pPr>
              <w:numPr>
                <w:ilvl w:val="0"/>
                <w:numId w:val="54"/>
              </w:numPr>
              <w:spacing w:after="200" w:line="276" w:lineRule="auto"/>
              <w:jc w:val="both"/>
              <w:rPr>
                <w:sz w:val="18"/>
                <w:szCs w:val="18"/>
                <w:lang w:val="sq-AL"/>
              </w:rPr>
            </w:pPr>
            <w:r w:rsidRPr="00EE28D9">
              <w:rPr>
                <w:sz w:val="18"/>
                <w:szCs w:val="18"/>
                <w:lang w:val="sq-AL"/>
              </w:rPr>
              <w:t xml:space="preserve">Për rastin e furnizimit të shërbimit të parashikuar në  shkronjën c, pika 2 të nenit 12 të këtij ligji, të kryera nga personi i tatueshëm për nevojat e ndërmarrjes së vet, vlera e tatueshme do te jetë vlera  e tregut e sherbimit të furnizuar. </w:t>
            </w:r>
          </w:p>
          <w:p w:rsidR="00976C6F" w:rsidRPr="00EE28D9" w:rsidRDefault="00976C6F" w:rsidP="00734FA7">
            <w:pPr>
              <w:numPr>
                <w:ilvl w:val="0"/>
                <w:numId w:val="54"/>
              </w:numPr>
              <w:spacing w:after="200" w:line="276" w:lineRule="auto"/>
              <w:jc w:val="both"/>
              <w:rPr>
                <w:sz w:val="18"/>
                <w:szCs w:val="18"/>
                <w:lang w:val="sq-AL"/>
              </w:rPr>
            </w:pPr>
            <w:r w:rsidRPr="00EE28D9">
              <w:rPr>
                <w:sz w:val="18"/>
                <w:szCs w:val="18"/>
                <w:lang w:val="sq-AL"/>
              </w:rPr>
              <w:t xml:space="preserve">Nëse furnizimi këmbehet në mallra/ shërbime ose pjesërisht në para dhe pjesërisht në mallra /shërbime (natyrë), vlera e tatueshme e furnizimit duhet të jetë vlera e tregut e mallrave ose shërbimeve të pranuara, e llogaritur në datën në të </w:t>
            </w:r>
            <w:r w:rsidRPr="00EE28D9">
              <w:rPr>
                <w:sz w:val="18"/>
                <w:szCs w:val="18"/>
                <w:lang w:val="sq-AL"/>
              </w:rPr>
              <w:lastRenderedPageBreak/>
              <w:t xml:space="preserve">cilën tatimi bëhet i kërkueshëm. </w:t>
            </w:r>
          </w:p>
          <w:p w:rsidR="00BF464D" w:rsidRPr="00EE28D9" w:rsidRDefault="00976C6F" w:rsidP="00734FA7">
            <w:pPr>
              <w:numPr>
                <w:ilvl w:val="0"/>
                <w:numId w:val="54"/>
              </w:numPr>
              <w:spacing w:after="200" w:line="276" w:lineRule="auto"/>
              <w:jc w:val="both"/>
              <w:rPr>
                <w:sz w:val="18"/>
                <w:szCs w:val="18"/>
                <w:lang w:val="sq-AL"/>
              </w:rPr>
            </w:pPr>
            <w:r w:rsidRPr="00EE28D9">
              <w:rPr>
                <w:sz w:val="18"/>
                <w:szCs w:val="18"/>
                <w:lang w:val="sq-AL"/>
              </w:rPr>
              <w:t>Në rastin e furnizimit të kryer sipas shkronjës (e), pika 2 e nenit 9  dhe shkronjës (d), pika 2 e nenit 12 të këtij ligji, vlera e tatueshme përbëhet prej vlerës së tregut të furnizimit.</w:t>
            </w:r>
          </w:p>
        </w:tc>
        <w:tc>
          <w:tcPr>
            <w:tcW w:w="4605" w:type="dxa"/>
            <w:tcBorders>
              <w:top w:val="single" w:sz="4" w:space="0" w:color="auto"/>
              <w:left w:val="single" w:sz="4" w:space="0" w:color="auto"/>
              <w:bottom w:val="single" w:sz="4" w:space="0" w:color="auto"/>
              <w:right w:val="single" w:sz="4" w:space="0" w:color="auto"/>
            </w:tcBorders>
          </w:tcPr>
          <w:p w:rsidR="00830509" w:rsidRPr="00EE28D9" w:rsidRDefault="00830509" w:rsidP="00B61F50">
            <w:pPr>
              <w:rPr>
                <w:b/>
                <w:i/>
                <w:sz w:val="18"/>
                <w:szCs w:val="18"/>
                <w:lang w:val="sq-AL"/>
              </w:rPr>
            </w:pPr>
          </w:p>
          <w:p w:rsidR="00830509" w:rsidRPr="00EE28D9" w:rsidRDefault="00830509" w:rsidP="00C67B96">
            <w:pPr>
              <w:jc w:val="center"/>
              <w:rPr>
                <w:b/>
                <w:i/>
                <w:sz w:val="18"/>
                <w:szCs w:val="18"/>
                <w:lang w:val="sq-AL"/>
              </w:rPr>
            </w:pPr>
          </w:p>
          <w:p w:rsidR="00C67B96" w:rsidRPr="00EE28D9" w:rsidRDefault="00C67B96" w:rsidP="00C67B96">
            <w:pPr>
              <w:jc w:val="center"/>
              <w:rPr>
                <w:b/>
                <w:i/>
                <w:sz w:val="18"/>
                <w:szCs w:val="18"/>
                <w:lang w:val="sq-AL"/>
              </w:rPr>
            </w:pPr>
            <w:r w:rsidRPr="00EE28D9">
              <w:rPr>
                <w:b/>
                <w:i/>
                <w:sz w:val="18"/>
                <w:szCs w:val="18"/>
                <w:lang w:val="sq-AL"/>
              </w:rPr>
              <w:t>Neni 74</w:t>
            </w:r>
            <w:r w:rsidR="00063AA9" w:rsidRPr="00EE28D9">
              <w:rPr>
                <w:b/>
                <w:sz w:val="18"/>
                <w:szCs w:val="18"/>
                <w:lang w:val="sq-AL"/>
              </w:rPr>
              <w:t xml:space="preserve"> DE 2006/112 CE</w:t>
            </w:r>
          </w:p>
          <w:p w:rsidR="00945412" w:rsidRPr="00EE28D9" w:rsidRDefault="00945412" w:rsidP="00C67B96">
            <w:pPr>
              <w:jc w:val="both"/>
              <w:rPr>
                <w:sz w:val="18"/>
                <w:szCs w:val="18"/>
                <w:lang w:val="sq-AL"/>
              </w:rPr>
            </w:pPr>
          </w:p>
          <w:p w:rsidR="00E40B5A" w:rsidRPr="00EE28D9" w:rsidRDefault="00C67B96" w:rsidP="00C67B96">
            <w:pPr>
              <w:jc w:val="both"/>
              <w:rPr>
                <w:sz w:val="18"/>
                <w:szCs w:val="18"/>
                <w:lang w:val="sq-AL"/>
              </w:rPr>
            </w:pPr>
            <w:r w:rsidRPr="00EE28D9">
              <w:rPr>
                <w:sz w:val="18"/>
                <w:szCs w:val="18"/>
                <w:lang w:val="sq-AL"/>
              </w:rPr>
              <w:t xml:space="preserve">Për veprimet e tërheqjeve ose të përdorimit nga ana e një </w:t>
            </w:r>
            <w:r w:rsidR="005574DD" w:rsidRPr="00EE28D9">
              <w:rPr>
                <w:sz w:val="18"/>
                <w:szCs w:val="18"/>
                <w:lang w:val="sq-AL"/>
              </w:rPr>
              <w:t>personi te tatueshem</w:t>
            </w:r>
            <w:r w:rsidRPr="00EE28D9">
              <w:rPr>
                <w:sz w:val="18"/>
                <w:szCs w:val="18"/>
                <w:lang w:val="sq-AL"/>
              </w:rPr>
              <w:t xml:space="preserve"> të një malli të ndërmarrjes së vet, ose për mbajtjen e mallrave nga ana e një </w:t>
            </w:r>
            <w:r w:rsidR="00E7725C" w:rsidRPr="00EE28D9">
              <w:rPr>
                <w:sz w:val="18"/>
                <w:szCs w:val="18"/>
                <w:lang w:val="sq-AL"/>
              </w:rPr>
              <w:t>personi i tatueshem</w:t>
            </w:r>
            <w:r w:rsidRPr="00EE28D9">
              <w:rPr>
                <w:sz w:val="18"/>
                <w:szCs w:val="18"/>
                <w:lang w:val="sq-AL"/>
              </w:rPr>
              <w:t xml:space="preserve"> apo nga ana e atyre që kanë e kanë këtë të drejtë në rast pushim</w:t>
            </w:r>
          </w:p>
          <w:p w:rsidR="00C67B96" w:rsidRPr="00EE28D9" w:rsidRDefault="00C67B96" w:rsidP="00C67B96">
            <w:pPr>
              <w:jc w:val="both"/>
              <w:rPr>
                <w:sz w:val="18"/>
                <w:szCs w:val="18"/>
                <w:lang w:val="sq-AL"/>
              </w:rPr>
            </w:pPr>
            <w:r w:rsidRPr="00EE28D9">
              <w:rPr>
                <w:sz w:val="18"/>
                <w:szCs w:val="18"/>
                <w:lang w:val="sq-AL"/>
              </w:rPr>
              <w:t xml:space="preserve"> të veprimtarisë së tij ekonomike të tatueshme, siç parashikohet në nenet 16 e 18, baza e tatueshme përbëhet prej çmimit të blerjes së mallrave apo të mallrave të ngjashme, ose, në mungesë të çmimit të blerjes, prej çmimit të kostos, të përcaktuara në momentin në të cilin kryhen këto veprime.</w:t>
            </w:r>
          </w:p>
          <w:p w:rsidR="00C67B96" w:rsidRPr="00EE28D9" w:rsidRDefault="00C67B96" w:rsidP="00C67B96">
            <w:pPr>
              <w:jc w:val="both"/>
              <w:rPr>
                <w:sz w:val="18"/>
                <w:szCs w:val="18"/>
                <w:lang w:val="sq-AL"/>
              </w:rPr>
            </w:pPr>
          </w:p>
          <w:p w:rsidR="00830509" w:rsidRPr="00EE28D9" w:rsidRDefault="00830509" w:rsidP="00C67B96">
            <w:pPr>
              <w:jc w:val="both"/>
              <w:rPr>
                <w:sz w:val="18"/>
                <w:szCs w:val="18"/>
                <w:lang w:val="sq-AL"/>
              </w:rPr>
            </w:pPr>
          </w:p>
          <w:p w:rsidR="005574DD" w:rsidRPr="00EE28D9" w:rsidRDefault="005574DD" w:rsidP="00C67B96">
            <w:pPr>
              <w:jc w:val="both"/>
              <w:rPr>
                <w:sz w:val="18"/>
                <w:szCs w:val="18"/>
                <w:lang w:val="sq-AL"/>
              </w:rPr>
            </w:pPr>
          </w:p>
          <w:p w:rsidR="00C67B96" w:rsidRPr="00EE28D9" w:rsidRDefault="00C67B96" w:rsidP="00C67B96">
            <w:pPr>
              <w:jc w:val="center"/>
              <w:rPr>
                <w:b/>
                <w:i/>
                <w:sz w:val="18"/>
                <w:szCs w:val="18"/>
                <w:lang w:val="sq-AL"/>
              </w:rPr>
            </w:pPr>
            <w:r w:rsidRPr="00EE28D9">
              <w:rPr>
                <w:b/>
                <w:i/>
                <w:sz w:val="18"/>
                <w:szCs w:val="18"/>
                <w:lang w:val="sq-AL"/>
              </w:rPr>
              <w:t>Neni 75</w:t>
            </w:r>
            <w:r w:rsidR="00063AA9" w:rsidRPr="00EE28D9">
              <w:rPr>
                <w:b/>
                <w:sz w:val="18"/>
                <w:szCs w:val="18"/>
                <w:lang w:val="sq-AL"/>
              </w:rPr>
              <w:t xml:space="preserve"> DE 2006/112 CE</w:t>
            </w:r>
          </w:p>
          <w:p w:rsidR="00C67B96" w:rsidRPr="00EE28D9" w:rsidRDefault="00C67B96" w:rsidP="00C67B96">
            <w:pPr>
              <w:jc w:val="both"/>
              <w:rPr>
                <w:sz w:val="18"/>
                <w:szCs w:val="18"/>
                <w:lang w:val="sq-AL"/>
              </w:rPr>
            </w:pPr>
            <w:r w:rsidRPr="00EE28D9">
              <w:rPr>
                <w:sz w:val="18"/>
                <w:szCs w:val="18"/>
                <w:lang w:val="sq-AL"/>
              </w:rPr>
              <w:t xml:space="preserve">Për kryerjen e shërbimeve që konsistojnë në përdorimin e një malli të destinuar për ndërmarrjen për përdorim privat, sipas nenit 26, baza e tatueshme përbëhet nga shuma e shpenzimeve të bëra nga ana e subjektit </w:t>
            </w:r>
            <w:r w:rsidR="00444586" w:rsidRPr="00EE28D9">
              <w:rPr>
                <w:sz w:val="18"/>
                <w:szCs w:val="18"/>
                <w:lang w:val="sq-AL"/>
              </w:rPr>
              <w:t>tatueshem</w:t>
            </w:r>
            <w:r w:rsidRPr="00EE28D9">
              <w:rPr>
                <w:sz w:val="18"/>
                <w:szCs w:val="18"/>
                <w:lang w:val="sq-AL"/>
              </w:rPr>
              <w:t xml:space="preserve"> për kryerjen e atyre shërbimeve.</w:t>
            </w:r>
          </w:p>
          <w:p w:rsidR="00830509" w:rsidRPr="00EE28D9" w:rsidRDefault="00830509" w:rsidP="001D10A9">
            <w:pPr>
              <w:rPr>
                <w:b/>
                <w:i/>
                <w:sz w:val="18"/>
                <w:szCs w:val="18"/>
                <w:lang w:val="sq-AL"/>
              </w:rPr>
            </w:pPr>
          </w:p>
          <w:p w:rsidR="00830509" w:rsidRPr="00EE28D9" w:rsidRDefault="00830509" w:rsidP="00C67B96">
            <w:pPr>
              <w:jc w:val="center"/>
              <w:rPr>
                <w:b/>
                <w:i/>
                <w:sz w:val="18"/>
                <w:szCs w:val="18"/>
                <w:lang w:val="sq-AL"/>
              </w:rPr>
            </w:pPr>
          </w:p>
          <w:p w:rsidR="00C67B96" w:rsidRPr="00EE28D9" w:rsidRDefault="00C67B96" w:rsidP="00C67B96">
            <w:pPr>
              <w:jc w:val="center"/>
              <w:rPr>
                <w:b/>
                <w:i/>
                <w:sz w:val="18"/>
                <w:szCs w:val="18"/>
                <w:lang w:val="sq-AL"/>
              </w:rPr>
            </w:pPr>
            <w:r w:rsidRPr="00EE28D9">
              <w:rPr>
                <w:b/>
                <w:i/>
                <w:sz w:val="18"/>
                <w:szCs w:val="18"/>
                <w:lang w:val="sq-AL"/>
              </w:rPr>
              <w:t>Neni 77</w:t>
            </w:r>
            <w:r w:rsidR="00063AA9" w:rsidRPr="00EE28D9">
              <w:rPr>
                <w:b/>
                <w:sz w:val="18"/>
                <w:szCs w:val="18"/>
                <w:lang w:val="sq-AL"/>
              </w:rPr>
              <w:t xml:space="preserve"> DE 2006/112 CE</w:t>
            </w:r>
          </w:p>
          <w:p w:rsidR="00830509" w:rsidRPr="00EE28D9" w:rsidRDefault="00C67B96" w:rsidP="001D10A9">
            <w:pPr>
              <w:jc w:val="both"/>
              <w:rPr>
                <w:sz w:val="18"/>
                <w:szCs w:val="18"/>
                <w:lang w:val="sq-AL"/>
              </w:rPr>
            </w:pPr>
            <w:r w:rsidRPr="00EE28D9">
              <w:rPr>
                <w:sz w:val="18"/>
                <w:szCs w:val="18"/>
                <w:lang w:val="sq-AL"/>
              </w:rPr>
              <w:t>Për kryerjen e shërbimeve të bëra nga ana e një subjekti</w:t>
            </w:r>
            <w:r w:rsidR="00444586" w:rsidRPr="00EE28D9">
              <w:rPr>
                <w:sz w:val="18"/>
                <w:szCs w:val="18"/>
                <w:lang w:val="sq-AL"/>
              </w:rPr>
              <w:t xml:space="preserve"> te</w:t>
            </w:r>
            <w:r w:rsidRPr="00EE28D9">
              <w:rPr>
                <w:sz w:val="18"/>
                <w:szCs w:val="18"/>
                <w:lang w:val="sq-AL"/>
              </w:rPr>
              <w:t xml:space="preserve"> </w:t>
            </w:r>
            <w:r w:rsidR="00444586" w:rsidRPr="00EE28D9">
              <w:rPr>
                <w:sz w:val="18"/>
                <w:szCs w:val="18"/>
                <w:lang w:val="sq-AL"/>
              </w:rPr>
              <w:t>tatueshem</w:t>
            </w:r>
            <w:r w:rsidRPr="00EE28D9">
              <w:rPr>
                <w:sz w:val="18"/>
                <w:szCs w:val="18"/>
                <w:lang w:val="sq-AL"/>
              </w:rPr>
              <w:t xml:space="preserve"> për nevojat e ndërmarrjes së vet sipas nenit 27, baza e tatueshme përbëhet prej vlerës normale të veprimit në fjalë.</w:t>
            </w:r>
          </w:p>
          <w:p w:rsidR="00830509" w:rsidRPr="00EE28D9" w:rsidRDefault="00830509" w:rsidP="00105981">
            <w:pPr>
              <w:autoSpaceDE w:val="0"/>
              <w:autoSpaceDN w:val="0"/>
              <w:adjustRightInd w:val="0"/>
              <w:rPr>
                <w:rFonts w:eastAsia="Calibri"/>
                <w:b/>
                <w:bCs/>
                <w:sz w:val="18"/>
                <w:szCs w:val="18"/>
                <w:lang w:val="sq-AL"/>
              </w:rPr>
            </w:pPr>
          </w:p>
          <w:p w:rsidR="00830509" w:rsidRPr="00EE28D9" w:rsidRDefault="00830509" w:rsidP="00105981">
            <w:pPr>
              <w:autoSpaceDE w:val="0"/>
              <w:autoSpaceDN w:val="0"/>
              <w:adjustRightInd w:val="0"/>
              <w:rPr>
                <w:rFonts w:eastAsia="Calibri"/>
                <w:b/>
                <w:bCs/>
                <w:sz w:val="18"/>
                <w:szCs w:val="18"/>
                <w:lang w:val="sq-AL"/>
              </w:rPr>
            </w:pPr>
          </w:p>
          <w:p w:rsidR="00830509" w:rsidRPr="00EE28D9" w:rsidRDefault="00830509" w:rsidP="00105981">
            <w:pPr>
              <w:jc w:val="both"/>
              <w:rPr>
                <w:b/>
                <w:sz w:val="18"/>
                <w:szCs w:val="18"/>
                <w:highlight w:val="white"/>
                <w:shd w:val="clear" w:color="auto" w:fill="FEFEFE"/>
                <w:lang w:val="sq-AL"/>
              </w:rPr>
            </w:pPr>
          </w:p>
          <w:p w:rsidR="00105981" w:rsidRPr="00EE28D9" w:rsidRDefault="00105981" w:rsidP="00105981">
            <w:pPr>
              <w:jc w:val="both"/>
              <w:rPr>
                <w:b/>
                <w:sz w:val="18"/>
                <w:szCs w:val="18"/>
                <w:highlight w:val="white"/>
                <w:shd w:val="clear" w:color="auto" w:fill="FEFEFE"/>
                <w:lang w:val="sq-AL"/>
              </w:rPr>
            </w:pPr>
            <w:r w:rsidRPr="00EE28D9">
              <w:rPr>
                <w:b/>
                <w:sz w:val="18"/>
                <w:szCs w:val="18"/>
                <w:highlight w:val="white"/>
                <w:shd w:val="clear" w:color="auto" w:fill="FEFEFE"/>
                <w:lang w:val="sq-AL"/>
              </w:rPr>
              <w:t xml:space="preserve">Ligji Bullgar “Per TVSH-ne”, Kapitulli 2 / Neni 26, pika 7 </w:t>
            </w:r>
          </w:p>
          <w:p w:rsidR="00FF5EA5" w:rsidRPr="00EE28D9" w:rsidRDefault="00105981" w:rsidP="003E3738">
            <w:pPr>
              <w:jc w:val="both"/>
              <w:rPr>
                <w:sz w:val="18"/>
                <w:szCs w:val="18"/>
                <w:shd w:val="clear" w:color="auto" w:fill="FEFEFE"/>
                <w:lang w:val="sq-AL"/>
              </w:rPr>
            </w:pPr>
            <w:r w:rsidRPr="00EE28D9">
              <w:rPr>
                <w:sz w:val="18"/>
                <w:szCs w:val="18"/>
                <w:highlight w:val="white"/>
                <w:shd w:val="clear" w:color="auto" w:fill="FEFEFE"/>
                <w:lang w:val="sq-AL"/>
              </w:rPr>
              <w:t xml:space="preserve">(7) (prev. text of Para 06 – SG 95/09, in force from 01.01.2010) </w:t>
            </w:r>
          </w:p>
          <w:p w:rsidR="00FF5EA5" w:rsidRPr="00EE28D9" w:rsidRDefault="00FF5EA5" w:rsidP="003E3738">
            <w:pPr>
              <w:jc w:val="both"/>
              <w:rPr>
                <w:sz w:val="18"/>
                <w:szCs w:val="18"/>
                <w:shd w:val="clear" w:color="auto" w:fill="FEFEFE"/>
                <w:lang w:val="sq-AL"/>
              </w:rPr>
            </w:pPr>
          </w:p>
          <w:p w:rsidR="00830509" w:rsidRPr="00EE28D9" w:rsidRDefault="00FA47E2" w:rsidP="003E3738">
            <w:pPr>
              <w:jc w:val="both"/>
              <w:rPr>
                <w:sz w:val="18"/>
                <w:szCs w:val="18"/>
                <w:highlight w:val="white"/>
                <w:shd w:val="clear" w:color="auto" w:fill="FEFEFE"/>
                <w:lang w:val="sq-AL"/>
              </w:rPr>
            </w:pPr>
            <w:r w:rsidRPr="00EE28D9">
              <w:rPr>
                <w:sz w:val="18"/>
                <w:szCs w:val="18"/>
                <w:shd w:val="clear" w:color="auto" w:fill="FEFEFE"/>
                <w:lang w:val="sq-AL"/>
              </w:rPr>
              <w:t xml:space="preserve">Kur furnizimi kembehet plotësisht ose pjesërisht në mallra ose shërbime (pagesa bëhet plotësisht ose pjesërisht në mallra ose shërbime), baza tatimore e çdo furnizimi do të </w:t>
            </w:r>
            <w:r w:rsidRPr="00EE28D9">
              <w:rPr>
                <w:sz w:val="18"/>
                <w:szCs w:val="18"/>
                <w:shd w:val="clear" w:color="auto" w:fill="FEFEFE"/>
                <w:lang w:val="sq-AL"/>
              </w:rPr>
              <w:lastRenderedPageBreak/>
              <w:t>jetë çmimi i tregut I mallit apo shërbimit te marre, I  llogaritur nga data, që tatimi është bërë exigible.</w:t>
            </w:r>
          </w:p>
          <w:p w:rsidR="003E3738" w:rsidRPr="00EE28D9" w:rsidRDefault="003E3738" w:rsidP="003E3738">
            <w:pPr>
              <w:jc w:val="both"/>
              <w:rPr>
                <w:sz w:val="18"/>
                <w:szCs w:val="18"/>
                <w:highlight w:val="white"/>
                <w:shd w:val="clear" w:color="auto" w:fill="FEFEFE"/>
                <w:lang w:val="sq-AL"/>
              </w:rPr>
            </w:pPr>
          </w:p>
          <w:p w:rsidR="003E3738" w:rsidRPr="00EE28D9" w:rsidRDefault="003E3738" w:rsidP="003E3738">
            <w:pPr>
              <w:jc w:val="both"/>
              <w:rPr>
                <w:sz w:val="18"/>
                <w:szCs w:val="18"/>
                <w:highlight w:val="white"/>
                <w:shd w:val="clear" w:color="auto" w:fill="FEFEFE"/>
                <w:lang w:val="sq-AL"/>
              </w:rPr>
            </w:pPr>
          </w:p>
          <w:p w:rsidR="003E3738" w:rsidRPr="00EE28D9" w:rsidRDefault="003E3738" w:rsidP="003E3738">
            <w:pPr>
              <w:jc w:val="both"/>
              <w:rPr>
                <w:sz w:val="18"/>
                <w:szCs w:val="18"/>
                <w:highlight w:val="white"/>
                <w:shd w:val="clear" w:color="auto" w:fill="FEFEFE"/>
                <w:lang w:val="sq-AL"/>
              </w:rPr>
            </w:pPr>
          </w:p>
          <w:p w:rsidR="00830509" w:rsidRPr="00EE28D9" w:rsidRDefault="00830509" w:rsidP="00830509">
            <w:pPr>
              <w:rPr>
                <w:sz w:val="18"/>
                <w:szCs w:val="18"/>
                <w:lang w:val="sq-AL"/>
              </w:rPr>
            </w:pPr>
            <w:r w:rsidRPr="00EE28D9">
              <w:rPr>
                <w:b/>
                <w:sz w:val="18"/>
                <w:szCs w:val="18"/>
                <w:lang w:val="sq-AL"/>
              </w:rPr>
              <w:t>Neni 27, Ligji Nr 7928, date 27.04.1995 “Per TVSH-ne”</w:t>
            </w:r>
            <w:r w:rsidRPr="00EE28D9">
              <w:rPr>
                <w:sz w:val="18"/>
                <w:szCs w:val="18"/>
                <w:lang w:val="sq-AL"/>
              </w:rPr>
              <w:t>, pika 2  “</w:t>
            </w:r>
            <w:r w:rsidRPr="00EE28D9">
              <w:rPr>
                <w:b/>
                <w:sz w:val="18"/>
                <w:szCs w:val="18"/>
                <w:lang w:val="sq-AL"/>
              </w:rPr>
              <w:t>Vlera e tatueshme”</w:t>
            </w:r>
          </w:p>
          <w:p w:rsidR="00830509" w:rsidRPr="00EE28D9" w:rsidRDefault="00830509" w:rsidP="00830509">
            <w:pPr>
              <w:jc w:val="both"/>
              <w:rPr>
                <w:sz w:val="18"/>
                <w:szCs w:val="18"/>
                <w:lang w:val="sq-AL"/>
              </w:rPr>
            </w:pPr>
            <w:r w:rsidRPr="00EE28D9">
              <w:rPr>
                <w:sz w:val="18"/>
                <w:szCs w:val="18"/>
                <w:lang w:val="sq-AL"/>
              </w:rPr>
              <w:t>2.Vlera e tatueshme e furnizimit të mallrave në nenin 18, pika 2 ose 3 është pagesa totale që duhet të</w:t>
            </w:r>
            <w:r w:rsidRPr="00EE28D9">
              <w:rPr>
                <w:b/>
                <w:sz w:val="18"/>
                <w:szCs w:val="18"/>
                <w:lang w:val="sq-AL"/>
              </w:rPr>
              <w:t xml:space="preserve"> </w:t>
            </w:r>
            <w:r w:rsidRPr="00EE28D9">
              <w:rPr>
                <w:sz w:val="18"/>
                <w:szCs w:val="18"/>
                <w:lang w:val="sq-AL"/>
              </w:rPr>
              <w:t>ishte e pagueshme në lidhje me atë furnizim nëse qëllimi i furnizuesit është nxjerrja e fitimit ndaj atij dhe furnizimeve të ngjashme.</w:t>
            </w:r>
          </w:p>
          <w:p w:rsidR="00830509" w:rsidRPr="00EE28D9" w:rsidRDefault="00830509" w:rsidP="00105981">
            <w:pPr>
              <w:jc w:val="both"/>
              <w:rPr>
                <w:sz w:val="18"/>
                <w:szCs w:val="18"/>
                <w:highlight w:val="white"/>
                <w:shd w:val="clear" w:color="auto" w:fill="FEFEFE"/>
                <w:lang w:val="sq-AL"/>
              </w:rPr>
            </w:pPr>
          </w:p>
          <w:p w:rsidR="00105981" w:rsidRPr="00EE28D9" w:rsidRDefault="00105981" w:rsidP="00105981">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r w:rsidRPr="00EE28D9">
              <w:rPr>
                <w:sz w:val="18"/>
                <w:szCs w:val="18"/>
                <w:lang w:val="sq-AL"/>
              </w:rPr>
              <w:lastRenderedPageBreak/>
              <w:t>Perputhshmneri e plote</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AA227C" w:rsidRPr="00EE28D9" w:rsidRDefault="00AA227C" w:rsidP="00AA227C">
            <w:pPr>
              <w:jc w:val="center"/>
              <w:rPr>
                <w:b/>
                <w:sz w:val="18"/>
                <w:szCs w:val="18"/>
                <w:lang w:val="sq-AL"/>
              </w:rPr>
            </w:pPr>
          </w:p>
          <w:p w:rsidR="00AA227C" w:rsidRPr="00EE28D9" w:rsidRDefault="00AA227C" w:rsidP="00AA227C">
            <w:pPr>
              <w:jc w:val="center"/>
              <w:rPr>
                <w:b/>
                <w:sz w:val="18"/>
                <w:szCs w:val="18"/>
                <w:lang w:val="sq-AL"/>
              </w:rPr>
            </w:pPr>
            <w:r w:rsidRPr="00EE28D9">
              <w:rPr>
                <w:b/>
                <w:sz w:val="18"/>
                <w:szCs w:val="18"/>
                <w:lang w:val="sq-AL"/>
              </w:rPr>
              <w:t xml:space="preserve">Neni 39 </w:t>
            </w:r>
          </w:p>
          <w:p w:rsidR="00AA227C" w:rsidRPr="00EE28D9" w:rsidRDefault="00AA227C" w:rsidP="00AA227C">
            <w:pPr>
              <w:jc w:val="center"/>
              <w:rPr>
                <w:b/>
                <w:sz w:val="18"/>
                <w:szCs w:val="18"/>
                <w:lang w:val="sq-AL"/>
              </w:rPr>
            </w:pPr>
            <w:r w:rsidRPr="00EE28D9">
              <w:rPr>
                <w:b/>
                <w:sz w:val="18"/>
                <w:szCs w:val="18"/>
                <w:lang w:val="sq-AL"/>
              </w:rPr>
              <w:t>Vlera e tatueshme</w:t>
            </w:r>
          </w:p>
          <w:p w:rsidR="00AA227C" w:rsidRPr="00EE28D9" w:rsidRDefault="00AA227C" w:rsidP="00AA227C">
            <w:pPr>
              <w:jc w:val="center"/>
              <w:rPr>
                <w:b/>
                <w:sz w:val="18"/>
                <w:szCs w:val="18"/>
                <w:lang w:val="sq-AL"/>
              </w:rPr>
            </w:pPr>
          </w:p>
          <w:p w:rsidR="00D74284" w:rsidRPr="00EE28D9" w:rsidRDefault="00D74284" w:rsidP="00734FA7">
            <w:pPr>
              <w:numPr>
                <w:ilvl w:val="0"/>
                <w:numId w:val="56"/>
              </w:numPr>
              <w:spacing w:after="200" w:line="276" w:lineRule="auto"/>
              <w:jc w:val="both"/>
              <w:rPr>
                <w:sz w:val="18"/>
                <w:szCs w:val="18"/>
                <w:lang w:val="sq-AL"/>
              </w:rPr>
            </w:pPr>
            <w:r w:rsidRPr="00EE28D9">
              <w:rPr>
                <w:sz w:val="18"/>
                <w:szCs w:val="18"/>
                <w:lang w:val="sq-AL"/>
              </w:rPr>
              <w:t>Në vlerën e  tatueshme duhet të përfshihen elementet e mëposhtme:</w:t>
            </w:r>
          </w:p>
          <w:p w:rsidR="00D74284" w:rsidRPr="00EE28D9" w:rsidRDefault="00D74284" w:rsidP="00734FA7">
            <w:pPr>
              <w:numPr>
                <w:ilvl w:val="1"/>
                <w:numId w:val="56"/>
              </w:numPr>
              <w:spacing w:after="200" w:line="276" w:lineRule="auto"/>
              <w:jc w:val="both"/>
              <w:rPr>
                <w:sz w:val="18"/>
                <w:szCs w:val="18"/>
                <w:lang w:val="sq-AL"/>
              </w:rPr>
            </w:pPr>
            <w:r w:rsidRPr="00EE28D9">
              <w:rPr>
                <w:sz w:val="18"/>
                <w:szCs w:val="18"/>
                <w:lang w:val="sq-AL"/>
              </w:rPr>
              <w:t>Tatimet, taksat, detyrimet, tarifat dhe pagesa te ngjashme, me përjashtim të TVSH-së;</w:t>
            </w:r>
          </w:p>
          <w:p w:rsidR="00D74284" w:rsidRPr="00EE28D9" w:rsidRDefault="00D74284" w:rsidP="00734FA7">
            <w:pPr>
              <w:numPr>
                <w:ilvl w:val="1"/>
                <w:numId w:val="56"/>
              </w:numPr>
              <w:spacing w:after="200" w:line="276" w:lineRule="auto"/>
              <w:jc w:val="both"/>
              <w:rPr>
                <w:sz w:val="18"/>
                <w:szCs w:val="18"/>
                <w:lang w:val="sq-AL"/>
              </w:rPr>
            </w:pPr>
            <w:r w:rsidRPr="00EE28D9">
              <w:rPr>
                <w:sz w:val="18"/>
                <w:szCs w:val="18"/>
                <w:lang w:val="sq-AL"/>
              </w:rPr>
              <w:t>shpenzimet dytësore të tilla si shpenzimet komisionere, të amballazhimit, të transportit dhe të sigurimit që furnizuesi ia ngarkon blerësit ose klientit.</w:t>
            </w:r>
          </w:p>
          <w:p w:rsidR="00D74284" w:rsidRPr="00EE28D9" w:rsidRDefault="00D74284" w:rsidP="00734FA7">
            <w:pPr>
              <w:numPr>
                <w:ilvl w:val="1"/>
                <w:numId w:val="56"/>
              </w:numPr>
              <w:spacing w:after="200" w:line="276" w:lineRule="auto"/>
              <w:jc w:val="both"/>
              <w:rPr>
                <w:sz w:val="18"/>
                <w:szCs w:val="18"/>
                <w:lang w:val="sq-AL"/>
              </w:rPr>
            </w:pPr>
            <w:r w:rsidRPr="00EE28D9">
              <w:rPr>
                <w:sz w:val="18"/>
                <w:szCs w:val="18"/>
                <w:lang w:val="sq-AL"/>
              </w:rPr>
              <w:t>Për qëllime te paragrafit (b) te ketij neni, do të konsiderohen gjithashtu si shpenzime dytësore, ato të parashikuara në marrëveshje te vecanta.</w:t>
            </w:r>
          </w:p>
          <w:p w:rsidR="00D74284" w:rsidRPr="00EE28D9" w:rsidRDefault="00D74284" w:rsidP="00734FA7">
            <w:pPr>
              <w:numPr>
                <w:ilvl w:val="0"/>
                <w:numId w:val="56"/>
              </w:numPr>
              <w:spacing w:after="200" w:line="276" w:lineRule="auto"/>
              <w:jc w:val="both"/>
              <w:rPr>
                <w:sz w:val="18"/>
                <w:szCs w:val="18"/>
                <w:lang w:val="sq-AL"/>
              </w:rPr>
            </w:pPr>
            <w:r w:rsidRPr="00EE28D9">
              <w:rPr>
                <w:sz w:val="18"/>
                <w:szCs w:val="18"/>
                <w:lang w:val="sq-AL"/>
              </w:rPr>
              <w:t>Në vlerën e tatueshme të furnizimit përfshihet vlera e ambalazheve kur ato janë të pakthyeshme.</w:t>
            </w:r>
          </w:p>
          <w:p w:rsidR="00D74284" w:rsidRPr="00EE28D9" w:rsidRDefault="00D74284" w:rsidP="00D74284">
            <w:pPr>
              <w:ind w:left="720"/>
              <w:jc w:val="both"/>
              <w:rPr>
                <w:sz w:val="18"/>
                <w:szCs w:val="18"/>
                <w:lang w:val="sq-AL"/>
              </w:rPr>
            </w:pPr>
            <w:r w:rsidRPr="00EE28D9">
              <w:rPr>
                <w:sz w:val="18"/>
                <w:szCs w:val="18"/>
                <w:lang w:val="sq-AL"/>
              </w:rPr>
              <w:t xml:space="preserve">Vlera e ambalazheve të kthyeshme nuk përfshihet </w:t>
            </w:r>
            <w:r w:rsidRPr="00EE28D9">
              <w:rPr>
                <w:sz w:val="18"/>
                <w:szCs w:val="18"/>
                <w:lang w:val="sq-AL"/>
              </w:rPr>
              <w:lastRenderedPageBreak/>
              <w:t>në vlerën e tatueshme të furnizimit, përveç kur ambalazhet e kthyeshme nuk janë kthyer nga blerësi;</w:t>
            </w:r>
          </w:p>
          <w:p w:rsidR="00AA227C" w:rsidRPr="00EE28D9" w:rsidRDefault="00D74284" w:rsidP="00734FA7">
            <w:pPr>
              <w:numPr>
                <w:ilvl w:val="0"/>
                <w:numId w:val="56"/>
              </w:numPr>
              <w:spacing w:after="200" w:line="276" w:lineRule="auto"/>
              <w:jc w:val="both"/>
              <w:rPr>
                <w:sz w:val="18"/>
                <w:szCs w:val="18"/>
                <w:lang w:val="sq-AL"/>
              </w:rPr>
            </w:pPr>
            <w:r w:rsidRPr="00EE28D9">
              <w:rPr>
                <w:sz w:val="18"/>
                <w:szCs w:val="18"/>
                <w:lang w:val="sq-AL"/>
              </w:rPr>
              <w:t xml:space="preserve">Në qoftë se elementet që përcaktojnë vlerën e tatueshme ose vlera e tatueshme është e shprehur në një monedhë të ndryshme nga monedha kombëtare e Republikës së Shqipërisë, i cili është vendi në të cilin bëhet vlerësimi, vlera e tatueshme do të shprehet në monedhën kombëtare ekuivalente me kursin e këmbimit të zbatuar nga Banka e Shqipërisë në momentin në të cilin tatimi bëhet i kërkueshëm. </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D79BC" w:rsidRPr="00EE28D9" w:rsidRDefault="00CD79BC" w:rsidP="008A726A">
            <w:pPr>
              <w:jc w:val="both"/>
              <w:rPr>
                <w:b/>
                <w:sz w:val="18"/>
                <w:szCs w:val="18"/>
                <w:lang w:val="sq-AL"/>
              </w:rPr>
            </w:pPr>
            <w:r w:rsidRPr="00EE28D9">
              <w:rPr>
                <w:b/>
                <w:sz w:val="18"/>
                <w:szCs w:val="18"/>
                <w:lang w:val="sq-AL"/>
              </w:rPr>
              <w:lastRenderedPageBreak/>
              <w:t>Neni 78 DE 2006/112 CE</w:t>
            </w:r>
          </w:p>
          <w:p w:rsidR="00CD79BC" w:rsidRPr="00EE28D9" w:rsidRDefault="00CD79BC" w:rsidP="00CD79BC">
            <w:pPr>
              <w:jc w:val="center"/>
              <w:rPr>
                <w:i/>
                <w:sz w:val="18"/>
                <w:szCs w:val="18"/>
                <w:lang w:val="sq-AL"/>
              </w:rPr>
            </w:pPr>
          </w:p>
          <w:p w:rsidR="00CD79BC" w:rsidRPr="00EE28D9" w:rsidRDefault="00CD79BC" w:rsidP="00CD79BC">
            <w:pPr>
              <w:jc w:val="both"/>
              <w:rPr>
                <w:sz w:val="18"/>
                <w:szCs w:val="18"/>
                <w:lang w:val="sq-AL"/>
              </w:rPr>
            </w:pPr>
            <w:r w:rsidRPr="00EE28D9">
              <w:rPr>
                <w:sz w:val="18"/>
                <w:szCs w:val="18"/>
                <w:lang w:val="sq-AL"/>
              </w:rPr>
              <w:t>Në bazën e tatueshme duhet të përfshihen elementet e mëposhtme:</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a) tatimet, taksat doganore, taksat dhe tërheqjet, me përjashtim të vetë TVSH-së;</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b) shpenzimet aksesore, si shpenzimet komisionere, të amballazhimit, të transportit dhe të sigurimit që furnizuesi ia ngarkon blerësit apo destinuesit të shërbimit.</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Në funksion të kryeradhës së parë, shkronja b), shpenzimet që përbëjnë objektin e një marrëveshjeje të veçantë mund të konsiderohen prej Shteteve anëtare si shpenzime aksesore.</w:t>
            </w:r>
          </w:p>
          <w:p w:rsidR="00CD79BC" w:rsidRPr="00EE28D9" w:rsidRDefault="00CD79BC" w:rsidP="008A726A">
            <w:pPr>
              <w:rPr>
                <w:i/>
                <w:sz w:val="18"/>
                <w:szCs w:val="18"/>
                <w:lang w:val="sq-AL"/>
              </w:rPr>
            </w:pPr>
          </w:p>
          <w:p w:rsidR="00CD79BC" w:rsidRPr="00EE28D9" w:rsidRDefault="00CD79BC" w:rsidP="00CD79BC">
            <w:pPr>
              <w:rPr>
                <w:i/>
                <w:sz w:val="18"/>
                <w:szCs w:val="18"/>
                <w:lang w:val="sq-AL"/>
              </w:rPr>
            </w:pPr>
          </w:p>
          <w:p w:rsidR="00CD79BC" w:rsidRPr="00EE28D9" w:rsidRDefault="00CD79BC" w:rsidP="008A726A">
            <w:pPr>
              <w:jc w:val="both"/>
              <w:rPr>
                <w:b/>
                <w:sz w:val="18"/>
                <w:szCs w:val="18"/>
                <w:lang w:val="sq-AL"/>
              </w:rPr>
            </w:pPr>
            <w:r w:rsidRPr="00EE28D9">
              <w:rPr>
                <w:b/>
                <w:sz w:val="18"/>
                <w:szCs w:val="18"/>
                <w:lang w:val="sq-AL"/>
              </w:rPr>
              <w:t>Neni 92 DE 2006/112 CE</w:t>
            </w:r>
          </w:p>
          <w:p w:rsidR="00CD79BC" w:rsidRPr="00EE28D9" w:rsidRDefault="00CD79BC" w:rsidP="00CD79BC">
            <w:pPr>
              <w:jc w:val="both"/>
              <w:rPr>
                <w:sz w:val="18"/>
                <w:szCs w:val="18"/>
                <w:lang w:val="sq-AL"/>
              </w:rPr>
            </w:pPr>
            <w:r w:rsidRPr="00EE28D9">
              <w:rPr>
                <w:sz w:val="18"/>
                <w:szCs w:val="18"/>
                <w:lang w:val="sq-AL"/>
              </w:rPr>
              <w:t>Për sa i takon vlerës së amballazheve për t’u kthyer, Shtetet anëtare mund të përdorin njërën prej dispozitave të mëposhtme:</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a) t’i përjashtojnë nga baza e tatueshme, duke marrë masat e nevojshme për ta rregulluar këtë bazë kur amballazhet nuk janë kthyer;</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 xml:space="preserve">b) t’i përfshijnë në bazën e tatueshme, duke marrë masat e nevojshme për ta rregulluar këtë bazë kur amballazhet </w:t>
            </w:r>
            <w:r w:rsidRPr="00EE28D9">
              <w:rPr>
                <w:sz w:val="18"/>
                <w:szCs w:val="18"/>
                <w:lang w:val="sq-AL"/>
              </w:rPr>
              <w:lastRenderedPageBreak/>
              <w:t>efektivisht janë kthyer.</w:t>
            </w:r>
          </w:p>
          <w:p w:rsidR="00CD79BC" w:rsidRPr="00EE28D9" w:rsidRDefault="00CD79BC" w:rsidP="00CD79BC">
            <w:pPr>
              <w:jc w:val="both"/>
              <w:rPr>
                <w:sz w:val="18"/>
                <w:szCs w:val="18"/>
                <w:lang w:val="sq-AL"/>
              </w:rPr>
            </w:pPr>
          </w:p>
          <w:p w:rsidR="00BF652B" w:rsidRPr="00EE28D9" w:rsidRDefault="00BF652B" w:rsidP="00C86AA0">
            <w:pPr>
              <w:jc w:val="both"/>
              <w:rPr>
                <w:i/>
                <w:sz w:val="18"/>
                <w:szCs w:val="18"/>
                <w:lang w:val="sq-AL"/>
              </w:rPr>
            </w:pPr>
          </w:p>
          <w:p w:rsidR="0033734C" w:rsidRPr="00EE28D9" w:rsidRDefault="0033734C" w:rsidP="00C86AA0">
            <w:pPr>
              <w:jc w:val="both"/>
              <w:rPr>
                <w:i/>
                <w:sz w:val="18"/>
                <w:szCs w:val="18"/>
                <w:lang w:val="sq-AL"/>
              </w:rPr>
            </w:pPr>
          </w:p>
          <w:p w:rsidR="00CD79BC" w:rsidRPr="00EE28D9" w:rsidRDefault="00CD79BC" w:rsidP="00C86AA0">
            <w:pPr>
              <w:jc w:val="both"/>
              <w:rPr>
                <w:b/>
                <w:sz w:val="18"/>
                <w:szCs w:val="18"/>
                <w:lang w:val="sq-AL"/>
              </w:rPr>
            </w:pPr>
            <w:r w:rsidRPr="00EE28D9">
              <w:rPr>
                <w:b/>
                <w:sz w:val="18"/>
                <w:szCs w:val="18"/>
                <w:lang w:val="sq-AL"/>
              </w:rPr>
              <w:t>Neni 91, pika 2 DE 2006/112 CE</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2. Në qoftë se elementet që duhet të mbahen parasysh në funksion të përcaktimit të bazës së tatueshme të një veprimi të ndryshëm nga një importim mallrash janë të shprehura në një monedhë të ndryshme nga ajo e Shtetit anëtar në të cilin bëhet vlerësimi, përqindja e këmbimit të zbatueshëm është kuotimi i fundit i marrë, në momentin në të cilin tatimi bëhet i kërkueshëm, në tregun apo në tregjet e këmbimeve më përfaqësuese të Shtetit anëtar për të cilin bëhet fjalë, ose një kuotim i përcaktuar duke iu referuar tregut apo tregjeve të tilla, sipas modaliteteve të caktuara nga ai Shtet anëtar.</w:t>
            </w:r>
          </w:p>
          <w:p w:rsidR="00CD79BC" w:rsidRPr="00EE28D9" w:rsidRDefault="00CD79BC" w:rsidP="00CD79BC">
            <w:pPr>
              <w:jc w:val="both"/>
              <w:rPr>
                <w:sz w:val="18"/>
                <w:szCs w:val="18"/>
                <w:lang w:val="sq-AL"/>
              </w:rPr>
            </w:pPr>
          </w:p>
          <w:p w:rsidR="00CD79BC" w:rsidRPr="00EE28D9" w:rsidRDefault="00CD79BC" w:rsidP="00CD79BC">
            <w:pPr>
              <w:jc w:val="both"/>
              <w:rPr>
                <w:sz w:val="18"/>
                <w:szCs w:val="18"/>
                <w:lang w:val="sq-AL"/>
              </w:rPr>
            </w:pPr>
            <w:r w:rsidRPr="00EE28D9">
              <w:rPr>
                <w:sz w:val="18"/>
                <w:szCs w:val="18"/>
                <w:lang w:val="sq-AL"/>
              </w:rPr>
              <w:t xml:space="preserve">Megjithatë, për disa nga veprimet sipas kryeradhës së parë, ose për disa kategori subjektesh </w:t>
            </w:r>
            <w:r w:rsidR="00140AFC" w:rsidRPr="00EE28D9">
              <w:rPr>
                <w:sz w:val="18"/>
                <w:szCs w:val="18"/>
                <w:lang w:val="sq-AL"/>
              </w:rPr>
              <w:t>tatueshem</w:t>
            </w:r>
            <w:r w:rsidRPr="00EE28D9">
              <w:rPr>
                <w:sz w:val="18"/>
                <w:szCs w:val="18"/>
                <w:lang w:val="sq-AL"/>
              </w:rPr>
              <w:t>e, Shtetet anëtare mund të aplikojnë përqindjen e këmbimit të përcaktuar sipas dispozitave komunitare në fuqi lidhur me llogaritjen e vlerës në doganë.</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FE02CB" w:rsidP="008A726A">
            <w:pPr>
              <w:jc w:val="center"/>
              <w:rPr>
                <w:sz w:val="18"/>
                <w:szCs w:val="18"/>
                <w:lang w:val="sq-AL"/>
              </w:rPr>
            </w:pPr>
            <w:r w:rsidRPr="00EE28D9">
              <w:rPr>
                <w:sz w:val="18"/>
                <w:szCs w:val="18"/>
                <w:lang w:val="sq-AL"/>
              </w:rPr>
              <w:lastRenderedPageBreak/>
              <w:t xml:space="preserve">Perputhshmeri  </w:t>
            </w:r>
            <w:r w:rsidR="008A726A" w:rsidRPr="00EE28D9">
              <w:rPr>
                <w:sz w:val="18"/>
                <w:szCs w:val="18"/>
                <w:lang w:val="sq-AL"/>
              </w:rPr>
              <w:t>e plote</w:t>
            </w:r>
          </w:p>
          <w:p w:rsidR="007D3317" w:rsidRPr="00EE28D9" w:rsidRDefault="007D3317" w:rsidP="008A726A">
            <w:pPr>
              <w:jc w:val="center"/>
              <w:rPr>
                <w:sz w:val="18"/>
                <w:szCs w:val="18"/>
                <w:lang w:val="sq-AL"/>
              </w:rPr>
            </w:pPr>
          </w:p>
          <w:p w:rsidR="007D3317" w:rsidRPr="00EE28D9" w:rsidRDefault="007D3317" w:rsidP="008A726A">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8A726A" w:rsidRPr="00EE28D9" w:rsidRDefault="008A726A" w:rsidP="008A726A">
            <w:pPr>
              <w:jc w:val="center"/>
              <w:rPr>
                <w:sz w:val="18"/>
                <w:szCs w:val="18"/>
                <w:lang w:val="sq-AL"/>
              </w:rPr>
            </w:pPr>
            <w:r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541DA8" w:rsidRPr="00EE28D9" w:rsidRDefault="00541DA8" w:rsidP="00FE02CB">
            <w:pP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E02CB" w:rsidRPr="00EE28D9" w:rsidRDefault="00FE02CB" w:rsidP="00FE02CB">
            <w:pPr>
              <w:ind w:left="720"/>
              <w:jc w:val="both"/>
              <w:rPr>
                <w:sz w:val="18"/>
                <w:szCs w:val="18"/>
                <w:lang w:val="sq-AL"/>
              </w:rPr>
            </w:pPr>
          </w:p>
          <w:p w:rsidR="00FE02CB" w:rsidRPr="00EE28D9" w:rsidRDefault="00FE02CB" w:rsidP="00FE02CB">
            <w:pPr>
              <w:jc w:val="center"/>
              <w:rPr>
                <w:b/>
                <w:sz w:val="18"/>
                <w:szCs w:val="18"/>
                <w:lang w:val="sq-AL"/>
              </w:rPr>
            </w:pPr>
            <w:r w:rsidRPr="00EE28D9">
              <w:rPr>
                <w:b/>
                <w:sz w:val="18"/>
                <w:szCs w:val="18"/>
                <w:lang w:val="sq-AL"/>
              </w:rPr>
              <w:t>Neni 40</w:t>
            </w:r>
          </w:p>
          <w:p w:rsidR="00FE02CB" w:rsidRPr="00EE28D9" w:rsidRDefault="00FE02CB" w:rsidP="00FE02CB">
            <w:pPr>
              <w:jc w:val="center"/>
              <w:rPr>
                <w:b/>
                <w:sz w:val="18"/>
                <w:szCs w:val="18"/>
                <w:lang w:val="sq-AL"/>
              </w:rPr>
            </w:pPr>
            <w:r w:rsidRPr="00EE28D9">
              <w:rPr>
                <w:b/>
                <w:sz w:val="18"/>
                <w:szCs w:val="18"/>
                <w:lang w:val="sq-AL"/>
              </w:rPr>
              <w:t>Elemente që nuk përfshihen në Vlerën e tatueshme</w:t>
            </w:r>
          </w:p>
          <w:p w:rsidR="00FE02CB" w:rsidRPr="00EE28D9" w:rsidRDefault="00FE02CB" w:rsidP="00FE02CB">
            <w:pPr>
              <w:jc w:val="center"/>
              <w:rPr>
                <w:b/>
                <w:sz w:val="18"/>
                <w:szCs w:val="18"/>
                <w:lang w:val="sq-AL"/>
              </w:rPr>
            </w:pPr>
          </w:p>
          <w:p w:rsidR="00FB44B2" w:rsidRPr="00EE28D9" w:rsidRDefault="00FB44B2" w:rsidP="00734FA7">
            <w:pPr>
              <w:numPr>
                <w:ilvl w:val="0"/>
                <w:numId w:val="57"/>
              </w:numPr>
              <w:spacing w:after="200" w:line="276" w:lineRule="auto"/>
              <w:jc w:val="both"/>
              <w:rPr>
                <w:sz w:val="18"/>
                <w:szCs w:val="18"/>
                <w:lang w:val="sq-AL"/>
              </w:rPr>
            </w:pPr>
            <w:r w:rsidRPr="00EE28D9">
              <w:rPr>
                <w:sz w:val="18"/>
                <w:szCs w:val="18"/>
                <w:lang w:val="sq-AL"/>
              </w:rPr>
              <w:t>Në vlerën e tatueshme nuk përfshihen elementët e mëposhtëm:</w:t>
            </w:r>
          </w:p>
          <w:p w:rsidR="00FB44B2" w:rsidRPr="00EE28D9" w:rsidRDefault="00FB44B2" w:rsidP="00734FA7">
            <w:pPr>
              <w:numPr>
                <w:ilvl w:val="1"/>
                <w:numId w:val="57"/>
              </w:numPr>
              <w:spacing w:after="200" w:line="276" w:lineRule="auto"/>
              <w:jc w:val="both"/>
              <w:rPr>
                <w:sz w:val="18"/>
                <w:szCs w:val="18"/>
                <w:lang w:val="sq-AL"/>
              </w:rPr>
            </w:pPr>
            <w:r w:rsidRPr="00EE28D9">
              <w:rPr>
                <w:sz w:val="18"/>
                <w:szCs w:val="18"/>
                <w:lang w:val="sq-AL"/>
              </w:rPr>
              <w:t>Uljet e çmimit për rastet e zbritjes për pagesa të hershme të kryera për furnizimin.</w:t>
            </w:r>
          </w:p>
          <w:p w:rsidR="00FB44B2" w:rsidRPr="00EE28D9" w:rsidRDefault="00FB44B2" w:rsidP="00734FA7">
            <w:pPr>
              <w:numPr>
                <w:ilvl w:val="1"/>
                <w:numId w:val="57"/>
              </w:numPr>
              <w:spacing w:after="200" w:line="276" w:lineRule="auto"/>
              <w:jc w:val="both"/>
              <w:rPr>
                <w:sz w:val="18"/>
                <w:szCs w:val="18"/>
                <w:lang w:val="sq-AL"/>
              </w:rPr>
            </w:pPr>
            <w:r w:rsidRPr="00EE28D9">
              <w:rPr>
                <w:sz w:val="18"/>
                <w:szCs w:val="18"/>
                <w:lang w:val="sq-AL"/>
              </w:rPr>
              <w:t>Uljet dhe reduktimet e çmimit që i bëhen blerësit apo klientit dhe të përfituara nga ai  në momentin në të cilin kryhet furnizimi;</w:t>
            </w:r>
          </w:p>
          <w:p w:rsidR="00FB44B2" w:rsidRPr="00EE28D9" w:rsidRDefault="00FB44B2" w:rsidP="00734FA7">
            <w:pPr>
              <w:numPr>
                <w:ilvl w:val="1"/>
                <w:numId w:val="57"/>
              </w:numPr>
              <w:spacing w:after="200" w:line="276" w:lineRule="auto"/>
              <w:jc w:val="both"/>
              <w:rPr>
                <w:sz w:val="18"/>
                <w:szCs w:val="18"/>
                <w:lang w:val="sq-AL"/>
              </w:rPr>
            </w:pPr>
            <w:r w:rsidRPr="00EE28D9">
              <w:rPr>
                <w:sz w:val="18"/>
                <w:szCs w:val="18"/>
                <w:lang w:val="sq-AL"/>
              </w:rPr>
              <w:t xml:space="preserve">Shumat që ka marrë një person i tatueshëm  nga ana e blerësit apo klientit  të tij  si rimbursim për shpenzimet e bëra në emër dhe për llogari të këtyre </w:t>
            </w:r>
            <w:r w:rsidRPr="00EE28D9">
              <w:rPr>
                <w:sz w:val="18"/>
                <w:szCs w:val="18"/>
                <w:lang w:val="sq-AL"/>
              </w:rPr>
              <w:lastRenderedPageBreak/>
              <w:t xml:space="preserve">të fundit dhe të  regjistruara në kontabilitetin e personit të tatueshëm si llogari provizore; </w:t>
            </w:r>
          </w:p>
          <w:p w:rsidR="00FB44B2" w:rsidRPr="00EE28D9" w:rsidRDefault="00FB44B2" w:rsidP="00FB44B2">
            <w:pPr>
              <w:jc w:val="both"/>
              <w:rPr>
                <w:sz w:val="18"/>
                <w:szCs w:val="18"/>
                <w:lang w:val="sq-AL"/>
              </w:rPr>
            </w:pPr>
            <w:r w:rsidRPr="00EE28D9">
              <w:rPr>
                <w:sz w:val="18"/>
                <w:szCs w:val="18"/>
                <w:lang w:val="sq-AL"/>
              </w:rPr>
              <w:t>Personi i tatueshëm duhet të paraqesë prova të shumës efektive të shpenzimeve sipas pikës c) të këtij neni  dhe nuk mund të kryejë zbritje të TVSH-së që mund të jetë llogaritur mbi to.</w:t>
            </w:r>
          </w:p>
          <w:p w:rsidR="00FB44B2" w:rsidRPr="00EE28D9" w:rsidRDefault="00FB44B2" w:rsidP="00734FA7">
            <w:pPr>
              <w:numPr>
                <w:ilvl w:val="0"/>
                <w:numId w:val="57"/>
              </w:numPr>
              <w:spacing w:after="200" w:line="276" w:lineRule="auto"/>
              <w:jc w:val="both"/>
              <w:rPr>
                <w:sz w:val="18"/>
                <w:szCs w:val="18"/>
                <w:lang w:val="sq-AL"/>
              </w:rPr>
            </w:pPr>
            <w:r w:rsidRPr="00EE28D9">
              <w:rPr>
                <w:sz w:val="18"/>
                <w:szCs w:val="18"/>
                <w:lang w:val="sq-AL"/>
              </w:rPr>
              <w:t xml:space="preserve">Ministri i Financave ka të drejtë të përcaktojë me udhëzim rregulla të veçanta për zbatimin e shkronjës (c) të pikës 1 të këtij neni.  </w:t>
            </w:r>
          </w:p>
          <w:p w:rsidR="00F77287" w:rsidRPr="00EE28D9" w:rsidRDefault="00F77287" w:rsidP="00F77287">
            <w:pPr>
              <w:jc w:val="both"/>
              <w:rPr>
                <w:sz w:val="18"/>
                <w:szCs w:val="18"/>
                <w:lang w:val="sq-AL"/>
              </w:rPr>
            </w:pP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D08A3" w:rsidRPr="00EE28D9" w:rsidRDefault="007D08A3" w:rsidP="007D08A3">
            <w:pPr>
              <w:rPr>
                <w:i/>
                <w:sz w:val="18"/>
                <w:szCs w:val="18"/>
                <w:lang w:val="sq-AL"/>
              </w:rPr>
            </w:pPr>
          </w:p>
          <w:p w:rsidR="007D08A3" w:rsidRPr="00EE28D9" w:rsidRDefault="007D08A3" w:rsidP="007D08A3">
            <w:pPr>
              <w:rPr>
                <w:i/>
                <w:sz w:val="18"/>
                <w:szCs w:val="18"/>
                <w:lang w:val="sq-AL"/>
              </w:rPr>
            </w:pPr>
          </w:p>
          <w:p w:rsidR="007D08A3" w:rsidRPr="00EE28D9" w:rsidRDefault="007D08A3" w:rsidP="004F7750">
            <w:pPr>
              <w:jc w:val="both"/>
              <w:rPr>
                <w:b/>
                <w:sz w:val="18"/>
                <w:szCs w:val="18"/>
                <w:lang w:val="sq-AL"/>
              </w:rPr>
            </w:pPr>
            <w:r w:rsidRPr="00EE28D9">
              <w:rPr>
                <w:b/>
                <w:sz w:val="18"/>
                <w:szCs w:val="18"/>
                <w:lang w:val="sq-AL"/>
              </w:rPr>
              <w:t>Neni 79 DE 2006/112 CE</w:t>
            </w:r>
          </w:p>
          <w:p w:rsidR="007D08A3" w:rsidRPr="00EE28D9" w:rsidRDefault="007D08A3" w:rsidP="007D08A3">
            <w:pPr>
              <w:jc w:val="center"/>
              <w:rPr>
                <w:i/>
                <w:sz w:val="18"/>
                <w:szCs w:val="18"/>
                <w:lang w:val="sq-AL"/>
              </w:rPr>
            </w:pPr>
          </w:p>
          <w:p w:rsidR="007D08A3" w:rsidRPr="00EE28D9" w:rsidRDefault="007D08A3" w:rsidP="007D08A3">
            <w:pPr>
              <w:jc w:val="both"/>
              <w:rPr>
                <w:sz w:val="18"/>
                <w:szCs w:val="18"/>
                <w:lang w:val="sq-AL"/>
              </w:rPr>
            </w:pPr>
            <w:r w:rsidRPr="00EE28D9">
              <w:rPr>
                <w:sz w:val="18"/>
                <w:szCs w:val="18"/>
                <w:lang w:val="sq-AL"/>
              </w:rPr>
              <w:t>Nuk përfshihen në bazën e tatueshme elementet e mëposhtme:</w:t>
            </w:r>
          </w:p>
          <w:p w:rsidR="007D08A3" w:rsidRPr="00EE28D9" w:rsidRDefault="007D08A3" w:rsidP="007D08A3">
            <w:pPr>
              <w:jc w:val="both"/>
              <w:rPr>
                <w:sz w:val="18"/>
                <w:szCs w:val="18"/>
                <w:lang w:val="sq-AL"/>
              </w:rPr>
            </w:pPr>
          </w:p>
          <w:p w:rsidR="007D08A3" w:rsidRPr="00EE28D9" w:rsidRDefault="007D08A3" w:rsidP="007D08A3">
            <w:pPr>
              <w:jc w:val="both"/>
              <w:rPr>
                <w:sz w:val="18"/>
                <w:szCs w:val="18"/>
                <w:lang w:val="sq-AL"/>
              </w:rPr>
            </w:pPr>
            <w:r w:rsidRPr="00EE28D9">
              <w:rPr>
                <w:sz w:val="18"/>
                <w:szCs w:val="18"/>
                <w:lang w:val="sq-AL"/>
              </w:rPr>
              <w:t>a) zbritjet nga çmimi për pagesa të hereshme;</w:t>
            </w:r>
          </w:p>
          <w:p w:rsidR="007D08A3" w:rsidRPr="00EE28D9" w:rsidRDefault="007D08A3" w:rsidP="007D08A3">
            <w:pPr>
              <w:jc w:val="both"/>
              <w:rPr>
                <w:sz w:val="18"/>
                <w:szCs w:val="18"/>
                <w:lang w:val="sq-AL"/>
              </w:rPr>
            </w:pPr>
          </w:p>
          <w:p w:rsidR="007D08A3" w:rsidRPr="00EE28D9" w:rsidRDefault="007D08A3" w:rsidP="007D08A3">
            <w:pPr>
              <w:jc w:val="both"/>
              <w:rPr>
                <w:sz w:val="18"/>
                <w:szCs w:val="18"/>
                <w:lang w:val="sq-AL"/>
              </w:rPr>
            </w:pPr>
            <w:r w:rsidRPr="00EE28D9">
              <w:rPr>
                <w:sz w:val="18"/>
                <w:szCs w:val="18"/>
                <w:lang w:val="sq-AL"/>
              </w:rPr>
              <w:t>b) uljet dhe reduktimet e çmimit që i bëhen blerësit apo destinuesit të shërbimeve në momentin në të cilin kryhet veprimi;</w:t>
            </w:r>
          </w:p>
          <w:p w:rsidR="007D08A3" w:rsidRPr="00EE28D9" w:rsidRDefault="007D08A3" w:rsidP="007D08A3">
            <w:pPr>
              <w:jc w:val="both"/>
              <w:rPr>
                <w:sz w:val="18"/>
                <w:szCs w:val="18"/>
                <w:lang w:val="sq-AL"/>
              </w:rPr>
            </w:pPr>
          </w:p>
          <w:p w:rsidR="007D08A3" w:rsidRPr="00EE28D9" w:rsidRDefault="007D08A3" w:rsidP="007D08A3">
            <w:pPr>
              <w:jc w:val="both"/>
              <w:rPr>
                <w:sz w:val="18"/>
                <w:szCs w:val="18"/>
                <w:lang w:val="sq-AL"/>
              </w:rPr>
            </w:pPr>
            <w:r w:rsidRPr="00EE28D9">
              <w:rPr>
                <w:sz w:val="18"/>
                <w:szCs w:val="18"/>
                <w:lang w:val="sq-AL"/>
              </w:rPr>
              <w:t>c) shumat që ka marrë një person i tatueshem  nga ana e blerësit apo destinuesit të shërbimeve si rimbursim për shpenzimet e bëra në emër dhe për llogari të këtyre të fundit, dhe që figurojnë në kontabilitetin e tij në llogari provizore.</w:t>
            </w:r>
          </w:p>
          <w:p w:rsidR="007D08A3" w:rsidRPr="00EE28D9" w:rsidRDefault="007D08A3" w:rsidP="007D08A3">
            <w:pPr>
              <w:jc w:val="both"/>
              <w:rPr>
                <w:sz w:val="18"/>
                <w:szCs w:val="18"/>
                <w:lang w:val="sq-AL"/>
              </w:rPr>
            </w:pPr>
          </w:p>
          <w:p w:rsidR="007D08A3" w:rsidRPr="00EE28D9" w:rsidRDefault="007D08A3" w:rsidP="007D08A3">
            <w:pPr>
              <w:jc w:val="both"/>
              <w:rPr>
                <w:sz w:val="18"/>
                <w:szCs w:val="18"/>
                <w:lang w:val="sq-AL"/>
              </w:rPr>
            </w:pPr>
            <w:r w:rsidRPr="00EE28D9">
              <w:rPr>
                <w:sz w:val="18"/>
                <w:szCs w:val="18"/>
                <w:lang w:val="sq-AL"/>
              </w:rPr>
              <w:t xml:space="preserve">Personi i tatueshem duhet ta justifikojë shumën efektive të </w:t>
            </w:r>
            <w:r w:rsidRPr="00EE28D9">
              <w:rPr>
                <w:sz w:val="18"/>
                <w:szCs w:val="18"/>
                <w:lang w:val="sq-AL"/>
              </w:rPr>
              <w:lastRenderedPageBreak/>
              <w:t>shpenzimeve sipas kryeradhës së parë, shkronja c) dhe nuk mund ta kryejë zbritjen e TVSH-së që eventualisht mund të ketë rënduar mbi to.</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F400EE" w:rsidRPr="00EE28D9" w:rsidRDefault="0055589B" w:rsidP="005036BE">
            <w:pPr>
              <w:jc w:val="center"/>
              <w:rPr>
                <w:rFonts w:eastAsia="Calibri"/>
                <w:sz w:val="18"/>
                <w:szCs w:val="18"/>
                <w:lang w:val="sq-AL"/>
              </w:rPr>
            </w:pPr>
            <w:r w:rsidRPr="00EE28D9">
              <w:rPr>
                <w:rFonts w:eastAsia="Calibri"/>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7D3317" w:rsidRPr="00EE28D9" w:rsidRDefault="007D3317" w:rsidP="00266389">
            <w:pPr>
              <w:jc w:val="both"/>
              <w:rPr>
                <w:sz w:val="18"/>
                <w:szCs w:val="18"/>
                <w:lang w:val="sq-AL"/>
              </w:rPr>
            </w:pPr>
            <w:r w:rsidRPr="00EE28D9">
              <w:rPr>
                <w:sz w:val="18"/>
                <w:szCs w:val="18"/>
                <w:lang w:val="sq-AL"/>
              </w:rPr>
              <w:t xml:space="preserve">Pika b e nenit 79 te DE </w:t>
            </w:r>
            <w:r w:rsidR="005036BE" w:rsidRPr="00EE28D9">
              <w:rPr>
                <w:sz w:val="18"/>
                <w:szCs w:val="18"/>
                <w:lang w:val="sq-AL"/>
              </w:rPr>
              <w:t xml:space="preserve">Sipas versionit anglisht te </w:t>
            </w:r>
            <w:r w:rsidRPr="00EE28D9">
              <w:rPr>
                <w:sz w:val="18"/>
                <w:szCs w:val="18"/>
                <w:lang w:val="sq-AL"/>
              </w:rPr>
              <w:t>paperkthyer eshte:</w:t>
            </w:r>
          </w:p>
          <w:p w:rsidR="007D3317" w:rsidRPr="00EE28D9" w:rsidRDefault="007D3317" w:rsidP="00266389">
            <w:pPr>
              <w:jc w:val="both"/>
              <w:rPr>
                <w:b/>
                <w:sz w:val="18"/>
                <w:szCs w:val="18"/>
                <w:lang w:val="sq-AL"/>
              </w:rPr>
            </w:pPr>
            <w:r w:rsidRPr="00EE28D9">
              <w:rPr>
                <w:b/>
                <w:sz w:val="18"/>
                <w:szCs w:val="18"/>
                <w:lang w:val="sq-AL"/>
              </w:rPr>
              <w:t>b)price discounts and rebates granted to the customer and obt</w:t>
            </w:r>
            <w:r w:rsidR="005036BE" w:rsidRPr="00EE28D9">
              <w:rPr>
                <w:b/>
                <w:sz w:val="18"/>
                <w:szCs w:val="18"/>
                <w:lang w:val="sq-AL"/>
              </w:rPr>
              <w:t xml:space="preserve">ained by him at the time of the </w:t>
            </w:r>
            <w:r w:rsidRPr="00EE28D9">
              <w:rPr>
                <w:b/>
                <w:sz w:val="18"/>
                <w:szCs w:val="18"/>
                <w:lang w:val="sq-AL"/>
              </w:rPr>
              <w:t>supply;</w:t>
            </w:r>
          </w:p>
          <w:p w:rsidR="007D3317" w:rsidRPr="00EE28D9" w:rsidRDefault="007D3317" w:rsidP="00266389">
            <w:pPr>
              <w:jc w:val="both"/>
              <w:rPr>
                <w:sz w:val="18"/>
                <w:szCs w:val="18"/>
                <w:lang w:val="sq-AL"/>
              </w:rPr>
            </w:pPr>
            <w:r w:rsidRPr="00EE28D9">
              <w:rPr>
                <w:sz w:val="18"/>
                <w:szCs w:val="18"/>
                <w:lang w:val="sq-AL"/>
              </w:rPr>
              <w:t xml:space="preserve">Ne gjuhen shqipe nuk e gjejme fjalen “rabat” dhe per te shmangur shpjegimet e mepasshme ne lidhje me kuptimin e fjales “rabat”  e kemi shkruar sipas teksit perkates. </w:t>
            </w:r>
          </w:p>
          <w:p w:rsidR="00266389" w:rsidRPr="00EE28D9" w:rsidRDefault="007D3317" w:rsidP="00266389">
            <w:pPr>
              <w:jc w:val="both"/>
              <w:rPr>
                <w:sz w:val="18"/>
                <w:szCs w:val="18"/>
                <w:lang w:val="sq-AL"/>
              </w:rPr>
            </w:pPr>
            <w:r w:rsidRPr="00EE28D9">
              <w:rPr>
                <w:sz w:val="18"/>
                <w:szCs w:val="18"/>
                <w:lang w:val="sq-AL"/>
              </w:rPr>
              <w:lastRenderedPageBreak/>
              <w:t xml:space="preserve">Sipas eksperteve </w:t>
            </w:r>
            <w:r w:rsidR="005036BE" w:rsidRPr="00EE28D9">
              <w:rPr>
                <w:sz w:val="18"/>
                <w:szCs w:val="18"/>
                <w:lang w:val="sq-AL"/>
              </w:rPr>
              <w:t xml:space="preserve">franceze </w:t>
            </w:r>
            <w:r w:rsidRPr="00EE28D9">
              <w:rPr>
                <w:sz w:val="18"/>
                <w:szCs w:val="18"/>
                <w:lang w:val="sq-AL"/>
              </w:rPr>
              <w:t>te IPA-s qe na asistua</w:t>
            </w:r>
            <w:r w:rsidR="00B213B0" w:rsidRPr="00EE28D9">
              <w:rPr>
                <w:sz w:val="18"/>
                <w:szCs w:val="18"/>
                <w:lang w:val="sq-AL"/>
              </w:rPr>
              <w:t>n</w:t>
            </w:r>
            <w:r w:rsidRPr="00EE28D9">
              <w:rPr>
                <w:sz w:val="18"/>
                <w:szCs w:val="18"/>
                <w:lang w:val="sq-AL"/>
              </w:rPr>
              <w:t xml:space="preserve"> e diskutuam kete ceshtje dhe ata e gjejne ne p</w:t>
            </w:r>
            <w:r w:rsidR="005036BE" w:rsidRPr="00EE28D9">
              <w:rPr>
                <w:sz w:val="18"/>
                <w:szCs w:val="18"/>
                <w:lang w:val="sq-AL"/>
              </w:rPr>
              <w:t xml:space="preserve">erputhje me DE versionin tone, </w:t>
            </w:r>
            <w:r w:rsidRPr="00EE28D9">
              <w:rPr>
                <w:sz w:val="18"/>
                <w:szCs w:val="18"/>
                <w:lang w:val="sq-AL"/>
              </w:rPr>
              <w:t>pasi nuk shohin ndonje ndryshim nga version qe kemi shkruar me kuptimin e fjales “rabat”</w:t>
            </w:r>
            <w:r w:rsidR="00266389" w:rsidRPr="00EE28D9">
              <w:rPr>
                <w:sz w:val="18"/>
                <w:szCs w:val="18"/>
                <w:lang w:val="sq-AL"/>
              </w:rPr>
              <w:t>.</w:t>
            </w:r>
          </w:p>
          <w:p w:rsidR="00BF464D" w:rsidRPr="00EE28D9" w:rsidRDefault="00266389" w:rsidP="00266389">
            <w:pPr>
              <w:jc w:val="both"/>
              <w:rPr>
                <w:sz w:val="18"/>
                <w:szCs w:val="18"/>
                <w:lang w:val="sq-AL"/>
              </w:rPr>
            </w:pPr>
            <w:r w:rsidRPr="00EE28D9">
              <w:rPr>
                <w:sz w:val="18"/>
                <w:szCs w:val="18"/>
                <w:lang w:val="sq-AL"/>
              </w:rPr>
              <w:t>Perndryshe nese e vendosim “rabat” perseri do te na duhet</w:t>
            </w:r>
            <w:r w:rsidR="00FE02CB" w:rsidRPr="00EE28D9">
              <w:rPr>
                <w:sz w:val="18"/>
                <w:szCs w:val="18"/>
                <w:lang w:val="sq-AL"/>
              </w:rPr>
              <w:t xml:space="preserve"> </w:t>
            </w:r>
            <w:r w:rsidRPr="00EE28D9">
              <w:rPr>
                <w:sz w:val="18"/>
                <w:szCs w:val="18"/>
                <w:lang w:val="sq-AL"/>
              </w:rPr>
              <w:t>te shpjegojme fjalen rabat qe nuk e gjejme te shpjeguar ne gjuhen shqipe.</w:t>
            </w:r>
            <w:r w:rsidR="007D3317" w:rsidRPr="00EE28D9">
              <w:rPr>
                <w:sz w:val="18"/>
                <w:szCs w:val="18"/>
                <w:lang w:val="sq-AL"/>
              </w:rPr>
              <w:tab/>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266389">
            <w:pPr>
              <w:jc w:val="both"/>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77287" w:rsidRPr="00EE28D9" w:rsidRDefault="00F77287" w:rsidP="00F77287">
            <w:pPr>
              <w:jc w:val="center"/>
              <w:rPr>
                <w:b/>
                <w:sz w:val="18"/>
                <w:szCs w:val="18"/>
                <w:lang w:val="sq-AL"/>
              </w:rPr>
            </w:pPr>
            <w:r w:rsidRPr="00EE28D9">
              <w:rPr>
                <w:b/>
                <w:sz w:val="18"/>
                <w:szCs w:val="18"/>
                <w:lang w:val="sq-AL"/>
              </w:rPr>
              <w:lastRenderedPageBreak/>
              <w:t>Neni 41</w:t>
            </w:r>
          </w:p>
          <w:p w:rsidR="00F77287" w:rsidRPr="00EE28D9" w:rsidRDefault="00F77287" w:rsidP="00F77287">
            <w:pPr>
              <w:jc w:val="center"/>
              <w:rPr>
                <w:b/>
                <w:sz w:val="18"/>
                <w:szCs w:val="18"/>
                <w:lang w:val="sq-AL"/>
              </w:rPr>
            </w:pPr>
            <w:r w:rsidRPr="00EE28D9">
              <w:rPr>
                <w:b/>
                <w:sz w:val="18"/>
                <w:szCs w:val="18"/>
                <w:lang w:val="sq-AL"/>
              </w:rPr>
              <w:t>Saktësimi i vlerës së tatueshme</w:t>
            </w:r>
          </w:p>
          <w:p w:rsidR="00F77287" w:rsidRPr="00EE28D9" w:rsidRDefault="00F77287" w:rsidP="00F77287">
            <w:pPr>
              <w:jc w:val="center"/>
              <w:rPr>
                <w:b/>
                <w:sz w:val="18"/>
                <w:szCs w:val="18"/>
                <w:lang w:val="sq-AL"/>
              </w:rPr>
            </w:pPr>
          </w:p>
          <w:p w:rsidR="00CE0FC5" w:rsidRPr="00EE28D9" w:rsidRDefault="00CE0FC5" w:rsidP="00734FA7">
            <w:pPr>
              <w:numPr>
                <w:ilvl w:val="0"/>
                <w:numId w:val="58"/>
              </w:numPr>
              <w:spacing w:after="200" w:line="276" w:lineRule="auto"/>
              <w:jc w:val="both"/>
              <w:rPr>
                <w:sz w:val="18"/>
                <w:szCs w:val="18"/>
                <w:lang w:val="sq-AL"/>
              </w:rPr>
            </w:pPr>
            <w:r w:rsidRPr="00EE28D9">
              <w:rPr>
                <w:sz w:val="18"/>
                <w:szCs w:val="18"/>
                <w:lang w:val="sq-AL"/>
              </w:rPr>
              <w:t>Në rast anullimi, tërheqje, zgjidhje, reduktimi të çmimit që bëhet pas momentit në të cilin kryhet furnizimi, vlera e tatueshme reduktohet në përputhje me këtë ligj.</w:t>
            </w:r>
          </w:p>
          <w:p w:rsidR="00F77287" w:rsidRPr="00EE28D9" w:rsidRDefault="00CE0FC5" w:rsidP="00734FA7">
            <w:pPr>
              <w:numPr>
                <w:ilvl w:val="0"/>
                <w:numId w:val="58"/>
              </w:numPr>
              <w:spacing w:after="200" w:line="276" w:lineRule="auto"/>
              <w:jc w:val="both"/>
              <w:rPr>
                <w:sz w:val="18"/>
                <w:szCs w:val="18"/>
                <w:lang w:val="sq-AL"/>
              </w:rPr>
            </w:pPr>
            <w:r w:rsidRPr="00EE28D9">
              <w:rPr>
                <w:sz w:val="18"/>
                <w:szCs w:val="18"/>
                <w:lang w:val="sq-AL"/>
              </w:rPr>
              <w:t>Ministri i Financave përcakton me udhëzim proçedurën dhe rregullat për saktësimin e vlerës së tatueshme në përputhje me pikën 1 të këtij neni.</w:t>
            </w:r>
          </w:p>
        </w:tc>
        <w:tc>
          <w:tcPr>
            <w:tcW w:w="4605" w:type="dxa"/>
            <w:tcBorders>
              <w:top w:val="single" w:sz="4" w:space="0" w:color="auto"/>
              <w:left w:val="single" w:sz="4" w:space="0" w:color="auto"/>
              <w:bottom w:val="single" w:sz="4" w:space="0" w:color="auto"/>
              <w:right w:val="single" w:sz="4" w:space="0" w:color="auto"/>
            </w:tcBorders>
          </w:tcPr>
          <w:p w:rsidR="00084B71" w:rsidRPr="00EE28D9" w:rsidRDefault="00084B71" w:rsidP="00A20BB3">
            <w:pPr>
              <w:jc w:val="both"/>
              <w:rPr>
                <w:b/>
                <w:sz w:val="18"/>
                <w:szCs w:val="18"/>
                <w:lang w:val="sq-AL"/>
              </w:rPr>
            </w:pPr>
            <w:r w:rsidRPr="00EE28D9">
              <w:rPr>
                <w:b/>
                <w:sz w:val="18"/>
                <w:szCs w:val="18"/>
                <w:lang w:val="sq-AL"/>
              </w:rPr>
              <w:t>Neni 90 DE 2006/112 CE</w:t>
            </w:r>
          </w:p>
          <w:p w:rsidR="001374F2" w:rsidRPr="00EE28D9" w:rsidRDefault="001374F2" w:rsidP="00084B71">
            <w:pPr>
              <w:rPr>
                <w:i/>
                <w:sz w:val="18"/>
                <w:szCs w:val="18"/>
                <w:lang w:val="sq-AL"/>
              </w:rPr>
            </w:pPr>
          </w:p>
          <w:p w:rsidR="00084B71" w:rsidRPr="00EE28D9" w:rsidRDefault="00084B71" w:rsidP="00734FA7">
            <w:pPr>
              <w:numPr>
                <w:ilvl w:val="0"/>
                <w:numId w:val="146"/>
              </w:numPr>
              <w:jc w:val="both"/>
              <w:rPr>
                <w:sz w:val="18"/>
                <w:szCs w:val="18"/>
                <w:lang w:val="sq-AL"/>
              </w:rPr>
            </w:pPr>
            <w:r w:rsidRPr="00EE28D9">
              <w:rPr>
                <w:sz w:val="18"/>
                <w:szCs w:val="18"/>
                <w:lang w:val="sq-AL"/>
              </w:rPr>
              <w:t xml:space="preserve">Në rast anullimi, tërheqjeje, zgjidhjeje, mospagimi tërësor apo pjesor apo reduktimi të çmimit pas momentit në të cilin kryhet veprimi, baza e tatueshme reduktohet në masën e duhur sipas kushteve të përcaktuara nga Shtetet anëtare. </w:t>
            </w:r>
          </w:p>
          <w:p w:rsidR="00084B71" w:rsidRPr="00EE28D9" w:rsidRDefault="00084B71" w:rsidP="00734FA7">
            <w:pPr>
              <w:numPr>
                <w:ilvl w:val="0"/>
                <w:numId w:val="146"/>
              </w:numPr>
              <w:jc w:val="both"/>
              <w:rPr>
                <w:sz w:val="18"/>
                <w:szCs w:val="18"/>
                <w:lang w:val="sq-AL"/>
              </w:rPr>
            </w:pPr>
            <w:r w:rsidRPr="00EE28D9">
              <w:rPr>
                <w:sz w:val="18"/>
                <w:szCs w:val="18"/>
                <w:lang w:val="sq-AL"/>
              </w:rPr>
              <w:t>Në rast mospagimi tërësor apo pjesor, Shtetet anëtare mund të bëjnë përjashtim nga dispozita e paragrafit 1.</w:t>
            </w:r>
          </w:p>
          <w:p w:rsidR="00084B71" w:rsidRPr="00EE28D9" w:rsidRDefault="00084B71" w:rsidP="00084B71">
            <w:pPr>
              <w:jc w:val="both"/>
              <w:rPr>
                <w:sz w:val="18"/>
                <w:szCs w:val="18"/>
                <w:lang w:val="sq-AL"/>
              </w:rPr>
            </w:pPr>
          </w:p>
          <w:p w:rsidR="00BF464D" w:rsidRPr="00EE28D9" w:rsidRDefault="00BF464D" w:rsidP="00084B71">
            <w:pPr>
              <w:spacing w:before="100" w:beforeAutospacing="1" w:after="100" w:afterAutospacing="1"/>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3B3637">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77287" w:rsidRPr="00EE28D9" w:rsidRDefault="00F77287" w:rsidP="00F77287">
            <w:pPr>
              <w:jc w:val="center"/>
              <w:rPr>
                <w:b/>
                <w:sz w:val="18"/>
                <w:szCs w:val="18"/>
                <w:lang w:val="sq-AL"/>
              </w:rPr>
            </w:pPr>
            <w:r w:rsidRPr="00EE28D9">
              <w:rPr>
                <w:b/>
                <w:sz w:val="18"/>
                <w:szCs w:val="18"/>
                <w:lang w:val="sq-AL"/>
              </w:rPr>
              <w:t>Neni 42</w:t>
            </w:r>
          </w:p>
          <w:p w:rsidR="00F77287" w:rsidRPr="00EE28D9" w:rsidRDefault="00F77287" w:rsidP="00F77287">
            <w:pPr>
              <w:jc w:val="center"/>
              <w:rPr>
                <w:b/>
                <w:sz w:val="18"/>
                <w:szCs w:val="18"/>
                <w:lang w:val="sq-AL"/>
              </w:rPr>
            </w:pPr>
            <w:r w:rsidRPr="00EE28D9">
              <w:rPr>
                <w:b/>
                <w:sz w:val="18"/>
                <w:szCs w:val="18"/>
                <w:lang w:val="sq-AL"/>
              </w:rPr>
              <w:t>Masat për të parandaluar shmangien dhe evazionin tatimor</w:t>
            </w:r>
          </w:p>
          <w:p w:rsidR="00F77287" w:rsidRPr="00EE28D9" w:rsidRDefault="00F77287" w:rsidP="00F77287">
            <w:pPr>
              <w:jc w:val="center"/>
              <w:rPr>
                <w:b/>
                <w:sz w:val="18"/>
                <w:szCs w:val="18"/>
                <w:lang w:val="sq-AL"/>
              </w:rPr>
            </w:pPr>
          </w:p>
          <w:p w:rsidR="00CE0FC5" w:rsidRPr="00EE28D9" w:rsidRDefault="00CE0FC5" w:rsidP="00734FA7">
            <w:pPr>
              <w:numPr>
                <w:ilvl w:val="0"/>
                <w:numId w:val="59"/>
              </w:numPr>
              <w:spacing w:after="200" w:line="276" w:lineRule="auto"/>
              <w:jc w:val="both"/>
              <w:rPr>
                <w:sz w:val="18"/>
                <w:szCs w:val="18"/>
                <w:lang w:val="sq-AL"/>
              </w:rPr>
            </w:pPr>
            <w:r w:rsidRPr="00EE28D9">
              <w:rPr>
                <w:sz w:val="18"/>
                <w:szCs w:val="18"/>
                <w:lang w:val="sq-AL"/>
              </w:rPr>
              <w:t xml:space="preserve">Për furnizimet e mallrave dhe shërbimeve në rastet e mëposhtme, për blerës ose klientë me të cilët furnizuesit kanë marrëdhënie familjare apo lidhje të tjera të ngushta personale, menaxhimi, </w:t>
            </w:r>
            <w:r w:rsidRPr="00EE28D9">
              <w:rPr>
                <w:sz w:val="18"/>
                <w:szCs w:val="18"/>
                <w:lang w:val="sq-AL"/>
              </w:rPr>
              <w:lastRenderedPageBreak/>
              <w:t>pronësie, anëtarësie, financiare apo juridike, vlera e tatueshme do të jetë e barabartë me vlerën e tregut:</w:t>
            </w:r>
          </w:p>
          <w:p w:rsidR="00CE0FC5" w:rsidRPr="00EE28D9" w:rsidRDefault="00CE0FC5" w:rsidP="00734FA7">
            <w:pPr>
              <w:numPr>
                <w:ilvl w:val="2"/>
                <w:numId w:val="55"/>
              </w:numPr>
              <w:spacing w:after="200" w:line="276" w:lineRule="auto"/>
              <w:ind w:left="1134"/>
              <w:jc w:val="both"/>
              <w:rPr>
                <w:sz w:val="18"/>
                <w:szCs w:val="18"/>
                <w:lang w:val="sq-AL"/>
              </w:rPr>
            </w:pPr>
            <w:r w:rsidRPr="00EE28D9">
              <w:rPr>
                <w:sz w:val="18"/>
                <w:szCs w:val="18"/>
                <w:lang w:val="sq-AL"/>
              </w:rPr>
              <w:t>në qoftë se vlera korresponduese është më e vogël se vlera e tregut dhe blerësi ose klienti nuk gëzon plotësisht të drejtën e zbritjes së TVSH-së sipas neneve mbi bazën e neneve 68,69,70,71,72,73,74 të këtij ligji;</w:t>
            </w:r>
          </w:p>
          <w:p w:rsidR="00CE0FC5" w:rsidRPr="00EE28D9" w:rsidRDefault="00CE0FC5" w:rsidP="00734FA7">
            <w:pPr>
              <w:numPr>
                <w:ilvl w:val="2"/>
                <w:numId w:val="55"/>
              </w:numPr>
              <w:spacing w:after="200" w:line="276" w:lineRule="auto"/>
              <w:ind w:left="1134"/>
              <w:jc w:val="both"/>
              <w:rPr>
                <w:sz w:val="18"/>
                <w:szCs w:val="18"/>
                <w:lang w:val="sq-AL"/>
              </w:rPr>
            </w:pPr>
            <w:r w:rsidRPr="00EE28D9">
              <w:rPr>
                <w:sz w:val="18"/>
                <w:szCs w:val="18"/>
                <w:lang w:val="sq-AL"/>
              </w:rPr>
              <w:t>në qoftë se vlera korresponduese është më e vogël se vlera e tregut dhe furnizuesi nuk gëzon plotësisht të drejtën e zbritjes së TVSH-së mbi bazën e neneve 68,69,70,71,72,73,74, të këtij ligji dhe kur furnizimi është i përjashtuar mbi bazën e neneve 51, 53 dhe 54 të këtij ligji.</w:t>
            </w:r>
          </w:p>
          <w:p w:rsidR="00CE0FC5" w:rsidRPr="00EE28D9" w:rsidRDefault="00CE0FC5" w:rsidP="00734FA7">
            <w:pPr>
              <w:numPr>
                <w:ilvl w:val="2"/>
                <w:numId w:val="55"/>
              </w:numPr>
              <w:spacing w:after="200" w:line="276" w:lineRule="auto"/>
              <w:ind w:left="1134"/>
              <w:jc w:val="both"/>
              <w:rPr>
                <w:sz w:val="18"/>
                <w:szCs w:val="18"/>
                <w:lang w:val="sq-AL"/>
              </w:rPr>
            </w:pPr>
            <w:r w:rsidRPr="00EE28D9">
              <w:rPr>
                <w:sz w:val="18"/>
                <w:szCs w:val="18"/>
                <w:lang w:val="sq-AL"/>
              </w:rPr>
              <w:t>në qoftë se vlera korresponduese është më e madhe se vlera e tregut dhe furnizuesi nuk gëzon plotësisht të drejtën e zbritjes mbi bazën e neneve 68,69,70,71,72,73,74 të këtij ligji.</w:t>
            </w:r>
          </w:p>
          <w:p w:rsidR="00CE0FC5" w:rsidRPr="00EE28D9" w:rsidRDefault="00CE0FC5" w:rsidP="00CE0FC5">
            <w:pPr>
              <w:jc w:val="both"/>
              <w:rPr>
                <w:sz w:val="18"/>
                <w:szCs w:val="18"/>
                <w:lang w:val="sq-AL"/>
              </w:rPr>
            </w:pPr>
          </w:p>
          <w:p w:rsidR="00BF464D" w:rsidRPr="00EE28D9" w:rsidRDefault="00CE0FC5" w:rsidP="00734FA7">
            <w:pPr>
              <w:numPr>
                <w:ilvl w:val="0"/>
                <w:numId w:val="55"/>
              </w:numPr>
              <w:spacing w:after="200" w:line="276" w:lineRule="auto"/>
              <w:jc w:val="both"/>
              <w:rPr>
                <w:sz w:val="18"/>
                <w:szCs w:val="18"/>
                <w:lang w:val="sq-AL"/>
              </w:rPr>
            </w:pPr>
            <w:r w:rsidRPr="00EE28D9">
              <w:rPr>
                <w:sz w:val="18"/>
                <w:szCs w:val="18"/>
                <w:lang w:val="sq-AL"/>
              </w:rPr>
              <w:t>Dispozitat e parashikuara në pikën 1 zbatohen gjithashtu për marrëdhëniet midis punëdhënësit dhe punëmarrësit ose familjes së punëmarrësit apo personave të tjerë të lidhur ngushtësisht me të.</w:t>
            </w:r>
          </w:p>
        </w:tc>
        <w:tc>
          <w:tcPr>
            <w:tcW w:w="4605" w:type="dxa"/>
            <w:tcBorders>
              <w:top w:val="single" w:sz="4" w:space="0" w:color="auto"/>
              <w:left w:val="single" w:sz="4" w:space="0" w:color="auto"/>
              <w:bottom w:val="single" w:sz="4" w:space="0" w:color="auto"/>
              <w:right w:val="single" w:sz="4" w:space="0" w:color="auto"/>
            </w:tcBorders>
          </w:tcPr>
          <w:p w:rsidR="002B2614" w:rsidRPr="00EE28D9" w:rsidRDefault="002B2614" w:rsidP="00A20BB3">
            <w:pPr>
              <w:jc w:val="both"/>
              <w:rPr>
                <w:b/>
                <w:sz w:val="18"/>
                <w:szCs w:val="18"/>
                <w:lang w:val="sq-AL"/>
              </w:rPr>
            </w:pPr>
            <w:r w:rsidRPr="00EE28D9">
              <w:rPr>
                <w:b/>
                <w:sz w:val="18"/>
                <w:szCs w:val="18"/>
                <w:lang w:val="sq-AL"/>
              </w:rPr>
              <w:lastRenderedPageBreak/>
              <w:t>Neni 80 DE 2006/112 CE</w:t>
            </w:r>
          </w:p>
          <w:p w:rsidR="00A20BB3" w:rsidRPr="00EE28D9" w:rsidRDefault="00A20BB3" w:rsidP="00A20BB3">
            <w:pPr>
              <w:jc w:val="both"/>
              <w:rPr>
                <w:b/>
                <w:sz w:val="18"/>
                <w:szCs w:val="18"/>
                <w:lang w:val="sq-AL"/>
              </w:rPr>
            </w:pPr>
          </w:p>
          <w:p w:rsidR="002B2614" w:rsidRPr="00EE28D9" w:rsidRDefault="002B2614" w:rsidP="002B2614">
            <w:pPr>
              <w:jc w:val="both"/>
              <w:rPr>
                <w:sz w:val="18"/>
                <w:szCs w:val="18"/>
                <w:lang w:val="sq-AL"/>
              </w:rPr>
            </w:pPr>
            <w:r w:rsidRPr="00EE28D9">
              <w:rPr>
                <w:sz w:val="18"/>
                <w:szCs w:val="18"/>
                <w:lang w:val="sq-AL"/>
              </w:rPr>
              <w:t xml:space="preserve">1. Me qëllim për të parandaluar shmangien apo evazionin fiskal, Shtetet anëtare, në rastet e mëposhtme, marrin masa në mënyrë që, për shitjen e mallrave e për kryerjen e shërbimeve për destinues me të cilët ata kanë marrëdhënie familiare apo lidhje të tjera të ngushta personale, pronësie, shoqërie, financiare apo juridike, siç përcaktohen nga Shteti anëtar, baza e tatueshme të jetë e barabartë me vlerën </w:t>
            </w:r>
            <w:r w:rsidRPr="00EE28D9">
              <w:rPr>
                <w:sz w:val="18"/>
                <w:szCs w:val="18"/>
                <w:lang w:val="sq-AL"/>
              </w:rPr>
              <w:lastRenderedPageBreak/>
              <w:t>normale:</w:t>
            </w:r>
          </w:p>
          <w:p w:rsidR="002B2614" w:rsidRPr="00EE28D9" w:rsidRDefault="002B2614" w:rsidP="002B2614">
            <w:pPr>
              <w:jc w:val="both"/>
              <w:rPr>
                <w:sz w:val="18"/>
                <w:szCs w:val="18"/>
                <w:lang w:val="sq-AL"/>
              </w:rPr>
            </w:pPr>
          </w:p>
          <w:p w:rsidR="002B2614" w:rsidRPr="00EE28D9" w:rsidRDefault="002B2614" w:rsidP="002B2614">
            <w:pPr>
              <w:jc w:val="both"/>
              <w:rPr>
                <w:sz w:val="18"/>
                <w:szCs w:val="18"/>
                <w:lang w:val="sq-AL"/>
              </w:rPr>
            </w:pPr>
            <w:r w:rsidRPr="00EE28D9">
              <w:rPr>
                <w:sz w:val="18"/>
                <w:szCs w:val="18"/>
                <w:lang w:val="sq-AL"/>
              </w:rPr>
              <w:t>a) në qoftë se vlera korresponduese është më e vogël se vlera normale dhe blerësi i mallrave apo destinuesi i shërbimeve nuk gëzon plotësisht të drejtën e zbritjes mbi bazën e neneve 167 deri në 171 e të neneve 173 deri në 177;</w:t>
            </w:r>
          </w:p>
          <w:p w:rsidR="002B2614" w:rsidRPr="00EE28D9" w:rsidRDefault="002B2614" w:rsidP="002B2614">
            <w:pPr>
              <w:jc w:val="both"/>
              <w:rPr>
                <w:sz w:val="18"/>
                <w:szCs w:val="18"/>
                <w:lang w:val="sq-AL"/>
              </w:rPr>
            </w:pPr>
          </w:p>
          <w:p w:rsidR="002B2614" w:rsidRPr="00EE28D9" w:rsidRDefault="002B2614" w:rsidP="002B2614">
            <w:pPr>
              <w:jc w:val="both"/>
              <w:rPr>
                <w:sz w:val="18"/>
                <w:szCs w:val="18"/>
                <w:lang w:val="sq-AL"/>
              </w:rPr>
            </w:pPr>
            <w:r w:rsidRPr="00EE28D9">
              <w:rPr>
                <w:sz w:val="18"/>
                <w:szCs w:val="18"/>
                <w:lang w:val="sq-AL"/>
              </w:rPr>
              <w:t>b) në qoftë se vlera korresponduese është më e vogël se vlera normale dhe shitësi apo ofruesi i shërbimeve nuk gëzon plotësisht të drejtën e zbritjes mbi bazën e neneve 167 deri në 171 e të neneve 173 deri në 177 dhe kur veprimi është i përjashtuar mbi bazën e neneve 132, 135, 136, 371, 375, 376 e 377, të nenit 378, paragrafi 2, të nenit 379, paragrafi 2 ose të neneve 380 deri në 390;</w:t>
            </w:r>
          </w:p>
          <w:p w:rsidR="002B2614" w:rsidRPr="00EE28D9" w:rsidRDefault="002B2614" w:rsidP="002B2614">
            <w:pPr>
              <w:jc w:val="both"/>
              <w:rPr>
                <w:sz w:val="18"/>
                <w:szCs w:val="18"/>
                <w:lang w:val="sq-AL"/>
              </w:rPr>
            </w:pPr>
          </w:p>
          <w:p w:rsidR="002B2614" w:rsidRPr="00EE28D9" w:rsidRDefault="002B2614" w:rsidP="002B2614">
            <w:pPr>
              <w:jc w:val="both"/>
              <w:rPr>
                <w:sz w:val="18"/>
                <w:szCs w:val="18"/>
                <w:lang w:val="sq-AL"/>
              </w:rPr>
            </w:pPr>
            <w:r w:rsidRPr="00EE28D9">
              <w:rPr>
                <w:sz w:val="18"/>
                <w:szCs w:val="18"/>
                <w:lang w:val="sq-AL"/>
              </w:rPr>
              <w:t>c) në qoftë se vlera korresponduese është më e madhe se vlera normale dhe shitësi apo ofruesi i shërbimeve nuk gëzon plotësisht të drejtën e zbritjes mbi bazën e neneve nga 167 tek 171 e të neneve nga 173 tek 177.</w:t>
            </w:r>
          </w:p>
          <w:p w:rsidR="002B2614" w:rsidRPr="00EE28D9" w:rsidRDefault="002B2614" w:rsidP="002B2614">
            <w:pPr>
              <w:jc w:val="both"/>
              <w:rPr>
                <w:sz w:val="18"/>
                <w:szCs w:val="18"/>
                <w:lang w:val="sq-AL"/>
              </w:rPr>
            </w:pPr>
          </w:p>
          <w:p w:rsidR="002B2614" w:rsidRPr="00EE28D9" w:rsidRDefault="002B2614" w:rsidP="002B2614">
            <w:pPr>
              <w:jc w:val="both"/>
              <w:rPr>
                <w:sz w:val="18"/>
                <w:szCs w:val="18"/>
                <w:lang w:val="sq-AL"/>
              </w:rPr>
            </w:pPr>
            <w:r w:rsidRPr="00EE28D9">
              <w:rPr>
                <w:sz w:val="18"/>
                <w:szCs w:val="18"/>
                <w:lang w:val="sq-AL"/>
              </w:rPr>
              <w:t>Në funksion të kryeradhës së parë, detyrimet juridike mund të përfshijnë marrëdhënien midis punëdhënësit dhe punonjësit vartës, familjes së punonjësit vartës apo dhe persona të tjerë të lidhur ngushtësisht me punonjësin vartës.</w:t>
            </w:r>
          </w:p>
          <w:p w:rsidR="002B2614" w:rsidRPr="00EE28D9" w:rsidRDefault="002B2614" w:rsidP="002B2614">
            <w:pPr>
              <w:jc w:val="both"/>
              <w:rPr>
                <w:sz w:val="18"/>
                <w:szCs w:val="18"/>
                <w:lang w:val="sq-AL"/>
              </w:rPr>
            </w:pPr>
          </w:p>
          <w:p w:rsidR="002B2614" w:rsidRPr="00EE28D9" w:rsidRDefault="002B2614" w:rsidP="002B2614">
            <w:pPr>
              <w:jc w:val="both"/>
              <w:rPr>
                <w:sz w:val="18"/>
                <w:szCs w:val="18"/>
                <w:lang w:val="sq-AL"/>
              </w:rPr>
            </w:pPr>
            <w:r w:rsidRPr="00EE28D9">
              <w:rPr>
                <w:sz w:val="18"/>
                <w:szCs w:val="18"/>
                <w:lang w:val="sq-AL"/>
              </w:rPr>
              <w:t>2. Kur aplikohet opcioni sipas paragrafit 1, Shtetet anëtare mund të përcaktojnë kategoritë e ofruesve të shërbimeve, të shitësve, të blerësve apo të destinuesve të shërbimeve mbi të cilët aplikohen masa të tilla.</w:t>
            </w:r>
          </w:p>
          <w:p w:rsidR="002B2614" w:rsidRPr="00EE28D9" w:rsidRDefault="002B2614" w:rsidP="002B2614">
            <w:pPr>
              <w:jc w:val="both"/>
              <w:rPr>
                <w:sz w:val="18"/>
                <w:szCs w:val="18"/>
                <w:lang w:val="sq-AL"/>
              </w:rPr>
            </w:pPr>
          </w:p>
          <w:p w:rsidR="00BF464D" w:rsidRPr="00EE28D9" w:rsidRDefault="002B2614" w:rsidP="00084B71">
            <w:pPr>
              <w:jc w:val="both"/>
              <w:rPr>
                <w:sz w:val="18"/>
                <w:szCs w:val="18"/>
                <w:lang w:val="sq-AL"/>
              </w:rPr>
            </w:pPr>
            <w:r w:rsidRPr="00EE28D9">
              <w:rPr>
                <w:sz w:val="18"/>
                <w:szCs w:val="18"/>
                <w:lang w:val="sq-AL"/>
              </w:rPr>
              <w:t>3. Shtetet anëtare e informojnë komitetin e TVSH-së lidhur me futjen e masave kombëtare të marra në zbatim të dispozitave të paragrafit 1, në masën që nuk kemi të bëjmë me masa të autorizuara nga Këshilli para datës 13 gusht 2006 sipas përcaktimit të nenit 27, paragrafët nga 1 tek 4, të direktivës 77 / 388 / CEE dhe të ruajtura sipas përcaktimit</w:t>
            </w:r>
            <w:r w:rsidR="00246EBF" w:rsidRPr="00EE28D9">
              <w:rPr>
                <w:sz w:val="18"/>
                <w:szCs w:val="18"/>
                <w:lang w:val="sq-AL"/>
              </w:rPr>
              <w:t xml:space="preserve"> të paragrafit 1 të këtij neni.</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77287" w:rsidRPr="00EE28D9" w:rsidRDefault="00F77287" w:rsidP="00F77287">
            <w:pPr>
              <w:spacing w:after="120"/>
              <w:jc w:val="center"/>
              <w:rPr>
                <w:b/>
                <w:sz w:val="18"/>
                <w:szCs w:val="18"/>
                <w:lang w:val="sq-AL"/>
              </w:rPr>
            </w:pPr>
            <w:r w:rsidRPr="00EE28D9">
              <w:rPr>
                <w:b/>
                <w:sz w:val="18"/>
                <w:szCs w:val="18"/>
                <w:lang w:val="sq-AL"/>
              </w:rPr>
              <w:lastRenderedPageBreak/>
              <w:t>Neni 43</w:t>
            </w:r>
          </w:p>
          <w:p w:rsidR="00F77287" w:rsidRPr="00EE28D9" w:rsidRDefault="00F77287" w:rsidP="00F77287">
            <w:pPr>
              <w:spacing w:after="120"/>
              <w:jc w:val="center"/>
              <w:rPr>
                <w:b/>
                <w:sz w:val="18"/>
                <w:szCs w:val="18"/>
                <w:lang w:val="sq-AL"/>
              </w:rPr>
            </w:pPr>
            <w:r w:rsidRPr="00EE28D9">
              <w:rPr>
                <w:b/>
                <w:sz w:val="18"/>
                <w:szCs w:val="18"/>
                <w:lang w:val="sq-AL"/>
              </w:rPr>
              <w:t>Vlera e tatueshme e arit të përpunuar</w:t>
            </w:r>
          </w:p>
          <w:p w:rsidR="00F77287" w:rsidRPr="00EE28D9" w:rsidRDefault="00F77287" w:rsidP="00F77287">
            <w:pPr>
              <w:spacing w:after="120"/>
              <w:jc w:val="center"/>
              <w:rPr>
                <w:b/>
                <w:sz w:val="18"/>
                <w:szCs w:val="18"/>
                <w:lang w:val="sq-AL"/>
              </w:rPr>
            </w:pPr>
          </w:p>
          <w:p w:rsidR="007940D8" w:rsidRPr="00EE28D9" w:rsidRDefault="007940D8" w:rsidP="007940D8">
            <w:pPr>
              <w:jc w:val="both"/>
              <w:rPr>
                <w:sz w:val="18"/>
                <w:szCs w:val="18"/>
                <w:lang w:val="sq-AL"/>
              </w:rPr>
            </w:pPr>
            <w:r w:rsidRPr="00EE28D9">
              <w:rPr>
                <w:sz w:val="18"/>
                <w:szCs w:val="18"/>
                <w:lang w:val="sq-AL"/>
              </w:rPr>
              <w:lastRenderedPageBreak/>
              <w:t xml:space="preserve">Vlera e tatueshme e arit të përpunuar nuk përfshin vlerën e arit të përdorur si lëndë e parë. Mënyra e llogaritjes së vlerës së tatueshme të arit të përpunuar, përcaktohet me Udhëzim të Ministrit të Financave. </w:t>
            </w:r>
          </w:p>
          <w:p w:rsidR="00F77287" w:rsidRPr="00EE28D9" w:rsidRDefault="00F77287" w:rsidP="00F77287">
            <w:pPr>
              <w:jc w:val="both"/>
              <w:rPr>
                <w:sz w:val="18"/>
                <w:szCs w:val="18"/>
                <w:lang w:val="sq-AL"/>
              </w:rPr>
            </w:pPr>
          </w:p>
          <w:p w:rsidR="00BF464D" w:rsidRPr="00EE28D9" w:rsidRDefault="00BF464D" w:rsidP="00F77287">
            <w:pPr>
              <w:suppressAutoHyphens/>
              <w:autoSpaceDN w:val="0"/>
              <w:spacing w:before="240" w:after="120"/>
              <w:ind w:left="72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E67B8" w:rsidRPr="00EE28D9" w:rsidRDefault="00DE67B8" w:rsidP="00DE67B8">
            <w:pPr>
              <w:rPr>
                <w:b/>
                <w:sz w:val="18"/>
                <w:szCs w:val="18"/>
                <w:lang w:val="sq-AL"/>
              </w:rPr>
            </w:pPr>
            <w:r w:rsidRPr="00EE28D9">
              <w:rPr>
                <w:b/>
                <w:sz w:val="18"/>
                <w:szCs w:val="18"/>
                <w:lang w:val="sq-AL"/>
              </w:rPr>
              <w:lastRenderedPageBreak/>
              <w:t>Neni 82 DE 2006/112 CE</w:t>
            </w:r>
          </w:p>
          <w:p w:rsidR="00DE67B8" w:rsidRPr="00EE28D9" w:rsidRDefault="00DE67B8" w:rsidP="00DE67B8">
            <w:pPr>
              <w:jc w:val="both"/>
              <w:rPr>
                <w:sz w:val="18"/>
                <w:szCs w:val="18"/>
                <w:lang w:val="sq-AL"/>
              </w:rPr>
            </w:pPr>
            <w:r w:rsidRPr="00EE28D9">
              <w:rPr>
                <w:sz w:val="18"/>
                <w:szCs w:val="18"/>
                <w:lang w:val="sq-AL"/>
              </w:rPr>
              <w:t xml:space="preserve">Shtetet anëtare </w:t>
            </w:r>
            <w:r w:rsidRPr="00EE28D9">
              <w:rPr>
                <w:b/>
                <w:sz w:val="18"/>
                <w:szCs w:val="18"/>
                <w:u w:val="single"/>
                <w:lang w:val="sq-AL"/>
              </w:rPr>
              <w:t>mund të caktojnë</w:t>
            </w:r>
            <w:r w:rsidRPr="00EE28D9">
              <w:rPr>
                <w:sz w:val="18"/>
                <w:szCs w:val="18"/>
                <w:lang w:val="sq-AL"/>
              </w:rPr>
              <w:t xml:space="preserve"> që, për shitjet e mallrave apo për kryerjen e shërbimeve, baza e tatueshme të përfshijë vlerën e arit për investim të përjashtuar sipas nenit 346, që është furnizuar nga blerësi apo destinuesi i shërbimeve me </w:t>
            </w:r>
            <w:r w:rsidRPr="00EE28D9">
              <w:rPr>
                <w:sz w:val="18"/>
                <w:szCs w:val="18"/>
                <w:lang w:val="sq-AL"/>
              </w:rPr>
              <w:lastRenderedPageBreak/>
              <w:t>qëllim për t’u përdorur si bazë për përpunimin dhe që, për rrjedhojë, e humbet cilësinë e vet si ar për investim i përjashtuar nga TVSH-ja në momentin në të cilin ndodh shitja e këtyre mallrave apo kryerja e shërbimeve të tilla. Vlera për t’u përdorur është vlera normale e arit për investim në momentin në të cilin ndodh shitja e këtyre mallrave apo kryerja e shërbimeve të tilla.</w:t>
            </w:r>
          </w:p>
          <w:p w:rsidR="00E368D3" w:rsidRPr="00EE28D9" w:rsidRDefault="00E368D3" w:rsidP="00E368D3">
            <w:pPr>
              <w:rPr>
                <w:b/>
                <w:sz w:val="18"/>
                <w:szCs w:val="18"/>
                <w:lang w:val="sq-AL"/>
              </w:rPr>
            </w:pPr>
            <w:r w:rsidRPr="00EE28D9">
              <w:rPr>
                <w:b/>
                <w:sz w:val="18"/>
                <w:szCs w:val="18"/>
                <w:lang w:val="sq-AL"/>
              </w:rPr>
              <w:t>Neni 27/2, ligji 7928, date 27.04.1995, i ndryshuar</w:t>
            </w:r>
          </w:p>
          <w:p w:rsidR="00E368D3" w:rsidRPr="00EE28D9" w:rsidRDefault="00E368D3" w:rsidP="00E368D3">
            <w:pPr>
              <w:rPr>
                <w:sz w:val="18"/>
                <w:szCs w:val="18"/>
                <w:lang w:val="sq-AL"/>
              </w:rPr>
            </w:pPr>
          </w:p>
          <w:p w:rsidR="00E368D3" w:rsidRPr="00EE28D9" w:rsidRDefault="00E368D3" w:rsidP="00E368D3">
            <w:pPr>
              <w:rPr>
                <w:sz w:val="18"/>
                <w:szCs w:val="18"/>
                <w:lang w:val="sq-AL"/>
              </w:rPr>
            </w:pPr>
            <w:r w:rsidRPr="00EE28D9">
              <w:rPr>
                <w:sz w:val="18"/>
                <w:szCs w:val="18"/>
                <w:lang w:val="sq-AL"/>
              </w:rPr>
              <w:t>Vlera e tatueshme e arit të përpunuar, të furnizuar brenda vendit, nuk përfshin vlerën e arit të përdorur si lëndë e parë. Mënyra e llogaritjes së vlerës së arit, të përdorur si lëndë e parë, përcaktohet me udhëzim të Ministrit të Financave.</w:t>
            </w:r>
          </w:p>
          <w:p w:rsidR="00E368D3" w:rsidRPr="00EE28D9" w:rsidRDefault="00E368D3" w:rsidP="00E368D3">
            <w:pPr>
              <w:rPr>
                <w:b/>
                <w:sz w:val="18"/>
                <w:szCs w:val="18"/>
                <w:lang w:val="sq-AL"/>
              </w:rPr>
            </w:pPr>
          </w:p>
          <w:p w:rsidR="00A817A9" w:rsidRPr="00EE28D9" w:rsidRDefault="00A817A9" w:rsidP="00A817A9">
            <w:pPr>
              <w:pStyle w:val="Heading1"/>
              <w:rPr>
                <w:b w:val="0"/>
                <w:color w:val="auto"/>
                <w:sz w:val="18"/>
                <w:szCs w:val="18"/>
                <w:lang w:val="sq-AL"/>
              </w:rPr>
            </w:pPr>
          </w:p>
          <w:p w:rsidR="00BF464D" w:rsidRPr="00EE28D9" w:rsidRDefault="00BF464D" w:rsidP="00A817A9">
            <w:pPr>
              <w:pStyle w:val="Heading1"/>
              <w:rPr>
                <w:color w:val="auto"/>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E67B8" w:rsidRPr="00EE28D9" w:rsidRDefault="00DE67B8" w:rsidP="00DE67B8">
            <w:pPr>
              <w:jc w:val="center"/>
              <w:rPr>
                <w:sz w:val="18"/>
                <w:szCs w:val="18"/>
                <w:lang w:val="sq-AL"/>
              </w:rPr>
            </w:pPr>
            <w:r w:rsidRPr="00EE28D9">
              <w:rPr>
                <w:sz w:val="18"/>
                <w:szCs w:val="18"/>
                <w:lang w:val="sq-AL"/>
              </w:rPr>
              <w:lastRenderedPageBreak/>
              <w:t xml:space="preserve">Perputhshmeri </w:t>
            </w:r>
            <w:r w:rsidR="00E368D3" w:rsidRPr="00EE28D9">
              <w:rPr>
                <w:sz w:val="18"/>
                <w:szCs w:val="18"/>
                <w:lang w:val="sq-AL"/>
              </w:rPr>
              <w:t>e</w:t>
            </w:r>
            <w:r w:rsidR="008A5175" w:rsidRPr="00EE28D9">
              <w:rPr>
                <w:sz w:val="18"/>
                <w:szCs w:val="18"/>
                <w:lang w:val="sq-AL"/>
              </w:rPr>
              <w:t xml:space="preserve">e plote </w:t>
            </w:r>
          </w:p>
          <w:p w:rsidR="00BF464D" w:rsidRPr="00EE28D9" w:rsidRDefault="00BF464D" w:rsidP="00DE67B8">
            <w:pPr>
              <w:jc w:val="both"/>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307EB3" w:rsidRPr="00EE28D9" w:rsidRDefault="00B53ABE" w:rsidP="00141D11">
            <w:pPr>
              <w:jc w:val="both"/>
              <w:rPr>
                <w:sz w:val="18"/>
                <w:szCs w:val="18"/>
                <w:lang w:val="sq-AL"/>
              </w:rPr>
            </w:pPr>
            <w:r w:rsidRPr="00EE28D9">
              <w:rPr>
                <w:sz w:val="18"/>
                <w:szCs w:val="18"/>
                <w:lang w:val="sq-AL"/>
              </w:rPr>
              <w:t>.</w:t>
            </w:r>
            <w:r w:rsidR="00307EB3"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77287" w:rsidRPr="00EE28D9" w:rsidRDefault="00F77287" w:rsidP="00F77287">
            <w:pPr>
              <w:jc w:val="center"/>
              <w:rPr>
                <w:sz w:val="18"/>
                <w:szCs w:val="18"/>
                <w:lang w:val="sq-AL"/>
              </w:rPr>
            </w:pPr>
            <w:r w:rsidRPr="00EE28D9">
              <w:rPr>
                <w:sz w:val="18"/>
                <w:szCs w:val="18"/>
                <w:lang w:val="sq-AL"/>
              </w:rPr>
              <w:lastRenderedPageBreak/>
              <w:t>SEKSIONI 2</w:t>
            </w:r>
          </w:p>
          <w:p w:rsidR="00F77287" w:rsidRPr="00EE28D9" w:rsidRDefault="00F77287" w:rsidP="00F77287">
            <w:pPr>
              <w:jc w:val="center"/>
              <w:rPr>
                <w:b/>
                <w:sz w:val="18"/>
                <w:szCs w:val="18"/>
                <w:lang w:val="sq-AL"/>
              </w:rPr>
            </w:pPr>
            <w:r w:rsidRPr="00EE28D9">
              <w:rPr>
                <w:b/>
                <w:sz w:val="18"/>
                <w:szCs w:val="18"/>
                <w:lang w:val="sq-AL"/>
              </w:rPr>
              <w:t>Importimi i mallrave</w:t>
            </w:r>
          </w:p>
          <w:p w:rsidR="00FE02CB" w:rsidRPr="00EE28D9" w:rsidRDefault="00FE02CB" w:rsidP="00FE02CB">
            <w:pPr>
              <w:jc w:val="center"/>
              <w:rPr>
                <w:b/>
                <w:sz w:val="18"/>
                <w:szCs w:val="18"/>
                <w:lang w:val="sq-AL"/>
              </w:rPr>
            </w:pPr>
          </w:p>
          <w:p w:rsidR="00FE02CB" w:rsidRPr="00EE28D9" w:rsidRDefault="00FE02CB" w:rsidP="00FE02CB">
            <w:pPr>
              <w:jc w:val="center"/>
              <w:rPr>
                <w:b/>
                <w:sz w:val="18"/>
                <w:szCs w:val="18"/>
                <w:lang w:val="sq-AL"/>
              </w:rPr>
            </w:pPr>
            <w:r w:rsidRPr="00EE28D9">
              <w:rPr>
                <w:b/>
                <w:sz w:val="18"/>
                <w:szCs w:val="18"/>
                <w:lang w:val="sq-AL"/>
              </w:rPr>
              <w:t>Neni 44</w:t>
            </w:r>
          </w:p>
          <w:p w:rsidR="00FE02CB" w:rsidRPr="00EE28D9" w:rsidRDefault="00FE02CB" w:rsidP="00FE02CB">
            <w:pPr>
              <w:jc w:val="center"/>
              <w:rPr>
                <w:b/>
                <w:sz w:val="18"/>
                <w:szCs w:val="18"/>
                <w:lang w:val="sq-AL"/>
              </w:rPr>
            </w:pPr>
            <w:r w:rsidRPr="00EE28D9">
              <w:rPr>
                <w:b/>
                <w:sz w:val="18"/>
                <w:szCs w:val="18"/>
                <w:lang w:val="sq-AL"/>
              </w:rPr>
              <w:t>Vlera e tatueshme në importimin e mallrave</w:t>
            </w:r>
          </w:p>
          <w:p w:rsidR="00FE02CB" w:rsidRPr="00EE28D9" w:rsidRDefault="00FE02CB" w:rsidP="00FE02CB">
            <w:pPr>
              <w:jc w:val="center"/>
              <w:rPr>
                <w:i/>
                <w:sz w:val="18"/>
                <w:szCs w:val="18"/>
                <w:lang w:val="sq-AL"/>
              </w:rPr>
            </w:pPr>
          </w:p>
          <w:p w:rsidR="007940D8" w:rsidRPr="00EE28D9" w:rsidRDefault="007940D8" w:rsidP="00734FA7">
            <w:pPr>
              <w:pStyle w:val="ListParagraph"/>
              <w:numPr>
                <w:ilvl w:val="0"/>
                <w:numId w:val="60"/>
              </w:numPr>
              <w:spacing w:after="200" w:line="276" w:lineRule="auto"/>
              <w:contextualSpacing/>
              <w:jc w:val="both"/>
              <w:rPr>
                <w:rFonts w:eastAsia="Calibri"/>
                <w:sz w:val="18"/>
                <w:szCs w:val="18"/>
                <w:lang w:val="sq-AL"/>
              </w:rPr>
            </w:pPr>
            <w:r w:rsidRPr="00EE28D9">
              <w:rPr>
                <w:rFonts w:eastAsia="Calibri"/>
                <w:sz w:val="18"/>
                <w:szCs w:val="18"/>
                <w:lang w:val="sq-AL"/>
              </w:rPr>
              <w:t>Vlera e tatueshme e mallrave të importuara përbëhet prej vlerës së përcaktuar në import nga autoriteti doganor mbi bazën e legjislacionit doganor në fuqi në Republikën e Shqipërisë.</w:t>
            </w:r>
          </w:p>
          <w:p w:rsidR="007940D8" w:rsidRPr="00EE28D9" w:rsidRDefault="007940D8" w:rsidP="00734FA7">
            <w:pPr>
              <w:pStyle w:val="ListParagraph"/>
              <w:numPr>
                <w:ilvl w:val="0"/>
                <w:numId w:val="60"/>
              </w:numPr>
              <w:spacing w:after="200" w:line="276" w:lineRule="auto"/>
              <w:contextualSpacing/>
              <w:jc w:val="both"/>
              <w:rPr>
                <w:rFonts w:eastAsia="Calibri"/>
                <w:sz w:val="18"/>
                <w:szCs w:val="18"/>
                <w:lang w:val="sq-AL"/>
              </w:rPr>
            </w:pPr>
            <w:r w:rsidRPr="00EE28D9">
              <w:rPr>
                <w:rFonts w:eastAsia="Calibri"/>
                <w:sz w:val="18"/>
                <w:szCs w:val="18"/>
                <w:lang w:val="sq-AL"/>
              </w:rPr>
              <w:t>Vlera e tatueshme e mallrave të importuara përfshin gjithashtu, nëse nuk janë përfshirë, elementet e mëposhtme:</w:t>
            </w:r>
          </w:p>
          <w:p w:rsidR="007940D8" w:rsidRPr="00EE28D9" w:rsidRDefault="007940D8" w:rsidP="007940D8">
            <w:pPr>
              <w:pStyle w:val="ListParagraph"/>
              <w:jc w:val="both"/>
              <w:rPr>
                <w:rFonts w:eastAsia="Calibri"/>
                <w:sz w:val="18"/>
                <w:szCs w:val="18"/>
                <w:lang w:val="sq-AL"/>
              </w:rPr>
            </w:pPr>
          </w:p>
          <w:p w:rsidR="007940D8" w:rsidRPr="00EE28D9" w:rsidRDefault="007940D8" w:rsidP="00734FA7">
            <w:pPr>
              <w:numPr>
                <w:ilvl w:val="0"/>
                <w:numId w:val="61"/>
              </w:numPr>
              <w:spacing w:after="200" w:line="276" w:lineRule="auto"/>
              <w:ind w:left="1095"/>
              <w:jc w:val="both"/>
              <w:rPr>
                <w:sz w:val="18"/>
                <w:szCs w:val="18"/>
                <w:lang w:val="sq-AL"/>
              </w:rPr>
            </w:pPr>
            <w:r w:rsidRPr="00EE28D9">
              <w:rPr>
                <w:sz w:val="18"/>
                <w:szCs w:val="18"/>
                <w:lang w:val="sq-AL"/>
              </w:rPr>
              <w:t>taksat, tatimet, detyrimet, tarifat dhe pagesa të tjera te detyrueshme per tu paguar jashtë territorit doganor të Republikës së Shqipërisë, si edhe ato të detyrueshme si rezultat i importimit, me përjashtim të TVSH-së.</w:t>
            </w:r>
          </w:p>
          <w:p w:rsidR="007940D8" w:rsidRPr="00EE28D9" w:rsidRDefault="007940D8" w:rsidP="00734FA7">
            <w:pPr>
              <w:numPr>
                <w:ilvl w:val="0"/>
                <w:numId w:val="61"/>
              </w:numPr>
              <w:spacing w:after="200" w:line="276" w:lineRule="auto"/>
              <w:ind w:left="1095"/>
              <w:jc w:val="both"/>
              <w:rPr>
                <w:sz w:val="18"/>
                <w:szCs w:val="18"/>
                <w:lang w:val="sq-AL"/>
              </w:rPr>
            </w:pPr>
            <w:r w:rsidRPr="00EE28D9">
              <w:rPr>
                <w:sz w:val="18"/>
                <w:szCs w:val="18"/>
                <w:lang w:val="sq-AL"/>
              </w:rPr>
              <w:lastRenderedPageBreak/>
              <w:t xml:space="preserve">shpenzimet dytësore të tilla si shpenzimet komisionere, të amballazhimit, të transportit dhe të sigurimit që ndodhin deri në momentin e hyrjes së mallit në territorin doganor të Republikës së Shqipërisë.  </w:t>
            </w:r>
          </w:p>
          <w:p w:rsidR="007940D8" w:rsidRPr="00EE28D9" w:rsidRDefault="007940D8" w:rsidP="00734FA7">
            <w:pPr>
              <w:pStyle w:val="ListParagraph"/>
              <w:numPr>
                <w:ilvl w:val="0"/>
                <w:numId w:val="60"/>
              </w:numPr>
              <w:spacing w:after="200" w:line="276" w:lineRule="auto"/>
              <w:contextualSpacing/>
              <w:jc w:val="both"/>
              <w:rPr>
                <w:rFonts w:eastAsia="Calibri"/>
                <w:sz w:val="18"/>
                <w:szCs w:val="18"/>
                <w:lang w:val="sq-AL"/>
              </w:rPr>
            </w:pPr>
            <w:r w:rsidRPr="00EE28D9">
              <w:rPr>
                <w:rFonts w:eastAsia="Calibri"/>
                <w:sz w:val="18"/>
                <w:szCs w:val="18"/>
                <w:lang w:val="sq-AL"/>
              </w:rPr>
              <w:t>Vlera e tatueshme për arin e përpunuar, të importuar, përcaktohet sipas pikave 1 dhe 2 të këtij neni, pa përfshirë vlerën e arit të përdorur si lëndë e parë. Mënyra e llogaritjes përcaktohet me udhëzim të Ministrit të Financave, në zbatim të këtij ligji.</w:t>
            </w:r>
          </w:p>
          <w:p w:rsidR="00BF464D" w:rsidRPr="00EE28D9" w:rsidRDefault="00BF464D" w:rsidP="00F77287">
            <w:pPr>
              <w:suppressAutoHyphens/>
              <w:autoSpaceDN w:val="0"/>
              <w:spacing w:before="120" w:after="120"/>
              <w:ind w:left="117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6193C" w:rsidRPr="00EE28D9" w:rsidRDefault="00C6193C" w:rsidP="00FA019C">
            <w:pPr>
              <w:rPr>
                <w:i/>
                <w:sz w:val="18"/>
                <w:szCs w:val="18"/>
                <w:lang w:val="sq-AL"/>
              </w:rPr>
            </w:pPr>
          </w:p>
          <w:p w:rsidR="00247DFF" w:rsidRPr="00EE28D9" w:rsidRDefault="00247DFF" w:rsidP="00FA019C">
            <w:pPr>
              <w:rPr>
                <w:i/>
                <w:sz w:val="18"/>
                <w:szCs w:val="18"/>
                <w:lang w:val="sq-AL"/>
              </w:rPr>
            </w:pPr>
          </w:p>
          <w:p w:rsidR="00247DFF" w:rsidRPr="00EE28D9" w:rsidRDefault="00247DFF" w:rsidP="00FA019C">
            <w:pPr>
              <w:rPr>
                <w:i/>
                <w:sz w:val="18"/>
                <w:szCs w:val="18"/>
                <w:lang w:val="sq-AL"/>
              </w:rPr>
            </w:pPr>
          </w:p>
          <w:p w:rsidR="00247DFF" w:rsidRPr="00EE28D9" w:rsidRDefault="00247DFF" w:rsidP="00FA019C">
            <w:pPr>
              <w:rPr>
                <w:i/>
                <w:sz w:val="18"/>
                <w:szCs w:val="18"/>
                <w:lang w:val="sq-AL"/>
              </w:rPr>
            </w:pPr>
          </w:p>
          <w:p w:rsidR="00FA019C" w:rsidRPr="00EE28D9" w:rsidRDefault="00FA019C" w:rsidP="00FA019C">
            <w:pPr>
              <w:rPr>
                <w:i/>
                <w:sz w:val="18"/>
                <w:szCs w:val="18"/>
                <w:lang w:val="sq-AL"/>
              </w:rPr>
            </w:pPr>
            <w:r w:rsidRPr="00EE28D9">
              <w:rPr>
                <w:i/>
                <w:sz w:val="18"/>
                <w:szCs w:val="18"/>
                <w:lang w:val="sq-AL"/>
              </w:rPr>
              <w:t>Neni 85</w:t>
            </w:r>
            <w:r w:rsidRPr="00EE28D9">
              <w:rPr>
                <w:b/>
                <w:sz w:val="18"/>
                <w:szCs w:val="18"/>
                <w:lang w:val="sq-AL"/>
              </w:rPr>
              <w:t xml:space="preserve"> DE 2006/112 CE</w:t>
            </w:r>
          </w:p>
          <w:p w:rsidR="00FA019C" w:rsidRPr="00EE28D9" w:rsidRDefault="00FA019C" w:rsidP="00FA019C">
            <w:pPr>
              <w:jc w:val="both"/>
              <w:rPr>
                <w:sz w:val="18"/>
                <w:szCs w:val="18"/>
                <w:lang w:val="sq-AL"/>
              </w:rPr>
            </w:pPr>
            <w:r w:rsidRPr="00EE28D9">
              <w:rPr>
                <w:sz w:val="18"/>
                <w:szCs w:val="18"/>
                <w:lang w:val="sq-AL"/>
              </w:rPr>
              <w:t>Për importimet e mallrave, baza e tatueshme përbëhet prej vlerës së caktuar si vlerë në doganë nga dispozitat komunitare në fuqi.</w:t>
            </w:r>
          </w:p>
          <w:p w:rsidR="00FA019C" w:rsidRPr="00EE28D9" w:rsidRDefault="00FA019C" w:rsidP="00FA019C">
            <w:pPr>
              <w:jc w:val="both"/>
              <w:rPr>
                <w:sz w:val="18"/>
                <w:szCs w:val="18"/>
                <w:lang w:val="sq-AL"/>
              </w:rPr>
            </w:pPr>
          </w:p>
          <w:p w:rsidR="00247DFF" w:rsidRPr="00EE28D9" w:rsidRDefault="00247DFF" w:rsidP="00FA019C">
            <w:pPr>
              <w:jc w:val="both"/>
              <w:rPr>
                <w:sz w:val="18"/>
                <w:szCs w:val="18"/>
                <w:lang w:val="sq-AL"/>
              </w:rPr>
            </w:pPr>
          </w:p>
          <w:p w:rsidR="00247DFF" w:rsidRPr="00EE28D9" w:rsidRDefault="00247DFF" w:rsidP="00FA019C">
            <w:pPr>
              <w:jc w:val="both"/>
              <w:rPr>
                <w:sz w:val="18"/>
                <w:szCs w:val="18"/>
                <w:lang w:val="sq-AL"/>
              </w:rPr>
            </w:pPr>
          </w:p>
          <w:p w:rsidR="00247DFF" w:rsidRPr="00EE28D9" w:rsidRDefault="00247DFF" w:rsidP="00FA019C">
            <w:pPr>
              <w:jc w:val="both"/>
              <w:rPr>
                <w:sz w:val="18"/>
                <w:szCs w:val="18"/>
                <w:lang w:val="sq-AL"/>
              </w:rPr>
            </w:pPr>
          </w:p>
          <w:p w:rsidR="00FA019C" w:rsidRPr="00EE28D9" w:rsidRDefault="00FA019C" w:rsidP="00FA019C">
            <w:pPr>
              <w:rPr>
                <w:i/>
                <w:sz w:val="18"/>
                <w:szCs w:val="18"/>
                <w:lang w:val="sq-AL"/>
              </w:rPr>
            </w:pPr>
            <w:r w:rsidRPr="00EE28D9">
              <w:rPr>
                <w:i/>
                <w:sz w:val="18"/>
                <w:szCs w:val="18"/>
                <w:lang w:val="sq-AL"/>
              </w:rPr>
              <w:t>Neni 86</w:t>
            </w:r>
            <w:r w:rsidRPr="00EE28D9">
              <w:rPr>
                <w:b/>
                <w:sz w:val="18"/>
                <w:szCs w:val="18"/>
                <w:lang w:val="sq-AL"/>
              </w:rPr>
              <w:t xml:space="preserve"> DE 2006/112 CE</w:t>
            </w:r>
          </w:p>
          <w:p w:rsidR="00FA019C" w:rsidRPr="00EE28D9" w:rsidRDefault="00FA019C" w:rsidP="00FA019C">
            <w:pPr>
              <w:jc w:val="both"/>
              <w:rPr>
                <w:sz w:val="18"/>
                <w:szCs w:val="18"/>
                <w:lang w:val="sq-AL"/>
              </w:rPr>
            </w:pPr>
            <w:r w:rsidRPr="00EE28D9">
              <w:rPr>
                <w:sz w:val="18"/>
                <w:szCs w:val="18"/>
                <w:lang w:val="sq-AL"/>
              </w:rPr>
              <w:t>1. Duhet të përfshihen në bazën e tatueshme, në rastin kur nuk janë të përfshira, elementet e mëposhtme:</w:t>
            </w:r>
          </w:p>
          <w:p w:rsidR="00FA019C" w:rsidRPr="00EE28D9" w:rsidRDefault="00FA019C" w:rsidP="00FA019C">
            <w:pPr>
              <w:jc w:val="both"/>
              <w:rPr>
                <w:sz w:val="18"/>
                <w:szCs w:val="18"/>
                <w:lang w:val="sq-AL"/>
              </w:rPr>
            </w:pPr>
          </w:p>
          <w:p w:rsidR="00247DFF" w:rsidRPr="00EE28D9" w:rsidRDefault="00247DFF" w:rsidP="00FA019C">
            <w:pPr>
              <w:jc w:val="both"/>
              <w:rPr>
                <w:sz w:val="18"/>
                <w:szCs w:val="18"/>
                <w:lang w:val="sq-AL"/>
              </w:rPr>
            </w:pPr>
          </w:p>
          <w:p w:rsidR="00FA019C" w:rsidRPr="00EE28D9" w:rsidRDefault="00FA019C" w:rsidP="00FA019C">
            <w:pPr>
              <w:jc w:val="both"/>
              <w:rPr>
                <w:sz w:val="18"/>
                <w:szCs w:val="18"/>
                <w:lang w:val="sq-AL"/>
              </w:rPr>
            </w:pPr>
            <w:r w:rsidRPr="00EE28D9">
              <w:rPr>
                <w:sz w:val="18"/>
                <w:szCs w:val="18"/>
                <w:lang w:val="sq-AL"/>
              </w:rPr>
              <w:t>a) tatimet, taksat doganore, tërheqjet dhe taksat e tjera të detyrueshme jashtë Shtetit anëtar importues, si edhe ato të detyrueshme për importimin, me përjashtim të TVSH-së për t’u vjelë;</w:t>
            </w:r>
          </w:p>
          <w:p w:rsidR="00247DFF" w:rsidRPr="00EE28D9" w:rsidRDefault="00247DFF" w:rsidP="00FA019C">
            <w:pPr>
              <w:jc w:val="both"/>
              <w:rPr>
                <w:sz w:val="18"/>
                <w:szCs w:val="18"/>
                <w:lang w:val="sq-AL"/>
              </w:rPr>
            </w:pPr>
          </w:p>
          <w:p w:rsidR="00247DFF" w:rsidRPr="00EE28D9" w:rsidRDefault="00247DFF" w:rsidP="00FA019C">
            <w:pPr>
              <w:jc w:val="both"/>
              <w:rPr>
                <w:sz w:val="18"/>
                <w:szCs w:val="18"/>
                <w:lang w:val="sq-AL"/>
              </w:rPr>
            </w:pPr>
          </w:p>
          <w:p w:rsidR="00FA019C" w:rsidRPr="00EE28D9" w:rsidRDefault="00FA019C" w:rsidP="00FA019C">
            <w:pPr>
              <w:jc w:val="both"/>
              <w:rPr>
                <w:sz w:val="18"/>
                <w:szCs w:val="18"/>
                <w:lang w:val="sq-AL"/>
              </w:rPr>
            </w:pPr>
            <w:r w:rsidRPr="00EE28D9">
              <w:rPr>
                <w:sz w:val="18"/>
                <w:szCs w:val="18"/>
                <w:lang w:val="sq-AL"/>
              </w:rPr>
              <w:t xml:space="preserve">b) shpenzimet aksesore si shpenzimet komisionere, për </w:t>
            </w:r>
            <w:r w:rsidRPr="00EE28D9">
              <w:rPr>
                <w:sz w:val="18"/>
                <w:szCs w:val="18"/>
                <w:lang w:val="sq-AL"/>
              </w:rPr>
              <w:lastRenderedPageBreak/>
              <w:t>amballazhimin, për transportin dhe për sigurimin, që verifikohen deri në vendin e destinacionit të parë të mallrave në territorin e Shtetit anëtar importues, si edhe ato që vijnë nga transporti drejt një destinacioni tjetër që ndodhet brenda në Komunitet, në rast se ky i fundit bëhet i njohur në momentin në të cilin verifikohet fakti gjenerues i tatimit.</w:t>
            </w:r>
          </w:p>
          <w:p w:rsidR="00FA019C" w:rsidRPr="00EE28D9" w:rsidRDefault="00FA019C" w:rsidP="00FA019C">
            <w:pPr>
              <w:jc w:val="both"/>
              <w:rPr>
                <w:sz w:val="18"/>
                <w:szCs w:val="18"/>
                <w:lang w:val="sq-AL"/>
              </w:rPr>
            </w:pPr>
          </w:p>
          <w:p w:rsidR="00FA019C" w:rsidRPr="00EE28D9" w:rsidRDefault="00FA019C" w:rsidP="00FA019C">
            <w:pPr>
              <w:jc w:val="both"/>
              <w:rPr>
                <w:sz w:val="18"/>
                <w:szCs w:val="18"/>
                <w:lang w:val="sq-AL"/>
              </w:rPr>
            </w:pPr>
            <w:r w:rsidRPr="00EE28D9">
              <w:rPr>
                <w:sz w:val="18"/>
                <w:szCs w:val="18"/>
                <w:lang w:val="sq-AL"/>
              </w:rPr>
              <w:t>2. Në funksion të paragrafit 1, shkronja b), konsiderohet si "vendi i parë i destinacionit", vendi që figuron në dokumentin e mjetit ta transportit ose në çfarëdolloj dokumenti tjetër në shoqërimin e të cilit mallrat janë futur në Shtetin anëtar importues. Në mungesë të një treguesi të tillë, konsiderohet si vendi i destinacionit të parë vendi ku hapet ngarkesa për herë të parë në Shtetin anëtar në fjalë.</w:t>
            </w:r>
          </w:p>
          <w:p w:rsidR="00594B29" w:rsidRPr="00EE28D9" w:rsidRDefault="00594B29" w:rsidP="00FA019C">
            <w:pPr>
              <w:jc w:val="both"/>
              <w:rPr>
                <w:b/>
                <w:sz w:val="18"/>
                <w:szCs w:val="18"/>
                <w:lang w:val="sq-AL"/>
              </w:rPr>
            </w:pPr>
          </w:p>
          <w:p w:rsidR="00594B29" w:rsidRPr="00EE28D9" w:rsidRDefault="00594B29" w:rsidP="00FA019C">
            <w:pPr>
              <w:jc w:val="both"/>
              <w:rPr>
                <w:b/>
                <w:sz w:val="18"/>
                <w:szCs w:val="18"/>
                <w:lang w:val="sq-AL"/>
              </w:rPr>
            </w:pPr>
          </w:p>
          <w:p w:rsidR="00FA019C" w:rsidRPr="00EE28D9" w:rsidRDefault="00594B29" w:rsidP="00FA019C">
            <w:pPr>
              <w:jc w:val="both"/>
              <w:rPr>
                <w:b/>
                <w:sz w:val="18"/>
                <w:szCs w:val="18"/>
                <w:lang w:val="sq-AL"/>
              </w:rPr>
            </w:pPr>
            <w:r w:rsidRPr="00EE28D9">
              <w:rPr>
                <w:b/>
                <w:sz w:val="18"/>
                <w:szCs w:val="18"/>
                <w:lang w:val="sq-AL"/>
              </w:rPr>
              <w:t xml:space="preserve">Neni 26, pika 5 Ligji 7928, date 27.04.1995 “Per TVSH-ne”, i ndryshuar </w:t>
            </w:r>
          </w:p>
          <w:p w:rsidR="00594B29" w:rsidRPr="00EE28D9" w:rsidRDefault="00594B29" w:rsidP="00FA019C">
            <w:pPr>
              <w:jc w:val="both"/>
              <w:rPr>
                <w:b/>
                <w:sz w:val="18"/>
                <w:szCs w:val="18"/>
                <w:lang w:val="sq-AL"/>
              </w:rPr>
            </w:pPr>
          </w:p>
          <w:p w:rsidR="00594B29" w:rsidRPr="00EE28D9" w:rsidRDefault="00594B29" w:rsidP="00594B29">
            <w:pPr>
              <w:pStyle w:val="BodyTextIndent2"/>
              <w:ind w:left="0" w:firstLine="0"/>
              <w:rPr>
                <w:sz w:val="18"/>
                <w:szCs w:val="18"/>
                <w:lang w:val="sq-AL"/>
              </w:rPr>
            </w:pPr>
            <w:r w:rsidRPr="00EE28D9">
              <w:rPr>
                <w:sz w:val="18"/>
                <w:szCs w:val="18"/>
                <w:lang w:val="sq-AL"/>
              </w:rPr>
              <w:t>Vlera e tatueshme për arin e përpunuar, të importuar, përcaktohet sipas pikave 3 e 4 më lart, pa përfshirë vlerën e arit të përdorur si lëndë e parë. Mënyra e llogaritjes së vlerës së arit të përdorur si lëndë e parë përcaktohet me udhëzim të Ministrit të Financave, në zbatim të këtij ligji.</w:t>
            </w:r>
          </w:p>
          <w:p w:rsidR="00BF464D" w:rsidRPr="00EE28D9" w:rsidRDefault="00BF464D" w:rsidP="00860017">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p w:rsidR="00EE19E0" w:rsidRPr="00EE28D9" w:rsidRDefault="00EE19E0" w:rsidP="000E3E5D">
            <w:pPr>
              <w:jc w:val="center"/>
              <w:rPr>
                <w:sz w:val="18"/>
                <w:szCs w:val="18"/>
                <w:lang w:val="sq-AL"/>
              </w:rPr>
            </w:pPr>
          </w:p>
          <w:p w:rsidR="00247DFF" w:rsidRPr="00EE28D9" w:rsidRDefault="00A311A1" w:rsidP="000E3E5D">
            <w:pPr>
              <w:jc w:val="center"/>
              <w:rPr>
                <w:sz w:val="18"/>
                <w:szCs w:val="18"/>
                <w:lang w:val="sq-AL"/>
              </w:rPr>
            </w:pPr>
            <w:r w:rsidRPr="00EE28D9">
              <w:rPr>
                <w:sz w:val="18"/>
                <w:szCs w:val="18"/>
                <w:lang w:val="sq-AL"/>
              </w:rPr>
              <w:t>.</w:t>
            </w:r>
            <w:r w:rsidR="00247DFF" w:rsidRPr="00EE28D9">
              <w:rPr>
                <w:sz w:val="18"/>
                <w:szCs w:val="18"/>
                <w:lang w:val="sq-AL"/>
              </w:rPr>
              <w:t xml:space="preserve"> </w:t>
            </w:r>
          </w:p>
          <w:p w:rsidR="00470DFF" w:rsidRPr="00EE28D9" w:rsidRDefault="00470DFF" w:rsidP="000E3E5D">
            <w:pPr>
              <w:jc w:val="center"/>
              <w:rPr>
                <w:sz w:val="18"/>
                <w:szCs w:val="18"/>
                <w:lang w:val="sq-AL"/>
              </w:rPr>
            </w:pPr>
          </w:p>
          <w:p w:rsidR="00470DFF" w:rsidRPr="00EE28D9" w:rsidRDefault="00470DFF" w:rsidP="00470DFF">
            <w:pPr>
              <w:rPr>
                <w:sz w:val="18"/>
                <w:szCs w:val="18"/>
                <w:lang w:val="sq-AL"/>
              </w:rPr>
            </w:pPr>
          </w:p>
          <w:p w:rsidR="00A311A1" w:rsidRPr="00EE28D9" w:rsidRDefault="00A311A1" w:rsidP="00A311A1">
            <w:pPr>
              <w:rPr>
                <w:sz w:val="18"/>
                <w:szCs w:val="18"/>
                <w:lang w:val="sq-AL"/>
              </w:rPr>
            </w:pPr>
            <w:r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46F2B" w:rsidP="00B46F2B">
            <w:pPr>
              <w:jc w:val="center"/>
              <w:rPr>
                <w:sz w:val="18"/>
                <w:szCs w:val="18"/>
                <w:lang w:val="sq-AL"/>
              </w:rPr>
            </w:pPr>
            <w:r w:rsidRPr="00EE28D9">
              <w:rPr>
                <w:sz w:val="18"/>
                <w:szCs w:val="18"/>
                <w:lang w:val="sq-AL"/>
              </w:rPr>
              <w:t>Transpozimi ka kuptim vet</w:t>
            </w:r>
            <w:r w:rsidR="00CA7303" w:rsidRPr="00EE28D9">
              <w:rPr>
                <w:sz w:val="18"/>
                <w:szCs w:val="18"/>
                <w:lang w:val="sq-AL"/>
              </w:rPr>
              <w:t>ë</w:t>
            </w:r>
            <w:r w:rsidR="00A9568E" w:rsidRPr="00EE28D9">
              <w:rPr>
                <w:sz w:val="18"/>
                <w:szCs w:val="18"/>
                <w:lang w:val="sq-AL"/>
              </w:rPr>
              <w:t>m kur t</w:t>
            </w:r>
            <w:r w:rsidR="00CA7303" w:rsidRPr="00EE28D9">
              <w:rPr>
                <w:sz w:val="18"/>
                <w:szCs w:val="18"/>
                <w:lang w:val="sq-AL"/>
              </w:rPr>
              <w:t>ë</w:t>
            </w:r>
            <w:r w:rsidR="00A9568E" w:rsidRPr="00EE28D9">
              <w:rPr>
                <w:sz w:val="18"/>
                <w:szCs w:val="18"/>
                <w:lang w:val="sq-AL"/>
              </w:rPr>
              <w:t xml:space="preserve"> jemi vend an</w:t>
            </w:r>
            <w:r w:rsidR="00CA7303" w:rsidRPr="00EE28D9">
              <w:rPr>
                <w:sz w:val="18"/>
                <w:szCs w:val="18"/>
                <w:lang w:val="sq-AL"/>
              </w:rPr>
              <w:t>ë</w:t>
            </w:r>
            <w:r w:rsidR="00A9568E" w:rsidRPr="00EE28D9">
              <w:rPr>
                <w:sz w:val="18"/>
                <w:szCs w:val="18"/>
                <w:lang w:val="sq-AL"/>
              </w:rPr>
              <w:t>tar i BE, p</w:t>
            </w:r>
            <w:r w:rsidR="00CA7303" w:rsidRPr="00EE28D9">
              <w:rPr>
                <w:sz w:val="18"/>
                <w:szCs w:val="18"/>
                <w:lang w:val="sq-AL"/>
              </w:rPr>
              <w:t>ë</w:t>
            </w:r>
            <w:r w:rsidR="00A9568E" w:rsidRPr="00EE28D9">
              <w:rPr>
                <w:sz w:val="18"/>
                <w:szCs w:val="18"/>
                <w:lang w:val="sq-AL"/>
              </w:rPr>
              <w:t>r parashkimet</w:t>
            </w:r>
            <w:r w:rsidRPr="00EE28D9">
              <w:rPr>
                <w:sz w:val="18"/>
                <w:szCs w:val="18"/>
                <w:lang w:val="sq-AL"/>
              </w:rPr>
              <w:t xml:space="preserve"> q</w:t>
            </w:r>
            <w:r w:rsidR="00CA7303" w:rsidRPr="00EE28D9">
              <w:rPr>
                <w:sz w:val="18"/>
                <w:szCs w:val="18"/>
                <w:lang w:val="sq-AL"/>
              </w:rPr>
              <w:t>ë</w:t>
            </w:r>
            <w:r w:rsidR="00A9568E" w:rsidRPr="00EE28D9">
              <w:rPr>
                <w:sz w:val="18"/>
                <w:szCs w:val="18"/>
                <w:lang w:val="sq-AL"/>
              </w:rPr>
              <w:t xml:space="preserve"> kan</w:t>
            </w:r>
            <w:r w:rsidR="00CA7303" w:rsidRPr="00EE28D9">
              <w:rPr>
                <w:sz w:val="18"/>
                <w:szCs w:val="18"/>
                <w:lang w:val="sq-AL"/>
              </w:rPr>
              <w:t>ë</w:t>
            </w:r>
            <w:r w:rsidRPr="00EE28D9">
              <w:rPr>
                <w:sz w:val="18"/>
                <w:szCs w:val="18"/>
                <w:lang w:val="sq-AL"/>
              </w:rPr>
              <w:t xml:space="preserve"> t</w:t>
            </w:r>
            <w:r w:rsidR="00CA7303" w:rsidRPr="00EE28D9">
              <w:rPr>
                <w:sz w:val="18"/>
                <w:szCs w:val="18"/>
                <w:lang w:val="sq-AL"/>
              </w:rPr>
              <w:t>ë</w:t>
            </w:r>
            <w:r w:rsidRPr="00EE28D9">
              <w:rPr>
                <w:sz w:val="18"/>
                <w:szCs w:val="18"/>
                <w:lang w:val="sq-AL"/>
              </w:rPr>
              <w:t xml:space="preserve"> b</w:t>
            </w:r>
            <w:r w:rsidR="00CA7303" w:rsidRPr="00EE28D9">
              <w:rPr>
                <w:sz w:val="18"/>
                <w:szCs w:val="18"/>
                <w:lang w:val="sq-AL"/>
              </w:rPr>
              <w:t>ë</w:t>
            </w:r>
            <w:r w:rsidR="00A9568E" w:rsidRPr="00EE28D9">
              <w:rPr>
                <w:sz w:val="18"/>
                <w:szCs w:val="18"/>
                <w:lang w:val="sq-AL"/>
              </w:rPr>
              <w:t>jn</w:t>
            </w:r>
            <w:r w:rsidR="00CA7303" w:rsidRPr="00EE28D9">
              <w:rPr>
                <w:sz w:val="18"/>
                <w:szCs w:val="18"/>
                <w:lang w:val="sq-AL"/>
              </w:rPr>
              <w:t>ë</w:t>
            </w:r>
            <w:r w:rsidR="00A9568E" w:rsidRPr="00EE28D9">
              <w:rPr>
                <w:sz w:val="18"/>
                <w:szCs w:val="18"/>
                <w:lang w:val="sq-AL"/>
              </w:rPr>
              <w:t xml:space="preserve"> me importin n</w:t>
            </w:r>
            <w:r w:rsidR="00CA7303" w:rsidRPr="00EE28D9">
              <w:rPr>
                <w:sz w:val="18"/>
                <w:szCs w:val="18"/>
                <w:lang w:val="sq-AL"/>
              </w:rPr>
              <w:t>ë</w:t>
            </w:r>
            <w:r w:rsidRPr="00EE28D9">
              <w:rPr>
                <w:sz w:val="18"/>
                <w:szCs w:val="18"/>
                <w:lang w:val="sq-AL"/>
              </w:rPr>
              <w:t xml:space="preserve"> BE, kur vendi i hyrjes ne BE </w:t>
            </w:r>
            <w:r w:rsidR="00CA7303" w:rsidRPr="00EE28D9">
              <w:rPr>
                <w:sz w:val="18"/>
                <w:szCs w:val="18"/>
                <w:lang w:val="sq-AL"/>
              </w:rPr>
              <w:t>ë</w:t>
            </w:r>
            <w:r w:rsidR="00A9568E" w:rsidRPr="00EE28D9">
              <w:rPr>
                <w:sz w:val="18"/>
                <w:szCs w:val="18"/>
                <w:lang w:val="sq-AL"/>
              </w:rPr>
              <w:t>sht</w:t>
            </w:r>
            <w:r w:rsidR="00CA7303" w:rsidRPr="00EE28D9">
              <w:rPr>
                <w:sz w:val="18"/>
                <w:szCs w:val="18"/>
                <w:lang w:val="sq-AL"/>
              </w:rPr>
              <w:t>ë</w:t>
            </w:r>
            <w:r w:rsidRPr="00EE28D9">
              <w:rPr>
                <w:sz w:val="18"/>
                <w:szCs w:val="18"/>
                <w:lang w:val="sq-AL"/>
              </w:rPr>
              <w:t xml:space="preserve"> i ndrysh</w:t>
            </w:r>
            <w:r w:rsidR="00CA7303" w:rsidRPr="00EE28D9">
              <w:rPr>
                <w:sz w:val="18"/>
                <w:szCs w:val="18"/>
                <w:lang w:val="sq-AL"/>
              </w:rPr>
              <w:t>ë</w:t>
            </w:r>
            <w:r w:rsidR="00A9568E" w:rsidRPr="00EE28D9">
              <w:rPr>
                <w:sz w:val="18"/>
                <w:szCs w:val="18"/>
                <w:lang w:val="sq-AL"/>
              </w:rPr>
              <w:t>m nga vendi i destinacionit  t</w:t>
            </w:r>
            <w:r w:rsidR="00CA7303" w:rsidRPr="00EE28D9">
              <w:rPr>
                <w:sz w:val="18"/>
                <w:szCs w:val="18"/>
                <w:lang w:val="sq-AL"/>
              </w:rPr>
              <w:t>ë</w:t>
            </w:r>
            <w:r w:rsidR="00A9568E" w:rsidRPr="00EE28D9">
              <w:rPr>
                <w:sz w:val="18"/>
                <w:szCs w:val="18"/>
                <w:lang w:val="sq-AL"/>
              </w:rPr>
              <w:t xml:space="preserve"> mallit t</w:t>
            </w:r>
            <w:r w:rsidR="00CA7303" w:rsidRPr="00EE28D9">
              <w:rPr>
                <w:sz w:val="18"/>
                <w:szCs w:val="18"/>
                <w:lang w:val="sq-AL"/>
              </w:rPr>
              <w:t>ë</w:t>
            </w:r>
            <w:r w:rsidR="00A9568E" w:rsidRPr="00EE28D9">
              <w:rPr>
                <w:sz w:val="18"/>
                <w:szCs w:val="18"/>
                <w:lang w:val="sq-AL"/>
              </w:rPr>
              <w:t xml:space="preserve"> importuar</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379E5" w:rsidRPr="00EE28D9" w:rsidRDefault="00F379E5" w:rsidP="00F379E5">
            <w:pPr>
              <w:jc w:val="center"/>
              <w:rPr>
                <w:b/>
                <w:sz w:val="18"/>
                <w:szCs w:val="18"/>
                <w:lang w:val="sq-AL"/>
              </w:rPr>
            </w:pPr>
            <w:r w:rsidRPr="00EE28D9">
              <w:rPr>
                <w:b/>
                <w:sz w:val="18"/>
                <w:szCs w:val="18"/>
                <w:lang w:val="sq-AL"/>
              </w:rPr>
              <w:lastRenderedPageBreak/>
              <w:t>Neni 45</w:t>
            </w:r>
          </w:p>
          <w:p w:rsidR="00F379E5" w:rsidRPr="00EE28D9" w:rsidRDefault="00F379E5" w:rsidP="00F379E5">
            <w:pPr>
              <w:jc w:val="center"/>
              <w:rPr>
                <w:b/>
                <w:sz w:val="18"/>
                <w:szCs w:val="18"/>
                <w:lang w:val="sq-AL"/>
              </w:rPr>
            </w:pPr>
            <w:r w:rsidRPr="00EE28D9">
              <w:rPr>
                <w:b/>
                <w:sz w:val="18"/>
                <w:szCs w:val="18"/>
                <w:lang w:val="sq-AL"/>
              </w:rPr>
              <w:t>Elementet që nuk përfshihen në vlerën e tatueshme në import</w:t>
            </w:r>
          </w:p>
          <w:p w:rsidR="00F379E5" w:rsidRPr="00EE28D9" w:rsidRDefault="00F379E5" w:rsidP="00F379E5">
            <w:pPr>
              <w:jc w:val="center"/>
              <w:rPr>
                <w:b/>
                <w:sz w:val="18"/>
                <w:szCs w:val="18"/>
                <w:lang w:val="sq-AL"/>
              </w:rPr>
            </w:pPr>
          </w:p>
          <w:p w:rsidR="009256A7" w:rsidRPr="00EE28D9" w:rsidRDefault="009256A7" w:rsidP="009256A7">
            <w:pPr>
              <w:jc w:val="both"/>
              <w:rPr>
                <w:sz w:val="18"/>
                <w:szCs w:val="18"/>
                <w:lang w:val="sq-AL"/>
              </w:rPr>
            </w:pPr>
            <w:r w:rsidRPr="00EE28D9">
              <w:rPr>
                <w:sz w:val="18"/>
                <w:szCs w:val="18"/>
                <w:lang w:val="sq-AL"/>
              </w:rPr>
              <w:t>Në vlerën e tatueshme të mallrave të importuara, nuk përfshihen elementet e mëposhtëm:</w:t>
            </w:r>
          </w:p>
          <w:p w:rsidR="009256A7" w:rsidRPr="00EE28D9" w:rsidRDefault="009256A7" w:rsidP="00734FA7">
            <w:pPr>
              <w:numPr>
                <w:ilvl w:val="1"/>
                <w:numId w:val="62"/>
              </w:numPr>
              <w:spacing w:after="200" w:line="276" w:lineRule="auto"/>
              <w:jc w:val="both"/>
              <w:rPr>
                <w:sz w:val="18"/>
                <w:szCs w:val="18"/>
                <w:lang w:val="sq-AL"/>
              </w:rPr>
            </w:pPr>
            <w:r w:rsidRPr="00EE28D9">
              <w:rPr>
                <w:sz w:val="18"/>
                <w:szCs w:val="18"/>
                <w:lang w:val="sq-AL"/>
              </w:rPr>
              <w:t>Uljet e çmimit për rastet e zbritjes për pagesa të hershme të kryera për furnizimin.</w:t>
            </w:r>
          </w:p>
          <w:p w:rsidR="00F379E5" w:rsidRPr="00EE28D9" w:rsidRDefault="009256A7" w:rsidP="00734FA7">
            <w:pPr>
              <w:numPr>
                <w:ilvl w:val="1"/>
                <w:numId w:val="62"/>
              </w:numPr>
              <w:spacing w:after="200" w:line="276" w:lineRule="auto"/>
              <w:jc w:val="both"/>
              <w:rPr>
                <w:sz w:val="18"/>
                <w:szCs w:val="18"/>
                <w:lang w:val="sq-AL"/>
              </w:rPr>
            </w:pPr>
            <w:r w:rsidRPr="00EE28D9">
              <w:rPr>
                <w:sz w:val="18"/>
                <w:szCs w:val="18"/>
                <w:lang w:val="sq-AL"/>
              </w:rPr>
              <w:t>Uljet dhe reduktimet e çmimit që i bëhen blerësit apo klientit dhe të përfituara nga ai  në momentin në të cilin kryhet importimi.</w:t>
            </w:r>
          </w:p>
          <w:p w:rsidR="00BF464D" w:rsidRPr="00EE28D9" w:rsidRDefault="00BF464D" w:rsidP="00F379E5">
            <w:pPr>
              <w:suppressAutoHyphens/>
              <w:autoSpaceDE w:val="0"/>
              <w:autoSpaceDN w:val="0"/>
              <w:adjustRightInd w:val="0"/>
              <w:ind w:left="36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7373C" w:rsidRPr="00EE28D9" w:rsidRDefault="0077373C" w:rsidP="00344E1A">
            <w:pPr>
              <w:jc w:val="both"/>
              <w:rPr>
                <w:b/>
                <w:sz w:val="18"/>
                <w:szCs w:val="18"/>
                <w:lang w:val="sq-AL"/>
              </w:rPr>
            </w:pPr>
            <w:r w:rsidRPr="00EE28D9">
              <w:rPr>
                <w:b/>
                <w:sz w:val="18"/>
                <w:szCs w:val="18"/>
                <w:lang w:val="sq-AL"/>
              </w:rPr>
              <w:t>Neni 87 DE 2006/112 CE</w:t>
            </w:r>
          </w:p>
          <w:p w:rsidR="0077373C" w:rsidRPr="00EE28D9" w:rsidRDefault="0077373C" w:rsidP="0077373C">
            <w:pPr>
              <w:jc w:val="both"/>
              <w:rPr>
                <w:sz w:val="18"/>
                <w:szCs w:val="18"/>
                <w:lang w:val="sq-AL"/>
              </w:rPr>
            </w:pPr>
            <w:r w:rsidRPr="00EE28D9">
              <w:rPr>
                <w:sz w:val="18"/>
                <w:szCs w:val="18"/>
                <w:lang w:val="sq-AL"/>
              </w:rPr>
              <w:t>Nuk janë të përfshira në bazën e tatueshme elementet e mëposhtme:</w:t>
            </w:r>
          </w:p>
          <w:p w:rsidR="0077373C" w:rsidRPr="00EE28D9" w:rsidRDefault="0077373C" w:rsidP="0077373C">
            <w:pPr>
              <w:jc w:val="both"/>
              <w:rPr>
                <w:sz w:val="18"/>
                <w:szCs w:val="18"/>
                <w:lang w:val="sq-AL"/>
              </w:rPr>
            </w:pPr>
          </w:p>
          <w:p w:rsidR="0077373C" w:rsidRPr="00EE28D9" w:rsidRDefault="0077373C" w:rsidP="0077373C">
            <w:pPr>
              <w:jc w:val="both"/>
              <w:rPr>
                <w:sz w:val="18"/>
                <w:szCs w:val="18"/>
                <w:lang w:val="sq-AL"/>
              </w:rPr>
            </w:pPr>
            <w:r w:rsidRPr="00EE28D9">
              <w:rPr>
                <w:sz w:val="18"/>
                <w:szCs w:val="18"/>
                <w:lang w:val="sq-AL"/>
              </w:rPr>
              <w:t>a) uljet e çmimit për pagesa të hereshme;</w:t>
            </w:r>
          </w:p>
          <w:p w:rsidR="0077373C" w:rsidRPr="00EE28D9" w:rsidRDefault="0077373C" w:rsidP="0077373C">
            <w:pPr>
              <w:jc w:val="both"/>
              <w:rPr>
                <w:sz w:val="18"/>
                <w:szCs w:val="18"/>
                <w:lang w:val="sq-AL"/>
              </w:rPr>
            </w:pPr>
          </w:p>
          <w:p w:rsidR="0077373C" w:rsidRPr="00EE28D9" w:rsidRDefault="0077373C" w:rsidP="0077373C">
            <w:pPr>
              <w:jc w:val="both"/>
              <w:rPr>
                <w:sz w:val="18"/>
                <w:szCs w:val="18"/>
                <w:lang w:val="sq-AL"/>
              </w:rPr>
            </w:pPr>
            <w:r w:rsidRPr="00EE28D9">
              <w:rPr>
                <w:sz w:val="18"/>
                <w:szCs w:val="18"/>
                <w:lang w:val="sq-AL"/>
              </w:rPr>
              <w:t>b) uljet dhe reduktimet e çmimeve që i bëhen blerësit dhe të përftuara në momentin në të cilin kryhet importimi.</w:t>
            </w:r>
          </w:p>
          <w:p w:rsidR="0077373C" w:rsidRPr="00EE28D9" w:rsidRDefault="0077373C" w:rsidP="0077373C">
            <w:pPr>
              <w:jc w:val="both"/>
              <w:rPr>
                <w:sz w:val="18"/>
                <w:szCs w:val="18"/>
                <w:lang w:val="sq-AL"/>
              </w:rPr>
            </w:pPr>
          </w:p>
          <w:p w:rsidR="00BF464D" w:rsidRPr="00EE28D9" w:rsidRDefault="00BF464D" w:rsidP="0077373C">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047F1" w:rsidP="00A75D70">
            <w:pPr>
              <w:jc w:val="center"/>
              <w:rPr>
                <w:sz w:val="18"/>
                <w:szCs w:val="18"/>
                <w:lang w:val="sq-AL"/>
              </w:rPr>
            </w:pPr>
            <w:r w:rsidRPr="00EE28D9">
              <w:rPr>
                <w:sz w:val="18"/>
                <w:szCs w:val="18"/>
                <w:lang w:val="sq-AL"/>
              </w:rPr>
              <w:t>I nj</w:t>
            </w:r>
            <w:r w:rsidR="00594F44" w:rsidRPr="00EE28D9">
              <w:rPr>
                <w:sz w:val="18"/>
                <w:szCs w:val="18"/>
                <w:lang w:val="sq-AL"/>
              </w:rPr>
              <w:t>ë</w:t>
            </w:r>
            <w:r w:rsidR="00A75D70" w:rsidRPr="00EE28D9">
              <w:rPr>
                <w:sz w:val="18"/>
                <w:szCs w:val="18"/>
                <w:lang w:val="sq-AL"/>
              </w:rPr>
              <w:t>j</w:t>
            </w:r>
            <w:r w:rsidRPr="00EE28D9">
              <w:rPr>
                <w:sz w:val="18"/>
                <w:szCs w:val="18"/>
                <w:lang w:val="sq-AL"/>
              </w:rPr>
              <w:t>ti aresyetim per “Rabatet” si me siper</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379E5" w:rsidRPr="00EE28D9" w:rsidRDefault="00F379E5" w:rsidP="00F379E5">
            <w:pPr>
              <w:jc w:val="center"/>
              <w:rPr>
                <w:b/>
                <w:sz w:val="18"/>
                <w:szCs w:val="18"/>
                <w:lang w:val="sq-AL"/>
              </w:rPr>
            </w:pPr>
            <w:r w:rsidRPr="00EE28D9">
              <w:rPr>
                <w:b/>
                <w:sz w:val="18"/>
                <w:szCs w:val="18"/>
                <w:lang w:val="sq-AL"/>
              </w:rPr>
              <w:lastRenderedPageBreak/>
              <w:t>Neni 46</w:t>
            </w:r>
          </w:p>
          <w:p w:rsidR="00F379E5" w:rsidRPr="00EE28D9" w:rsidRDefault="00F379E5" w:rsidP="00F379E5">
            <w:pPr>
              <w:jc w:val="center"/>
              <w:rPr>
                <w:b/>
                <w:sz w:val="18"/>
                <w:szCs w:val="18"/>
                <w:lang w:val="sq-AL"/>
              </w:rPr>
            </w:pPr>
            <w:r w:rsidRPr="00EE28D9">
              <w:rPr>
                <w:b/>
                <w:sz w:val="18"/>
                <w:szCs w:val="18"/>
                <w:lang w:val="sq-AL"/>
              </w:rPr>
              <w:t xml:space="preserve">Dispozita të tjera </w:t>
            </w:r>
          </w:p>
          <w:p w:rsidR="00F379E5" w:rsidRPr="00EE28D9" w:rsidRDefault="00F379E5" w:rsidP="00F379E5">
            <w:pPr>
              <w:jc w:val="center"/>
              <w:rPr>
                <w:b/>
                <w:sz w:val="18"/>
                <w:szCs w:val="18"/>
                <w:lang w:val="sq-AL"/>
              </w:rPr>
            </w:pPr>
          </w:p>
          <w:p w:rsidR="007951E7" w:rsidRPr="00EE28D9" w:rsidRDefault="007951E7" w:rsidP="00734FA7">
            <w:pPr>
              <w:numPr>
                <w:ilvl w:val="0"/>
                <w:numId w:val="63"/>
              </w:numPr>
              <w:spacing w:after="200" w:line="276" w:lineRule="auto"/>
              <w:jc w:val="both"/>
              <w:rPr>
                <w:sz w:val="18"/>
                <w:szCs w:val="18"/>
                <w:lang w:val="sq-AL"/>
              </w:rPr>
            </w:pPr>
            <w:r w:rsidRPr="00EE28D9">
              <w:rPr>
                <w:sz w:val="18"/>
                <w:szCs w:val="18"/>
                <w:lang w:val="sq-AL"/>
              </w:rPr>
              <w:t xml:space="preserve">Për mallrat që janë eksportuar përkohësisht jashtë territorit doganor të Republikës së Shqipërisë  dhe që në vijim importohen përsëri në Shqipëri pasi i janë nënshtruar  ndërkohë, riparimit, transformimit, përshtatjes, punimit ose ripunimit  jashtë Shqipërisë, vlera e tatueshme do të jetë e njëjtë me atë që do të ishte aplikuar nëse riparimi, përpunimi, përshtatja, punimi ose ripunimi do të kishin ndodhur në territorin e Republikës së Shqipërisë. </w:t>
            </w:r>
          </w:p>
          <w:p w:rsidR="007951E7" w:rsidRPr="00EE28D9" w:rsidRDefault="007951E7" w:rsidP="00734FA7">
            <w:pPr>
              <w:numPr>
                <w:ilvl w:val="0"/>
                <w:numId w:val="63"/>
              </w:numPr>
              <w:spacing w:after="200" w:line="276" w:lineRule="auto"/>
              <w:jc w:val="both"/>
              <w:rPr>
                <w:sz w:val="18"/>
                <w:szCs w:val="18"/>
                <w:lang w:val="sq-AL"/>
              </w:rPr>
            </w:pPr>
            <w:r w:rsidRPr="00EE28D9">
              <w:rPr>
                <w:sz w:val="18"/>
                <w:szCs w:val="18"/>
                <w:lang w:val="sq-AL"/>
              </w:rPr>
              <w:t xml:space="preserve"> Në qoftë se elementet që duhet të mbahen parasysh për përcaktimin e  vlerës  së tatueshme për importimet janë të shprehura në një monedhë të ndryshme nga ajo e monedhës kombëtare në RSH, kursi i këmbimit për llogaritjen e vlerës së tatueshme në doganë bëhet në përputhje me Legjislacionin Doganor në RSH.</w:t>
            </w:r>
          </w:p>
          <w:p w:rsidR="00BF464D" w:rsidRPr="00EE28D9" w:rsidRDefault="00BF464D" w:rsidP="00FE02CB">
            <w:pPr>
              <w:spacing w:after="200" w:line="276" w:lineRule="auto"/>
              <w:ind w:left="36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7373C" w:rsidRPr="00EE28D9" w:rsidRDefault="0077373C" w:rsidP="0077373C">
            <w:pPr>
              <w:rPr>
                <w:b/>
                <w:sz w:val="18"/>
                <w:szCs w:val="18"/>
                <w:lang w:val="sq-AL"/>
              </w:rPr>
            </w:pPr>
            <w:r w:rsidRPr="00EE28D9">
              <w:rPr>
                <w:b/>
                <w:i/>
                <w:sz w:val="18"/>
                <w:szCs w:val="18"/>
                <w:lang w:val="sq-AL"/>
              </w:rPr>
              <w:t>Neni 88</w:t>
            </w:r>
            <w:r w:rsidR="00B047F1" w:rsidRPr="00EE28D9">
              <w:rPr>
                <w:b/>
                <w:sz w:val="18"/>
                <w:szCs w:val="18"/>
                <w:lang w:val="sq-AL"/>
              </w:rPr>
              <w:t xml:space="preserve">, </w:t>
            </w:r>
            <w:r w:rsidRPr="00EE28D9">
              <w:rPr>
                <w:b/>
                <w:sz w:val="18"/>
                <w:szCs w:val="18"/>
                <w:lang w:val="sq-AL"/>
              </w:rPr>
              <w:t>DE 2006/112 CE</w:t>
            </w:r>
          </w:p>
          <w:p w:rsidR="00B047F1" w:rsidRPr="00EE28D9" w:rsidRDefault="00B047F1" w:rsidP="0077373C">
            <w:pPr>
              <w:rPr>
                <w:b/>
                <w:i/>
                <w:sz w:val="18"/>
                <w:szCs w:val="18"/>
                <w:lang w:val="sq-AL"/>
              </w:rPr>
            </w:pPr>
          </w:p>
          <w:p w:rsidR="0077373C" w:rsidRPr="00EE28D9" w:rsidRDefault="0077373C" w:rsidP="0077373C">
            <w:pPr>
              <w:jc w:val="both"/>
              <w:rPr>
                <w:sz w:val="18"/>
                <w:szCs w:val="18"/>
                <w:lang w:val="sq-AL"/>
              </w:rPr>
            </w:pPr>
            <w:r w:rsidRPr="00EE28D9">
              <w:rPr>
                <w:sz w:val="18"/>
                <w:szCs w:val="18"/>
                <w:lang w:val="sq-AL"/>
              </w:rPr>
              <w:t>Për mallrat që janë eksportuar përkohësisht jashtë Komunitetit dhe që në vijim importohen përsëri pasi kanë pasuar ndërkohë, jashtë Komunitetit, ndërhyrje riparimi, transformimi, përshtatjeje, ekzekutimi apo veprimesh e shërbimesh të tjera përpunuese, Shtetet anëtare marrin masa për të garantuar që trajtimi fiskal që u rezervohet këtyre mallrave, në lidhje me TVSH-në, të jetë i njëjtë me trajtimin që do t’u rezervohej mallrave në fjalë në qoftë se veprimet e mësipërme do të ishin kryer në territorin e tyre.</w:t>
            </w:r>
          </w:p>
          <w:p w:rsidR="00B047F1" w:rsidRPr="00EE28D9" w:rsidRDefault="00B047F1" w:rsidP="0077373C">
            <w:pPr>
              <w:jc w:val="center"/>
              <w:rPr>
                <w:i/>
                <w:sz w:val="18"/>
                <w:szCs w:val="18"/>
                <w:lang w:val="sq-AL"/>
              </w:rPr>
            </w:pPr>
          </w:p>
          <w:p w:rsidR="00B047F1" w:rsidRPr="00EE28D9" w:rsidRDefault="00B047F1" w:rsidP="0077373C">
            <w:pPr>
              <w:jc w:val="center"/>
              <w:rPr>
                <w:i/>
                <w:sz w:val="18"/>
                <w:szCs w:val="18"/>
                <w:lang w:val="sq-AL"/>
              </w:rPr>
            </w:pPr>
          </w:p>
          <w:p w:rsidR="00643B9A" w:rsidRPr="00EE28D9" w:rsidRDefault="00643B9A" w:rsidP="0077373C">
            <w:pPr>
              <w:jc w:val="center"/>
              <w:rPr>
                <w:i/>
                <w:sz w:val="18"/>
                <w:szCs w:val="18"/>
                <w:lang w:val="sq-AL"/>
              </w:rPr>
            </w:pPr>
          </w:p>
          <w:p w:rsidR="00643B9A" w:rsidRPr="00EE28D9" w:rsidRDefault="00643B9A" w:rsidP="0077373C">
            <w:pPr>
              <w:jc w:val="center"/>
              <w:rPr>
                <w:i/>
                <w:sz w:val="18"/>
                <w:szCs w:val="18"/>
                <w:lang w:val="sq-AL"/>
              </w:rPr>
            </w:pPr>
          </w:p>
          <w:p w:rsidR="00643B9A" w:rsidRPr="00EE28D9" w:rsidRDefault="00643B9A" w:rsidP="0077373C">
            <w:pPr>
              <w:jc w:val="center"/>
              <w:rPr>
                <w:i/>
                <w:sz w:val="18"/>
                <w:szCs w:val="18"/>
                <w:lang w:val="sq-AL"/>
              </w:rPr>
            </w:pPr>
          </w:p>
          <w:p w:rsidR="00B047F1" w:rsidRPr="00EE28D9" w:rsidRDefault="00B047F1" w:rsidP="00B047F1">
            <w:pPr>
              <w:rPr>
                <w:i/>
                <w:sz w:val="18"/>
                <w:szCs w:val="18"/>
                <w:lang w:val="sq-AL"/>
              </w:rPr>
            </w:pPr>
          </w:p>
          <w:p w:rsidR="0077373C" w:rsidRPr="00EE28D9" w:rsidRDefault="0077373C" w:rsidP="00B047F1">
            <w:pPr>
              <w:rPr>
                <w:b/>
                <w:sz w:val="18"/>
                <w:szCs w:val="18"/>
                <w:lang w:val="sq-AL"/>
              </w:rPr>
            </w:pPr>
            <w:r w:rsidRPr="00EE28D9">
              <w:rPr>
                <w:b/>
                <w:i/>
                <w:sz w:val="18"/>
                <w:szCs w:val="18"/>
                <w:lang w:val="sq-AL"/>
              </w:rPr>
              <w:t>Neni 91</w:t>
            </w:r>
            <w:r w:rsidR="00B047F1" w:rsidRPr="00EE28D9">
              <w:rPr>
                <w:b/>
                <w:sz w:val="18"/>
                <w:szCs w:val="18"/>
                <w:lang w:val="sq-AL"/>
              </w:rPr>
              <w:t>, DE 2006/112 CE</w:t>
            </w:r>
          </w:p>
          <w:p w:rsidR="00B047F1" w:rsidRPr="00EE28D9" w:rsidRDefault="00B047F1" w:rsidP="00B047F1">
            <w:pPr>
              <w:rPr>
                <w:b/>
                <w:i/>
                <w:sz w:val="18"/>
                <w:szCs w:val="18"/>
                <w:lang w:val="sq-AL"/>
              </w:rPr>
            </w:pPr>
          </w:p>
          <w:p w:rsidR="0077373C" w:rsidRPr="00EE28D9" w:rsidRDefault="0077373C" w:rsidP="0077373C">
            <w:pPr>
              <w:jc w:val="both"/>
              <w:rPr>
                <w:sz w:val="18"/>
                <w:szCs w:val="18"/>
                <w:lang w:val="sq-AL"/>
              </w:rPr>
            </w:pPr>
            <w:r w:rsidRPr="00EE28D9">
              <w:rPr>
                <w:sz w:val="18"/>
                <w:szCs w:val="18"/>
                <w:lang w:val="sq-AL"/>
              </w:rPr>
              <w:t>1. Në qoftë se elementet që duhet të mbahen parasysh në funksion të përcaktimit të bazës së tatueshme për importimet janë të shprehura në një monedhë të ndryshme nga ajo e Shtetit anëtar në të cilin bëhet vlerësimi, përqindja e këmbimit caktohet sipas dispozitave komunitare në fuqi lidhur me llogaritjen e vlerës në doganë.</w:t>
            </w:r>
          </w:p>
          <w:p w:rsidR="00BF464D" w:rsidRPr="00EE28D9" w:rsidRDefault="00BF464D" w:rsidP="00D57673">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379E5" w:rsidRPr="00EE28D9" w:rsidRDefault="00F379E5" w:rsidP="00F379E5">
            <w:pPr>
              <w:jc w:val="center"/>
              <w:rPr>
                <w:b/>
                <w:sz w:val="18"/>
                <w:szCs w:val="18"/>
                <w:u w:val="single"/>
                <w:lang w:val="sq-AL"/>
              </w:rPr>
            </w:pPr>
            <w:r w:rsidRPr="00EE28D9">
              <w:rPr>
                <w:b/>
                <w:sz w:val="18"/>
                <w:szCs w:val="18"/>
                <w:u w:val="single"/>
                <w:lang w:val="sq-AL"/>
              </w:rPr>
              <w:t>KAPITULLI VII</w:t>
            </w:r>
          </w:p>
          <w:p w:rsidR="00F379E5" w:rsidRPr="00EE28D9" w:rsidRDefault="00F379E5" w:rsidP="00F379E5">
            <w:pPr>
              <w:jc w:val="center"/>
              <w:rPr>
                <w:b/>
                <w:sz w:val="18"/>
                <w:szCs w:val="18"/>
                <w:lang w:val="sq-AL"/>
              </w:rPr>
            </w:pPr>
            <w:r w:rsidRPr="00EE28D9">
              <w:rPr>
                <w:b/>
                <w:sz w:val="18"/>
                <w:szCs w:val="18"/>
                <w:lang w:val="sq-AL"/>
              </w:rPr>
              <w:t>SHKALLA TATIMORE</w:t>
            </w:r>
          </w:p>
          <w:p w:rsidR="00F379E5" w:rsidRPr="00EE28D9" w:rsidRDefault="00F379E5" w:rsidP="00F379E5">
            <w:pPr>
              <w:jc w:val="center"/>
              <w:rPr>
                <w:b/>
                <w:sz w:val="18"/>
                <w:szCs w:val="18"/>
                <w:lang w:val="sq-AL"/>
              </w:rPr>
            </w:pPr>
          </w:p>
          <w:p w:rsidR="00E43D41" w:rsidRPr="00EE28D9" w:rsidRDefault="00E43D41" w:rsidP="00E43D41">
            <w:pPr>
              <w:jc w:val="center"/>
              <w:rPr>
                <w:b/>
                <w:sz w:val="18"/>
                <w:szCs w:val="18"/>
                <w:lang w:val="sq-AL"/>
              </w:rPr>
            </w:pPr>
          </w:p>
          <w:p w:rsidR="00E43D41" w:rsidRPr="00EE28D9" w:rsidRDefault="00E43D41" w:rsidP="00E43D41">
            <w:pPr>
              <w:jc w:val="center"/>
              <w:rPr>
                <w:b/>
                <w:sz w:val="18"/>
                <w:szCs w:val="18"/>
                <w:lang w:val="sq-AL"/>
              </w:rPr>
            </w:pPr>
            <w:r w:rsidRPr="00EE28D9">
              <w:rPr>
                <w:b/>
                <w:sz w:val="18"/>
                <w:szCs w:val="18"/>
                <w:lang w:val="sq-AL"/>
              </w:rPr>
              <w:t xml:space="preserve">Neni 47 </w:t>
            </w:r>
          </w:p>
          <w:p w:rsidR="00E43D41" w:rsidRPr="00EE28D9" w:rsidRDefault="00353C8F" w:rsidP="00E43D41">
            <w:pPr>
              <w:jc w:val="center"/>
              <w:rPr>
                <w:b/>
                <w:sz w:val="18"/>
                <w:szCs w:val="18"/>
                <w:lang w:val="sq-AL"/>
              </w:rPr>
            </w:pPr>
            <w:r w:rsidRPr="00EE28D9">
              <w:rPr>
                <w:b/>
                <w:sz w:val="18"/>
                <w:szCs w:val="18"/>
                <w:lang w:val="sq-AL"/>
              </w:rPr>
              <w:t>Aplikimi i shkall</w:t>
            </w:r>
            <w:r w:rsidR="00E0479F" w:rsidRPr="00EE28D9">
              <w:rPr>
                <w:b/>
                <w:sz w:val="18"/>
                <w:szCs w:val="18"/>
                <w:lang w:val="sq-AL"/>
              </w:rPr>
              <w:t>ë</w:t>
            </w:r>
            <w:r w:rsidR="00E43D41" w:rsidRPr="00EE28D9">
              <w:rPr>
                <w:b/>
                <w:sz w:val="18"/>
                <w:szCs w:val="18"/>
                <w:lang w:val="sq-AL"/>
              </w:rPr>
              <w:t xml:space="preserve">s së TVSH-së </w:t>
            </w:r>
          </w:p>
          <w:p w:rsidR="007951E7" w:rsidRPr="00EE28D9" w:rsidRDefault="007951E7" w:rsidP="00734FA7">
            <w:pPr>
              <w:numPr>
                <w:ilvl w:val="0"/>
                <w:numId w:val="64"/>
              </w:numPr>
              <w:spacing w:after="200" w:line="276" w:lineRule="auto"/>
              <w:jc w:val="both"/>
              <w:rPr>
                <w:sz w:val="18"/>
                <w:szCs w:val="18"/>
                <w:lang w:val="sq-AL"/>
              </w:rPr>
            </w:pPr>
            <w:r w:rsidRPr="00EE28D9">
              <w:rPr>
                <w:sz w:val="18"/>
                <w:szCs w:val="18"/>
                <w:lang w:val="sq-AL"/>
              </w:rPr>
              <w:t>Shkalla e TVSH-së e aplikueshme për furnizimet e tatueshme është shkalla e TVSH-së në fuqi në momentin e lindjes së tatimit, përveç rasteve kur parashikohet ndryshe.</w:t>
            </w:r>
          </w:p>
          <w:p w:rsidR="007951E7" w:rsidRPr="00EE28D9" w:rsidRDefault="007951E7" w:rsidP="00734FA7">
            <w:pPr>
              <w:numPr>
                <w:ilvl w:val="0"/>
                <w:numId w:val="64"/>
              </w:numPr>
              <w:spacing w:after="200" w:line="276" w:lineRule="auto"/>
              <w:jc w:val="both"/>
              <w:rPr>
                <w:sz w:val="18"/>
                <w:szCs w:val="18"/>
                <w:lang w:val="sq-AL"/>
              </w:rPr>
            </w:pPr>
            <w:r w:rsidRPr="00EE28D9">
              <w:rPr>
                <w:sz w:val="18"/>
                <w:szCs w:val="18"/>
                <w:lang w:val="sq-AL"/>
              </w:rPr>
              <w:t xml:space="preserve">Shkalla e TVSH-së e aplikueshme është ajo në fuqi në momentin në të cilin tatimi bëhet i kërkueshëm, për rastet e parashikuara sipas pikës </w:t>
            </w:r>
            <w:r w:rsidRPr="00EE28D9">
              <w:rPr>
                <w:sz w:val="18"/>
                <w:szCs w:val="18"/>
                <w:lang w:val="sq-AL"/>
              </w:rPr>
              <w:lastRenderedPageBreak/>
              <w:t>3 dhe 4 të nenit 33 të këtij ligji;</w:t>
            </w:r>
          </w:p>
          <w:p w:rsidR="00BF464D" w:rsidRPr="00EE28D9" w:rsidRDefault="00BF464D" w:rsidP="00E43D41">
            <w:pPr>
              <w:spacing w:after="200" w:line="276" w:lineRule="auto"/>
              <w:ind w:left="108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94B29" w:rsidRPr="00EE28D9" w:rsidRDefault="00594B29" w:rsidP="00594B29">
            <w:pPr>
              <w:rPr>
                <w:b/>
                <w:sz w:val="18"/>
                <w:szCs w:val="18"/>
                <w:lang w:val="sq-AL"/>
              </w:rPr>
            </w:pPr>
            <w:r w:rsidRPr="00EE28D9">
              <w:rPr>
                <w:b/>
                <w:sz w:val="18"/>
                <w:szCs w:val="18"/>
                <w:lang w:val="sq-AL"/>
              </w:rPr>
              <w:lastRenderedPageBreak/>
              <w:t>Neni 93 DE 2006/112 CE</w:t>
            </w:r>
          </w:p>
          <w:p w:rsidR="00594B29" w:rsidRPr="00EE28D9" w:rsidRDefault="00594B29" w:rsidP="00594B29">
            <w:pPr>
              <w:jc w:val="both"/>
              <w:rPr>
                <w:sz w:val="18"/>
                <w:szCs w:val="18"/>
                <w:lang w:val="sq-AL"/>
              </w:rPr>
            </w:pPr>
            <w:r w:rsidRPr="00EE28D9">
              <w:rPr>
                <w:sz w:val="18"/>
                <w:szCs w:val="18"/>
                <w:lang w:val="sq-AL"/>
              </w:rPr>
              <w:t>Tarifa e aplikueshme për veprimet e tatueshme është ajo në fuqi në momentin në të cilin verifikohet fakti gjenerues i tatimit.</w:t>
            </w:r>
          </w:p>
          <w:p w:rsidR="00594B29" w:rsidRPr="00EE28D9" w:rsidRDefault="00594B29" w:rsidP="00594B29">
            <w:pPr>
              <w:jc w:val="both"/>
              <w:rPr>
                <w:sz w:val="18"/>
                <w:szCs w:val="18"/>
                <w:lang w:val="sq-AL"/>
              </w:rPr>
            </w:pPr>
          </w:p>
          <w:p w:rsidR="00594B29" w:rsidRPr="00EE28D9" w:rsidRDefault="00594B29" w:rsidP="00594B29">
            <w:pPr>
              <w:jc w:val="both"/>
              <w:rPr>
                <w:sz w:val="18"/>
                <w:szCs w:val="18"/>
                <w:lang w:val="sq-AL"/>
              </w:rPr>
            </w:pPr>
            <w:r w:rsidRPr="00EE28D9">
              <w:rPr>
                <w:sz w:val="18"/>
                <w:szCs w:val="18"/>
                <w:lang w:val="sq-AL"/>
              </w:rPr>
              <w:t>Megjithatë, në rastet e mëposhtme, tarifa e aplikueshme është ajo në fuqi në momentin në të cilin tatimi bëhet i kërkueshëm:</w:t>
            </w:r>
          </w:p>
          <w:p w:rsidR="00594B29" w:rsidRPr="00EE28D9" w:rsidRDefault="00594B29" w:rsidP="00594B29">
            <w:pPr>
              <w:jc w:val="both"/>
              <w:rPr>
                <w:sz w:val="18"/>
                <w:szCs w:val="18"/>
                <w:lang w:val="sq-AL"/>
              </w:rPr>
            </w:pPr>
          </w:p>
          <w:p w:rsidR="00594B29" w:rsidRPr="00EE28D9" w:rsidRDefault="00594B29" w:rsidP="00594B29">
            <w:pPr>
              <w:jc w:val="both"/>
              <w:rPr>
                <w:sz w:val="18"/>
                <w:szCs w:val="18"/>
                <w:lang w:val="sq-AL"/>
              </w:rPr>
            </w:pPr>
            <w:r w:rsidRPr="00EE28D9">
              <w:rPr>
                <w:sz w:val="18"/>
                <w:szCs w:val="18"/>
                <w:lang w:val="sq-AL"/>
              </w:rPr>
              <w:t>a) rastet e parashikuara nga nenet 65 e 66;</w:t>
            </w:r>
          </w:p>
          <w:p w:rsidR="00594B29" w:rsidRPr="00EE28D9" w:rsidRDefault="00594B29" w:rsidP="00594B29">
            <w:pPr>
              <w:jc w:val="both"/>
              <w:rPr>
                <w:sz w:val="18"/>
                <w:szCs w:val="18"/>
                <w:lang w:val="sq-AL"/>
              </w:rPr>
            </w:pPr>
          </w:p>
          <w:p w:rsidR="00594B29" w:rsidRPr="00EE28D9" w:rsidRDefault="00594B29" w:rsidP="00594B29">
            <w:pPr>
              <w:jc w:val="both"/>
              <w:rPr>
                <w:sz w:val="18"/>
                <w:szCs w:val="18"/>
                <w:lang w:val="sq-AL"/>
              </w:rPr>
            </w:pPr>
            <w:r w:rsidRPr="00EE28D9">
              <w:rPr>
                <w:sz w:val="18"/>
                <w:szCs w:val="18"/>
                <w:lang w:val="sq-AL"/>
              </w:rPr>
              <w:t>b) rastet e blerjeve brendakomunitare të mallrave;</w:t>
            </w:r>
          </w:p>
          <w:p w:rsidR="00594B29" w:rsidRPr="00EE28D9" w:rsidRDefault="00594B29" w:rsidP="00594B29">
            <w:pPr>
              <w:jc w:val="both"/>
              <w:rPr>
                <w:sz w:val="18"/>
                <w:szCs w:val="18"/>
                <w:lang w:val="sq-AL"/>
              </w:rPr>
            </w:pPr>
          </w:p>
          <w:p w:rsidR="00594B29" w:rsidRPr="00EE28D9" w:rsidRDefault="00594B29" w:rsidP="00594B29">
            <w:pPr>
              <w:jc w:val="both"/>
              <w:rPr>
                <w:sz w:val="18"/>
                <w:szCs w:val="18"/>
                <w:lang w:val="sq-AL"/>
              </w:rPr>
            </w:pPr>
            <w:r w:rsidRPr="00EE28D9">
              <w:rPr>
                <w:sz w:val="18"/>
                <w:szCs w:val="18"/>
                <w:lang w:val="sq-AL"/>
              </w:rPr>
              <w:t>c) rastet e importimit të mallrave sipas nenit 71, paragrafi 1, kryeradha e dytë, dhe paragrafi 2.</w:t>
            </w:r>
          </w:p>
          <w:p w:rsidR="00594B29" w:rsidRPr="00EE28D9" w:rsidRDefault="00594B29" w:rsidP="00594B29">
            <w:pPr>
              <w:jc w:val="both"/>
              <w:rPr>
                <w:sz w:val="18"/>
                <w:szCs w:val="18"/>
                <w:lang w:val="sq-AL"/>
              </w:rPr>
            </w:pP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860017">
            <w:pPr>
              <w:jc w:val="center"/>
              <w:rPr>
                <w:sz w:val="18"/>
                <w:szCs w:val="18"/>
                <w:lang w:val="sq-AL"/>
              </w:rPr>
            </w:pPr>
            <w:r w:rsidRPr="00EE28D9">
              <w:rPr>
                <w:sz w:val="18"/>
                <w:szCs w:val="18"/>
                <w:lang w:val="sq-AL"/>
              </w:rPr>
              <w:lastRenderedPageBreak/>
              <w:t>Përputhshmëri e plotë</w:t>
            </w:r>
          </w:p>
          <w:p w:rsidR="0084330D" w:rsidRPr="00EE28D9" w:rsidRDefault="0084330D" w:rsidP="00860017">
            <w:pPr>
              <w:jc w:val="center"/>
              <w:rPr>
                <w:sz w:val="18"/>
                <w:szCs w:val="18"/>
                <w:lang w:val="sq-AL"/>
              </w:rPr>
            </w:pP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A9568E" w:rsidP="00A9568E">
            <w:pPr>
              <w:jc w:val="center"/>
              <w:rPr>
                <w:sz w:val="18"/>
                <w:szCs w:val="18"/>
                <w:lang w:val="sq-AL"/>
              </w:rPr>
            </w:pPr>
            <w:r w:rsidRPr="00EE28D9">
              <w:rPr>
                <w:sz w:val="18"/>
                <w:szCs w:val="18"/>
                <w:lang w:val="sq-AL"/>
              </w:rPr>
              <w:t>Dispozitat intrakomunitare  nuk jane perfshire ne kete nen sepse nuk aplikon ne kete moment per Shqiperine</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920EB7">
            <w:pPr>
              <w:autoSpaceDE w:val="0"/>
              <w:adjustRightInd w:val="0"/>
              <w:ind w:left="360"/>
              <w:jc w:val="center"/>
              <w:rPr>
                <w:b/>
                <w:sz w:val="18"/>
                <w:szCs w:val="18"/>
                <w:lang w:val="sq-AL"/>
              </w:rPr>
            </w:pPr>
          </w:p>
          <w:p w:rsidR="00F379E5" w:rsidRPr="00EE28D9" w:rsidRDefault="00F379E5" w:rsidP="00F379E5">
            <w:pPr>
              <w:jc w:val="center"/>
              <w:rPr>
                <w:b/>
                <w:sz w:val="18"/>
                <w:szCs w:val="18"/>
                <w:lang w:val="sq-AL"/>
              </w:rPr>
            </w:pPr>
            <w:r w:rsidRPr="00EE28D9">
              <w:rPr>
                <w:b/>
                <w:sz w:val="18"/>
                <w:szCs w:val="18"/>
                <w:lang w:val="sq-AL"/>
              </w:rPr>
              <w:t>Neni 48</w:t>
            </w:r>
          </w:p>
          <w:p w:rsidR="00F379E5" w:rsidRPr="00EE28D9" w:rsidRDefault="00F379E5" w:rsidP="00F379E5">
            <w:pPr>
              <w:jc w:val="center"/>
              <w:rPr>
                <w:b/>
                <w:sz w:val="18"/>
                <w:szCs w:val="18"/>
                <w:lang w:val="sq-AL"/>
              </w:rPr>
            </w:pPr>
            <w:r w:rsidRPr="00EE28D9">
              <w:rPr>
                <w:b/>
                <w:sz w:val="18"/>
                <w:szCs w:val="18"/>
                <w:lang w:val="sq-AL"/>
              </w:rPr>
              <w:t>Shkalla standarde</w:t>
            </w:r>
          </w:p>
          <w:p w:rsidR="00F379E5" w:rsidRPr="00EE28D9" w:rsidRDefault="00F379E5" w:rsidP="00F379E5">
            <w:pPr>
              <w:jc w:val="both"/>
              <w:rPr>
                <w:sz w:val="18"/>
                <w:szCs w:val="18"/>
                <w:lang w:val="sq-AL"/>
              </w:rPr>
            </w:pPr>
          </w:p>
          <w:p w:rsidR="004F5624" w:rsidRPr="00EE28D9" w:rsidRDefault="004F5624" w:rsidP="004F5624">
            <w:pPr>
              <w:jc w:val="both"/>
              <w:rPr>
                <w:sz w:val="18"/>
                <w:szCs w:val="18"/>
                <w:lang w:val="sq-AL"/>
              </w:rPr>
            </w:pPr>
            <w:r w:rsidRPr="00EE28D9">
              <w:rPr>
                <w:sz w:val="18"/>
                <w:szCs w:val="18"/>
                <w:lang w:val="sq-AL"/>
              </w:rPr>
              <w:t>Shkalla standarde e Tatimit mbi Vlerën e Shtuar, për furnizimet e mallrave dhe shërbimeve, e cila aplikohet si një përqindje e vlerës së tatueshme, është 20 % (përqind).</w:t>
            </w: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p w:rsidR="00F379E5" w:rsidRPr="00EE28D9" w:rsidRDefault="00F379E5" w:rsidP="00F379E5">
            <w:pPr>
              <w:autoSpaceDE w:val="0"/>
              <w:adjustRightInd w:val="0"/>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F0511" w:rsidRPr="00EE28D9" w:rsidRDefault="006F0511" w:rsidP="00344E1A">
            <w:pPr>
              <w:jc w:val="both"/>
              <w:rPr>
                <w:b/>
                <w:sz w:val="18"/>
                <w:szCs w:val="18"/>
                <w:lang w:val="sq-AL"/>
              </w:rPr>
            </w:pPr>
            <w:r w:rsidRPr="00EE28D9">
              <w:rPr>
                <w:b/>
                <w:sz w:val="18"/>
                <w:szCs w:val="18"/>
                <w:lang w:val="sq-AL"/>
              </w:rPr>
              <w:t>Neni 96</w:t>
            </w:r>
            <w:r w:rsidR="00CE69D2" w:rsidRPr="00EE28D9">
              <w:rPr>
                <w:b/>
                <w:sz w:val="18"/>
                <w:szCs w:val="18"/>
                <w:lang w:val="sq-AL"/>
              </w:rPr>
              <w:t xml:space="preserve"> DE 2006/112 CE</w:t>
            </w:r>
          </w:p>
          <w:p w:rsidR="006F0511" w:rsidRPr="00EE28D9" w:rsidRDefault="006F0511" w:rsidP="006F0511">
            <w:pPr>
              <w:jc w:val="both"/>
              <w:rPr>
                <w:sz w:val="18"/>
                <w:szCs w:val="18"/>
                <w:lang w:val="sq-AL"/>
              </w:rPr>
            </w:pPr>
            <w:r w:rsidRPr="00EE28D9">
              <w:rPr>
                <w:sz w:val="18"/>
                <w:szCs w:val="18"/>
                <w:lang w:val="sq-AL"/>
              </w:rPr>
              <w:t>Shtetet anëtare aplikojnë një tarifë TVSH-je normale të caktuar nga secili Shtet anëtar si një përqindje e bazës së tatueshme që është identike për shitjet e mallrave dhe për kryerjen e shërbimeve.</w:t>
            </w:r>
          </w:p>
          <w:p w:rsidR="006F0511" w:rsidRPr="00EE28D9" w:rsidRDefault="006F0511" w:rsidP="006F0511">
            <w:pPr>
              <w:jc w:val="both"/>
              <w:rPr>
                <w:sz w:val="18"/>
                <w:szCs w:val="18"/>
                <w:lang w:val="sq-AL"/>
              </w:rPr>
            </w:pPr>
          </w:p>
          <w:p w:rsidR="006F0511" w:rsidRPr="00EE28D9" w:rsidRDefault="006F0511" w:rsidP="00785139">
            <w:pPr>
              <w:rPr>
                <w:b/>
                <w:sz w:val="18"/>
                <w:szCs w:val="18"/>
                <w:lang w:val="sq-AL"/>
              </w:rPr>
            </w:pPr>
            <w:r w:rsidRPr="00EE28D9">
              <w:rPr>
                <w:b/>
                <w:sz w:val="18"/>
                <w:szCs w:val="18"/>
                <w:lang w:val="sq-AL"/>
              </w:rPr>
              <w:t>Neni 97</w:t>
            </w:r>
            <w:r w:rsidR="00CE69D2" w:rsidRPr="00EE28D9">
              <w:rPr>
                <w:b/>
                <w:sz w:val="18"/>
                <w:szCs w:val="18"/>
                <w:lang w:val="sq-AL"/>
              </w:rPr>
              <w:t xml:space="preserve"> DE 2006/112 CE</w:t>
            </w:r>
            <w:r w:rsidR="00785139" w:rsidRPr="00EE28D9">
              <w:rPr>
                <w:b/>
                <w:sz w:val="18"/>
                <w:szCs w:val="18"/>
                <w:lang w:val="sq-AL"/>
              </w:rPr>
              <w:t xml:space="preserve"> ndryshuar me nenin 1 te Direktiva e Këshillit 2010/88/EU datë 7 dhjetor 2010 </w:t>
            </w:r>
          </w:p>
          <w:p w:rsidR="0001258F" w:rsidRPr="00EE28D9" w:rsidRDefault="000417AB" w:rsidP="000417AB">
            <w:pPr>
              <w:rPr>
                <w:sz w:val="18"/>
                <w:szCs w:val="18"/>
                <w:lang w:val="sq-AL"/>
              </w:rPr>
            </w:pPr>
            <w:r w:rsidRPr="00EE28D9">
              <w:rPr>
                <w:sz w:val="18"/>
                <w:szCs w:val="18"/>
                <w:lang w:val="sq-AL"/>
              </w:rPr>
              <w:br/>
              <w:t xml:space="preserve">Neni 97 i Direktivës 2006/112/EC zëvendësohet me formulimin në vijim: </w:t>
            </w:r>
            <w:r w:rsidRPr="00EE28D9">
              <w:rPr>
                <w:sz w:val="18"/>
                <w:szCs w:val="18"/>
                <w:lang w:val="sq-AL"/>
              </w:rPr>
              <w:br/>
              <w:t xml:space="preserve">Nga 1 janari 2011 deri më 31 dhjetor 2015, norma standarde nuk mund të jetë më e ulët se 15%. ". </w:t>
            </w:r>
          </w:p>
          <w:p w:rsidR="0001258F" w:rsidRPr="00EE28D9" w:rsidRDefault="0001258F" w:rsidP="0001258F">
            <w:pPr>
              <w:rPr>
                <w:sz w:val="18"/>
                <w:szCs w:val="18"/>
                <w:lang w:val="sq-AL"/>
              </w:rPr>
            </w:pPr>
          </w:p>
          <w:p w:rsidR="00785139" w:rsidRPr="00EE28D9" w:rsidRDefault="00785139" w:rsidP="0001258F">
            <w:pPr>
              <w:rPr>
                <w:sz w:val="18"/>
                <w:szCs w:val="18"/>
                <w:lang w:val="sq-AL"/>
              </w:rPr>
            </w:pPr>
          </w:p>
          <w:p w:rsidR="0001258F" w:rsidRPr="00EE28D9" w:rsidRDefault="0001258F" w:rsidP="0001258F">
            <w:pPr>
              <w:rPr>
                <w:b/>
                <w:sz w:val="18"/>
                <w:szCs w:val="18"/>
                <w:lang w:val="sq-AL"/>
              </w:rPr>
            </w:pPr>
            <w:r w:rsidRPr="00EE28D9">
              <w:rPr>
                <w:b/>
                <w:sz w:val="18"/>
                <w:szCs w:val="18"/>
                <w:lang w:val="sq-AL"/>
              </w:rPr>
              <w:t xml:space="preserve">Neni 30, pika 1, Ligjit Nr 7928, date 27.04.1995 “Per TVSH-ne”  </w:t>
            </w:r>
            <w:r w:rsidRPr="00EE28D9">
              <w:rPr>
                <w:b/>
                <w:bCs/>
                <w:sz w:val="18"/>
                <w:szCs w:val="18"/>
                <w:lang w:val="sq-AL"/>
              </w:rPr>
              <w:t>(Ndryshuar me Ligjin Nr 10363, date 16.12.2010)</w:t>
            </w:r>
          </w:p>
          <w:p w:rsidR="0001258F" w:rsidRPr="00EE28D9" w:rsidRDefault="0001258F" w:rsidP="0001258F">
            <w:pPr>
              <w:jc w:val="center"/>
              <w:rPr>
                <w:b/>
                <w:sz w:val="18"/>
                <w:szCs w:val="18"/>
                <w:lang w:val="sq-AL"/>
              </w:rPr>
            </w:pPr>
          </w:p>
          <w:p w:rsidR="000417AB" w:rsidRPr="00EE28D9" w:rsidRDefault="0001258F" w:rsidP="0017434C">
            <w:pPr>
              <w:autoSpaceDE w:val="0"/>
              <w:autoSpaceDN w:val="0"/>
              <w:adjustRightInd w:val="0"/>
              <w:rPr>
                <w:sz w:val="18"/>
                <w:szCs w:val="18"/>
                <w:lang w:val="sq-AL"/>
              </w:rPr>
            </w:pPr>
            <w:r w:rsidRPr="00EE28D9">
              <w:rPr>
                <w:sz w:val="18"/>
                <w:szCs w:val="18"/>
                <w:lang w:val="sq-AL"/>
              </w:rPr>
              <w:t>1. TVSH-ja zbatohet në masën 20 për qind, përveç rasteve kur në këtë ligj përcaktohet ndryshe.</w:t>
            </w:r>
          </w:p>
          <w:p w:rsidR="00BF464D" w:rsidRPr="00EE28D9" w:rsidRDefault="00BF464D" w:rsidP="00FF17E7">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860017">
            <w:pPr>
              <w:jc w:val="center"/>
              <w:rPr>
                <w:sz w:val="18"/>
                <w:szCs w:val="18"/>
                <w:lang w:val="sq-AL"/>
              </w:rPr>
            </w:pPr>
            <w:r w:rsidRPr="00EE28D9">
              <w:rPr>
                <w:sz w:val="18"/>
                <w:szCs w:val="18"/>
                <w:lang w:val="sq-AL"/>
              </w:rPr>
              <w:t>Përputhshmëri e plotë</w:t>
            </w:r>
          </w:p>
          <w:p w:rsidR="00BF464D" w:rsidRPr="00EE28D9" w:rsidRDefault="00BF464D" w:rsidP="00FF17E7">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379E5" w:rsidRPr="00EE28D9" w:rsidRDefault="00F379E5" w:rsidP="00F379E5">
            <w:pPr>
              <w:jc w:val="both"/>
              <w:rPr>
                <w:sz w:val="18"/>
                <w:szCs w:val="18"/>
                <w:lang w:val="sq-AL"/>
              </w:rPr>
            </w:pPr>
          </w:p>
          <w:p w:rsidR="00F379E5" w:rsidRPr="00EE28D9" w:rsidRDefault="00F379E5" w:rsidP="00F379E5">
            <w:pPr>
              <w:jc w:val="center"/>
              <w:rPr>
                <w:b/>
                <w:sz w:val="18"/>
                <w:szCs w:val="18"/>
                <w:lang w:val="sq-AL"/>
              </w:rPr>
            </w:pPr>
            <w:r w:rsidRPr="00EE28D9">
              <w:rPr>
                <w:b/>
                <w:sz w:val="18"/>
                <w:szCs w:val="18"/>
                <w:lang w:val="sq-AL"/>
              </w:rPr>
              <w:t>Neni 49</w:t>
            </w:r>
          </w:p>
          <w:p w:rsidR="00F379E5" w:rsidRPr="00EE28D9" w:rsidRDefault="00F379E5" w:rsidP="00F379E5">
            <w:pPr>
              <w:jc w:val="center"/>
              <w:rPr>
                <w:b/>
                <w:sz w:val="18"/>
                <w:szCs w:val="18"/>
                <w:lang w:val="sq-AL"/>
              </w:rPr>
            </w:pPr>
            <w:r w:rsidRPr="00EE28D9">
              <w:rPr>
                <w:b/>
                <w:sz w:val="18"/>
                <w:szCs w:val="18"/>
                <w:lang w:val="sq-AL"/>
              </w:rPr>
              <w:t xml:space="preserve">Shkallet e reduktuara </w:t>
            </w:r>
          </w:p>
          <w:p w:rsidR="00F379E5" w:rsidRPr="00EE28D9" w:rsidRDefault="00F379E5" w:rsidP="00F379E5">
            <w:pPr>
              <w:jc w:val="center"/>
              <w:rPr>
                <w:b/>
                <w:sz w:val="18"/>
                <w:szCs w:val="18"/>
                <w:lang w:val="sq-AL"/>
              </w:rPr>
            </w:pPr>
          </w:p>
          <w:p w:rsidR="004F5624" w:rsidRPr="00EE28D9" w:rsidRDefault="004F5624" w:rsidP="00734FA7">
            <w:pPr>
              <w:numPr>
                <w:ilvl w:val="0"/>
                <w:numId w:val="65"/>
              </w:numPr>
              <w:spacing w:after="200"/>
              <w:jc w:val="both"/>
              <w:rPr>
                <w:sz w:val="18"/>
                <w:szCs w:val="18"/>
                <w:lang w:val="sq-AL"/>
              </w:rPr>
            </w:pPr>
            <w:r w:rsidRPr="00EE28D9">
              <w:rPr>
                <w:sz w:val="18"/>
                <w:szCs w:val="18"/>
                <w:lang w:val="sq-AL"/>
              </w:rPr>
              <w:t xml:space="preserve">Perveç shkalles standarte te TVSH-së, kur parashikohet ne kete ligj mund të aplikohet shkalla  e reduktuar e TVSH-së, e cila aplikohet si një përqindje e vlerës së tatueshme. </w:t>
            </w:r>
          </w:p>
          <w:p w:rsidR="004F5624" w:rsidRPr="00EE28D9" w:rsidRDefault="004F5624" w:rsidP="00734FA7">
            <w:pPr>
              <w:numPr>
                <w:ilvl w:val="0"/>
                <w:numId w:val="65"/>
              </w:numPr>
              <w:spacing w:after="200"/>
              <w:jc w:val="both"/>
              <w:rPr>
                <w:sz w:val="18"/>
                <w:szCs w:val="18"/>
                <w:lang w:val="sq-AL"/>
              </w:rPr>
            </w:pPr>
            <w:r w:rsidRPr="00EE28D9">
              <w:rPr>
                <w:sz w:val="18"/>
                <w:szCs w:val="18"/>
                <w:lang w:val="sq-AL"/>
              </w:rPr>
              <w:t>Shuma e TVSH-së që rezulton nga aplikimi i shkallës së reduktuar të TVSH-së lejon normalisht zbritjen e shumës së TVSH-së të cilës i njihet e drejta e zbritjes siç përcaktohet në nenet 68,69,70,71,72,73,74 të këtij ligji.</w:t>
            </w:r>
          </w:p>
          <w:p w:rsidR="00E43D41" w:rsidRPr="00EE28D9" w:rsidRDefault="00E43D41" w:rsidP="004F5624">
            <w:pPr>
              <w:spacing w:after="200"/>
              <w:ind w:left="360"/>
              <w:jc w:val="both"/>
              <w:rPr>
                <w:sz w:val="18"/>
                <w:szCs w:val="18"/>
                <w:lang w:val="sq-AL"/>
              </w:rPr>
            </w:pPr>
          </w:p>
          <w:p w:rsidR="00BF464D" w:rsidRPr="00EE28D9" w:rsidRDefault="00BF464D" w:rsidP="00817D16">
            <w:pPr>
              <w:pStyle w:val="Heading1"/>
              <w:ind w:left="0"/>
              <w:rPr>
                <w:rFonts w:eastAsia="MS Mincho"/>
                <w:b w:val="0"/>
                <w:bCs w:val="0"/>
                <w:color w:val="auto"/>
                <w:sz w:val="18"/>
                <w:szCs w:val="18"/>
                <w:lang w:val="sq-AL"/>
              </w:rPr>
            </w:pPr>
          </w:p>
          <w:p w:rsidR="00BF464D" w:rsidRPr="00EE28D9" w:rsidRDefault="00BF464D" w:rsidP="004443B4">
            <w:pPr>
              <w:pStyle w:val="Heading1"/>
              <w:ind w:left="720"/>
              <w:rPr>
                <w:color w:val="auto"/>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F04D7" w:rsidRPr="00EE28D9" w:rsidRDefault="002F16ED" w:rsidP="00CF04D7">
            <w:pPr>
              <w:rPr>
                <w:b/>
                <w:sz w:val="18"/>
                <w:szCs w:val="18"/>
                <w:lang w:val="sq-AL"/>
              </w:rPr>
            </w:pPr>
            <w:r w:rsidRPr="00EE28D9">
              <w:rPr>
                <w:b/>
                <w:sz w:val="18"/>
                <w:szCs w:val="18"/>
                <w:lang w:val="sq-AL"/>
              </w:rPr>
              <w:lastRenderedPageBreak/>
              <w:t>Neni 98 DE 2006/112 CE</w:t>
            </w:r>
            <w:r w:rsidR="00CF04D7" w:rsidRPr="00EE28D9">
              <w:rPr>
                <w:b/>
                <w:sz w:val="18"/>
                <w:szCs w:val="18"/>
                <w:lang w:val="sq-AL"/>
              </w:rPr>
              <w:t xml:space="preserve"> paragrafi 2 i pikes 2 ndryshuar  me nenin 59b te </w:t>
            </w:r>
            <w:r w:rsidR="00CF04D7" w:rsidRPr="00EE28D9">
              <w:rPr>
                <w:rStyle w:val="Strong"/>
                <w:b w:val="0"/>
                <w:sz w:val="18"/>
                <w:szCs w:val="18"/>
                <w:lang w:val="sq-AL"/>
              </w:rPr>
              <w:t>Direktiva e Këshillit 2008/8/BE datë 12 Shkurt 2008</w:t>
            </w:r>
          </w:p>
          <w:p w:rsidR="002F16ED" w:rsidRPr="00EE28D9" w:rsidRDefault="002F16ED" w:rsidP="002F16ED">
            <w:pPr>
              <w:jc w:val="center"/>
              <w:rPr>
                <w:i/>
                <w:sz w:val="18"/>
                <w:szCs w:val="18"/>
                <w:lang w:val="sq-AL"/>
              </w:rPr>
            </w:pPr>
          </w:p>
          <w:p w:rsidR="002F16ED" w:rsidRPr="00EE28D9" w:rsidRDefault="002F16ED" w:rsidP="002F16ED">
            <w:pPr>
              <w:jc w:val="both"/>
              <w:rPr>
                <w:sz w:val="18"/>
                <w:szCs w:val="18"/>
                <w:lang w:val="sq-AL"/>
              </w:rPr>
            </w:pPr>
            <w:r w:rsidRPr="00EE28D9">
              <w:rPr>
                <w:sz w:val="18"/>
                <w:szCs w:val="18"/>
                <w:lang w:val="sq-AL"/>
              </w:rPr>
              <w:t>1. Shtetet anëtare mund të aplikojnë një ose dy tarifa të reduktuara.</w:t>
            </w:r>
          </w:p>
          <w:p w:rsidR="002F16ED" w:rsidRPr="00EE28D9" w:rsidRDefault="002F16ED" w:rsidP="002F16ED">
            <w:pPr>
              <w:jc w:val="both"/>
              <w:rPr>
                <w:sz w:val="18"/>
                <w:szCs w:val="18"/>
                <w:lang w:val="sq-AL"/>
              </w:rPr>
            </w:pPr>
          </w:p>
          <w:p w:rsidR="00B90999" w:rsidRPr="00EE28D9" w:rsidRDefault="00B90999" w:rsidP="00B90999">
            <w:pPr>
              <w:rPr>
                <w:i/>
                <w:sz w:val="18"/>
                <w:szCs w:val="18"/>
                <w:lang w:val="sq-AL"/>
              </w:rPr>
            </w:pPr>
            <w:r w:rsidRPr="00EE28D9">
              <w:rPr>
                <w:sz w:val="18"/>
                <w:szCs w:val="18"/>
                <w:lang w:val="sq-AL"/>
              </w:rPr>
              <w:t>2.</w:t>
            </w:r>
            <w:r w:rsidR="002F16ED" w:rsidRPr="00EE28D9">
              <w:rPr>
                <w:sz w:val="18"/>
                <w:szCs w:val="18"/>
                <w:lang w:val="sq-AL"/>
              </w:rPr>
              <w:t>Tarifat e reduktuara aplikohen vetëm për shitjet e mallrave dhe për kryerjen e shërbimeve të kategorive të listuara në shtojcën III te kesaj Direktive</w:t>
            </w:r>
            <w:r w:rsidRPr="00EE28D9">
              <w:rPr>
                <w:sz w:val="18"/>
                <w:szCs w:val="18"/>
                <w:lang w:val="sq-AL"/>
              </w:rPr>
              <w:t>.</w:t>
            </w:r>
          </w:p>
          <w:p w:rsidR="00B90999" w:rsidRPr="00EE28D9" w:rsidRDefault="00B90999" w:rsidP="002A2016">
            <w:pPr>
              <w:jc w:val="both"/>
              <w:rPr>
                <w:i/>
                <w:sz w:val="18"/>
                <w:szCs w:val="18"/>
                <w:lang w:val="sq-AL"/>
              </w:rPr>
            </w:pPr>
            <w:r w:rsidRPr="00EE28D9">
              <w:rPr>
                <w:b/>
                <w:i/>
                <w:sz w:val="18"/>
                <w:szCs w:val="18"/>
                <w:lang w:val="sq-AL"/>
              </w:rPr>
              <w:t>(SHTOJCA III, pika 3 e</w:t>
            </w:r>
            <w:r w:rsidRPr="00EE28D9">
              <w:rPr>
                <w:i/>
                <w:sz w:val="18"/>
                <w:szCs w:val="18"/>
                <w:lang w:val="sq-AL"/>
              </w:rPr>
              <w:t xml:space="preserve"> </w:t>
            </w:r>
            <w:r w:rsidRPr="00EE28D9">
              <w:rPr>
                <w:b/>
                <w:sz w:val="18"/>
                <w:szCs w:val="18"/>
                <w:lang w:val="sq-AL"/>
              </w:rPr>
              <w:t xml:space="preserve">DE 2006/112 CE </w:t>
            </w:r>
            <w:r w:rsidRPr="00EE28D9">
              <w:rPr>
                <w:i/>
                <w:sz w:val="18"/>
                <w:szCs w:val="18"/>
                <w:lang w:val="sq-AL"/>
              </w:rPr>
              <w:t>“</w:t>
            </w:r>
            <w:r w:rsidRPr="00EE28D9">
              <w:rPr>
                <w:b/>
                <w:sz w:val="18"/>
                <w:szCs w:val="18"/>
                <w:lang w:val="sq-AL"/>
              </w:rPr>
              <w:t>Lista e shitjeve të mallrave dhe e shërbimeve që mund t’u nënshtrohen tarifave të reduktuara sipas nenit 98”</w:t>
            </w:r>
          </w:p>
          <w:p w:rsidR="00B90999" w:rsidRPr="00EE28D9" w:rsidRDefault="00B90999" w:rsidP="002A2016">
            <w:pPr>
              <w:jc w:val="both"/>
              <w:rPr>
                <w:sz w:val="18"/>
                <w:szCs w:val="18"/>
                <w:lang w:val="sq-AL"/>
              </w:rPr>
            </w:pPr>
            <w:r w:rsidRPr="00EE28D9">
              <w:rPr>
                <w:sz w:val="18"/>
                <w:szCs w:val="18"/>
                <w:lang w:val="sq-AL"/>
              </w:rPr>
              <w:t xml:space="preserve">3) produktet farmaceutike të përdorura, si rregull, për kurimet mjekësore, për parandalimin e sëmundjeve dhe për trajtimet mjekësore dhe veterinare, përfshirë produktet e </w:t>
            </w:r>
            <w:r w:rsidRPr="00EE28D9">
              <w:rPr>
                <w:sz w:val="18"/>
                <w:szCs w:val="18"/>
                <w:lang w:val="sq-AL"/>
              </w:rPr>
              <w:lastRenderedPageBreak/>
              <w:t>përdorura për qëllime kontraceptimi dhe mbrojtjeje të higjienës femërore);</w:t>
            </w:r>
          </w:p>
          <w:p w:rsidR="002F16ED" w:rsidRPr="00EE28D9" w:rsidRDefault="002F16ED" w:rsidP="002A2016">
            <w:pPr>
              <w:jc w:val="both"/>
              <w:rPr>
                <w:sz w:val="18"/>
                <w:szCs w:val="18"/>
                <w:lang w:val="sq-AL"/>
              </w:rPr>
            </w:pPr>
          </w:p>
          <w:p w:rsidR="002F16ED" w:rsidRPr="00EE28D9" w:rsidRDefault="00CF04D7" w:rsidP="002A2016">
            <w:pPr>
              <w:pStyle w:val="NormalWeb"/>
              <w:ind w:left="0"/>
              <w:jc w:val="both"/>
              <w:rPr>
                <w:sz w:val="18"/>
                <w:szCs w:val="18"/>
                <w:lang w:val="sq-AL"/>
              </w:rPr>
            </w:pPr>
            <w:r w:rsidRPr="00EE28D9">
              <w:rPr>
                <w:b/>
                <w:sz w:val="18"/>
                <w:szCs w:val="18"/>
                <w:lang w:val="sq-AL"/>
              </w:rPr>
              <w:t>Në Nenin 98(2), nënparagrafi i dytë ndryshon si më poshtë</w:t>
            </w:r>
            <w:r w:rsidRPr="00EE28D9">
              <w:rPr>
                <w:sz w:val="18"/>
                <w:szCs w:val="18"/>
                <w:lang w:val="sq-AL"/>
              </w:rPr>
              <w:t>:</w:t>
            </w:r>
            <w:r w:rsidR="00B90999" w:rsidRPr="00EE28D9">
              <w:rPr>
                <w:sz w:val="18"/>
                <w:szCs w:val="18"/>
                <w:lang w:val="sq-AL"/>
              </w:rPr>
              <w:t xml:space="preserve"> </w:t>
            </w:r>
            <w:r w:rsidRPr="00EE28D9">
              <w:rPr>
                <w:sz w:val="18"/>
                <w:szCs w:val="18"/>
                <w:lang w:val="sq-AL"/>
              </w:rPr>
              <w:t>"Tarifat e reduktuara nuk aplikohen për shërbimet e furnizuara elektronikisht.";</w:t>
            </w:r>
          </w:p>
          <w:p w:rsidR="002F16ED" w:rsidRPr="00EE28D9" w:rsidRDefault="002F16ED" w:rsidP="002A2016">
            <w:pPr>
              <w:jc w:val="both"/>
              <w:rPr>
                <w:sz w:val="18"/>
                <w:szCs w:val="18"/>
                <w:lang w:val="sq-AL"/>
              </w:rPr>
            </w:pPr>
            <w:r w:rsidRPr="00EE28D9">
              <w:rPr>
                <w:sz w:val="18"/>
                <w:szCs w:val="18"/>
                <w:lang w:val="sq-AL"/>
              </w:rPr>
              <w:t>3. Kur aplikohen tarifat e reduktuara të parashikuara në paragrafin 1 për kategoritë e mallrave, Shtetet anëtare mund të përdorin nomenklaturën e kombinuar për të përkufizuar me saktësi kategorinë në fjalë.</w:t>
            </w:r>
          </w:p>
          <w:p w:rsidR="002F16ED" w:rsidRPr="00EE28D9" w:rsidRDefault="002F16ED" w:rsidP="002A2016">
            <w:pPr>
              <w:jc w:val="both"/>
              <w:rPr>
                <w:sz w:val="18"/>
                <w:szCs w:val="18"/>
                <w:lang w:val="sq-AL"/>
              </w:rPr>
            </w:pPr>
          </w:p>
          <w:p w:rsidR="00CF04D7" w:rsidRPr="00EE28D9" w:rsidRDefault="00CF04D7" w:rsidP="002A2016">
            <w:pPr>
              <w:jc w:val="both"/>
              <w:rPr>
                <w:sz w:val="18"/>
                <w:szCs w:val="18"/>
                <w:lang w:val="sq-AL"/>
              </w:rPr>
            </w:pPr>
          </w:p>
          <w:p w:rsidR="002F16ED" w:rsidRPr="00EE28D9" w:rsidRDefault="002F16ED" w:rsidP="002A2016">
            <w:pPr>
              <w:jc w:val="both"/>
              <w:rPr>
                <w:i/>
                <w:sz w:val="18"/>
                <w:szCs w:val="18"/>
                <w:lang w:val="sq-AL"/>
              </w:rPr>
            </w:pPr>
            <w:r w:rsidRPr="00EE28D9">
              <w:rPr>
                <w:i/>
                <w:sz w:val="18"/>
                <w:szCs w:val="18"/>
                <w:lang w:val="sq-AL"/>
              </w:rPr>
              <w:t>Neni 99</w:t>
            </w:r>
          </w:p>
          <w:p w:rsidR="002F16ED" w:rsidRPr="00EE28D9" w:rsidRDefault="002F16ED" w:rsidP="002A2016">
            <w:pPr>
              <w:jc w:val="both"/>
              <w:rPr>
                <w:sz w:val="18"/>
                <w:szCs w:val="18"/>
                <w:lang w:val="sq-AL"/>
              </w:rPr>
            </w:pPr>
            <w:r w:rsidRPr="00EE28D9">
              <w:rPr>
                <w:sz w:val="18"/>
                <w:szCs w:val="18"/>
                <w:lang w:val="sq-AL"/>
              </w:rPr>
              <w:t>1. Tarifat e reduktuara caktohen në një përqindje të bazës së tatueshme që nuk mund të jetë më e vogël se 5 %.</w:t>
            </w:r>
          </w:p>
          <w:p w:rsidR="002F16ED" w:rsidRPr="00EE28D9" w:rsidRDefault="002F16ED" w:rsidP="002A2016">
            <w:pPr>
              <w:jc w:val="both"/>
              <w:rPr>
                <w:sz w:val="18"/>
                <w:szCs w:val="18"/>
                <w:lang w:val="sq-AL"/>
              </w:rPr>
            </w:pPr>
          </w:p>
          <w:p w:rsidR="002F16ED" w:rsidRPr="00EE28D9" w:rsidRDefault="002F16ED" w:rsidP="002A2016">
            <w:pPr>
              <w:jc w:val="both"/>
              <w:rPr>
                <w:sz w:val="18"/>
                <w:szCs w:val="18"/>
                <w:lang w:val="sq-AL"/>
              </w:rPr>
            </w:pPr>
            <w:r w:rsidRPr="00EE28D9">
              <w:rPr>
                <w:sz w:val="18"/>
                <w:szCs w:val="18"/>
                <w:lang w:val="sq-AL"/>
              </w:rPr>
              <w:t xml:space="preserve">2. Çdo tarifë e reduktuar caktohet në masë të tillë që shuma e TVSH-së, që rezulton nga aplikimi i kësaj tarife, lejon normalisht </w:t>
            </w:r>
            <w:r w:rsidR="00CF04D7" w:rsidRPr="00EE28D9">
              <w:rPr>
                <w:sz w:val="18"/>
                <w:szCs w:val="18"/>
                <w:lang w:val="sq-AL"/>
              </w:rPr>
              <w:t xml:space="preserve"> </w:t>
            </w:r>
            <w:r w:rsidRPr="00EE28D9">
              <w:rPr>
                <w:sz w:val="18"/>
                <w:szCs w:val="18"/>
                <w:lang w:val="sq-AL"/>
              </w:rPr>
              <w:t>zbritjen e shumës së tatimit të cilit i është njohur e drejta e zbritjes mbi bazën e dispozitave të neneve nga 167 tek 171 dhe të neneve nga 173 tek 177.</w:t>
            </w:r>
          </w:p>
          <w:p w:rsidR="002F16ED" w:rsidRPr="00EE28D9" w:rsidRDefault="002F16ED" w:rsidP="002A2016">
            <w:pPr>
              <w:jc w:val="both"/>
              <w:rPr>
                <w:sz w:val="18"/>
                <w:szCs w:val="18"/>
                <w:lang w:val="sq-AL"/>
              </w:rPr>
            </w:pPr>
          </w:p>
          <w:p w:rsidR="00B90999" w:rsidRPr="00EE28D9" w:rsidRDefault="00B90999" w:rsidP="002A2016">
            <w:pPr>
              <w:jc w:val="both"/>
              <w:rPr>
                <w:b/>
                <w:sz w:val="18"/>
                <w:szCs w:val="18"/>
                <w:lang w:val="sq-AL"/>
              </w:rPr>
            </w:pPr>
          </w:p>
          <w:p w:rsidR="00BF464D" w:rsidRPr="00EE28D9" w:rsidRDefault="00BF464D" w:rsidP="007552C9">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AE4465" w:rsidRPr="00EE28D9" w:rsidRDefault="0055589B" w:rsidP="00860017">
            <w:pPr>
              <w:jc w:val="center"/>
              <w:rPr>
                <w:sz w:val="18"/>
                <w:szCs w:val="18"/>
                <w:lang w:val="sq-AL"/>
              </w:rPr>
            </w:pPr>
            <w:r w:rsidRPr="00EE28D9">
              <w:rPr>
                <w:sz w:val="18"/>
                <w:szCs w:val="18"/>
                <w:lang w:val="sq-AL"/>
              </w:rPr>
              <w:lastRenderedPageBreak/>
              <w:t>Përputhshmëri e plotë</w:t>
            </w:r>
            <w:r w:rsidR="00AE4465" w:rsidRPr="00EE28D9">
              <w:rPr>
                <w:sz w:val="18"/>
                <w:szCs w:val="18"/>
                <w:lang w:val="sq-AL"/>
              </w:rPr>
              <w:t xml:space="preserve"> </w:t>
            </w:r>
          </w:p>
          <w:p w:rsidR="00BF464D" w:rsidRPr="00EE28D9" w:rsidRDefault="0067634D" w:rsidP="00860017">
            <w:pPr>
              <w:jc w:val="center"/>
              <w:rPr>
                <w:sz w:val="18"/>
                <w:szCs w:val="18"/>
                <w:lang w:val="sq-AL"/>
              </w:rPr>
            </w:pPr>
            <w:r w:rsidRPr="00EE28D9">
              <w:rPr>
                <w:sz w:val="18"/>
                <w:szCs w:val="18"/>
                <w:lang w:val="sq-AL"/>
              </w:rPr>
              <w:t xml:space="preserve"> </w:t>
            </w:r>
          </w:p>
          <w:p w:rsidR="0067634D" w:rsidRPr="00EE28D9" w:rsidRDefault="0067634D" w:rsidP="00860017">
            <w:pPr>
              <w:jc w:val="center"/>
              <w:rPr>
                <w:sz w:val="18"/>
                <w:szCs w:val="18"/>
                <w:lang w:val="sq-AL"/>
              </w:rPr>
            </w:pP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20FE3" w:rsidRPr="00EE28D9" w:rsidRDefault="00B20FE3" w:rsidP="00B20FE3">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Height w:val="1943"/>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920EB7">
            <w:pPr>
              <w:jc w:val="center"/>
              <w:rPr>
                <w:b/>
                <w:sz w:val="18"/>
                <w:szCs w:val="18"/>
                <w:lang w:val="sq-AL"/>
              </w:rPr>
            </w:pPr>
          </w:p>
          <w:p w:rsidR="00F379E5" w:rsidRPr="00EE28D9" w:rsidRDefault="00F379E5" w:rsidP="00F379E5">
            <w:pPr>
              <w:jc w:val="center"/>
              <w:rPr>
                <w:b/>
                <w:sz w:val="18"/>
                <w:szCs w:val="18"/>
                <w:lang w:val="sq-AL"/>
              </w:rPr>
            </w:pPr>
            <w:r w:rsidRPr="00EE28D9">
              <w:rPr>
                <w:b/>
                <w:sz w:val="18"/>
                <w:szCs w:val="18"/>
                <w:lang w:val="sq-AL"/>
              </w:rPr>
              <w:t>Neni 50</w:t>
            </w:r>
          </w:p>
          <w:p w:rsidR="00F379E5" w:rsidRPr="00EE28D9" w:rsidRDefault="00F379E5" w:rsidP="00F379E5">
            <w:pPr>
              <w:jc w:val="center"/>
              <w:rPr>
                <w:b/>
                <w:sz w:val="18"/>
                <w:szCs w:val="18"/>
                <w:lang w:val="sq-AL"/>
              </w:rPr>
            </w:pPr>
            <w:r w:rsidRPr="00EE28D9">
              <w:rPr>
                <w:b/>
                <w:sz w:val="18"/>
                <w:szCs w:val="18"/>
                <w:lang w:val="sq-AL"/>
              </w:rPr>
              <w:t>Shkalla e TVSH-së në importimin e mallrave</w:t>
            </w:r>
          </w:p>
          <w:p w:rsidR="00F379E5" w:rsidRPr="00EE28D9" w:rsidRDefault="00F379E5" w:rsidP="00F379E5">
            <w:pPr>
              <w:rPr>
                <w:sz w:val="18"/>
                <w:szCs w:val="18"/>
                <w:lang w:val="sq-AL"/>
              </w:rPr>
            </w:pPr>
          </w:p>
          <w:p w:rsidR="005203B2" w:rsidRPr="00EE28D9" w:rsidRDefault="005203B2" w:rsidP="005203B2">
            <w:pPr>
              <w:rPr>
                <w:sz w:val="18"/>
                <w:szCs w:val="18"/>
                <w:lang w:val="sq-AL"/>
              </w:rPr>
            </w:pPr>
            <w:r w:rsidRPr="00EE28D9">
              <w:rPr>
                <w:sz w:val="18"/>
                <w:szCs w:val="18"/>
                <w:lang w:val="sq-AL"/>
              </w:rPr>
              <w:t>Shkalla e TVSH-së e aplikueshme për importimet e mallrave është ajo që aplikohet në territorin e Republikës së Shqipërisë për shitjen e të njëjtit mall.</w:t>
            </w:r>
          </w:p>
          <w:p w:rsidR="00F379E5" w:rsidRPr="00EE28D9" w:rsidRDefault="00F379E5" w:rsidP="00717A8C">
            <w:pPr>
              <w:suppressAutoHyphens/>
              <w:autoSpaceDN w:val="0"/>
              <w:jc w:val="both"/>
              <w:textAlignment w:val="baseline"/>
              <w:rPr>
                <w:sz w:val="18"/>
                <w:szCs w:val="18"/>
                <w:lang w:val="sq-AL"/>
              </w:rPr>
            </w:pPr>
          </w:p>
          <w:p w:rsidR="00F379E5" w:rsidRPr="00EE28D9" w:rsidRDefault="00F379E5" w:rsidP="00F379E5">
            <w:pPr>
              <w:suppressAutoHyphens/>
              <w:autoSpaceDN w:val="0"/>
              <w:ind w:left="36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B7B80" w:rsidRPr="00EE28D9" w:rsidRDefault="006B7B80" w:rsidP="0017434C">
            <w:pPr>
              <w:jc w:val="both"/>
              <w:rPr>
                <w:b/>
                <w:sz w:val="18"/>
                <w:szCs w:val="18"/>
                <w:lang w:val="sq-AL"/>
              </w:rPr>
            </w:pPr>
            <w:r w:rsidRPr="00EE28D9">
              <w:rPr>
                <w:b/>
                <w:sz w:val="18"/>
                <w:szCs w:val="18"/>
                <w:lang w:val="sq-AL"/>
              </w:rPr>
              <w:t>Neni 94 DE 2006/112 CE</w:t>
            </w:r>
          </w:p>
          <w:p w:rsidR="006B7B80" w:rsidRPr="00EE28D9" w:rsidRDefault="006B7B80" w:rsidP="006B7B80">
            <w:pPr>
              <w:jc w:val="both"/>
              <w:rPr>
                <w:sz w:val="18"/>
                <w:szCs w:val="18"/>
                <w:lang w:val="sq-AL"/>
              </w:rPr>
            </w:pPr>
          </w:p>
          <w:p w:rsidR="006B7B80" w:rsidRPr="00EE28D9" w:rsidRDefault="006B7B80" w:rsidP="006B7B80">
            <w:pPr>
              <w:jc w:val="both"/>
              <w:rPr>
                <w:sz w:val="18"/>
                <w:szCs w:val="18"/>
                <w:lang w:val="sq-AL"/>
              </w:rPr>
            </w:pPr>
            <w:r w:rsidRPr="00EE28D9">
              <w:rPr>
                <w:sz w:val="18"/>
                <w:szCs w:val="18"/>
                <w:lang w:val="sq-AL"/>
              </w:rPr>
              <w:t>2. Pa cënuar aftësinë, të parashikuar nga neni 103, paragrafi 1, për të aplikuar një tarifë të reduktuar për importimet e objekteve të artit, koleksione apo antikuare, tarifa e aplikueshme për importimet e mallrave është ajo që aplikohet në territorin e Shtetit anëtar për shitjen e të njëjtit mall.</w:t>
            </w:r>
          </w:p>
          <w:p w:rsidR="006B7B80" w:rsidRPr="00EE28D9" w:rsidRDefault="006B7B80" w:rsidP="006B7B80">
            <w:pPr>
              <w:jc w:val="both"/>
              <w:rPr>
                <w:sz w:val="18"/>
                <w:szCs w:val="18"/>
                <w:lang w:val="sq-AL"/>
              </w:rPr>
            </w:pPr>
          </w:p>
          <w:p w:rsidR="00BF464D" w:rsidRPr="00EE28D9" w:rsidRDefault="00BF464D" w:rsidP="004443B4">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4443B4">
            <w:pPr>
              <w:jc w:val="center"/>
              <w:rPr>
                <w:sz w:val="18"/>
                <w:szCs w:val="18"/>
                <w:lang w:val="sq-AL"/>
              </w:rPr>
            </w:pPr>
            <w:r w:rsidRPr="00EE28D9">
              <w:rPr>
                <w:sz w:val="18"/>
                <w:szCs w:val="18"/>
                <w:lang w:val="sq-AL"/>
              </w:rPr>
              <w:t>Përputhshmëri e plotë</w:t>
            </w:r>
          </w:p>
          <w:p w:rsidR="00BF464D" w:rsidRPr="00EE28D9" w:rsidRDefault="00BF464D" w:rsidP="00CE72E1">
            <w:pPr>
              <w:jc w:val="center"/>
              <w:rPr>
                <w:sz w:val="18"/>
                <w:szCs w:val="18"/>
                <w:lang w:val="sq-AL"/>
              </w:rPr>
            </w:pPr>
          </w:p>
          <w:p w:rsidR="00BF464D" w:rsidRPr="00EE28D9" w:rsidRDefault="00BF464D" w:rsidP="00CE72E1">
            <w:pPr>
              <w:jc w:val="center"/>
              <w:rPr>
                <w:sz w:val="18"/>
                <w:szCs w:val="18"/>
                <w:lang w:val="sq-AL"/>
              </w:rPr>
            </w:pP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F379E5" w:rsidRPr="00EE28D9" w:rsidRDefault="00F379E5" w:rsidP="00F379E5">
            <w:pPr>
              <w:jc w:val="center"/>
              <w:rPr>
                <w:b/>
                <w:sz w:val="18"/>
                <w:szCs w:val="18"/>
                <w:lang w:val="sq-AL"/>
              </w:rPr>
            </w:pPr>
            <w:r w:rsidRPr="00EE28D9">
              <w:rPr>
                <w:b/>
                <w:sz w:val="18"/>
                <w:szCs w:val="18"/>
                <w:lang w:val="sq-AL"/>
              </w:rPr>
              <w:t>KAPITULLI VIII</w:t>
            </w:r>
          </w:p>
          <w:p w:rsidR="00F379E5" w:rsidRPr="00EE28D9" w:rsidRDefault="00F379E5" w:rsidP="00F379E5">
            <w:pPr>
              <w:jc w:val="center"/>
              <w:rPr>
                <w:b/>
                <w:sz w:val="18"/>
                <w:szCs w:val="18"/>
                <w:lang w:val="sq-AL"/>
              </w:rPr>
            </w:pPr>
          </w:p>
          <w:p w:rsidR="00F379E5" w:rsidRPr="00EE28D9" w:rsidRDefault="00F379E5" w:rsidP="00F379E5">
            <w:pPr>
              <w:jc w:val="center"/>
              <w:rPr>
                <w:b/>
                <w:sz w:val="18"/>
                <w:szCs w:val="18"/>
                <w:lang w:val="sq-AL"/>
              </w:rPr>
            </w:pPr>
            <w:r w:rsidRPr="00EE28D9">
              <w:rPr>
                <w:b/>
                <w:sz w:val="18"/>
                <w:szCs w:val="18"/>
                <w:lang w:val="sq-AL"/>
              </w:rPr>
              <w:t>PËRJASHTIMET, FURNIZIMET ME SHKALL</w:t>
            </w:r>
            <w:r w:rsidR="00E0479F" w:rsidRPr="00EE28D9">
              <w:rPr>
                <w:b/>
                <w:sz w:val="18"/>
                <w:szCs w:val="18"/>
                <w:lang w:val="sq-AL"/>
              </w:rPr>
              <w:t>Ë</w:t>
            </w:r>
            <w:r w:rsidRPr="00EE28D9">
              <w:rPr>
                <w:b/>
                <w:sz w:val="18"/>
                <w:szCs w:val="18"/>
                <w:lang w:val="sq-AL"/>
              </w:rPr>
              <w:t xml:space="preserve"> ZERO, EKSPORTET</w:t>
            </w:r>
          </w:p>
          <w:p w:rsidR="00F379E5" w:rsidRPr="00EE28D9" w:rsidRDefault="00F379E5" w:rsidP="00F379E5">
            <w:pPr>
              <w:jc w:val="center"/>
              <w:rPr>
                <w:sz w:val="18"/>
                <w:szCs w:val="18"/>
                <w:lang w:val="sq-AL"/>
              </w:rPr>
            </w:pPr>
          </w:p>
          <w:p w:rsidR="00F379E5" w:rsidRPr="00EE28D9" w:rsidRDefault="00F379E5" w:rsidP="00F379E5">
            <w:pPr>
              <w:jc w:val="center"/>
              <w:rPr>
                <w:sz w:val="18"/>
                <w:szCs w:val="18"/>
                <w:lang w:val="sq-AL"/>
              </w:rPr>
            </w:pPr>
            <w:r w:rsidRPr="00EE28D9">
              <w:rPr>
                <w:sz w:val="18"/>
                <w:szCs w:val="18"/>
                <w:lang w:val="sq-AL"/>
              </w:rPr>
              <w:t>SEKSIONI 1</w:t>
            </w:r>
          </w:p>
          <w:p w:rsidR="00F379E5" w:rsidRPr="00EE28D9" w:rsidRDefault="00F379E5" w:rsidP="00F379E5">
            <w:pPr>
              <w:jc w:val="center"/>
              <w:rPr>
                <w:b/>
                <w:sz w:val="18"/>
                <w:szCs w:val="18"/>
                <w:lang w:val="sq-AL"/>
              </w:rPr>
            </w:pPr>
            <w:r w:rsidRPr="00EE28D9">
              <w:rPr>
                <w:b/>
                <w:sz w:val="18"/>
                <w:szCs w:val="18"/>
                <w:lang w:val="sq-AL"/>
              </w:rPr>
              <w:lastRenderedPageBreak/>
              <w:t>FURNIZIMET E P</w:t>
            </w:r>
            <w:r w:rsidR="00E0479F" w:rsidRPr="00EE28D9">
              <w:rPr>
                <w:b/>
                <w:sz w:val="18"/>
                <w:szCs w:val="18"/>
                <w:lang w:val="sq-AL"/>
              </w:rPr>
              <w:t>Ë</w:t>
            </w:r>
            <w:r w:rsidRPr="00EE28D9">
              <w:rPr>
                <w:b/>
                <w:sz w:val="18"/>
                <w:szCs w:val="18"/>
                <w:lang w:val="sq-AL"/>
              </w:rPr>
              <w:t xml:space="preserve">RJASHTUARA </w:t>
            </w:r>
          </w:p>
          <w:p w:rsidR="00F379E5" w:rsidRPr="00EE28D9" w:rsidRDefault="00F379E5" w:rsidP="00F379E5">
            <w:pPr>
              <w:jc w:val="center"/>
              <w:rPr>
                <w:b/>
                <w:sz w:val="18"/>
                <w:szCs w:val="18"/>
                <w:lang w:val="sq-AL"/>
              </w:rPr>
            </w:pPr>
          </w:p>
          <w:p w:rsidR="00E43D41" w:rsidRPr="00EE28D9" w:rsidRDefault="00E43D41" w:rsidP="00E43D41">
            <w:pPr>
              <w:jc w:val="center"/>
              <w:rPr>
                <w:b/>
                <w:sz w:val="18"/>
                <w:szCs w:val="18"/>
                <w:lang w:val="sq-AL"/>
              </w:rPr>
            </w:pPr>
            <w:r w:rsidRPr="00EE28D9">
              <w:rPr>
                <w:b/>
                <w:sz w:val="18"/>
                <w:szCs w:val="18"/>
                <w:lang w:val="sq-AL"/>
              </w:rPr>
              <w:t>Neni 51</w:t>
            </w:r>
          </w:p>
          <w:p w:rsidR="00E43D41" w:rsidRPr="00EE28D9" w:rsidRDefault="00E43D41" w:rsidP="00E43D41">
            <w:pPr>
              <w:jc w:val="center"/>
              <w:rPr>
                <w:b/>
                <w:sz w:val="18"/>
                <w:szCs w:val="18"/>
                <w:lang w:val="sq-AL"/>
              </w:rPr>
            </w:pPr>
            <w:r w:rsidRPr="00EE28D9">
              <w:rPr>
                <w:b/>
                <w:sz w:val="18"/>
                <w:szCs w:val="18"/>
                <w:lang w:val="sq-AL"/>
              </w:rPr>
              <w:t>Përjashtimi i</w:t>
            </w:r>
            <w:r w:rsidR="00505094" w:rsidRPr="00EE28D9">
              <w:rPr>
                <w:b/>
                <w:sz w:val="18"/>
                <w:szCs w:val="18"/>
                <w:lang w:val="sq-AL"/>
              </w:rPr>
              <w:t xml:space="preserve"> disa veprimtarive me interes t</w:t>
            </w:r>
            <w:r w:rsidR="00E0479F" w:rsidRPr="00EE28D9">
              <w:rPr>
                <w:b/>
                <w:sz w:val="18"/>
                <w:szCs w:val="18"/>
                <w:lang w:val="sq-AL"/>
              </w:rPr>
              <w:t>ë</w:t>
            </w:r>
            <w:r w:rsidRPr="00EE28D9">
              <w:rPr>
                <w:b/>
                <w:sz w:val="18"/>
                <w:szCs w:val="18"/>
                <w:lang w:val="sq-AL"/>
              </w:rPr>
              <w:t xml:space="preserve"> p</w:t>
            </w:r>
            <w:r w:rsidR="00E0479F" w:rsidRPr="00EE28D9">
              <w:rPr>
                <w:b/>
                <w:sz w:val="18"/>
                <w:szCs w:val="18"/>
                <w:lang w:val="sq-AL"/>
              </w:rPr>
              <w:t>ë</w:t>
            </w:r>
            <w:r w:rsidRPr="00EE28D9">
              <w:rPr>
                <w:b/>
                <w:sz w:val="18"/>
                <w:szCs w:val="18"/>
                <w:lang w:val="sq-AL"/>
              </w:rPr>
              <w:t>rgjithsh</w:t>
            </w:r>
            <w:r w:rsidR="00E0479F" w:rsidRPr="00EE28D9">
              <w:rPr>
                <w:b/>
                <w:sz w:val="18"/>
                <w:szCs w:val="18"/>
                <w:lang w:val="sq-AL"/>
              </w:rPr>
              <w:t>ë</w:t>
            </w:r>
            <w:r w:rsidRPr="00EE28D9">
              <w:rPr>
                <w:b/>
                <w:sz w:val="18"/>
                <w:szCs w:val="18"/>
                <w:lang w:val="sq-AL"/>
              </w:rPr>
              <w:t>m</w:t>
            </w:r>
          </w:p>
          <w:p w:rsidR="00E43D41" w:rsidRPr="00EE28D9" w:rsidRDefault="00E43D41" w:rsidP="00E43D41">
            <w:pPr>
              <w:jc w:val="center"/>
              <w:rPr>
                <w:b/>
                <w:sz w:val="18"/>
                <w:szCs w:val="18"/>
                <w:lang w:val="sq-AL"/>
              </w:rPr>
            </w:pPr>
          </w:p>
          <w:p w:rsidR="00851E86" w:rsidRPr="00EE28D9" w:rsidRDefault="00851E86" w:rsidP="00851E86">
            <w:pPr>
              <w:jc w:val="both"/>
              <w:rPr>
                <w:sz w:val="18"/>
                <w:szCs w:val="18"/>
                <w:lang w:val="sq-AL"/>
              </w:rPr>
            </w:pPr>
            <w:r w:rsidRPr="00EE28D9">
              <w:rPr>
                <w:sz w:val="18"/>
                <w:szCs w:val="18"/>
                <w:lang w:val="sq-AL"/>
              </w:rPr>
              <w:t>Janë furnizime të përjashtuara nga TVSH,</w:t>
            </w:r>
            <w:r w:rsidR="00505094" w:rsidRPr="00EE28D9">
              <w:rPr>
                <w:sz w:val="18"/>
                <w:szCs w:val="18"/>
                <w:lang w:val="sq-AL"/>
              </w:rPr>
              <w:t xml:space="preserve"> operacionet me interes t</w:t>
            </w:r>
            <w:r w:rsidR="00E0479F" w:rsidRPr="00EE28D9">
              <w:rPr>
                <w:sz w:val="18"/>
                <w:szCs w:val="18"/>
                <w:lang w:val="sq-AL"/>
              </w:rPr>
              <w:t>ë</w:t>
            </w:r>
            <w:r w:rsidR="00505094" w:rsidRPr="00EE28D9">
              <w:rPr>
                <w:sz w:val="18"/>
                <w:szCs w:val="18"/>
                <w:lang w:val="sq-AL"/>
              </w:rPr>
              <w:t xml:space="preserve"> p</w:t>
            </w:r>
            <w:r w:rsidR="00E0479F" w:rsidRPr="00EE28D9">
              <w:rPr>
                <w:sz w:val="18"/>
                <w:szCs w:val="18"/>
                <w:lang w:val="sq-AL"/>
              </w:rPr>
              <w:t>ë</w:t>
            </w:r>
            <w:r w:rsidRPr="00EE28D9">
              <w:rPr>
                <w:sz w:val="18"/>
                <w:szCs w:val="18"/>
                <w:lang w:val="sq-AL"/>
              </w:rPr>
              <w:t>rgjithsh</w:t>
            </w:r>
            <w:r w:rsidR="00E0479F" w:rsidRPr="00EE28D9">
              <w:rPr>
                <w:sz w:val="18"/>
                <w:szCs w:val="18"/>
                <w:lang w:val="sq-AL"/>
              </w:rPr>
              <w:t>ë</w:t>
            </w:r>
            <w:r w:rsidRPr="00EE28D9">
              <w:rPr>
                <w:sz w:val="18"/>
                <w:szCs w:val="18"/>
                <w:lang w:val="sq-AL"/>
              </w:rPr>
              <w:t>m, si më poshtë:</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shërbimit postar dhe i mallrave aksesore në furnizimin e këtij shërbimi, që janë në përputhje me shërbimin universal postar të kryer nga shërbimi publik postar në Shqipëri, përveç transportit të personave dhe telekomunikacionet;</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barnave dhe shërbimeve shëndetësore dhe operacioneve të lidhura ngushte me to, me karakter terapeutik si dhe të domosdoshme për arritjen e qëllimeve terapeutike të synuara nga hospitalizimi dhe kujdesi mjekësor ndaj shtetasve, të kryera nga institucionet shëndetësore publike ose private të njohura si të tilla nga Autoriteti kompetent shëndetësor, ku përfshihen: furnizimi i shërbimeve të kujdesit spitalor; kujdesit shëndetësor parësor, shërbimi i urgjencës mjekësore, ekzaminimet mjekësore terapeutike të siguruara nga ana e institucioneve spitalore, qendrat e kujdesit shëndetësor dhe diagnostikimit; shërbimet e analizave mjekësore, kimike për diagnostikim, analizat mjekësore parandaluese në kuadër të kujdesit mjekësor.</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Furnizimet e shërbimeve shëndetësore të ofruara për qëllime të kujdesit për shëndetin, në kuadër të ushtrimit të profesionit mjekësor ose paramjekësor të njohur si të tille dhe të licencuara nga autoriteti kompetent shëndetësor i Republikës së Shqipërisë.</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 xml:space="preserve"> Furnizimi i organeve, gjakut dhe të qumështit njerëzor.</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 xml:space="preserve">Furnizimet e shërbimeve shëndetësore të kryera </w:t>
            </w:r>
            <w:r w:rsidRPr="00EE28D9">
              <w:rPr>
                <w:sz w:val="18"/>
                <w:szCs w:val="18"/>
                <w:lang w:val="sq-AL"/>
              </w:rPr>
              <w:lastRenderedPageBreak/>
              <w:t>në kuadrin e profesionit të tyre nga stomatologët, mjek ose ndihmësmjek, përfshirë dhe furnizimet me proteza, si pjesë e furnizimit të shërbimit stomatologjik ndaj shtetasve, vetëm për qëllime të kujdesit shëndetësor si dhe furnizimin e protezave dentare nga laborantet dentar.</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shërbimeve të kryera nga grupime autonome të personave që ushtrojnë një veprimtari të përjashtuar nga TVSH ose për të cilën nuk kanë cilësinë e një personi të tatueshëm, me qëllimin për t’u dhënë anëtarëve të tyre shërbime drejtpërdrejt të nevojshme për ushtrimin e asaj veprimtarie, kur grupime të tilla u kërkojnë anëtarëve të tyre vetëm rimbursimin e shumës së saktë të pjesës së shpenzimeve të përbashkëta që u takon atyre, me kusht që ky përjashtim të mos sjellë shtrembërime të konkurrencës.</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shërbimeve dhe mallrave ngushtësisht të lidhura me ndihmën dhe asistencën sociale, përfshirë operacionet që kryejnë shtëpitë e kujdesit për të moshuarit, të kryera nga institucione publike apo nga organizma  pa qëllim fitimi me karakter social të njohura nga autoriteti kompetent në Shqipëri dhe me çmime të aprovuara nga ky autoritet ose kur këto çmime nuk janë të aprovuara, ato duhet të jene 50 % më të ulëta se çmimet e operacioneve  të ngjashme të ofruara nga  subjekte tregtare të tatueshme me TVSH.</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 xml:space="preserve">Furnizimi i shërbimeve dhe mallrave ngushtësisht të  lidhura  me mbrojtjen e fëmijëve dhe të rinjve të kryera nga institucione publike apo nga organizma pa qellim fitimi, me karakter social të njohura nga autoriteti kompetent në Shqipëri dhe me çmime të aprovuara nga ky autoritet ose kur këto çmime nuk janë të aprovuara ato duhet të jene 50% me të ulëta se çmimet e shërbimeve të ngjashme të ofruara nga  subjekte tregtare të </w:t>
            </w:r>
            <w:r w:rsidRPr="00EE28D9">
              <w:rPr>
                <w:sz w:val="18"/>
                <w:szCs w:val="18"/>
                <w:lang w:val="sq-AL"/>
              </w:rPr>
              <w:lastRenderedPageBreak/>
              <w:t>tatueshme me TVSH.</w:t>
            </w:r>
          </w:p>
          <w:p w:rsidR="00851E86" w:rsidRPr="00EE28D9" w:rsidRDefault="00851E86" w:rsidP="00734FA7">
            <w:pPr>
              <w:numPr>
                <w:ilvl w:val="0"/>
                <w:numId w:val="66"/>
              </w:numPr>
              <w:spacing w:after="200"/>
              <w:jc w:val="both"/>
              <w:rPr>
                <w:sz w:val="18"/>
                <w:szCs w:val="18"/>
                <w:lang w:val="sq-AL"/>
              </w:rPr>
            </w:pPr>
            <w:r w:rsidRPr="00EE28D9">
              <w:rPr>
                <w:sz w:val="18"/>
                <w:szCs w:val="18"/>
                <w:shd w:val="clear" w:color="auto" w:fill="FFFFFF"/>
                <w:lang w:val="sq-AL"/>
              </w:rPr>
              <w:t>Furnizimi i shërbimeve, të edukimit të fëmijëve dhe të rinjve, të mësimdhënies shkollore apo universitare, formimit profesional dhe rikualifikimit, përfshire furnizimin e shërbimeve dhe mallrave ngushtësisht të lidhura me to, nga institucionet arsimore publike dhe private të njohura si të tilla nga autoriteti kompetent shtetëror, në përputhje me legjislacionin përkatës të fushës;</w:t>
            </w:r>
          </w:p>
          <w:p w:rsidR="00851E86" w:rsidRPr="00EE28D9" w:rsidRDefault="00851E86" w:rsidP="00734FA7">
            <w:pPr>
              <w:numPr>
                <w:ilvl w:val="0"/>
                <w:numId w:val="66"/>
              </w:numPr>
              <w:spacing w:after="200"/>
              <w:jc w:val="both"/>
              <w:rPr>
                <w:sz w:val="18"/>
                <w:szCs w:val="18"/>
                <w:lang w:val="sq-AL"/>
              </w:rPr>
            </w:pPr>
            <w:r w:rsidRPr="00EE28D9">
              <w:rPr>
                <w:sz w:val="18"/>
                <w:szCs w:val="18"/>
                <w:shd w:val="clear" w:color="auto" w:fill="FFFFFF"/>
                <w:lang w:val="sq-AL"/>
              </w:rPr>
              <w:t>Furnizimi i shërbimeve të mësimdhënies shkollore apo universitare të kryera privatisht nga mesuesit.</w:t>
            </w:r>
            <w:r w:rsidRPr="00EE28D9">
              <w:rPr>
                <w:sz w:val="18"/>
                <w:szCs w:val="18"/>
                <w:lang w:val="sq-AL"/>
              </w:rPr>
              <w:t xml:space="preserve"> </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shërbimit të vënies në dispozicion të personelit  nga institucionet fetare apo filozofike për qëllim të veprimtarive të parashikuara në shkronjat b), g), h) dhe i),  dhe në kuadër të mirëqënies shpirtërore;</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shërbimeve dhe mallrave ngushtësisht të lidhura me to, të kryera për anëtarët e vet në interesin e tyre kolektiv, me pagimin e kuotave të caktuara në përputhje me statutin, nga ana e organizatave jo fitimprurëse, që kanë objektiva të natyrës politike, sindikaliste, fetare, patriotike, filozofike, filantropike apo qytetare, të krijuara në përputhje me ligjet specifike që rregullojnë veprimtarinë e tyre, me kusht që ky përjashtim të mos shkaktojë shtrembërime të konkurrencës;</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shërbimeve të caktuara të lidhura ngushtë me ushtrimin e sportit ose të edukimit fizik, që u ofrohen personave që marrin pjesë në ushtrimin e sportit apo të edukimit fizik nga organizatat jo ftimiprurëse sipas Ligjit Nr.9376, datë 21.4.2005, “Për Sportin”, i ndryshuar, të regjistruara sipas ligjit Nr.8788, datë 7.5.2001 “Për organizatat jofitimprurëse”, i ndryshuar.</w:t>
            </w:r>
          </w:p>
          <w:p w:rsidR="00851E86" w:rsidRPr="00EE28D9" w:rsidRDefault="00851E86" w:rsidP="00851E86">
            <w:pPr>
              <w:ind w:left="720"/>
              <w:jc w:val="both"/>
              <w:rPr>
                <w:sz w:val="18"/>
                <w:szCs w:val="18"/>
                <w:lang w:val="sq-AL"/>
              </w:rPr>
            </w:pPr>
            <w:r w:rsidRPr="00EE28D9">
              <w:rPr>
                <w:sz w:val="18"/>
                <w:szCs w:val="18"/>
                <w:lang w:val="sq-AL"/>
              </w:rPr>
              <w:lastRenderedPageBreak/>
              <w:t>Këto organizata sportive duhet të jene të njohura nga autoriteti kompetent në Shqipëri dhe të kenë çmime të aprovuara nga ky autoritet ose kur këto çmime nuk janë të aprovuara ato duhet të jene 50% me të ulëta se çmimet e shërbimeve të ngjashme të ofruara nga  subjekte tregtare të tatueshme me TVSH.</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shërbimeve të caktuara kulturore dhe mallrave që lidhen ngushtësisht me to, të kryera nga ana e institucioneve publike apo nga organizma të tjera kulturore pa qellim fitimi të regjistruara sipas Ligjit Nr.8788, datë 7.5.2001 “Për organizatat jofitimprurëse” me karakter social të njohura nga autoriteti kompetent në Shqipëri dhe me çmime të aprovuara nga ky autoritet ose kur këto çmime nuk janë të aprovuara ato duhet të jene 50% me të ulëta se çmimet e shërbimeve të ngjashme të ofruara nga subjekte tregtare të tatueshme me TVSH.</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 xml:space="preserve">Furnizimi i shërbimeve dhe mallrave të kryera nga organizata veprimtaria e të cilave përjashtohet  nga tatimi mbi bazën e shkronjave b), g), h), i), l), m) dhe n),  në lidhje me organizime për mbledhje fondesh ekskluzivisht për përfitimin e tyre, me kusht që përjashtimi të mos jetë i atillë sa të sjellë shtrembërime të konkurrencës; </w:t>
            </w:r>
          </w:p>
          <w:p w:rsidR="00851E86" w:rsidRPr="00EE28D9" w:rsidRDefault="00851E86" w:rsidP="00851E86">
            <w:pPr>
              <w:ind w:left="720"/>
              <w:jc w:val="both"/>
              <w:rPr>
                <w:sz w:val="18"/>
                <w:szCs w:val="18"/>
                <w:lang w:val="sq-AL"/>
              </w:rPr>
            </w:pPr>
            <w:r w:rsidRPr="00EE28D9">
              <w:rPr>
                <w:sz w:val="18"/>
                <w:szCs w:val="18"/>
                <w:lang w:val="sq-AL"/>
              </w:rPr>
              <w:t>Në funksion të paragrafit (o), Këshilli i Ministrave përcakton kufizimet e nevojshme përsa i përket numrit të shfaqjeve apo shumës së të ardhurave, për të përfituar të drejtën e përjashtimit.</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Furnizimi i transportit të të sëmurëve apo të plagosurve me automjete të krijuara posaçërisht për këtë qëllim nga ana e organizmave të autorizuara posaçërisht.</w:t>
            </w:r>
          </w:p>
          <w:p w:rsidR="00851E86" w:rsidRPr="00EE28D9" w:rsidRDefault="00851E86" w:rsidP="00734FA7">
            <w:pPr>
              <w:numPr>
                <w:ilvl w:val="0"/>
                <w:numId w:val="66"/>
              </w:numPr>
              <w:spacing w:after="200"/>
              <w:jc w:val="both"/>
              <w:rPr>
                <w:sz w:val="18"/>
                <w:szCs w:val="18"/>
                <w:lang w:val="sq-AL"/>
              </w:rPr>
            </w:pPr>
            <w:r w:rsidRPr="00EE28D9">
              <w:rPr>
                <w:sz w:val="18"/>
                <w:szCs w:val="18"/>
                <w:lang w:val="sq-AL"/>
              </w:rPr>
              <w:t xml:space="preserve">Veprimtaritë e kryera nga RadioTelevizionet Publike Shqiptare, përveç veprimtarive me natyrë tregtare.  </w:t>
            </w:r>
          </w:p>
          <w:p w:rsidR="00BF464D" w:rsidRPr="00EE28D9" w:rsidRDefault="00BF464D" w:rsidP="00A910F6">
            <w:pPr>
              <w:pStyle w:val="ListParagraph"/>
              <w:suppressAutoHyphens/>
              <w:autoSpaceDN w:val="0"/>
              <w:ind w:left="36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4096C" w:rsidRPr="00EE28D9" w:rsidRDefault="0064096C" w:rsidP="002A2016">
            <w:pPr>
              <w:jc w:val="both"/>
              <w:rPr>
                <w:b/>
                <w:sz w:val="18"/>
                <w:szCs w:val="18"/>
                <w:lang w:val="sq-AL"/>
              </w:rPr>
            </w:pPr>
          </w:p>
          <w:p w:rsidR="0064096C" w:rsidRPr="00EE28D9" w:rsidRDefault="0064096C" w:rsidP="002A2016">
            <w:pPr>
              <w:jc w:val="both"/>
              <w:rPr>
                <w:b/>
                <w:sz w:val="18"/>
                <w:szCs w:val="18"/>
                <w:lang w:val="sq-AL"/>
              </w:rPr>
            </w:pPr>
          </w:p>
          <w:p w:rsidR="0064096C" w:rsidRPr="00EE28D9" w:rsidRDefault="0064096C" w:rsidP="002A2016">
            <w:pPr>
              <w:jc w:val="both"/>
              <w:rPr>
                <w:b/>
                <w:sz w:val="18"/>
                <w:szCs w:val="18"/>
                <w:lang w:val="sq-AL"/>
              </w:rPr>
            </w:pPr>
          </w:p>
          <w:p w:rsidR="00962C1F" w:rsidRPr="00EE28D9" w:rsidRDefault="004B5396" w:rsidP="002A2016">
            <w:pPr>
              <w:jc w:val="both"/>
              <w:rPr>
                <w:b/>
                <w:sz w:val="18"/>
                <w:szCs w:val="18"/>
                <w:lang w:val="sq-AL"/>
              </w:rPr>
            </w:pPr>
            <w:r w:rsidRPr="00EE28D9">
              <w:rPr>
                <w:b/>
                <w:sz w:val="18"/>
                <w:szCs w:val="18"/>
                <w:lang w:val="sq-AL"/>
              </w:rPr>
              <w:t>Neni 132 DE 2006/112 CE “Përjashtimi i disa veprimtarive me interes public”</w:t>
            </w:r>
          </w:p>
          <w:p w:rsidR="004B5396" w:rsidRPr="00EE28D9" w:rsidRDefault="004B5396" w:rsidP="002A2016">
            <w:pPr>
              <w:jc w:val="both"/>
              <w:rPr>
                <w:b/>
                <w:sz w:val="18"/>
                <w:szCs w:val="18"/>
                <w:lang w:val="sq-AL"/>
              </w:rPr>
            </w:pPr>
            <w:r w:rsidRPr="00EE28D9">
              <w:rPr>
                <w:sz w:val="18"/>
                <w:szCs w:val="18"/>
                <w:lang w:val="sq-AL"/>
              </w:rPr>
              <w:t>1. Shtetet anëtare përjashtojnë veprimet e mëposhtme:</w:t>
            </w:r>
          </w:p>
          <w:p w:rsidR="004B5396" w:rsidRPr="00EE28D9" w:rsidRDefault="004B5396" w:rsidP="002A2016">
            <w:pPr>
              <w:jc w:val="both"/>
              <w:rPr>
                <w:sz w:val="18"/>
                <w:szCs w:val="18"/>
                <w:lang w:val="sq-AL"/>
              </w:rPr>
            </w:pPr>
          </w:p>
          <w:p w:rsidR="004F6964" w:rsidRPr="00EE28D9" w:rsidRDefault="004B5396" w:rsidP="00734FA7">
            <w:pPr>
              <w:numPr>
                <w:ilvl w:val="0"/>
                <w:numId w:val="147"/>
              </w:numPr>
              <w:autoSpaceDE w:val="0"/>
              <w:autoSpaceDN w:val="0"/>
              <w:adjustRightInd w:val="0"/>
              <w:jc w:val="both"/>
              <w:rPr>
                <w:rFonts w:eastAsia="Calibri"/>
                <w:sz w:val="18"/>
                <w:szCs w:val="18"/>
                <w:lang w:val="sq-AL"/>
              </w:rPr>
            </w:pPr>
            <w:r w:rsidRPr="00EE28D9">
              <w:rPr>
                <w:sz w:val="18"/>
                <w:szCs w:val="18"/>
                <w:lang w:val="sq-AL"/>
              </w:rPr>
              <w:t>në rastin kur janë kryer nga shërbimet publike postare, kryerjen e shërbimeve dhe shitjen e mallrave aksesore për ato shërbime, duke përjashtuar transportin e personave dhe telekomunikacionet;</w:t>
            </w:r>
            <w:r w:rsidR="004F6964" w:rsidRPr="00EE28D9">
              <w:rPr>
                <w:rFonts w:eastAsia="Calibri"/>
                <w:sz w:val="18"/>
                <w:szCs w:val="18"/>
                <w:lang w:val="sq-AL"/>
              </w:rPr>
              <w:t xml:space="preserve"> </w:t>
            </w:r>
          </w:p>
          <w:p w:rsidR="004F6964" w:rsidRPr="00EE28D9" w:rsidRDefault="004F6964" w:rsidP="002A2016">
            <w:pPr>
              <w:autoSpaceDE w:val="0"/>
              <w:autoSpaceDN w:val="0"/>
              <w:adjustRightInd w:val="0"/>
              <w:jc w:val="both"/>
              <w:rPr>
                <w:rFonts w:eastAsia="Calibri"/>
                <w:sz w:val="18"/>
                <w:szCs w:val="18"/>
                <w:lang w:val="sq-AL"/>
              </w:rPr>
            </w:pPr>
          </w:p>
          <w:p w:rsidR="004F6964" w:rsidRPr="00EE28D9" w:rsidRDefault="004F6964" w:rsidP="002A2016">
            <w:pPr>
              <w:autoSpaceDE w:val="0"/>
              <w:autoSpaceDN w:val="0"/>
              <w:adjustRightInd w:val="0"/>
              <w:jc w:val="both"/>
              <w:rPr>
                <w:rFonts w:eastAsia="Calibri"/>
                <w:b/>
                <w:sz w:val="18"/>
                <w:szCs w:val="18"/>
                <w:lang w:val="sq-AL"/>
              </w:rPr>
            </w:pPr>
            <w:r w:rsidRPr="00EE28D9">
              <w:rPr>
                <w:rFonts w:eastAsia="Calibri"/>
                <w:b/>
                <w:sz w:val="18"/>
                <w:szCs w:val="18"/>
                <w:lang w:val="sq-AL"/>
              </w:rPr>
              <w:t>Neni 261, pika 4 / 11° Ligji francez “</w:t>
            </w:r>
            <w:r w:rsidRPr="00EE28D9">
              <w:rPr>
                <w:rFonts w:eastAsia="Calibri"/>
                <w:b/>
                <w:bCs/>
                <w:sz w:val="18"/>
                <w:szCs w:val="18"/>
                <w:lang w:val="sq-AL"/>
              </w:rPr>
              <w:t>Taxe sur la valeur ajoutée”</w:t>
            </w:r>
            <w:r w:rsidRPr="00EE28D9">
              <w:rPr>
                <w:rFonts w:eastAsia="Calibri"/>
                <w:b/>
                <w:sz w:val="18"/>
                <w:szCs w:val="18"/>
                <w:lang w:val="sq-AL"/>
              </w:rPr>
              <w:t xml:space="preserve"> </w:t>
            </w:r>
          </w:p>
          <w:p w:rsidR="004F6964" w:rsidRPr="00EE28D9" w:rsidRDefault="004F6964" w:rsidP="002A2016">
            <w:pPr>
              <w:autoSpaceDE w:val="0"/>
              <w:autoSpaceDN w:val="0"/>
              <w:adjustRightInd w:val="0"/>
              <w:jc w:val="both"/>
              <w:rPr>
                <w:rFonts w:eastAsia="Calibri"/>
                <w:sz w:val="18"/>
                <w:szCs w:val="18"/>
                <w:lang w:val="sq-AL"/>
              </w:rPr>
            </w:pPr>
          </w:p>
          <w:p w:rsidR="004B5396" w:rsidRPr="00EE28D9" w:rsidRDefault="004F6964" w:rsidP="002A2016">
            <w:pPr>
              <w:autoSpaceDE w:val="0"/>
              <w:autoSpaceDN w:val="0"/>
              <w:adjustRightInd w:val="0"/>
              <w:jc w:val="both"/>
              <w:rPr>
                <w:rFonts w:eastAsia="Calibri"/>
                <w:sz w:val="18"/>
                <w:szCs w:val="18"/>
                <w:lang w:val="sq-AL"/>
              </w:rPr>
            </w:pPr>
            <w:r w:rsidRPr="00EE28D9">
              <w:rPr>
                <w:rStyle w:val="Heading1Char"/>
                <w:color w:val="auto"/>
                <w:sz w:val="18"/>
                <w:szCs w:val="18"/>
                <w:lang w:val="sq-AL"/>
              </w:rPr>
              <w:t>Furnizimi i s</w:t>
            </w:r>
            <w:r w:rsidRPr="00EE28D9">
              <w:rPr>
                <w:rStyle w:val="hps"/>
                <w:sz w:val="18"/>
                <w:szCs w:val="18"/>
                <w:lang w:val="sq-AL"/>
              </w:rPr>
              <w:t>hërbimeve dhe</w:t>
            </w:r>
            <w:r w:rsidRPr="00EE28D9">
              <w:rPr>
                <w:sz w:val="18"/>
                <w:szCs w:val="18"/>
                <w:lang w:val="sq-AL"/>
              </w:rPr>
              <w:t xml:space="preserve"> </w:t>
            </w:r>
            <w:r w:rsidRPr="00EE28D9">
              <w:rPr>
                <w:rStyle w:val="hps"/>
                <w:sz w:val="18"/>
                <w:szCs w:val="18"/>
                <w:lang w:val="sq-AL"/>
              </w:rPr>
              <w:t>mallrave</w:t>
            </w:r>
            <w:r w:rsidRPr="00EE28D9">
              <w:rPr>
                <w:sz w:val="18"/>
                <w:szCs w:val="18"/>
                <w:lang w:val="sq-AL"/>
              </w:rPr>
              <w:t xml:space="preserve"> </w:t>
            </w:r>
            <w:r w:rsidRPr="00EE28D9">
              <w:rPr>
                <w:rStyle w:val="hps"/>
                <w:sz w:val="18"/>
                <w:szCs w:val="18"/>
                <w:lang w:val="sq-AL"/>
              </w:rPr>
              <w:t xml:space="preserve">ndihmëse te ketyre sherbimeve </w:t>
            </w:r>
            <w:r w:rsidRPr="00EE28D9">
              <w:rPr>
                <w:sz w:val="18"/>
                <w:szCs w:val="18"/>
                <w:lang w:val="sq-AL"/>
              </w:rPr>
              <w:t xml:space="preserve">, përveç </w:t>
            </w:r>
            <w:r w:rsidRPr="00EE28D9">
              <w:rPr>
                <w:rStyle w:val="hps"/>
                <w:sz w:val="18"/>
                <w:szCs w:val="18"/>
                <w:lang w:val="sq-AL"/>
              </w:rPr>
              <w:t>transportit</w:t>
            </w:r>
            <w:r w:rsidRPr="00EE28D9">
              <w:rPr>
                <w:sz w:val="18"/>
                <w:szCs w:val="18"/>
                <w:lang w:val="sq-AL"/>
              </w:rPr>
              <w:t xml:space="preserve"> </w:t>
            </w:r>
            <w:r w:rsidRPr="00EE28D9">
              <w:rPr>
                <w:rStyle w:val="hps"/>
                <w:sz w:val="18"/>
                <w:szCs w:val="18"/>
                <w:lang w:val="sq-AL"/>
              </w:rPr>
              <w:t>të pasagjereve dhe të</w:t>
            </w:r>
            <w:r w:rsidRPr="00EE28D9">
              <w:rPr>
                <w:sz w:val="18"/>
                <w:szCs w:val="18"/>
                <w:lang w:val="sq-AL"/>
              </w:rPr>
              <w:t xml:space="preserve"> </w:t>
            </w:r>
            <w:r w:rsidRPr="00EE28D9">
              <w:rPr>
                <w:rStyle w:val="hps"/>
                <w:sz w:val="18"/>
                <w:szCs w:val="18"/>
                <w:lang w:val="sq-AL"/>
              </w:rPr>
              <w:t>telekomunikacionit</w:t>
            </w:r>
            <w:r w:rsidRPr="00EE28D9">
              <w:rPr>
                <w:sz w:val="18"/>
                <w:szCs w:val="18"/>
                <w:lang w:val="sq-AL"/>
              </w:rPr>
              <w:t xml:space="preserve">, qe lidhen me </w:t>
            </w:r>
            <w:r w:rsidRPr="00EE28D9">
              <w:rPr>
                <w:rStyle w:val="hps"/>
                <w:sz w:val="18"/>
                <w:szCs w:val="18"/>
                <w:lang w:val="sq-AL"/>
              </w:rPr>
              <w:t>shërbimin universal</w:t>
            </w:r>
            <w:r w:rsidRPr="00EE28D9">
              <w:rPr>
                <w:sz w:val="18"/>
                <w:szCs w:val="18"/>
                <w:lang w:val="sq-AL"/>
              </w:rPr>
              <w:t xml:space="preserve"> </w:t>
            </w:r>
            <w:r w:rsidRPr="00EE28D9">
              <w:rPr>
                <w:rStyle w:val="hps"/>
                <w:sz w:val="18"/>
                <w:szCs w:val="18"/>
                <w:lang w:val="sq-AL"/>
              </w:rPr>
              <w:t>postar</w:t>
            </w:r>
            <w:r w:rsidRPr="00EE28D9">
              <w:rPr>
                <w:sz w:val="18"/>
                <w:szCs w:val="18"/>
                <w:lang w:val="sq-AL"/>
              </w:rPr>
              <w:t>, sic</w:t>
            </w:r>
            <w:r w:rsidRPr="00EE28D9">
              <w:rPr>
                <w:sz w:val="18"/>
                <w:szCs w:val="18"/>
                <w:lang w:val="sq-AL"/>
              </w:rPr>
              <w:br/>
            </w:r>
            <w:r w:rsidRPr="00EE28D9">
              <w:rPr>
                <w:rStyle w:val="hps"/>
                <w:sz w:val="18"/>
                <w:szCs w:val="18"/>
                <w:lang w:val="sq-AL"/>
              </w:rPr>
              <w:t>përcaktohet  ne</w:t>
            </w:r>
            <w:r w:rsidRPr="00EE28D9">
              <w:rPr>
                <w:sz w:val="18"/>
                <w:szCs w:val="18"/>
                <w:lang w:val="sq-AL"/>
              </w:rPr>
              <w:t xml:space="preserve"> </w:t>
            </w:r>
            <w:r w:rsidRPr="00EE28D9">
              <w:rPr>
                <w:rStyle w:val="hps"/>
                <w:sz w:val="18"/>
                <w:szCs w:val="18"/>
                <w:lang w:val="sq-AL"/>
              </w:rPr>
              <w:t>nenin</w:t>
            </w:r>
            <w:r w:rsidRPr="00EE28D9">
              <w:rPr>
                <w:sz w:val="18"/>
                <w:szCs w:val="18"/>
                <w:lang w:val="sq-AL"/>
              </w:rPr>
              <w:t xml:space="preserve"> </w:t>
            </w:r>
            <w:r w:rsidRPr="00EE28D9">
              <w:rPr>
                <w:rStyle w:val="hps"/>
                <w:sz w:val="18"/>
                <w:szCs w:val="18"/>
                <w:lang w:val="sq-AL"/>
              </w:rPr>
              <w:t>L.</w:t>
            </w:r>
            <w:r w:rsidRPr="00EE28D9">
              <w:rPr>
                <w:sz w:val="18"/>
                <w:szCs w:val="18"/>
                <w:lang w:val="sq-AL"/>
              </w:rPr>
              <w:t xml:space="preserve"> </w:t>
            </w:r>
            <w:r w:rsidRPr="00EE28D9">
              <w:rPr>
                <w:rStyle w:val="hps"/>
                <w:sz w:val="18"/>
                <w:szCs w:val="18"/>
                <w:lang w:val="sq-AL"/>
              </w:rPr>
              <w:t xml:space="preserve">1  te </w:t>
            </w:r>
            <w:r w:rsidR="00486A9F" w:rsidRPr="00EE28D9">
              <w:rPr>
                <w:rStyle w:val="hps"/>
                <w:sz w:val="18"/>
                <w:szCs w:val="18"/>
                <w:lang w:val="sq-AL"/>
              </w:rPr>
              <w:t>“K</w:t>
            </w:r>
            <w:r w:rsidRPr="00EE28D9">
              <w:rPr>
                <w:rStyle w:val="hps"/>
                <w:sz w:val="18"/>
                <w:szCs w:val="18"/>
                <w:lang w:val="sq-AL"/>
              </w:rPr>
              <w:t xml:space="preserve">odit </w:t>
            </w:r>
            <w:r w:rsidR="00486A9F" w:rsidRPr="00EE28D9">
              <w:rPr>
                <w:rStyle w:val="hps"/>
                <w:sz w:val="18"/>
                <w:szCs w:val="18"/>
                <w:lang w:val="sq-AL"/>
              </w:rPr>
              <w:t>P</w:t>
            </w:r>
            <w:r w:rsidRPr="00EE28D9">
              <w:rPr>
                <w:rStyle w:val="hps"/>
                <w:sz w:val="18"/>
                <w:szCs w:val="18"/>
                <w:lang w:val="sq-AL"/>
              </w:rPr>
              <w:t>ostar dhe komunikimeve elektronike</w:t>
            </w:r>
            <w:r w:rsidR="00486A9F" w:rsidRPr="00EE28D9">
              <w:rPr>
                <w:rStyle w:val="hps"/>
                <w:sz w:val="18"/>
                <w:szCs w:val="18"/>
                <w:lang w:val="sq-AL"/>
              </w:rPr>
              <w:t>”</w:t>
            </w:r>
            <w:r w:rsidRPr="00EE28D9">
              <w:rPr>
                <w:rStyle w:val="hps"/>
                <w:sz w:val="18"/>
                <w:szCs w:val="18"/>
                <w:lang w:val="sq-AL"/>
              </w:rPr>
              <w:t xml:space="preserve"> </w:t>
            </w:r>
            <w:r w:rsidRPr="00EE28D9">
              <w:rPr>
                <w:sz w:val="18"/>
                <w:szCs w:val="18"/>
                <w:lang w:val="sq-AL"/>
              </w:rPr>
              <w:t xml:space="preserve">, </w:t>
            </w:r>
            <w:r w:rsidR="00486A9F" w:rsidRPr="00EE28D9">
              <w:rPr>
                <w:sz w:val="18"/>
                <w:szCs w:val="18"/>
                <w:lang w:val="sq-AL"/>
              </w:rPr>
              <w:t>te kryera nga furnizuesi i sherbimit universal postar ne France</w:t>
            </w:r>
            <w:r w:rsidRPr="00EE28D9">
              <w:rPr>
                <w:sz w:val="18"/>
                <w:szCs w:val="18"/>
                <w:lang w:val="sq-AL"/>
              </w:rPr>
              <w:t xml:space="preserve">, siç specifikohet në </w:t>
            </w:r>
            <w:r w:rsidRPr="00EE28D9">
              <w:rPr>
                <w:rStyle w:val="hps"/>
                <w:sz w:val="18"/>
                <w:szCs w:val="18"/>
                <w:lang w:val="sq-AL"/>
              </w:rPr>
              <w:t>nenin</w:t>
            </w:r>
            <w:r w:rsidRPr="00EE28D9">
              <w:rPr>
                <w:sz w:val="18"/>
                <w:szCs w:val="18"/>
                <w:lang w:val="sq-AL"/>
              </w:rPr>
              <w:t xml:space="preserve"> </w:t>
            </w:r>
            <w:r w:rsidRPr="00EE28D9">
              <w:rPr>
                <w:rStyle w:val="hps"/>
                <w:sz w:val="18"/>
                <w:szCs w:val="18"/>
                <w:lang w:val="sq-AL"/>
              </w:rPr>
              <w:t>L.</w:t>
            </w:r>
            <w:r w:rsidRPr="00EE28D9">
              <w:rPr>
                <w:sz w:val="18"/>
                <w:szCs w:val="18"/>
                <w:lang w:val="sq-AL"/>
              </w:rPr>
              <w:t xml:space="preserve"> </w:t>
            </w:r>
            <w:r w:rsidRPr="00EE28D9">
              <w:rPr>
                <w:rStyle w:val="hps"/>
                <w:sz w:val="18"/>
                <w:szCs w:val="18"/>
                <w:lang w:val="sq-AL"/>
              </w:rPr>
              <w:t>2</w:t>
            </w:r>
            <w:r w:rsidRPr="00EE28D9">
              <w:rPr>
                <w:sz w:val="18"/>
                <w:szCs w:val="18"/>
                <w:lang w:val="sq-AL"/>
              </w:rPr>
              <w:t xml:space="preserve"> </w:t>
            </w:r>
            <w:r w:rsidR="00486A9F" w:rsidRPr="00EE28D9">
              <w:rPr>
                <w:sz w:val="18"/>
                <w:szCs w:val="18"/>
                <w:lang w:val="sq-AL"/>
              </w:rPr>
              <w:t>i te njejtit kod.</w:t>
            </w:r>
          </w:p>
          <w:p w:rsidR="00486A9F" w:rsidRPr="00EE28D9" w:rsidRDefault="00486A9F" w:rsidP="002A2016">
            <w:pPr>
              <w:jc w:val="both"/>
              <w:rPr>
                <w:i/>
                <w:sz w:val="18"/>
                <w:szCs w:val="18"/>
                <w:lang w:val="sq-AL"/>
              </w:rPr>
            </w:pPr>
          </w:p>
          <w:p w:rsidR="00486A9F" w:rsidRPr="00EE28D9" w:rsidRDefault="00486A9F" w:rsidP="002A2016">
            <w:pPr>
              <w:jc w:val="both"/>
              <w:rPr>
                <w:i/>
                <w:sz w:val="18"/>
                <w:szCs w:val="18"/>
                <w:lang w:val="sq-AL"/>
              </w:rPr>
            </w:pPr>
          </w:p>
          <w:p w:rsidR="0060522C" w:rsidRPr="00EE28D9" w:rsidRDefault="0060522C" w:rsidP="002A2016">
            <w:pPr>
              <w:jc w:val="both"/>
              <w:rPr>
                <w:i/>
                <w:sz w:val="18"/>
                <w:szCs w:val="18"/>
                <w:lang w:val="sq-AL"/>
              </w:rPr>
            </w:pPr>
          </w:p>
          <w:p w:rsidR="0060522C" w:rsidRPr="00EE28D9" w:rsidRDefault="0060522C" w:rsidP="002A2016">
            <w:pPr>
              <w:jc w:val="both"/>
              <w:rPr>
                <w:i/>
                <w:sz w:val="18"/>
                <w:szCs w:val="18"/>
                <w:lang w:val="sq-AL"/>
              </w:rPr>
            </w:pPr>
          </w:p>
          <w:p w:rsidR="008A66AE" w:rsidRPr="00EE28D9" w:rsidRDefault="008A66AE" w:rsidP="002A2016">
            <w:pPr>
              <w:jc w:val="both"/>
              <w:rPr>
                <w:i/>
                <w:sz w:val="18"/>
                <w:szCs w:val="18"/>
                <w:lang w:val="sq-AL"/>
              </w:rPr>
            </w:pPr>
          </w:p>
          <w:p w:rsidR="008A66AE" w:rsidRPr="00EE28D9" w:rsidRDefault="008A66AE" w:rsidP="002A2016">
            <w:pPr>
              <w:jc w:val="both"/>
              <w:rPr>
                <w:i/>
                <w:sz w:val="18"/>
                <w:szCs w:val="18"/>
                <w:lang w:val="sq-AL"/>
              </w:rPr>
            </w:pPr>
          </w:p>
          <w:p w:rsidR="00486A9F" w:rsidRPr="00EE28D9" w:rsidRDefault="00486A9F" w:rsidP="002A2016">
            <w:pPr>
              <w:jc w:val="both"/>
              <w:rPr>
                <w:b/>
                <w:sz w:val="18"/>
                <w:szCs w:val="18"/>
                <w:lang w:val="sq-AL"/>
              </w:rPr>
            </w:pPr>
            <w:r w:rsidRPr="00EE28D9">
              <w:rPr>
                <w:b/>
                <w:sz w:val="18"/>
                <w:szCs w:val="18"/>
                <w:lang w:val="sq-AL"/>
              </w:rPr>
              <w:t>Neni 132 DE 2006/112 CE “Përjashtimi i disa veprimtarive me interes public”</w:t>
            </w:r>
          </w:p>
          <w:p w:rsidR="00962C1F" w:rsidRPr="00EE28D9" w:rsidRDefault="00962C1F" w:rsidP="002A2016">
            <w:pPr>
              <w:jc w:val="both"/>
              <w:rPr>
                <w:b/>
                <w:sz w:val="18"/>
                <w:szCs w:val="18"/>
                <w:lang w:val="sq-AL"/>
              </w:rPr>
            </w:pPr>
          </w:p>
          <w:p w:rsidR="004B5396" w:rsidRPr="00EE28D9" w:rsidRDefault="004B5396" w:rsidP="002A2016">
            <w:pPr>
              <w:jc w:val="both"/>
              <w:rPr>
                <w:sz w:val="18"/>
                <w:szCs w:val="18"/>
                <w:lang w:val="sq-AL"/>
              </w:rPr>
            </w:pPr>
            <w:r w:rsidRPr="00EE28D9">
              <w:rPr>
                <w:sz w:val="18"/>
                <w:szCs w:val="18"/>
                <w:lang w:val="sq-AL"/>
              </w:rPr>
              <w:t>b) shërbimet spitalore dhe kujdesi mjekësor, si edhe veprimet e lidhura ngushtësisht me to, që sigurohen nga institucione të së drejtës publike ose, në kushte sociale të njëjta me ato që ekzistojnë në fuqi për institucionet e mësipërme, nga institute spitalore, qendra mjekësore dhe diagnostikuese dhe nga institute të tjera të së njëjtës natyrë të njohura posaçërisht;</w:t>
            </w:r>
          </w:p>
          <w:p w:rsidR="004B5396" w:rsidRPr="00EE28D9" w:rsidRDefault="004B5396" w:rsidP="002A2016">
            <w:pPr>
              <w:jc w:val="both"/>
              <w:rPr>
                <w:sz w:val="18"/>
                <w:szCs w:val="18"/>
                <w:lang w:val="sq-AL"/>
              </w:rPr>
            </w:pPr>
          </w:p>
          <w:p w:rsidR="0060522C" w:rsidRPr="00EE28D9" w:rsidRDefault="0060522C" w:rsidP="002A2016">
            <w:pPr>
              <w:jc w:val="both"/>
              <w:rPr>
                <w:sz w:val="18"/>
                <w:szCs w:val="18"/>
                <w:lang w:val="sq-AL"/>
              </w:rPr>
            </w:pPr>
          </w:p>
          <w:p w:rsidR="0060522C" w:rsidRPr="00EE28D9" w:rsidRDefault="0060522C" w:rsidP="002A2016">
            <w:pPr>
              <w:jc w:val="both"/>
              <w:rPr>
                <w:sz w:val="18"/>
                <w:szCs w:val="18"/>
                <w:lang w:val="sq-AL"/>
              </w:rPr>
            </w:pPr>
          </w:p>
          <w:p w:rsidR="0060522C" w:rsidRPr="00EE28D9" w:rsidRDefault="0060522C" w:rsidP="002A2016">
            <w:pPr>
              <w:jc w:val="both"/>
              <w:rPr>
                <w:sz w:val="18"/>
                <w:szCs w:val="18"/>
                <w:lang w:val="sq-AL"/>
              </w:rPr>
            </w:pPr>
          </w:p>
          <w:p w:rsidR="0060522C" w:rsidRPr="00EE28D9" w:rsidRDefault="0060522C"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 xml:space="preserve">c) shërbimet mjekësore të kryera gjatë ushtrimit të profesioneve mjekësore dhe paramjekësore siç janë të </w:t>
            </w:r>
            <w:r w:rsidRPr="00EE28D9">
              <w:rPr>
                <w:sz w:val="18"/>
                <w:szCs w:val="18"/>
                <w:lang w:val="sq-AL"/>
              </w:rPr>
              <w:lastRenderedPageBreak/>
              <w:t>përcaktuara nga Shteti anëtar i interesuar;</w:t>
            </w:r>
          </w:p>
          <w:p w:rsidR="004B5396" w:rsidRPr="00EE28D9" w:rsidRDefault="004B5396" w:rsidP="002A2016">
            <w:pPr>
              <w:jc w:val="both"/>
              <w:rPr>
                <w:sz w:val="18"/>
                <w:szCs w:val="18"/>
                <w:lang w:val="sq-AL"/>
              </w:rPr>
            </w:pPr>
          </w:p>
          <w:p w:rsidR="0060522C" w:rsidRPr="00EE28D9" w:rsidRDefault="0060522C" w:rsidP="002A2016">
            <w:pPr>
              <w:jc w:val="both"/>
              <w:rPr>
                <w:sz w:val="18"/>
                <w:szCs w:val="18"/>
                <w:lang w:val="sq-AL"/>
              </w:rPr>
            </w:pPr>
          </w:p>
          <w:p w:rsidR="0060522C" w:rsidRPr="00EE28D9" w:rsidRDefault="0060522C"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d) shitjet e organeve, të gjakut dhe të qumështit njerëzor;</w:t>
            </w:r>
          </w:p>
          <w:p w:rsidR="004B5396" w:rsidRPr="00EE28D9" w:rsidRDefault="004B5396" w:rsidP="002A2016">
            <w:pPr>
              <w:jc w:val="both"/>
              <w:rPr>
                <w:sz w:val="18"/>
                <w:szCs w:val="18"/>
                <w:lang w:val="sq-AL"/>
              </w:rPr>
            </w:pPr>
          </w:p>
          <w:p w:rsidR="0060522C" w:rsidRPr="00EE28D9" w:rsidRDefault="0060522C" w:rsidP="002A2016">
            <w:pPr>
              <w:jc w:val="both"/>
              <w:rPr>
                <w:sz w:val="18"/>
                <w:szCs w:val="18"/>
                <w:lang w:val="sq-AL"/>
              </w:rPr>
            </w:pPr>
          </w:p>
          <w:p w:rsidR="0060522C" w:rsidRPr="00EE28D9" w:rsidRDefault="0060522C"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e) shërbimet e kryera gjatë ushtrimit të profesionit të tyre nga ana e teknikëve odontoiatër, si edhe pajisjen me proteza dentare që kryejnë dentistët dhe teknikëve odontoiatër;</w:t>
            </w:r>
          </w:p>
          <w:p w:rsidR="004B5396" w:rsidRPr="00EE28D9" w:rsidRDefault="004B5396" w:rsidP="002A2016">
            <w:pPr>
              <w:jc w:val="both"/>
              <w:rPr>
                <w:sz w:val="18"/>
                <w:szCs w:val="18"/>
                <w:lang w:val="sq-AL"/>
              </w:rPr>
            </w:pPr>
          </w:p>
          <w:p w:rsidR="00012C7A" w:rsidRPr="00EE28D9" w:rsidRDefault="00012C7A"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 xml:space="preserve">f) shërbimet e kryera nga shoqatat autonome të personave që ushtrojnë një veprimtari të përjashtuar nga tatimi ose për të cilën nuk kanë cilësinë e </w:t>
            </w:r>
            <w:r w:rsidR="00D4735E" w:rsidRPr="00EE28D9">
              <w:rPr>
                <w:sz w:val="18"/>
                <w:szCs w:val="18"/>
                <w:lang w:val="sq-AL"/>
              </w:rPr>
              <w:t>personave te tatueshem</w:t>
            </w:r>
            <w:r w:rsidRPr="00EE28D9">
              <w:rPr>
                <w:sz w:val="18"/>
                <w:szCs w:val="18"/>
                <w:lang w:val="sq-AL"/>
              </w:rPr>
              <w:t>, me qëllimin për t’u dhënë anëtarëve të tyre shërbime drejtpërdrejt të nevojshme për ushtrimin e asaj veprimtarie, kur shoqata të tilla u kërkojnë anëtarëve të tyre vetëm rimbursimin e shumës së saktë të pjesës së shpenzimeve të përbashkëta që u takon atyre, me kusht që ky përjashtim të mos sjellë shtrembërime të konkurrencës;</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g) shërbimet dhe shitjet e mallrave ngushtësisht të lidhura me asistencën sociale, përfshirë ato që ofrojnë shtëpitë e pushimit, të kryera nga institucione të së drejtës publike apo nga organizma të tjera të njohura nga Shteti anëtar i interesuar si organizma me karakter social;</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lastRenderedPageBreak/>
              <w:t>h) kryerjen e shërbimeve dhe shitjen e mallrave që lidhen ngushtë me mbrojtjen e fëmijëve dhe të rinjve të kryera nga institucione të së drejtës publike apo nga organizma të tjera të njohura nga Shteti anëtar i interesuar si organizma me karakter social;</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i) arsimimin e fëmijëve apo të rinisë, mësimdhënien shkollore apo universitare, formimin apo rikualifikimin profesional, si edhe kryerjen e shërbimeve dhe shitjen e mallrave që lidhen ngushtë me to, të kryera nga institucione të së drejtës publike që kanë të njëjtin qëllim apo nga organizma të tjera të njohura nga Shteti anëtar i interesuar si organizma me qëllime të ngjashme;</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j) mësimet e dhëna nga ana e mësuesve në emër personal lidhur me mësimdhënien shkollore apo universitare;</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k) vënien në dispozicion, nga ana e institucioneve fetare apo filozofike, të personelit për veprimtaritë e parashikuara në shkronjat b), g), h) dhe i) dhe për qëllime të ndihmës shpirtërore;</w:t>
            </w: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E702B" w:rsidRPr="00EE28D9" w:rsidRDefault="008E702B" w:rsidP="002A2016">
            <w:pPr>
              <w:jc w:val="both"/>
              <w:rPr>
                <w:sz w:val="18"/>
                <w:szCs w:val="18"/>
                <w:lang w:val="sq-AL"/>
              </w:rPr>
            </w:pPr>
          </w:p>
          <w:p w:rsidR="008E702B" w:rsidRPr="00EE28D9" w:rsidRDefault="008E702B"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l) shërbimet dhe shitjet e mallrave ngushtësisht të lidhura me to, të kryera për anëtarët e vet në interesin e tyre kolektiv, me pagimin e kuotave të caktuara në përputhje me statutin, nga ana e organizatave pa qëllim fitimi, që kanë objektiva të natyrës politike, sindikaliste, fetare, patriotike, filozofike, filantropike apo qytetare, me kusht që ky përjashtim të mos shkaktojë shtrembërime të konkurrencës;</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lastRenderedPageBreak/>
              <w:t>m) disa shërbime ngushtësisht të lidhura me ushtrimin e sportit ose të edukimit fizik, që u ofrohen personave që ushtrojnë sportin apo edukimin fizik nga organizata pa qëllim fitimi;</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n) disa shërbime kulturore dhe shitjet e mallrave që lidhen ngushtësisht me to, të kryera nga ana e institucioneve të së drejtës publike apo nga organizma të tjera kulturore të njohura nga Shteti anëtar i interesuar;</w:t>
            </w:r>
          </w:p>
          <w:p w:rsidR="008A66AE" w:rsidRPr="00EE28D9" w:rsidRDefault="008A66AE" w:rsidP="002A2016">
            <w:pPr>
              <w:jc w:val="both"/>
              <w:rPr>
                <w:sz w:val="18"/>
                <w:szCs w:val="18"/>
                <w:lang w:val="sq-AL"/>
              </w:rPr>
            </w:pPr>
          </w:p>
          <w:p w:rsidR="008E702B" w:rsidRPr="00EE28D9" w:rsidRDefault="008E702B" w:rsidP="002A2016">
            <w:pPr>
              <w:jc w:val="both"/>
              <w:rPr>
                <w:sz w:val="18"/>
                <w:szCs w:val="18"/>
                <w:lang w:val="sq-AL"/>
              </w:rPr>
            </w:pPr>
          </w:p>
          <w:p w:rsidR="008E702B" w:rsidRPr="00EE28D9" w:rsidRDefault="008E702B"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o) shërbimet dhe shitjet e mallrave të kryera nga institucione apo organizma, veprimet e të cilave janë të përjashtuara mbi bazën e shkronjave b), g), h), i), l), m) dhe n) me rastin e organizimit të manifestimeve për mbledhjen e fondeve, në favor të këtyre organizmave, me kusht që përjashtimi të mos jetë i tillë sa të sjellë</w:t>
            </w:r>
            <w:r w:rsidR="00486A9F" w:rsidRPr="00EE28D9">
              <w:rPr>
                <w:sz w:val="18"/>
                <w:szCs w:val="18"/>
                <w:lang w:val="sq-AL"/>
              </w:rPr>
              <w:t xml:space="preserve"> </w:t>
            </w:r>
            <w:r w:rsidRPr="00EE28D9">
              <w:rPr>
                <w:sz w:val="18"/>
                <w:szCs w:val="18"/>
                <w:lang w:val="sq-AL"/>
              </w:rPr>
              <w:t>shtrembërime të konkurrencës;</w:t>
            </w:r>
          </w:p>
          <w:p w:rsidR="008A66AE" w:rsidRPr="00EE28D9" w:rsidRDefault="008A66AE"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p) transportin e të sëmurëve apo të plagosurve në automjete të pajisura apostafat nga ana e organizmave të autorizuara posaçërisht;</w:t>
            </w:r>
          </w:p>
          <w:p w:rsidR="004B5396" w:rsidRPr="00EE28D9" w:rsidRDefault="004B5396" w:rsidP="002A2016">
            <w:pPr>
              <w:jc w:val="both"/>
              <w:rPr>
                <w:sz w:val="18"/>
                <w:szCs w:val="18"/>
                <w:lang w:val="sq-AL"/>
              </w:rPr>
            </w:pPr>
          </w:p>
          <w:p w:rsidR="008A66AE" w:rsidRPr="00EE28D9" w:rsidRDefault="008A66AE"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q) veprimtaritë e enteve radiotelevizive të së drejtës publike të ndryshme nga ato që kanë karakter tregtar.</w:t>
            </w:r>
          </w:p>
          <w:p w:rsidR="00012C7A" w:rsidRPr="00EE28D9" w:rsidRDefault="00012C7A" w:rsidP="002A2016">
            <w:pPr>
              <w:jc w:val="both"/>
              <w:rPr>
                <w:sz w:val="18"/>
                <w:szCs w:val="18"/>
                <w:lang w:val="sq-AL"/>
              </w:rPr>
            </w:pPr>
          </w:p>
          <w:p w:rsidR="00012C7A" w:rsidRPr="00EE28D9" w:rsidRDefault="004B5396" w:rsidP="002A2016">
            <w:pPr>
              <w:jc w:val="both"/>
              <w:rPr>
                <w:sz w:val="18"/>
                <w:szCs w:val="18"/>
                <w:lang w:val="sq-AL"/>
              </w:rPr>
            </w:pPr>
            <w:r w:rsidRPr="00EE28D9">
              <w:rPr>
                <w:sz w:val="18"/>
                <w:szCs w:val="18"/>
                <w:lang w:val="sq-AL"/>
              </w:rPr>
              <w:t>2. Në funksion të paragrafit 1, shkronja o), Shtetet anëtare mund të ndërmarrin çdo kufizim të nevojshëm, në mënyrë të veçantë sa i takon numrit të shfaqjeve apo shumës së të ardhurave që sjellin të drejtën e përjashtimit.</w:t>
            </w:r>
          </w:p>
          <w:p w:rsidR="00012C7A" w:rsidRPr="00EE28D9" w:rsidRDefault="00012C7A" w:rsidP="002A2016">
            <w:pPr>
              <w:jc w:val="both"/>
              <w:rPr>
                <w:i/>
                <w:sz w:val="18"/>
                <w:szCs w:val="18"/>
                <w:lang w:val="sq-AL"/>
              </w:rPr>
            </w:pPr>
          </w:p>
          <w:p w:rsidR="004B5396" w:rsidRPr="00EE28D9" w:rsidRDefault="004B5396" w:rsidP="002A2016">
            <w:pPr>
              <w:jc w:val="both"/>
              <w:rPr>
                <w:b/>
                <w:i/>
                <w:sz w:val="18"/>
                <w:szCs w:val="18"/>
                <w:lang w:val="sq-AL"/>
              </w:rPr>
            </w:pPr>
            <w:r w:rsidRPr="00EE28D9">
              <w:rPr>
                <w:b/>
                <w:i/>
                <w:sz w:val="18"/>
                <w:szCs w:val="18"/>
                <w:lang w:val="sq-AL"/>
              </w:rPr>
              <w:t>Neni 133</w:t>
            </w:r>
            <w:r w:rsidR="0094282D" w:rsidRPr="00EE28D9">
              <w:rPr>
                <w:b/>
                <w:sz w:val="18"/>
                <w:szCs w:val="18"/>
                <w:lang w:val="sq-AL"/>
              </w:rPr>
              <w:t xml:space="preserve"> DE 2006/112 CE</w:t>
            </w:r>
          </w:p>
          <w:p w:rsidR="004B5396" w:rsidRPr="00EE28D9" w:rsidRDefault="004B5396" w:rsidP="002A2016">
            <w:pPr>
              <w:jc w:val="both"/>
              <w:rPr>
                <w:sz w:val="18"/>
                <w:szCs w:val="18"/>
                <w:lang w:val="sq-AL"/>
              </w:rPr>
            </w:pPr>
            <w:r w:rsidRPr="00EE28D9">
              <w:rPr>
                <w:sz w:val="18"/>
                <w:szCs w:val="18"/>
                <w:lang w:val="sq-AL"/>
              </w:rPr>
              <w:t xml:space="preserve">Shtetet anëtare mund t’ia nënshtrojnë, rast pas rasti, dhënien e secilit prej përjashtimeve nga tatimi të parashikuara nga neni 132, paragrafi 1, shkronjat b), g), h), i), l), m) dhe n), </w:t>
            </w:r>
            <w:r w:rsidRPr="00EE28D9">
              <w:rPr>
                <w:sz w:val="18"/>
                <w:szCs w:val="18"/>
                <w:lang w:val="sq-AL"/>
              </w:rPr>
              <w:lastRenderedPageBreak/>
              <w:t>organizmave të ndryshme nga ato të së drejtës publike, në rast se respektojnë një apo disa prej kushteve të mëposhtme:</w:t>
            </w:r>
          </w:p>
          <w:p w:rsidR="004B5396" w:rsidRPr="00EE28D9" w:rsidRDefault="004B5396"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a) organizmat në fjalë nuk duhet të kenë si qëllim kërkimin sistematik të fitimit: fitimet eventuale nuk duhet kurrsesi të ndahen, por të shërbejnë për mirëmbajtjen apo përmirësimin e shërbimeve që ofrohen;</w:t>
            </w:r>
          </w:p>
          <w:p w:rsidR="004B5396" w:rsidRPr="00EE28D9" w:rsidRDefault="004B5396"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b) organizmat në fjalë duhet të menaxhohen dhe administrohen falas nga ana e personave të cilët nuk kanë, në vetvete apo për persona të ndërmjetëm, asnjë interes të drejtpërdrejtë apo të tërthortë me rezultatet e menaxhimit;</w:t>
            </w:r>
          </w:p>
          <w:p w:rsidR="004B5396" w:rsidRPr="00EE28D9" w:rsidRDefault="004B5396"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c) organizmat në fjalë duhet të praktikojnë çmime të miratuara nga ana e autoriteteve publike ose të mos i kalojnë çmimet e mësipërme ose, për veprimet që kanë çmime të pamiratuara, të praktikojnë çmime më të ulta se ato që kërkohen për veprime analoge nga ana e ndërmarrjeve tregtare subjekte të TVSH-së;</w:t>
            </w:r>
          </w:p>
          <w:p w:rsidR="004B5396" w:rsidRPr="00EE28D9" w:rsidRDefault="004B5396"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d) përjashtimet nuk duhet të jenë të atilla sa të shkaktojnë shtrembërime të konkurrencës në dëm të ndërmarrjeve tregtare subjekte të TVSH-së.</w:t>
            </w:r>
          </w:p>
          <w:p w:rsidR="004B5396" w:rsidRPr="00EE28D9" w:rsidRDefault="004B5396" w:rsidP="002A2016">
            <w:pPr>
              <w:jc w:val="both"/>
              <w:rPr>
                <w:sz w:val="18"/>
                <w:szCs w:val="18"/>
                <w:lang w:val="sq-AL"/>
              </w:rPr>
            </w:pPr>
          </w:p>
          <w:p w:rsidR="004B5396" w:rsidRPr="00EE28D9" w:rsidRDefault="004B5396" w:rsidP="002A2016">
            <w:pPr>
              <w:jc w:val="both"/>
              <w:rPr>
                <w:sz w:val="18"/>
                <w:szCs w:val="18"/>
                <w:lang w:val="sq-AL"/>
              </w:rPr>
            </w:pPr>
            <w:r w:rsidRPr="00EE28D9">
              <w:rPr>
                <w:sz w:val="18"/>
                <w:szCs w:val="18"/>
                <w:lang w:val="sq-AL"/>
              </w:rPr>
              <w:t>Shtetet anëtare që, mbi bazën e shtojcës E të direktivës 77 / 388 / CEE, në datën 1 janar 1989, aplikonin TVSH-në për veprimet e parashikuara nga neni 132, paragrafi 1, shkronjat m) e n), mund të aplikojnë kushtet e përcaktuara në kryeradhën e parë, shkronja d) edhe kur shitje të tilla mallrash apo shërbimesh të kryera nga ente të së drejtës publike përfitojnë nga përjashtimi.</w:t>
            </w:r>
          </w:p>
          <w:p w:rsidR="004B5396" w:rsidRPr="00EE28D9" w:rsidRDefault="004B5396" w:rsidP="002A2016">
            <w:pPr>
              <w:jc w:val="both"/>
              <w:rPr>
                <w:sz w:val="18"/>
                <w:szCs w:val="18"/>
                <w:lang w:val="sq-AL"/>
              </w:rPr>
            </w:pPr>
          </w:p>
          <w:p w:rsidR="00BF464D" w:rsidRPr="00EE28D9" w:rsidRDefault="00BF464D" w:rsidP="002A2016">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4B5396" w:rsidRPr="00EE28D9" w:rsidRDefault="004B5396" w:rsidP="002A2016">
            <w:pPr>
              <w:jc w:val="center"/>
              <w:rPr>
                <w:sz w:val="18"/>
                <w:szCs w:val="18"/>
                <w:lang w:val="sq-AL"/>
              </w:rPr>
            </w:pPr>
            <w:r w:rsidRPr="00EE28D9">
              <w:rPr>
                <w:sz w:val="18"/>
                <w:szCs w:val="18"/>
                <w:lang w:val="sq-AL"/>
              </w:rPr>
              <w:lastRenderedPageBreak/>
              <w:t xml:space="preserve">Përputhshmëri </w:t>
            </w:r>
            <w:r w:rsidR="001E44B5" w:rsidRPr="00EE28D9">
              <w:rPr>
                <w:sz w:val="18"/>
                <w:szCs w:val="18"/>
                <w:lang w:val="sq-AL"/>
              </w:rPr>
              <w:t>jo</w:t>
            </w:r>
            <w:r w:rsidR="00851E86" w:rsidRPr="00EE28D9">
              <w:rPr>
                <w:sz w:val="18"/>
                <w:szCs w:val="18"/>
                <w:lang w:val="sq-AL"/>
              </w:rPr>
              <w:t xml:space="preserve"> </w:t>
            </w:r>
            <w:r w:rsidRPr="00EE28D9">
              <w:rPr>
                <w:sz w:val="18"/>
                <w:szCs w:val="18"/>
                <w:lang w:val="sq-AL"/>
              </w:rPr>
              <w:t>e plotë</w:t>
            </w:r>
          </w:p>
          <w:p w:rsidR="00BF464D" w:rsidRPr="00EE28D9" w:rsidRDefault="00BF464D" w:rsidP="002A2016">
            <w:pPr>
              <w:jc w:val="both"/>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D786A" w:rsidRPr="00EE28D9" w:rsidRDefault="00BD786A" w:rsidP="00BD786A">
            <w:pPr>
              <w:jc w:val="center"/>
              <w:rPr>
                <w:sz w:val="18"/>
                <w:szCs w:val="18"/>
                <w:lang w:val="sq-AL"/>
              </w:rPr>
            </w:pPr>
            <w:r w:rsidRPr="00EE28D9">
              <w:rPr>
                <w:sz w:val="18"/>
                <w:szCs w:val="18"/>
                <w:lang w:val="sq-AL"/>
              </w:rPr>
              <w:t xml:space="preserve">Koment: </w:t>
            </w:r>
          </w:p>
          <w:p w:rsidR="00505094" w:rsidRPr="00EE28D9" w:rsidRDefault="003D6565" w:rsidP="00FE3B12">
            <w:pPr>
              <w:jc w:val="both"/>
              <w:rPr>
                <w:sz w:val="18"/>
                <w:szCs w:val="18"/>
                <w:lang w:val="sq-AL"/>
              </w:rPr>
            </w:pPr>
            <w:r w:rsidRPr="00EE28D9">
              <w:rPr>
                <w:sz w:val="18"/>
                <w:szCs w:val="18"/>
                <w:lang w:val="sq-AL"/>
              </w:rPr>
              <w:t>N</w:t>
            </w:r>
            <w:r w:rsidR="00E0479F" w:rsidRPr="00EE28D9">
              <w:rPr>
                <w:sz w:val="18"/>
                <w:szCs w:val="18"/>
                <w:lang w:val="sq-AL"/>
              </w:rPr>
              <w:t>ë</w:t>
            </w:r>
            <w:r w:rsidRPr="00EE28D9">
              <w:rPr>
                <w:sz w:val="18"/>
                <w:szCs w:val="18"/>
                <w:lang w:val="sq-AL"/>
              </w:rPr>
              <w:t xml:space="preserve"> k</w:t>
            </w:r>
            <w:r w:rsidR="00E0479F" w:rsidRPr="00EE28D9">
              <w:rPr>
                <w:sz w:val="18"/>
                <w:szCs w:val="18"/>
                <w:lang w:val="sq-AL"/>
              </w:rPr>
              <w:t>ë</w:t>
            </w:r>
            <w:r w:rsidRPr="00EE28D9">
              <w:rPr>
                <w:sz w:val="18"/>
                <w:szCs w:val="18"/>
                <w:lang w:val="sq-AL"/>
              </w:rPr>
              <w:t>t</w:t>
            </w:r>
            <w:r w:rsidR="00E0479F" w:rsidRPr="00EE28D9">
              <w:rPr>
                <w:sz w:val="18"/>
                <w:szCs w:val="18"/>
                <w:lang w:val="sq-AL"/>
              </w:rPr>
              <w:t>ë</w:t>
            </w:r>
            <w:r w:rsidRPr="00EE28D9">
              <w:rPr>
                <w:sz w:val="18"/>
                <w:szCs w:val="18"/>
                <w:lang w:val="sq-AL"/>
              </w:rPr>
              <w:t xml:space="preserve"> nen</w:t>
            </w:r>
            <w:r w:rsidR="00505094" w:rsidRPr="00EE28D9">
              <w:rPr>
                <w:sz w:val="18"/>
                <w:szCs w:val="18"/>
                <w:lang w:val="sq-AL"/>
              </w:rPr>
              <w:t xml:space="preserve"> jan</w:t>
            </w:r>
            <w:r w:rsidR="00E0479F" w:rsidRPr="00EE28D9">
              <w:rPr>
                <w:sz w:val="18"/>
                <w:szCs w:val="18"/>
                <w:lang w:val="sq-AL"/>
              </w:rPr>
              <w:t>ë</w:t>
            </w:r>
            <w:r w:rsidR="00505094" w:rsidRPr="00EE28D9">
              <w:rPr>
                <w:sz w:val="18"/>
                <w:szCs w:val="18"/>
                <w:lang w:val="sq-AL"/>
              </w:rPr>
              <w:t xml:space="preserve"> p</w:t>
            </w:r>
            <w:r w:rsidR="00E0479F" w:rsidRPr="00EE28D9">
              <w:rPr>
                <w:sz w:val="18"/>
                <w:szCs w:val="18"/>
                <w:lang w:val="sq-AL"/>
              </w:rPr>
              <w:t>ë</w:t>
            </w:r>
            <w:r w:rsidR="00505094" w:rsidRPr="00EE28D9">
              <w:rPr>
                <w:sz w:val="18"/>
                <w:szCs w:val="18"/>
                <w:lang w:val="sq-AL"/>
              </w:rPr>
              <w:t>rfshir</w:t>
            </w:r>
            <w:r w:rsidR="00E0479F" w:rsidRPr="00EE28D9">
              <w:rPr>
                <w:sz w:val="18"/>
                <w:szCs w:val="18"/>
                <w:lang w:val="sq-AL"/>
              </w:rPr>
              <w:t>ë</w:t>
            </w:r>
            <w:r w:rsidR="00505094" w:rsidRPr="00EE28D9">
              <w:rPr>
                <w:sz w:val="18"/>
                <w:szCs w:val="18"/>
                <w:lang w:val="sq-AL"/>
              </w:rPr>
              <w:t xml:space="preserve"> t</w:t>
            </w:r>
            <w:r w:rsidR="00E0479F" w:rsidRPr="00EE28D9">
              <w:rPr>
                <w:sz w:val="18"/>
                <w:szCs w:val="18"/>
                <w:lang w:val="sq-AL"/>
              </w:rPr>
              <w:t>ë</w:t>
            </w:r>
            <w:r w:rsidR="00505094" w:rsidRPr="00EE28D9">
              <w:rPr>
                <w:sz w:val="18"/>
                <w:szCs w:val="18"/>
                <w:lang w:val="sq-AL"/>
              </w:rPr>
              <w:t xml:space="preserve"> gjitha p</w:t>
            </w:r>
            <w:r w:rsidR="00E0479F" w:rsidRPr="00EE28D9">
              <w:rPr>
                <w:sz w:val="18"/>
                <w:szCs w:val="18"/>
                <w:lang w:val="sq-AL"/>
              </w:rPr>
              <w:t>ë</w:t>
            </w:r>
            <w:r w:rsidR="00505094" w:rsidRPr="00EE28D9">
              <w:rPr>
                <w:sz w:val="18"/>
                <w:szCs w:val="18"/>
                <w:lang w:val="sq-AL"/>
              </w:rPr>
              <w:t>rja</w:t>
            </w:r>
            <w:r w:rsidRPr="00EE28D9">
              <w:rPr>
                <w:sz w:val="18"/>
                <w:szCs w:val="18"/>
                <w:lang w:val="sq-AL"/>
              </w:rPr>
              <w:t>s</w:t>
            </w:r>
            <w:r w:rsidR="00505094" w:rsidRPr="00EE28D9">
              <w:rPr>
                <w:sz w:val="18"/>
                <w:szCs w:val="18"/>
                <w:lang w:val="sq-AL"/>
              </w:rPr>
              <w:t>h</w:t>
            </w:r>
            <w:r w:rsidRPr="00EE28D9">
              <w:rPr>
                <w:sz w:val="18"/>
                <w:szCs w:val="18"/>
                <w:lang w:val="sq-AL"/>
              </w:rPr>
              <w:t>timet dhe kufizimet p</w:t>
            </w:r>
            <w:r w:rsidR="00E0479F" w:rsidRPr="00EE28D9">
              <w:rPr>
                <w:sz w:val="18"/>
                <w:szCs w:val="18"/>
                <w:lang w:val="sq-AL"/>
              </w:rPr>
              <w:t>ë</w:t>
            </w:r>
            <w:r w:rsidRPr="00EE28D9">
              <w:rPr>
                <w:sz w:val="18"/>
                <w:szCs w:val="18"/>
                <w:lang w:val="sq-AL"/>
              </w:rPr>
              <w:t>r to t</w:t>
            </w:r>
            <w:r w:rsidR="00E0479F" w:rsidRPr="00EE28D9">
              <w:rPr>
                <w:sz w:val="18"/>
                <w:szCs w:val="18"/>
                <w:lang w:val="sq-AL"/>
              </w:rPr>
              <w:t>ë</w:t>
            </w:r>
            <w:r w:rsidRPr="00EE28D9">
              <w:rPr>
                <w:sz w:val="18"/>
                <w:szCs w:val="18"/>
                <w:lang w:val="sq-AL"/>
              </w:rPr>
              <w:t xml:space="preserve"> parashikuara n</w:t>
            </w:r>
            <w:r w:rsidR="00E0479F" w:rsidRPr="00EE28D9">
              <w:rPr>
                <w:sz w:val="18"/>
                <w:szCs w:val="18"/>
                <w:lang w:val="sq-AL"/>
              </w:rPr>
              <w:t>ë</w:t>
            </w:r>
            <w:r w:rsidRPr="00EE28D9">
              <w:rPr>
                <w:sz w:val="18"/>
                <w:szCs w:val="18"/>
                <w:lang w:val="sq-AL"/>
              </w:rPr>
              <w:t xml:space="preserve"> nenin </w:t>
            </w:r>
            <w:r w:rsidRPr="00EE28D9">
              <w:rPr>
                <w:sz w:val="18"/>
                <w:szCs w:val="18"/>
                <w:lang w:val="sq-AL"/>
              </w:rPr>
              <w:lastRenderedPageBreak/>
              <w:t>13</w:t>
            </w:r>
            <w:r w:rsidR="00505094" w:rsidRPr="00EE28D9">
              <w:rPr>
                <w:sz w:val="18"/>
                <w:szCs w:val="18"/>
                <w:lang w:val="sq-AL"/>
              </w:rPr>
              <w:t>2</w:t>
            </w:r>
            <w:r w:rsidRPr="00EE28D9">
              <w:rPr>
                <w:sz w:val="18"/>
                <w:szCs w:val="18"/>
                <w:lang w:val="sq-AL"/>
              </w:rPr>
              <w:t xml:space="preserve"> t</w:t>
            </w:r>
            <w:r w:rsidR="00E0479F" w:rsidRPr="00EE28D9">
              <w:rPr>
                <w:sz w:val="18"/>
                <w:szCs w:val="18"/>
                <w:lang w:val="sq-AL"/>
              </w:rPr>
              <w:t>ë</w:t>
            </w:r>
            <w:r w:rsidRPr="00EE28D9">
              <w:rPr>
                <w:sz w:val="18"/>
                <w:szCs w:val="18"/>
                <w:lang w:val="sq-AL"/>
              </w:rPr>
              <w:t xml:space="preserve"> Direktiv</w:t>
            </w:r>
            <w:r w:rsidR="00E0479F" w:rsidRPr="00EE28D9">
              <w:rPr>
                <w:sz w:val="18"/>
                <w:szCs w:val="18"/>
                <w:lang w:val="sq-AL"/>
              </w:rPr>
              <w:t>ë</w:t>
            </w:r>
            <w:r w:rsidRPr="00EE28D9">
              <w:rPr>
                <w:sz w:val="18"/>
                <w:szCs w:val="18"/>
                <w:lang w:val="sq-AL"/>
              </w:rPr>
              <w:t>s. P</w:t>
            </w:r>
            <w:r w:rsidR="00E0479F" w:rsidRPr="00EE28D9">
              <w:rPr>
                <w:sz w:val="18"/>
                <w:szCs w:val="18"/>
                <w:lang w:val="sq-AL"/>
              </w:rPr>
              <w:t>ë</w:t>
            </w:r>
            <w:r w:rsidRPr="00EE28D9">
              <w:rPr>
                <w:sz w:val="18"/>
                <w:szCs w:val="18"/>
                <w:lang w:val="sq-AL"/>
              </w:rPr>
              <w:t>rpos këtij transpozimi, n</w:t>
            </w:r>
            <w:r w:rsidR="00E0479F" w:rsidRPr="00EE28D9">
              <w:rPr>
                <w:sz w:val="18"/>
                <w:szCs w:val="18"/>
                <w:lang w:val="sq-AL"/>
              </w:rPr>
              <w:t>ë</w:t>
            </w:r>
            <w:r w:rsidRPr="00EE28D9">
              <w:rPr>
                <w:sz w:val="18"/>
                <w:szCs w:val="18"/>
                <w:lang w:val="sq-AL"/>
              </w:rPr>
              <w:t xml:space="preserve"> k</w:t>
            </w:r>
            <w:r w:rsidR="00E0479F" w:rsidRPr="00EE28D9">
              <w:rPr>
                <w:sz w:val="18"/>
                <w:szCs w:val="18"/>
                <w:lang w:val="sq-AL"/>
              </w:rPr>
              <w:t>ë</w:t>
            </w:r>
            <w:r w:rsidRPr="00EE28D9">
              <w:rPr>
                <w:sz w:val="18"/>
                <w:szCs w:val="18"/>
                <w:lang w:val="sq-AL"/>
              </w:rPr>
              <w:t>t</w:t>
            </w:r>
            <w:r w:rsidR="00E0479F" w:rsidRPr="00EE28D9">
              <w:rPr>
                <w:sz w:val="18"/>
                <w:szCs w:val="18"/>
                <w:lang w:val="sq-AL"/>
              </w:rPr>
              <w:t>ë</w:t>
            </w:r>
            <w:r w:rsidRPr="00EE28D9">
              <w:rPr>
                <w:sz w:val="18"/>
                <w:szCs w:val="18"/>
                <w:lang w:val="sq-AL"/>
              </w:rPr>
              <w:t xml:space="preserve"> nen jan</w:t>
            </w:r>
            <w:r w:rsidR="00E0479F" w:rsidRPr="00EE28D9">
              <w:rPr>
                <w:sz w:val="18"/>
                <w:szCs w:val="18"/>
                <w:lang w:val="sq-AL"/>
              </w:rPr>
              <w:t>ë</w:t>
            </w:r>
            <w:r w:rsidRPr="00EE28D9">
              <w:rPr>
                <w:sz w:val="18"/>
                <w:szCs w:val="18"/>
                <w:lang w:val="sq-AL"/>
              </w:rPr>
              <w:t xml:space="preserve"> shtuar dida përjashtime t</w:t>
            </w:r>
            <w:r w:rsidR="00E0479F" w:rsidRPr="00EE28D9">
              <w:rPr>
                <w:sz w:val="18"/>
                <w:szCs w:val="18"/>
                <w:lang w:val="sq-AL"/>
              </w:rPr>
              <w:t>ë</w:t>
            </w:r>
            <w:r w:rsidRPr="00EE28D9">
              <w:rPr>
                <w:sz w:val="18"/>
                <w:szCs w:val="18"/>
                <w:lang w:val="sq-AL"/>
              </w:rPr>
              <w:t xml:space="preserve"> cilat refl</w:t>
            </w:r>
            <w:r w:rsidR="00505094" w:rsidRPr="00EE28D9">
              <w:rPr>
                <w:sz w:val="18"/>
                <w:szCs w:val="18"/>
                <w:lang w:val="sq-AL"/>
              </w:rPr>
              <w:t>e</w:t>
            </w:r>
            <w:r w:rsidRPr="00EE28D9">
              <w:rPr>
                <w:sz w:val="18"/>
                <w:szCs w:val="18"/>
                <w:lang w:val="sq-AL"/>
              </w:rPr>
              <w:t>ktojn</w:t>
            </w:r>
            <w:r w:rsidR="00E0479F" w:rsidRPr="00EE28D9">
              <w:rPr>
                <w:sz w:val="18"/>
                <w:szCs w:val="18"/>
                <w:lang w:val="sq-AL"/>
              </w:rPr>
              <w:t>ë</w:t>
            </w:r>
            <w:r w:rsidRPr="00EE28D9">
              <w:rPr>
                <w:sz w:val="18"/>
                <w:szCs w:val="18"/>
                <w:lang w:val="sq-AL"/>
              </w:rPr>
              <w:t xml:space="preserve"> politik</w:t>
            </w:r>
            <w:r w:rsidR="00E0479F" w:rsidRPr="00EE28D9">
              <w:rPr>
                <w:sz w:val="18"/>
                <w:szCs w:val="18"/>
                <w:lang w:val="sq-AL"/>
              </w:rPr>
              <w:t>ë</w:t>
            </w:r>
            <w:r w:rsidRPr="00EE28D9">
              <w:rPr>
                <w:sz w:val="18"/>
                <w:szCs w:val="18"/>
                <w:lang w:val="sq-AL"/>
              </w:rPr>
              <w:t>n e qeveris</w:t>
            </w:r>
            <w:r w:rsidR="00E0479F" w:rsidRPr="00EE28D9">
              <w:rPr>
                <w:sz w:val="18"/>
                <w:szCs w:val="18"/>
                <w:lang w:val="sq-AL"/>
              </w:rPr>
              <w:t>ë</w:t>
            </w:r>
            <w:r w:rsidRPr="00EE28D9">
              <w:rPr>
                <w:sz w:val="18"/>
                <w:szCs w:val="18"/>
                <w:lang w:val="sq-AL"/>
              </w:rPr>
              <w:t xml:space="preserve"> n</w:t>
            </w:r>
            <w:r w:rsidR="00E0479F" w:rsidRPr="00EE28D9">
              <w:rPr>
                <w:sz w:val="18"/>
                <w:szCs w:val="18"/>
                <w:lang w:val="sq-AL"/>
              </w:rPr>
              <w:t>ë</w:t>
            </w:r>
            <w:r w:rsidRPr="00EE28D9">
              <w:rPr>
                <w:sz w:val="18"/>
                <w:szCs w:val="18"/>
                <w:lang w:val="sq-AL"/>
              </w:rPr>
              <w:t xml:space="preserve"> sektor</w:t>
            </w:r>
            <w:r w:rsidR="00E0479F" w:rsidRPr="00EE28D9">
              <w:rPr>
                <w:sz w:val="18"/>
                <w:szCs w:val="18"/>
                <w:lang w:val="sq-AL"/>
              </w:rPr>
              <w:t>ë</w:t>
            </w:r>
            <w:r w:rsidRPr="00EE28D9">
              <w:rPr>
                <w:sz w:val="18"/>
                <w:szCs w:val="18"/>
                <w:lang w:val="sq-AL"/>
              </w:rPr>
              <w:t xml:space="preserve"> t</w:t>
            </w:r>
            <w:r w:rsidR="00E0479F" w:rsidRPr="00EE28D9">
              <w:rPr>
                <w:sz w:val="18"/>
                <w:szCs w:val="18"/>
                <w:lang w:val="sq-AL"/>
              </w:rPr>
              <w:t>ë</w:t>
            </w:r>
            <w:r w:rsidRPr="00EE28D9">
              <w:rPr>
                <w:sz w:val="18"/>
                <w:szCs w:val="18"/>
                <w:lang w:val="sq-AL"/>
              </w:rPr>
              <w:t xml:space="preserve"> përcaktuar. Konktretisht,</w:t>
            </w:r>
          </w:p>
          <w:p w:rsidR="00505094" w:rsidRPr="00EE28D9" w:rsidRDefault="00505094" w:rsidP="00FE3B12">
            <w:pPr>
              <w:jc w:val="both"/>
              <w:rPr>
                <w:sz w:val="18"/>
                <w:szCs w:val="18"/>
                <w:lang w:val="sq-AL"/>
              </w:rPr>
            </w:pPr>
          </w:p>
          <w:p w:rsidR="00FE3B12" w:rsidRPr="00EE28D9" w:rsidRDefault="00505094" w:rsidP="00FE3B12">
            <w:pPr>
              <w:jc w:val="both"/>
              <w:rPr>
                <w:sz w:val="18"/>
                <w:szCs w:val="18"/>
                <w:lang w:val="sq-AL"/>
              </w:rPr>
            </w:pPr>
            <w:r w:rsidRPr="00EE28D9">
              <w:rPr>
                <w:sz w:val="18"/>
                <w:szCs w:val="18"/>
                <w:lang w:val="sq-AL"/>
              </w:rPr>
              <w:t>1. N</w:t>
            </w:r>
            <w:r w:rsidR="00E0479F" w:rsidRPr="00EE28D9">
              <w:rPr>
                <w:sz w:val="18"/>
                <w:szCs w:val="18"/>
                <w:lang w:val="sq-AL"/>
              </w:rPr>
              <w:t>ë</w:t>
            </w:r>
            <w:r w:rsidR="003D6565" w:rsidRPr="00EE28D9">
              <w:rPr>
                <w:sz w:val="18"/>
                <w:szCs w:val="18"/>
                <w:lang w:val="sq-AL"/>
              </w:rPr>
              <w:t xml:space="preserve"> k</w:t>
            </w:r>
            <w:r w:rsidR="00E0479F" w:rsidRPr="00EE28D9">
              <w:rPr>
                <w:sz w:val="18"/>
                <w:szCs w:val="18"/>
                <w:lang w:val="sq-AL"/>
              </w:rPr>
              <w:t>ë</w:t>
            </w:r>
            <w:r w:rsidR="003D6565" w:rsidRPr="00EE28D9">
              <w:rPr>
                <w:sz w:val="18"/>
                <w:szCs w:val="18"/>
                <w:lang w:val="sq-AL"/>
              </w:rPr>
              <w:t>t</w:t>
            </w:r>
            <w:r w:rsidR="00E0479F" w:rsidRPr="00EE28D9">
              <w:rPr>
                <w:sz w:val="18"/>
                <w:szCs w:val="18"/>
                <w:lang w:val="sq-AL"/>
              </w:rPr>
              <w:t>ë</w:t>
            </w:r>
            <w:r w:rsidR="003D6565" w:rsidRPr="00EE28D9">
              <w:rPr>
                <w:sz w:val="18"/>
                <w:szCs w:val="18"/>
                <w:lang w:val="sq-AL"/>
              </w:rPr>
              <w:t xml:space="preserve"> nen </w:t>
            </w:r>
            <w:r w:rsidR="00E0479F" w:rsidRPr="00EE28D9">
              <w:rPr>
                <w:sz w:val="18"/>
                <w:szCs w:val="18"/>
                <w:lang w:val="sq-AL"/>
              </w:rPr>
              <w:t>ë</w:t>
            </w:r>
            <w:r w:rsidR="003D6565" w:rsidRPr="00EE28D9">
              <w:rPr>
                <w:sz w:val="18"/>
                <w:szCs w:val="18"/>
                <w:lang w:val="sq-AL"/>
              </w:rPr>
              <w:t>sht</w:t>
            </w:r>
            <w:r w:rsidR="00E0479F" w:rsidRPr="00EE28D9">
              <w:rPr>
                <w:sz w:val="18"/>
                <w:szCs w:val="18"/>
                <w:lang w:val="sq-AL"/>
              </w:rPr>
              <w:t>ë</w:t>
            </w:r>
            <w:r w:rsidR="003D6565" w:rsidRPr="00EE28D9">
              <w:rPr>
                <w:sz w:val="18"/>
                <w:szCs w:val="18"/>
                <w:lang w:val="sq-AL"/>
              </w:rPr>
              <w:t xml:space="preserve"> shtuar p</w:t>
            </w:r>
            <w:r w:rsidR="00E0479F" w:rsidRPr="00EE28D9">
              <w:rPr>
                <w:sz w:val="18"/>
                <w:szCs w:val="18"/>
                <w:lang w:val="sq-AL"/>
              </w:rPr>
              <w:t>ë</w:t>
            </w:r>
            <w:r w:rsidR="003D6565" w:rsidRPr="00EE28D9">
              <w:rPr>
                <w:sz w:val="18"/>
                <w:szCs w:val="18"/>
                <w:lang w:val="sq-AL"/>
              </w:rPr>
              <w:t>rjashtimi nga TVSH-ja, n</w:t>
            </w:r>
            <w:r w:rsidR="00E0479F" w:rsidRPr="00EE28D9">
              <w:rPr>
                <w:sz w:val="18"/>
                <w:szCs w:val="18"/>
                <w:lang w:val="sq-AL"/>
              </w:rPr>
              <w:t>ë</w:t>
            </w:r>
            <w:r w:rsidR="003D6565" w:rsidRPr="00EE28D9">
              <w:rPr>
                <w:sz w:val="18"/>
                <w:szCs w:val="18"/>
                <w:lang w:val="sq-AL"/>
              </w:rPr>
              <w:t xml:space="preserve"> interes t</w:t>
            </w:r>
            <w:r w:rsidR="00E0479F" w:rsidRPr="00EE28D9">
              <w:rPr>
                <w:sz w:val="18"/>
                <w:szCs w:val="18"/>
                <w:lang w:val="sq-AL"/>
              </w:rPr>
              <w:t>ë</w:t>
            </w:r>
            <w:r w:rsidR="003D6565" w:rsidRPr="00EE28D9">
              <w:rPr>
                <w:sz w:val="18"/>
                <w:szCs w:val="18"/>
                <w:lang w:val="sq-AL"/>
              </w:rPr>
              <w:t xml:space="preserve"> p</w:t>
            </w:r>
            <w:r w:rsidR="00E0479F" w:rsidRPr="00EE28D9">
              <w:rPr>
                <w:sz w:val="18"/>
                <w:szCs w:val="18"/>
                <w:lang w:val="sq-AL"/>
              </w:rPr>
              <w:t>ë</w:t>
            </w:r>
            <w:r w:rsidR="003D6565" w:rsidRPr="00EE28D9">
              <w:rPr>
                <w:sz w:val="18"/>
                <w:szCs w:val="18"/>
                <w:lang w:val="sq-AL"/>
              </w:rPr>
              <w:t>rgjithsh</w:t>
            </w:r>
            <w:r w:rsidR="00E0479F" w:rsidRPr="00EE28D9">
              <w:rPr>
                <w:sz w:val="18"/>
                <w:szCs w:val="18"/>
                <w:lang w:val="sq-AL"/>
              </w:rPr>
              <w:t>ë</w:t>
            </w:r>
            <w:r w:rsidR="003D6565" w:rsidRPr="00EE28D9">
              <w:rPr>
                <w:sz w:val="18"/>
                <w:szCs w:val="18"/>
                <w:lang w:val="sq-AL"/>
              </w:rPr>
              <w:t>m, t</w:t>
            </w:r>
            <w:r w:rsidR="00E0479F" w:rsidRPr="00EE28D9">
              <w:rPr>
                <w:sz w:val="18"/>
                <w:szCs w:val="18"/>
                <w:lang w:val="sq-AL"/>
              </w:rPr>
              <w:t>ë</w:t>
            </w:r>
            <w:r w:rsidR="003D6565" w:rsidRPr="00EE28D9">
              <w:rPr>
                <w:sz w:val="18"/>
                <w:szCs w:val="18"/>
                <w:lang w:val="sq-AL"/>
              </w:rPr>
              <w:t xml:space="preserve"> barnave</w:t>
            </w:r>
            <w:r w:rsidR="00FE3B12" w:rsidRPr="00EE28D9">
              <w:rPr>
                <w:sz w:val="18"/>
                <w:szCs w:val="18"/>
                <w:lang w:val="sq-AL"/>
              </w:rPr>
              <w:t>.</w:t>
            </w:r>
          </w:p>
          <w:p w:rsidR="00FE3B12" w:rsidRPr="00EE28D9" w:rsidRDefault="00FE3B12" w:rsidP="00FE3B12">
            <w:pPr>
              <w:jc w:val="both"/>
              <w:rPr>
                <w:sz w:val="18"/>
                <w:szCs w:val="18"/>
                <w:lang w:val="sq-AL"/>
              </w:rPr>
            </w:pPr>
            <w:r w:rsidRPr="00EE28D9">
              <w:rPr>
                <w:sz w:val="18"/>
                <w:szCs w:val="18"/>
                <w:lang w:val="sq-AL"/>
              </w:rPr>
              <w:t>Arsyeja kryesore e mbajtjes s</w:t>
            </w:r>
            <w:r w:rsidR="00E0479F" w:rsidRPr="00EE28D9">
              <w:rPr>
                <w:sz w:val="18"/>
                <w:szCs w:val="18"/>
                <w:lang w:val="sq-AL"/>
              </w:rPr>
              <w:t>ë</w:t>
            </w:r>
            <w:r w:rsidRPr="00EE28D9">
              <w:rPr>
                <w:sz w:val="18"/>
                <w:szCs w:val="18"/>
                <w:lang w:val="sq-AL"/>
              </w:rPr>
              <w:t xml:space="preserve"> k</w:t>
            </w:r>
            <w:r w:rsidR="00E0479F" w:rsidRPr="00EE28D9">
              <w:rPr>
                <w:sz w:val="18"/>
                <w:szCs w:val="18"/>
                <w:lang w:val="sq-AL"/>
              </w:rPr>
              <w:t>ë</w:t>
            </w:r>
            <w:r w:rsidRPr="00EE28D9">
              <w:rPr>
                <w:sz w:val="18"/>
                <w:szCs w:val="18"/>
                <w:lang w:val="sq-AL"/>
              </w:rPr>
              <w:t>tij p</w:t>
            </w:r>
            <w:r w:rsidR="00E0479F" w:rsidRPr="00EE28D9">
              <w:rPr>
                <w:sz w:val="18"/>
                <w:szCs w:val="18"/>
                <w:lang w:val="sq-AL"/>
              </w:rPr>
              <w:t>ë</w:t>
            </w:r>
            <w:r w:rsidRPr="00EE28D9">
              <w:rPr>
                <w:sz w:val="18"/>
                <w:szCs w:val="18"/>
                <w:lang w:val="sq-AL"/>
              </w:rPr>
              <w:t>rjashtimi është ofrimi i barnave me një çmim më të ulët te pacienti, mos aplikuar tatimin e TVSH-s</w:t>
            </w:r>
            <w:r w:rsidR="00E0479F" w:rsidRPr="00EE28D9">
              <w:rPr>
                <w:sz w:val="18"/>
                <w:szCs w:val="18"/>
                <w:lang w:val="sq-AL"/>
              </w:rPr>
              <w:t>ë</w:t>
            </w:r>
            <w:r w:rsidRPr="00EE28D9">
              <w:rPr>
                <w:sz w:val="18"/>
                <w:szCs w:val="18"/>
                <w:lang w:val="sq-AL"/>
              </w:rPr>
              <w:t xml:space="preserve"> që rëndon drejtpërdrejt konsumatorin final, pacientin.</w:t>
            </w:r>
          </w:p>
          <w:p w:rsidR="00FE3B12" w:rsidRPr="00EE28D9" w:rsidRDefault="00FE3B12" w:rsidP="00FE3B12">
            <w:pPr>
              <w:jc w:val="both"/>
              <w:rPr>
                <w:sz w:val="18"/>
                <w:szCs w:val="18"/>
                <w:lang w:val="sq-AL"/>
              </w:rPr>
            </w:pPr>
            <w:r w:rsidRPr="00EE28D9">
              <w:rPr>
                <w:sz w:val="18"/>
                <w:szCs w:val="18"/>
                <w:lang w:val="sq-AL"/>
              </w:rPr>
              <w:t>Sipas Direktiv</w:t>
            </w:r>
            <w:r w:rsidR="00E0479F" w:rsidRPr="00EE28D9">
              <w:rPr>
                <w:sz w:val="18"/>
                <w:szCs w:val="18"/>
                <w:lang w:val="sq-AL"/>
              </w:rPr>
              <w:t>ë</w:t>
            </w:r>
            <w:r w:rsidRPr="00EE28D9">
              <w:rPr>
                <w:sz w:val="18"/>
                <w:szCs w:val="18"/>
                <w:lang w:val="sq-AL"/>
              </w:rPr>
              <w:t>n barnat trajtohen me norm</w:t>
            </w:r>
            <w:r w:rsidR="00E0479F" w:rsidRPr="00EE28D9">
              <w:rPr>
                <w:sz w:val="18"/>
                <w:szCs w:val="18"/>
                <w:lang w:val="sq-AL"/>
              </w:rPr>
              <w:t>ë</w:t>
            </w:r>
            <w:r w:rsidRPr="00EE28D9">
              <w:rPr>
                <w:sz w:val="18"/>
                <w:szCs w:val="18"/>
                <w:lang w:val="sq-AL"/>
              </w:rPr>
              <w:t xml:space="preserve"> t</w:t>
            </w:r>
            <w:r w:rsidR="00E0479F" w:rsidRPr="00EE28D9">
              <w:rPr>
                <w:sz w:val="18"/>
                <w:szCs w:val="18"/>
                <w:lang w:val="sq-AL"/>
              </w:rPr>
              <w:t>ë</w:t>
            </w:r>
            <w:r w:rsidRPr="00EE28D9">
              <w:rPr>
                <w:sz w:val="18"/>
                <w:szCs w:val="18"/>
                <w:lang w:val="sq-AL"/>
              </w:rPr>
              <w:t xml:space="preserve"> reduktuar TVSH-je.</w:t>
            </w:r>
          </w:p>
          <w:p w:rsidR="00FE3B12" w:rsidRPr="00EE28D9" w:rsidRDefault="00505094" w:rsidP="00FE3B12">
            <w:pPr>
              <w:jc w:val="both"/>
              <w:rPr>
                <w:sz w:val="18"/>
                <w:szCs w:val="18"/>
                <w:lang w:val="sq-AL"/>
              </w:rPr>
            </w:pPr>
            <w:r w:rsidRPr="00EE28D9">
              <w:rPr>
                <w:sz w:val="18"/>
                <w:szCs w:val="18"/>
                <w:lang w:val="sq-AL"/>
              </w:rPr>
              <w:t>2.</w:t>
            </w:r>
            <w:r w:rsidR="00FE3B12" w:rsidRPr="00EE28D9">
              <w:rPr>
                <w:sz w:val="18"/>
                <w:szCs w:val="18"/>
                <w:lang w:val="sq-AL"/>
              </w:rPr>
              <w:t>P</w:t>
            </w:r>
            <w:r w:rsidR="00E0479F" w:rsidRPr="00EE28D9">
              <w:rPr>
                <w:sz w:val="18"/>
                <w:szCs w:val="18"/>
                <w:lang w:val="sq-AL"/>
              </w:rPr>
              <w:t>ë</w:t>
            </w:r>
            <w:r w:rsidR="00FE3B12" w:rsidRPr="00EE28D9">
              <w:rPr>
                <w:sz w:val="18"/>
                <w:szCs w:val="18"/>
                <w:lang w:val="sq-AL"/>
              </w:rPr>
              <w:t xml:space="preserve">rjashtimi nga tvsh-ja i </w:t>
            </w:r>
            <w:r w:rsidRPr="00EE28D9">
              <w:rPr>
                <w:sz w:val="18"/>
                <w:szCs w:val="18"/>
                <w:lang w:val="sq-AL"/>
              </w:rPr>
              <w:t>furnimzimit t</w:t>
            </w:r>
            <w:r w:rsidR="00E0479F" w:rsidRPr="00EE28D9">
              <w:rPr>
                <w:sz w:val="18"/>
                <w:szCs w:val="18"/>
                <w:lang w:val="sq-AL"/>
              </w:rPr>
              <w:t>ë</w:t>
            </w:r>
            <w:r w:rsidRPr="00EE28D9">
              <w:rPr>
                <w:sz w:val="18"/>
                <w:szCs w:val="18"/>
                <w:lang w:val="sq-AL"/>
              </w:rPr>
              <w:t xml:space="preserve"> mall</w:t>
            </w:r>
            <w:r w:rsidR="00FE3B12" w:rsidRPr="00EE28D9">
              <w:rPr>
                <w:sz w:val="18"/>
                <w:szCs w:val="18"/>
                <w:lang w:val="sq-AL"/>
              </w:rPr>
              <w:t>r</w:t>
            </w:r>
            <w:r w:rsidRPr="00EE28D9">
              <w:rPr>
                <w:sz w:val="18"/>
                <w:szCs w:val="18"/>
                <w:lang w:val="sq-AL"/>
              </w:rPr>
              <w:t>a</w:t>
            </w:r>
            <w:r w:rsidR="00FE3B12" w:rsidRPr="00EE28D9">
              <w:rPr>
                <w:sz w:val="18"/>
                <w:szCs w:val="18"/>
                <w:lang w:val="sq-AL"/>
              </w:rPr>
              <w:t>ve dh</w:t>
            </w:r>
            <w:r w:rsidRPr="00EE28D9">
              <w:rPr>
                <w:sz w:val="18"/>
                <w:szCs w:val="18"/>
                <w:lang w:val="sq-AL"/>
              </w:rPr>
              <w:t>e sh</w:t>
            </w:r>
            <w:r w:rsidR="00E0479F" w:rsidRPr="00EE28D9">
              <w:rPr>
                <w:sz w:val="18"/>
                <w:szCs w:val="18"/>
                <w:lang w:val="sq-AL"/>
              </w:rPr>
              <w:t>ë</w:t>
            </w:r>
            <w:r w:rsidRPr="00EE28D9">
              <w:rPr>
                <w:sz w:val="18"/>
                <w:szCs w:val="18"/>
                <w:lang w:val="sq-AL"/>
              </w:rPr>
              <w:t>rbimeve nga OJF q</w:t>
            </w:r>
            <w:r w:rsidR="00E0479F" w:rsidRPr="00EE28D9">
              <w:rPr>
                <w:sz w:val="18"/>
                <w:szCs w:val="18"/>
                <w:lang w:val="sq-AL"/>
              </w:rPr>
              <w:t>ë</w:t>
            </w:r>
            <w:r w:rsidRPr="00EE28D9">
              <w:rPr>
                <w:sz w:val="18"/>
                <w:szCs w:val="18"/>
                <w:lang w:val="sq-AL"/>
              </w:rPr>
              <w:t xml:space="preserve"> ushtroj</w:t>
            </w:r>
            <w:r w:rsidR="00FE3B12" w:rsidRPr="00EE28D9">
              <w:rPr>
                <w:sz w:val="18"/>
                <w:szCs w:val="18"/>
                <w:lang w:val="sq-AL"/>
              </w:rPr>
              <w:t>n</w:t>
            </w:r>
            <w:r w:rsidR="00E0479F" w:rsidRPr="00EE28D9">
              <w:rPr>
                <w:sz w:val="18"/>
                <w:szCs w:val="18"/>
                <w:lang w:val="sq-AL"/>
              </w:rPr>
              <w:t>ë</w:t>
            </w:r>
            <w:r w:rsidR="00FE3B12" w:rsidRPr="00EE28D9">
              <w:rPr>
                <w:sz w:val="18"/>
                <w:szCs w:val="18"/>
                <w:lang w:val="sq-AL"/>
              </w:rPr>
              <w:t xml:space="preserve"> aktivitet n</w:t>
            </w:r>
            <w:r w:rsidR="00E0479F" w:rsidRPr="00EE28D9">
              <w:rPr>
                <w:sz w:val="18"/>
                <w:szCs w:val="18"/>
                <w:lang w:val="sq-AL"/>
              </w:rPr>
              <w:t>ë</w:t>
            </w:r>
            <w:r w:rsidR="00FE3B12" w:rsidRPr="00EE28D9">
              <w:rPr>
                <w:sz w:val="18"/>
                <w:szCs w:val="18"/>
                <w:lang w:val="sq-AL"/>
              </w:rPr>
              <w:t xml:space="preserve"> interes </w:t>
            </w:r>
            <w:r w:rsidRPr="00EE28D9">
              <w:rPr>
                <w:sz w:val="18"/>
                <w:szCs w:val="18"/>
                <w:lang w:val="sq-AL"/>
              </w:rPr>
              <w:t>publik</w:t>
            </w:r>
            <w:r w:rsidR="00FE3B12" w:rsidRPr="00EE28D9">
              <w:rPr>
                <w:sz w:val="18"/>
                <w:szCs w:val="18"/>
                <w:lang w:val="sq-AL"/>
              </w:rPr>
              <w:t xml:space="preserve"> </w:t>
            </w:r>
            <w:r w:rsidR="00E0479F" w:rsidRPr="00EE28D9">
              <w:rPr>
                <w:sz w:val="18"/>
                <w:szCs w:val="18"/>
                <w:lang w:val="sq-AL"/>
              </w:rPr>
              <w:t>ë</w:t>
            </w:r>
            <w:r w:rsidR="00FE3B12" w:rsidRPr="00EE28D9">
              <w:rPr>
                <w:sz w:val="18"/>
                <w:szCs w:val="18"/>
                <w:lang w:val="sq-AL"/>
              </w:rPr>
              <w:t>sht</w:t>
            </w:r>
            <w:r w:rsidR="00E0479F" w:rsidRPr="00EE28D9">
              <w:rPr>
                <w:sz w:val="18"/>
                <w:szCs w:val="18"/>
                <w:lang w:val="sq-AL"/>
              </w:rPr>
              <w:t>ë</w:t>
            </w:r>
            <w:r w:rsidR="00FE3B12" w:rsidRPr="00EE28D9">
              <w:rPr>
                <w:sz w:val="18"/>
                <w:szCs w:val="18"/>
                <w:lang w:val="sq-AL"/>
              </w:rPr>
              <w:t xml:space="preserve"> i kusht</w:t>
            </w:r>
            <w:r w:rsidR="00E0479F" w:rsidRPr="00EE28D9">
              <w:rPr>
                <w:sz w:val="18"/>
                <w:szCs w:val="18"/>
                <w:lang w:val="sq-AL"/>
              </w:rPr>
              <w:t>ë</w:t>
            </w:r>
            <w:r w:rsidR="00FE3B12" w:rsidRPr="00EE28D9">
              <w:rPr>
                <w:sz w:val="18"/>
                <w:szCs w:val="18"/>
                <w:lang w:val="sq-AL"/>
              </w:rPr>
              <w:t>zuar nga çmimi i ofrimit t</w:t>
            </w:r>
            <w:r w:rsidR="00E0479F" w:rsidRPr="00EE28D9">
              <w:rPr>
                <w:sz w:val="18"/>
                <w:szCs w:val="18"/>
                <w:lang w:val="sq-AL"/>
              </w:rPr>
              <w:t>ë</w:t>
            </w:r>
            <w:r w:rsidR="00FE3B12" w:rsidRPr="00EE28D9">
              <w:rPr>
                <w:sz w:val="18"/>
                <w:szCs w:val="18"/>
                <w:lang w:val="sq-AL"/>
              </w:rPr>
              <w:t xml:space="preserve"> k</w:t>
            </w:r>
            <w:r w:rsidR="00E0479F" w:rsidRPr="00EE28D9">
              <w:rPr>
                <w:sz w:val="18"/>
                <w:szCs w:val="18"/>
                <w:lang w:val="sq-AL"/>
              </w:rPr>
              <w:t>ë</w:t>
            </w:r>
            <w:r w:rsidR="00FE3B12" w:rsidRPr="00EE28D9">
              <w:rPr>
                <w:sz w:val="18"/>
                <w:szCs w:val="18"/>
                <w:lang w:val="sq-AL"/>
              </w:rPr>
              <w:t>tyre mallrave dhe sh</w:t>
            </w:r>
            <w:r w:rsidR="00E0479F" w:rsidRPr="00EE28D9">
              <w:rPr>
                <w:sz w:val="18"/>
                <w:szCs w:val="18"/>
                <w:lang w:val="sq-AL"/>
              </w:rPr>
              <w:t>ë</w:t>
            </w:r>
            <w:r w:rsidR="00FE3B12" w:rsidRPr="00EE28D9">
              <w:rPr>
                <w:sz w:val="18"/>
                <w:szCs w:val="18"/>
                <w:lang w:val="sq-AL"/>
              </w:rPr>
              <w:t>rbimeve, i cili duhet t</w:t>
            </w:r>
            <w:r w:rsidR="00E0479F" w:rsidRPr="00EE28D9">
              <w:rPr>
                <w:sz w:val="18"/>
                <w:szCs w:val="18"/>
                <w:lang w:val="sq-AL"/>
              </w:rPr>
              <w:t>ë</w:t>
            </w:r>
            <w:r w:rsidR="00FE3B12" w:rsidRPr="00EE28D9">
              <w:rPr>
                <w:sz w:val="18"/>
                <w:szCs w:val="18"/>
                <w:lang w:val="sq-AL"/>
              </w:rPr>
              <w:t xml:space="preserve"> jet</w:t>
            </w:r>
            <w:r w:rsidR="00E0479F" w:rsidRPr="00EE28D9">
              <w:rPr>
                <w:sz w:val="18"/>
                <w:szCs w:val="18"/>
                <w:lang w:val="sq-AL"/>
              </w:rPr>
              <w:t>ë</w:t>
            </w:r>
            <w:r w:rsidR="00FE3B12" w:rsidRPr="00EE28D9">
              <w:rPr>
                <w:sz w:val="18"/>
                <w:szCs w:val="18"/>
                <w:lang w:val="sq-AL"/>
              </w:rPr>
              <w:t xml:space="preserve"> m</w:t>
            </w:r>
            <w:r w:rsidR="00E0479F" w:rsidRPr="00EE28D9">
              <w:rPr>
                <w:sz w:val="18"/>
                <w:szCs w:val="18"/>
                <w:lang w:val="sq-AL"/>
              </w:rPr>
              <w:t>ë</w:t>
            </w:r>
            <w:r w:rsidR="00FE3B12" w:rsidRPr="00EE28D9">
              <w:rPr>
                <w:sz w:val="18"/>
                <w:szCs w:val="18"/>
                <w:lang w:val="sq-AL"/>
              </w:rPr>
              <w:t xml:space="preserve"> i ul</w:t>
            </w:r>
            <w:r w:rsidR="00E0479F" w:rsidRPr="00EE28D9">
              <w:rPr>
                <w:sz w:val="18"/>
                <w:szCs w:val="18"/>
                <w:lang w:val="sq-AL"/>
              </w:rPr>
              <w:t>ë</w:t>
            </w:r>
            <w:r w:rsidR="00FE3B12" w:rsidRPr="00EE28D9">
              <w:rPr>
                <w:sz w:val="18"/>
                <w:szCs w:val="18"/>
                <w:lang w:val="sq-AL"/>
              </w:rPr>
              <w:t xml:space="preserve">t </w:t>
            </w:r>
            <w:r w:rsidR="00FE3B12" w:rsidRPr="00EE28D9">
              <w:rPr>
                <w:sz w:val="18"/>
                <w:szCs w:val="18"/>
                <w:lang w:val="sq-AL"/>
              </w:rPr>
              <w:lastRenderedPageBreak/>
              <w:t>se 50%. Direktiva nuk e parashikon k</w:t>
            </w:r>
            <w:r w:rsidR="00E0479F" w:rsidRPr="00EE28D9">
              <w:rPr>
                <w:sz w:val="18"/>
                <w:szCs w:val="18"/>
                <w:lang w:val="sq-AL"/>
              </w:rPr>
              <w:t>ë</w:t>
            </w:r>
            <w:r w:rsidR="00FE3B12" w:rsidRPr="00EE28D9">
              <w:rPr>
                <w:sz w:val="18"/>
                <w:szCs w:val="18"/>
                <w:lang w:val="sq-AL"/>
              </w:rPr>
              <w:t>t</w:t>
            </w:r>
            <w:r w:rsidR="00E0479F" w:rsidRPr="00EE28D9">
              <w:rPr>
                <w:sz w:val="18"/>
                <w:szCs w:val="18"/>
                <w:lang w:val="sq-AL"/>
              </w:rPr>
              <w:t>ë</w:t>
            </w:r>
            <w:r w:rsidR="00FE3B12" w:rsidRPr="00EE28D9">
              <w:rPr>
                <w:sz w:val="18"/>
                <w:szCs w:val="18"/>
                <w:lang w:val="sq-AL"/>
              </w:rPr>
              <w:t xml:space="preserve"> kusht</w:t>
            </w:r>
            <w:r w:rsidR="00E0479F" w:rsidRPr="00EE28D9">
              <w:rPr>
                <w:sz w:val="18"/>
                <w:szCs w:val="18"/>
                <w:lang w:val="sq-AL"/>
              </w:rPr>
              <w:t>ë</w:t>
            </w:r>
            <w:r w:rsidR="00FE3B12" w:rsidRPr="00EE28D9">
              <w:rPr>
                <w:sz w:val="18"/>
                <w:szCs w:val="18"/>
                <w:lang w:val="sq-AL"/>
              </w:rPr>
              <w:t xml:space="preserve">zim. </w:t>
            </w:r>
          </w:p>
          <w:p w:rsidR="00BF464D" w:rsidRPr="00EE28D9" w:rsidRDefault="00BF464D" w:rsidP="00851E86">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05094" w:rsidP="00CE72E1">
            <w:pPr>
              <w:jc w:val="center"/>
              <w:rPr>
                <w:sz w:val="18"/>
                <w:szCs w:val="18"/>
                <w:lang w:val="sq-AL"/>
              </w:rPr>
            </w:pPr>
            <w:r w:rsidRPr="00EE28D9">
              <w:rPr>
                <w:sz w:val="18"/>
                <w:szCs w:val="18"/>
                <w:lang w:val="sq-AL"/>
              </w:rPr>
              <w:lastRenderedPageBreak/>
              <w:t>Me an</w:t>
            </w:r>
            <w:r w:rsidR="00E0479F" w:rsidRPr="00EE28D9">
              <w:rPr>
                <w:sz w:val="18"/>
                <w:szCs w:val="18"/>
                <w:lang w:val="sq-AL"/>
              </w:rPr>
              <w:t>ë</w:t>
            </w:r>
            <w:r w:rsidRPr="00EE28D9">
              <w:rPr>
                <w:sz w:val="18"/>
                <w:szCs w:val="18"/>
                <w:lang w:val="sq-AL"/>
              </w:rPr>
              <w:t>tar</w:t>
            </w:r>
            <w:r w:rsidR="00E0479F" w:rsidRPr="00EE28D9">
              <w:rPr>
                <w:sz w:val="18"/>
                <w:szCs w:val="18"/>
                <w:lang w:val="sq-AL"/>
              </w:rPr>
              <w:t>ë</w:t>
            </w:r>
            <w:r w:rsidRPr="00EE28D9">
              <w:rPr>
                <w:sz w:val="18"/>
                <w:szCs w:val="18"/>
                <w:lang w:val="sq-AL"/>
              </w:rPr>
              <w:t>simin n</w:t>
            </w:r>
            <w:r w:rsidR="00E0479F" w:rsidRPr="00EE28D9">
              <w:rPr>
                <w:sz w:val="18"/>
                <w:szCs w:val="18"/>
                <w:lang w:val="sq-AL"/>
              </w:rPr>
              <w:t>ë</w:t>
            </w:r>
            <w:r w:rsidRPr="00EE28D9">
              <w:rPr>
                <w:sz w:val="18"/>
                <w:szCs w:val="18"/>
                <w:lang w:val="sq-AL"/>
              </w:rPr>
              <w:t xml:space="preserve"> BE</w:t>
            </w: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A910F6" w:rsidRPr="00EE28D9" w:rsidRDefault="00A910F6" w:rsidP="00A910F6">
            <w:pPr>
              <w:jc w:val="center"/>
              <w:rPr>
                <w:b/>
                <w:sz w:val="18"/>
                <w:szCs w:val="18"/>
                <w:lang w:val="sq-AL"/>
              </w:rPr>
            </w:pPr>
            <w:r w:rsidRPr="00EE28D9">
              <w:rPr>
                <w:b/>
                <w:sz w:val="18"/>
                <w:szCs w:val="18"/>
                <w:lang w:val="sq-AL"/>
              </w:rPr>
              <w:lastRenderedPageBreak/>
              <w:t>Neni 52</w:t>
            </w:r>
          </w:p>
          <w:p w:rsidR="00A910F6" w:rsidRPr="00EE28D9" w:rsidRDefault="00A910F6" w:rsidP="00A910F6">
            <w:pPr>
              <w:jc w:val="center"/>
              <w:rPr>
                <w:b/>
                <w:sz w:val="18"/>
                <w:szCs w:val="18"/>
                <w:lang w:val="sq-AL"/>
              </w:rPr>
            </w:pPr>
            <w:r w:rsidRPr="00EE28D9">
              <w:rPr>
                <w:b/>
                <w:sz w:val="18"/>
                <w:szCs w:val="18"/>
                <w:lang w:val="sq-AL"/>
              </w:rPr>
              <w:t xml:space="preserve">Kufizime të së drejtës së përjashtimit </w:t>
            </w:r>
          </w:p>
          <w:p w:rsidR="00A910F6" w:rsidRPr="00EE28D9" w:rsidRDefault="00A910F6" w:rsidP="00A910F6">
            <w:pPr>
              <w:jc w:val="center"/>
              <w:rPr>
                <w:b/>
                <w:sz w:val="18"/>
                <w:szCs w:val="18"/>
                <w:lang w:val="sq-AL"/>
              </w:rPr>
            </w:pPr>
          </w:p>
          <w:p w:rsidR="00126F95" w:rsidRPr="00EE28D9" w:rsidRDefault="00126F95" w:rsidP="00734FA7">
            <w:pPr>
              <w:numPr>
                <w:ilvl w:val="0"/>
                <w:numId w:val="154"/>
              </w:numPr>
              <w:spacing w:after="200"/>
              <w:jc w:val="both"/>
              <w:rPr>
                <w:sz w:val="18"/>
                <w:szCs w:val="18"/>
                <w:lang w:val="sq-AL"/>
              </w:rPr>
            </w:pPr>
            <w:r w:rsidRPr="00EE28D9">
              <w:rPr>
                <w:sz w:val="18"/>
                <w:szCs w:val="18"/>
                <w:shd w:val="clear" w:color="auto" w:fill="FFFFFF"/>
                <w:lang w:val="sq-AL"/>
              </w:rPr>
              <w:t xml:space="preserve">Furnizimet e mallrave dhe shërbimeve nuk përjashtohen nga TVSH-ja sic  parashikohet në shkronjat </w:t>
            </w:r>
            <w:r w:rsidRPr="00EE28D9">
              <w:rPr>
                <w:sz w:val="18"/>
                <w:szCs w:val="18"/>
                <w:lang w:val="sq-AL"/>
              </w:rPr>
              <w:t>b), g), h), i), l), m) dhe n) të nenit 51 të këtij ligji,</w:t>
            </w:r>
            <w:r w:rsidRPr="00EE28D9">
              <w:rPr>
                <w:sz w:val="18"/>
                <w:szCs w:val="18"/>
                <w:shd w:val="clear" w:color="auto" w:fill="FFFFFF"/>
                <w:lang w:val="sq-AL"/>
              </w:rPr>
              <w:t xml:space="preserve"> nëse ato furnizime nuk janë të domosdoshme për kryerjen e </w:t>
            </w:r>
            <w:r w:rsidRPr="00EE28D9">
              <w:rPr>
                <w:sz w:val="18"/>
                <w:szCs w:val="18"/>
                <w:shd w:val="clear" w:color="auto" w:fill="FFFFFF"/>
                <w:lang w:val="sq-AL"/>
              </w:rPr>
              <w:lastRenderedPageBreak/>
              <w:t>furnizimeve të përjashtuara.</w:t>
            </w:r>
          </w:p>
          <w:p w:rsidR="003504DF" w:rsidRPr="00EE28D9" w:rsidRDefault="00126F95" w:rsidP="00126F95">
            <w:pPr>
              <w:ind w:left="1080"/>
              <w:jc w:val="both"/>
              <w:rPr>
                <w:sz w:val="18"/>
                <w:szCs w:val="18"/>
                <w:shd w:val="clear" w:color="auto" w:fill="FFFFFF"/>
                <w:lang w:val="sq-AL"/>
              </w:rPr>
            </w:pPr>
            <w:r w:rsidRPr="00EE28D9">
              <w:rPr>
                <w:sz w:val="18"/>
                <w:szCs w:val="18"/>
                <w:lang w:val="sq-AL"/>
              </w:rPr>
              <w:br/>
            </w:r>
            <w:r w:rsidRPr="00EE28D9">
              <w:rPr>
                <w:sz w:val="18"/>
                <w:szCs w:val="18"/>
                <w:lang w:val="sq-AL"/>
              </w:rPr>
              <w:br/>
            </w:r>
            <w:r w:rsidRPr="00EE28D9">
              <w:rPr>
                <w:sz w:val="18"/>
                <w:szCs w:val="18"/>
                <w:shd w:val="clear" w:color="auto" w:fill="FFFFFF"/>
                <w:lang w:val="sq-AL"/>
              </w:rPr>
              <w:t xml:space="preserve">2.    Furnizimet e mallrave dhe shërbimeve të parashikuara në shkronjat </w:t>
            </w:r>
            <w:r w:rsidRPr="00EE28D9">
              <w:rPr>
                <w:sz w:val="18"/>
                <w:szCs w:val="18"/>
                <w:lang w:val="sq-AL"/>
              </w:rPr>
              <w:t xml:space="preserve">b), g), h), i), l), m) dhe n) të nenit 51 të këtij ligji </w:t>
            </w:r>
            <w:r w:rsidRPr="00EE28D9">
              <w:rPr>
                <w:sz w:val="18"/>
                <w:szCs w:val="18"/>
                <w:shd w:val="clear" w:color="auto" w:fill="FFFFFF"/>
                <w:lang w:val="sq-AL"/>
              </w:rPr>
              <w:t>nuk përjashtohen nga TVSH-ja, nëse nëpërmjet furnizimit të tyre realizohen të ardhura shtesë duke konkurruar drejtpërdrejt me operacionet e kryera nga ndërmarrjet tregtare, subjekte të TVSH-së.</w:t>
            </w:r>
          </w:p>
        </w:tc>
        <w:tc>
          <w:tcPr>
            <w:tcW w:w="4605" w:type="dxa"/>
            <w:tcBorders>
              <w:top w:val="single" w:sz="4" w:space="0" w:color="auto"/>
              <w:left w:val="single" w:sz="4" w:space="0" w:color="auto"/>
              <w:bottom w:val="single" w:sz="4" w:space="0" w:color="auto"/>
              <w:right w:val="single" w:sz="4" w:space="0" w:color="auto"/>
            </w:tcBorders>
          </w:tcPr>
          <w:p w:rsidR="0083087A" w:rsidRPr="00EE28D9" w:rsidRDefault="0083087A" w:rsidP="002A2016">
            <w:pPr>
              <w:rPr>
                <w:b/>
                <w:sz w:val="18"/>
                <w:szCs w:val="18"/>
                <w:lang w:val="sq-AL"/>
              </w:rPr>
            </w:pPr>
            <w:r w:rsidRPr="00EE28D9">
              <w:rPr>
                <w:b/>
                <w:sz w:val="18"/>
                <w:szCs w:val="18"/>
                <w:lang w:val="sq-AL"/>
              </w:rPr>
              <w:lastRenderedPageBreak/>
              <w:t>Neni 134 DE 2006/112 CE</w:t>
            </w:r>
          </w:p>
          <w:p w:rsidR="0083087A" w:rsidRPr="00EE28D9" w:rsidRDefault="0083087A" w:rsidP="0083087A">
            <w:pPr>
              <w:jc w:val="both"/>
              <w:rPr>
                <w:sz w:val="18"/>
                <w:szCs w:val="18"/>
                <w:lang w:val="sq-AL"/>
              </w:rPr>
            </w:pPr>
            <w:r w:rsidRPr="00EE28D9">
              <w:rPr>
                <w:sz w:val="18"/>
                <w:szCs w:val="18"/>
                <w:lang w:val="sq-AL"/>
              </w:rPr>
              <w:t>Shitjet e mallrave dhe kryerja e shërbimeve përjashtohen nga e drejta e përjashtimit të tvsh-se, të parashikuar në nenin 132, paragrafi 1, shkronjat b), g), h), i), l), m) dhe n) në rastet e mëposhtme:</w:t>
            </w:r>
          </w:p>
          <w:p w:rsidR="0083087A" w:rsidRPr="00EE28D9" w:rsidRDefault="0083087A" w:rsidP="0083087A">
            <w:pPr>
              <w:jc w:val="both"/>
              <w:rPr>
                <w:sz w:val="18"/>
                <w:szCs w:val="18"/>
                <w:lang w:val="sq-AL"/>
              </w:rPr>
            </w:pPr>
          </w:p>
          <w:p w:rsidR="0083087A" w:rsidRPr="00EE28D9" w:rsidRDefault="0083087A" w:rsidP="0083087A">
            <w:pPr>
              <w:jc w:val="both"/>
              <w:rPr>
                <w:sz w:val="18"/>
                <w:szCs w:val="18"/>
                <w:lang w:val="sq-AL"/>
              </w:rPr>
            </w:pPr>
            <w:r w:rsidRPr="00EE28D9">
              <w:rPr>
                <w:sz w:val="18"/>
                <w:szCs w:val="18"/>
                <w:lang w:val="sq-AL"/>
              </w:rPr>
              <w:t>a) në qoftë se ato nuk janë të domosdoshme për kryerjen e veprimeve të përjashtuara;</w:t>
            </w:r>
          </w:p>
          <w:p w:rsidR="0083087A" w:rsidRPr="00EE28D9" w:rsidRDefault="0083087A" w:rsidP="0083087A">
            <w:pPr>
              <w:jc w:val="both"/>
              <w:rPr>
                <w:sz w:val="18"/>
                <w:szCs w:val="18"/>
                <w:lang w:val="sq-AL"/>
              </w:rPr>
            </w:pPr>
          </w:p>
          <w:p w:rsidR="0083087A" w:rsidRPr="00EE28D9" w:rsidRDefault="0083087A" w:rsidP="0083087A">
            <w:pPr>
              <w:jc w:val="both"/>
              <w:rPr>
                <w:sz w:val="18"/>
                <w:szCs w:val="18"/>
                <w:lang w:val="sq-AL"/>
              </w:rPr>
            </w:pPr>
            <w:r w:rsidRPr="00EE28D9">
              <w:rPr>
                <w:sz w:val="18"/>
                <w:szCs w:val="18"/>
                <w:lang w:val="sq-AL"/>
              </w:rPr>
              <w:lastRenderedPageBreak/>
              <w:t>b) në qoftë se ato në thelb i shërbejnë entit apo organizmit për të siguruar te ardhura shtesë nëpërmjet realizimit të veprimeve të kryera në konkurrencë të drejtpërdrejtë me ato të ndërmarrjeve tregtare subjekte të TVSH-së.</w:t>
            </w:r>
          </w:p>
          <w:p w:rsidR="00BF464D" w:rsidRPr="00EE28D9" w:rsidRDefault="00BF464D" w:rsidP="00367E40">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r w:rsidR="00AE7094"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3504DF" w:rsidRPr="00EE28D9" w:rsidRDefault="003504DF" w:rsidP="003504DF">
            <w:pPr>
              <w:rPr>
                <w:b/>
                <w:sz w:val="18"/>
                <w:szCs w:val="18"/>
                <w:lang w:val="sq-AL"/>
              </w:rPr>
            </w:pPr>
          </w:p>
          <w:p w:rsidR="003504DF" w:rsidRPr="00EE28D9" w:rsidRDefault="003504DF" w:rsidP="003504DF">
            <w:pPr>
              <w:rPr>
                <w:b/>
                <w:sz w:val="18"/>
                <w:szCs w:val="18"/>
                <w:lang w:val="sq-AL"/>
              </w:rPr>
            </w:pPr>
          </w:p>
          <w:p w:rsidR="003504DF" w:rsidRPr="00EE28D9" w:rsidRDefault="00A910F6" w:rsidP="003504DF">
            <w:pPr>
              <w:jc w:val="center"/>
              <w:rPr>
                <w:b/>
                <w:sz w:val="18"/>
                <w:szCs w:val="18"/>
                <w:lang w:val="sq-AL"/>
              </w:rPr>
            </w:pPr>
            <w:r w:rsidRPr="00EE28D9">
              <w:rPr>
                <w:b/>
                <w:sz w:val="18"/>
                <w:szCs w:val="18"/>
                <w:lang w:val="sq-AL"/>
              </w:rPr>
              <w:t xml:space="preserve">Neni 53 </w:t>
            </w:r>
          </w:p>
          <w:p w:rsidR="00A910F6" w:rsidRPr="00EE28D9" w:rsidRDefault="00A910F6" w:rsidP="00A910F6">
            <w:pPr>
              <w:jc w:val="center"/>
              <w:rPr>
                <w:b/>
                <w:sz w:val="18"/>
                <w:szCs w:val="18"/>
                <w:lang w:val="sq-AL"/>
              </w:rPr>
            </w:pPr>
            <w:r w:rsidRPr="00EE28D9">
              <w:rPr>
                <w:b/>
                <w:sz w:val="18"/>
                <w:szCs w:val="18"/>
                <w:lang w:val="sq-AL"/>
              </w:rPr>
              <w:t>Përjashtimi i disa veprimtarive të tjera</w:t>
            </w:r>
          </w:p>
          <w:p w:rsidR="00A910F6" w:rsidRPr="00EE28D9" w:rsidRDefault="00A910F6" w:rsidP="00A910F6">
            <w:pPr>
              <w:jc w:val="center"/>
              <w:rPr>
                <w:sz w:val="18"/>
                <w:szCs w:val="18"/>
                <w:lang w:val="sq-AL"/>
              </w:rPr>
            </w:pPr>
          </w:p>
          <w:p w:rsidR="00FC46B3" w:rsidRPr="00EE28D9" w:rsidRDefault="00FC46B3" w:rsidP="00FC46B3">
            <w:pPr>
              <w:jc w:val="both"/>
              <w:rPr>
                <w:sz w:val="18"/>
                <w:szCs w:val="18"/>
                <w:lang w:val="sq-AL"/>
              </w:rPr>
            </w:pPr>
            <w:r w:rsidRPr="00EE28D9">
              <w:rPr>
                <w:sz w:val="18"/>
                <w:szCs w:val="18"/>
                <w:lang w:val="sq-AL"/>
              </w:rPr>
              <w:t>Janë furnizime të përjashtuara nga TVSH, transaksionet e mëposhtme:</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Shërbimet e sigurimit dhe të risigurimit, përfshirë kryerjen e shërbimeve të ndërmjetësimit në sigurime dhe risigurime nga agjentët dhe brokerat e sigurimit.</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Dhënia dhe negocimi i kredive si edhe menaxhimi i kredive nga ana e kredidhënësit;</w:t>
            </w:r>
          </w:p>
          <w:p w:rsidR="00FC46B3" w:rsidRPr="00EE28D9" w:rsidRDefault="00FC46B3" w:rsidP="00734FA7">
            <w:pPr>
              <w:numPr>
                <w:ilvl w:val="0"/>
                <w:numId w:val="67"/>
              </w:numPr>
              <w:spacing w:after="200"/>
              <w:jc w:val="both"/>
              <w:rPr>
                <w:rStyle w:val="CommentReference"/>
                <w:rFonts w:ascii="Times New Roman" w:hAnsi="Times New Roman"/>
                <w:sz w:val="18"/>
                <w:szCs w:val="18"/>
                <w:lang w:val="sq-AL"/>
              </w:rPr>
            </w:pPr>
            <w:r w:rsidRPr="00EE28D9">
              <w:rPr>
                <w:sz w:val="18"/>
                <w:szCs w:val="18"/>
                <w:lang w:val="sq-AL"/>
              </w:rPr>
              <w:t>Negocimi ose çdo marrëveshje tjetër në garantimin e kredive ose çdo sigurim tjetër për paratë si edhe menaxhimi i garancive të kredive nga ana e kredidhënësit.</w:t>
            </w:r>
            <w:r w:rsidRPr="00EE28D9">
              <w:rPr>
                <w:rStyle w:val="CommentReference"/>
                <w:rFonts w:ascii="Times New Roman" w:hAnsi="Times New Roman"/>
                <w:sz w:val="18"/>
                <w:szCs w:val="18"/>
                <w:lang w:val="sq-AL"/>
              </w:rPr>
              <w:t xml:space="preserve"> </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Transaksionet, përfshirë negocimin, lidhur me operacionet e këmbimit, llogaritë e depozitave, llogaritë rrjedhëse, furnizimin e likuiditeteve nëpërmjet pagesave, transfertave, marrje-dhëniet e borxhit, çeqet dhe instrumentat e tjerë të negociueshëm, përveç shërbimit të mbledhjes së borxhit;</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 xml:space="preserve">Transaksionet, përfshirë negocimin, lidhur me valutën, kartëmonedhat apo monedhat e përdorura </w:t>
            </w:r>
            <w:r w:rsidRPr="00EE28D9">
              <w:rPr>
                <w:sz w:val="18"/>
                <w:szCs w:val="18"/>
                <w:lang w:val="sq-AL"/>
              </w:rPr>
              <w:lastRenderedPageBreak/>
              <w:t>si mjete ligjore pagese, me përjashtim të monedhave dhe të kartëmonedhave për koleksion, që do të thotë monedha ari, argjendi apo monedha të tjera metali ose kartëmonedha që nuk përdoren normalisht si mjet ligjor pagese ose monedha që paraqesin interes numizmatike;</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Transaksionet, përfshirë, negocimin, por jo menaxhimin apo ruajtjen, në aksione kuota, pjesë në shoqëri apo shoqata, në obligacione dhe tituj të tjerë, përveç dokumentave që vendosin titull mbi mallrat dhe të drejtave apo titujve të përcaktuar në nenin 8 të këtij ligji;</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Menaxhimi i fondeve të investimeve në kuptim të Ligjit Nr.10 198, datë 10.12.2009 “Për Sipërmarrjet e Investimeve Kolektive”.</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 xml:space="preserve">Furnizimi me vlerën e parashtypur i pullave postare për përdorim për shërbime postare në territorin e Republikës së Shqipërisë dhe pullave të tjera të ngjashme; </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Furnizimi i basteve, llotarive dhe lojrave të tjera të fatit në kuptim të Ligjit Nr.10 033, datë 11.12.2008 “Për lojërat e fatit”.</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Furnizimi i ndërtesave apo të pjesëve të një ndërtese si edhe furnizimi i tokës në të cilin qëndron ndërtesa, përveç furnizimit të procesit të ndërtimit.</w:t>
            </w:r>
          </w:p>
          <w:p w:rsidR="00FC46B3" w:rsidRPr="00EE28D9" w:rsidRDefault="00FC46B3" w:rsidP="00FC46B3">
            <w:pPr>
              <w:jc w:val="both"/>
              <w:rPr>
                <w:sz w:val="18"/>
                <w:szCs w:val="18"/>
                <w:lang w:val="sq-AL"/>
              </w:rPr>
            </w:pPr>
            <w:r w:rsidRPr="00EE28D9">
              <w:rPr>
                <w:sz w:val="18"/>
                <w:szCs w:val="18"/>
                <w:lang w:val="sq-AL"/>
              </w:rPr>
              <w:t>Në kuptim të këtij paragrafi me “ndërtesë” kuptohet çdo lloj strukture e fiksuar në tokë.</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 xml:space="preserve"> Furnizimi i tokës.</w:t>
            </w:r>
          </w:p>
          <w:p w:rsidR="00FC46B3" w:rsidRPr="00EE28D9" w:rsidRDefault="00FC46B3" w:rsidP="00FC46B3">
            <w:pPr>
              <w:ind w:left="720"/>
              <w:jc w:val="both"/>
              <w:rPr>
                <w:sz w:val="18"/>
                <w:szCs w:val="18"/>
                <w:lang w:val="sq-AL"/>
              </w:rPr>
            </w:pPr>
            <w:r w:rsidRPr="00EE28D9">
              <w:rPr>
                <w:sz w:val="18"/>
                <w:szCs w:val="18"/>
                <w:lang w:val="sq-AL"/>
              </w:rPr>
              <w:t xml:space="preserve">Në kuptim të këtij paragrafi me “tokë” kuptohet çdo zonë e papunuar, papërpunuar, pazhvilluar dhe e pandërtuar e tokës.  </w:t>
            </w:r>
          </w:p>
          <w:p w:rsidR="00FC46B3" w:rsidRPr="00EE28D9" w:rsidRDefault="00FC46B3" w:rsidP="00734FA7">
            <w:pPr>
              <w:numPr>
                <w:ilvl w:val="0"/>
                <w:numId w:val="67"/>
              </w:numPr>
              <w:spacing w:after="200"/>
              <w:jc w:val="both"/>
              <w:rPr>
                <w:sz w:val="18"/>
                <w:szCs w:val="18"/>
                <w:lang w:val="sq-AL"/>
              </w:rPr>
            </w:pPr>
            <w:r w:rsidRPr="00EE28D9">
              <w:rPr>
                <w:sz w:val="18"/>
                <w:szCs w:val="18"/>
                <w:lang w:val="sq-AL"/>
              </w:rPr>
              <w:t>Dhënia me qera e pasurive të paluajtshme, përveç,</w:t>
            </w:r>
          </w:p>
          <w:p w:rsidR="00FC46B3" w:rsidRPr="00EE28D9" w:rsidRDefault="00FC46B3" w:rsidP="00734FA7">
            <w:pPr>
              <w:numPr>
                <w:ilvl w:val="2"/>
                <w:numId w:val="67"/>
              </w:numPr>
              <w:spacing w:after="200"/>
              <w:ind w:left="1418" w:hanging="425"/>
              <w:jc w:val="both"/>
              <w:rPr>
                <w:sz w:val="18"/>
                <w:szCs w:val="18"/>
                <w:lang w:val="sq-AL"/>
              </w:rPr>
            </w:pPr>
            <w:r w:rsidRPr="00EE28D9">
              <w:rPr>
                <w:sz w:val="18"/>
                <w:szCs w:val="18"/>
                <w:lang w:val="sq-AL"/>
              </w:rPr>
              <w:t xml:space="preserve">dhënies me qera të ndërtesave për një </w:t>
            </w:r>
            <w:r w:rsidRPr="00EE28D9">
              <w:rPr>
                <w:sz w:val="18"/>
                <w:szCs w:val="18"/>
                <w:lang w:val="sq-AL"/>
              </w:rPr>
              <w:lastRenderedPageBreak/>
              <w:t>periudhë deri në dy muaj;</w:t>
            </w:r>
          </w:p>
          <w:p w:rsidR="00FC46B3" w:rsidRPr="00EE28D9" w:rsidRDefault="00FC46B3" w:rsidP="00734FA7">
            <w:pPr>
              <w:numPr>
                <w:ilvl w:val="2"/>
                <w:numId w:val="67"/>
              </w:numPr>
              <w:spacing w:after="200"/>
              <w:ind w:left="1418" w:hanging="425"/>
              <w:jc w:val="both"/>
              <w:rPr>
                <w:sz w:val="18"/>
                <w:szCs w:val="18"/>
                <w:lang w:val="sq-AL"/>
              </w:rPr>
            </w:pPr>
            <w:r w:rsidRPr="00EE28D9">
              <w:rPr>
                <w:sz w:val="18"/>
                <w:szCs w:val="18"/>
                <w:lang w:val="sq-AL"/>
              </w:rPr>
              <w:t>strehimit në hotele ose vende pushimi, të kryera në sektorin e hotelerisë ose në sektorë që kanë funksione të njëjta, përfshirë qeradhënien e kampeve të pushimit apo të terreneve të pajisura për kampingje;</w:t>
            </w:r>
          </w:p>
          <w:p w:rsidR="00FC46B3" w:rsidRPr="00EE28D9" w:rsidRDefault="00FC46B3" w:rsidP="00734FA7">
            <w:pPr>
              <w:numPr>
                <w:ilvl w:val="2"/>
                <w:numId w:val="67"/>
              </w:numPr>
              <w:spacing w:after="200"/>
              <w:ind w:left="1418" w:hanging="425"/>
              <w:jc w:val="both"/>
              <w:rPr>
                <w:sz w:val="18"/>
                <w:szCs w:val="18"/>
                <w:lang w:val="sq-AL"/>
              </w:rPr>
            </w:pPr>
            <w:r w:rsidRPr="00EE28D9">
              <w:rPr>
                <w:sz w:val="18"/>
                <w:szCs w:val="18"/>
                <w:lang w:val="sq-AL"/>
              </w:rPr>
              <w:t>dhënien me qera të zonave të destinuara për parkimin dhe magazinimin e automjeteve dhe mjeteve të tjera lëvizëse</w:t>
            </w:r>
            <w:r w:rsidRPr="00EE28D9">
              <w:rPr>
                <w:color w:val="808000"/>
                <w:sz w:val="18"/>
                <w:szCs w:val="18"/>
                <w:lang w:val="sq-AL"/>
              </w:rPr>
              <w:t>;</w:t>
            </w:r>
          </w:p>
          <w:p w:rsidR="00FC46B3" w:rsidRPr="00EE28D9" w:rsidRDefault="00FC46B3" w:rsidP="00734FA7">
            <w:pPr>
              <w:numPr>
                <w:ilvl w:val="2"/>
                <w:numId w:val="67"/>
              </w:numPr>
              <w:spacing w:after="200"/>
              <w:ind w:left="1418" w:hanging="425"/>
              <w:jc w:val="both"/>
              <w:rPr>
                <w:sz w:val="18"/>
                <w:szCs w:val="18"/>
                <w:lang w:val="sq-AL"/>
              </w:rPr>
            </w:pPr>
            <w:r w:rsidRPr="00EE28D9">
              <w:rPr>
                <w:sz w:val="18"/>
                <w:szCs w:val="18"/>
                <w:lang w:val="sq-AL"/>
              </w:rPr>
              <w:t>dhënien me qera të pajisjeve dhe makinerive të fiksuara në mënyrë të qëndrueshme;</w:t>
            </w:r>
          </w:p>
          <w:p w:rsidR="00FC46B3" w:rsidRPr="00EE28D9" w:rsidRDefault="00FC46B3" w:rsidP="00734FA7">
            <w:pPr>
              <w:numPr>
                <w:ilvl w:val="2"/>
                <w:numId w:val="67"/>
              </w:numPr>
              <w:spacing w:after="200"/>
              <w:ind w:left="1418" w:hanging="425"/>
              <w:jc w:val="both"/>
              <w:rPr>
                <w:sz w:val="18"/>
                <w:szCs w:val="18"/>
                <w:lang w:val="sq-AL"/>
              </w:rPr>
            </w:pPr>
            <w:r w:rsidRPr="00EE28D9">
              <w:rPr>
                <w:sz w:val="18"/>
                <w:szCs w:val="18"/>
                <w:lang w:val="sq-AL"/>
              </w:rPr>
              <w:t>dhënien me qera të kasafortave;</w:t>
            </w:r>
          </w:p>
          <w:p w:rsidR="00FC46B3" w:rsidRPr="00EE28D9" w:rsidRDefault="00FC46B3" w:rsidP="00734FA7">
            <w:pPr>
              <w:numPr>
                <w:ilvl w:val="0"/>
                <w:numId w:val="67"/>
              </w:numPr>
              <w:autoSpaceDE w:val="0"/>
              <w:autoSpaceDN w:val="0"/>
              <w:adjustRightInd w:val="0"/>
              <w:jc w:val="both"/>
              <w:rPr>
                <w:sz w:val="18"/>
                <w:szCs w:val="18"/>
                <w:lang w:val="sq-AL"/>
              </w:rPr>
            </w:pPr>
            <w:r w:rsidRPr="00EE28D9">
              <w:rPr>
                <w:sz w:val="18"/>
                <w:szCs w:val="18"/>
                <w:lang w:val="sq-AL"/>
              </w:rPr>
              <w:t>Furnizimi i shërbimeve të shtypshkronjave për gazetat, furnizimi i gazetave, i revistave dhe i librave të çdo lloji.</w:t>
            </w:r>
          </w:p>
          <w:p w:rsidR="00FC46B3" w:rsidRPr="00EE28D9" w:rsidRDefault="00FC46B3" w:rsidP="00734FA7">
            <w:pPr>
              <w:numPr>
                <w:ilvl w:val="0"/>
                <w:numId w:val="67"/>
              </w:numPr>
              <w:autoSpaceDE w:val="0"/>
              <w:autoSpaceDN w:val="0"/>
              <w:adjustRightInd w:val="0"/>
              <w:jc w:val="both"/>
              <w:rPr>
                <w:sz w:val="18"/>
                <w:szCs w:val="18"/>
                <w:lang w:val="sq-AL"/>
              </w:rPr>
            </w:pPr>
            <w:r w:rsidRPr="00EE28D9">
              <w:rPr>
                <w:sz w:val="18"/>
                <w:szCs w:val="18"/>
                <w:lang w:val="sq-AL"/>
              </w:rPr>
              <w:t xml:space="preserve">Furnizimi falas, si ndihmë për situatat e përcaktuara, sipas ligjit Nr. 8756 datë 26.03.2001 “Për emergjencat civile”. </w:t>
            </w:r>
          </w:p>
          <w:p w:rsidR="00FC46B3" w:rsidRPr="00EE28D9" w:rsidRDefault="00FC46B3" w:rsidP="00FC46B3">
            <w:pPr>
              <w:autoSpaceDE w:val="0"/>
              <w:autoSpaceDN w:val="0"/>
              <w:adjustRightInd w:val="0"/>
              <w:jc w:val="both"/>
              <w:rPr>
                <w:sz w:val="18"/>
                <w:szCs w:val="18"/>
                <w:lang w:val="sq-AL"/>
              </w:rPr>
            </w:pPr>
            <w:r w:rsidRPr="00EE28D9">
              <w:rPr>
                <w:sz w:val="18"/>
                <w:szCs w:val="18"/>
                <w:lang w:val="sq-AL"/>
              </w:rPr>
              <w:t>Ngarkohet Këshilli i Ministrave të përcaktojë rregullat për rastet e përjashtimit të ndihmave që jepen në rastin e emergjencave civile.</w:t>
            </w:r>
          </w:p>
          <w:p w:rsidR="00FC46B3" w:rsidRPr="00EE28D9" w:rsidRDefault="00FC46B3" w:rsidP="00734FA7">
            <w:pPr>
              <w:numPr>
                <w:ilvl w:val="0"/>
                <w:numId w:val="67"/>
              </w:numPr>
              <w:autoSpaceDE w:val="0"/>
              <w:autoSpaceDN w:val="0"/>
              <w:adjustRightInd w:val="0"/>
              <w:jc w:val="both"/>
              <w:rPr>
                <w:sz w:val="18"/>
                <w:szCs w:val="18"/>
                <w:lang w:val="sq-AL"/>
              </w:rPr>
            </w:pPr>
            <w:r w:rsidRPr="00EE28D9">
              <w:rPr>
                <w:sz w:val="18"/>
                <w:szCs w:val="18"/>
                <w:lang w:val="sq-AL"/>
              </w:rPr>
              <w:t xml:space="preserve">Furnizimi i kartave të identitetit për shtetasit. </w:t>
            </w:r>
          </w:p>
          <w:p w:rsidR="00D724D8" w:rsidRPr="00EE28D9" w:rsidRDefault="00D724D8" w:rsidP="00D724D8">
            <w:pPr>
              <w:autoSpaceDE w:val="0"/>
              <w:autoSpaceDN w:val="0"/>
              <w:adjustRightInd w:val="0"/>
              <w:ind w:left="720"/>
              <w:jc w:val="both"/>
              <w:rPr>
                <w:sz w:val="18"/>
                <w:szCs w:val="18"/>
                <w:lang w:val="sq-AL"/>
              </w:rPr>
            </w:pPr>
          </w:p>
          <w:p w:rsidR="00BF464D" w:rsidRPr="00EE28D9" w:rsidRDefault="00BF464D" w:rsidP="00E43D41">
            <w:pPr>
              <w:autoSpaceDE w:val="0"/>
              <w:autoSpaceDN w:val="0"/>
              <w:adjustRightInd w:val="0"/>
              <w:ind w:left="72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967E18" w:rsidRPr="00EE28D9" w:rsidRDefault="00967E18" w:rsidP="00967E18">
            <w:pPr>
              <w:rPr>
                <w:sz w:val="18"/>
                <w:szCs w:val="18"/>
                <w:lang w:val="sq-AL"/>
              </w:rPr>
            </w:pPr>
          </w:p>
          <w:p w:rsidR="009C2111" w:rsidRPr="00EE28D9" w:rsidRDefault="009C2111" w:rsidP="009C2111">
            <w:pPr>
              <w:rPr>
                <w:b/>
                <w:sz w:val="18"/>
                <w:szCs w:val="18"/>
                <w:lang w:val="sq-AL"/>
              </w:rPr>
            </w:pPr>
            <w:r w:rsidRPr="00EE28D9">
              <w:rPr>
                <w:b/>
                <w:sz w:val="18"/>
                <w:szCs w:val="18"/>
                <w:lang w:val="sq-AL"/>
              </w:rPr>
              <w:t>Neni 135 DE 2006/112 CE “Përjashtimi</w:t>
            </w:r>
            <w:r w:rsidR="00967E18" w:rsidRPr="00EE28D9">
              <w:rPr>
                <w:b/>
                <w:sz w:val="18"/>
                <w:szCs w:val="18"/>
                <w:lang w:val="sq-AL"/>
              </w:rPr>
              <w:t xml:space="preserve"> i disa veprimtarive të tjera”.</w:t>
            </w:r>
          </w:p>
          <w:p w:rsidR="009C2111" w:rsidRPr="00EE28D9" w:rsidRDefault="009C2111" w:rsidP="009C2111">
            <w:pPr>
              <w:rPr>
                <w:b/>
                <w:i/>
                <w:sz w:val="18"/>
                <w:szCs w:val="18"/>
                <w:lang w:val="sq-AL"/>
              </w:rPr>
            </w:pPr>
          </w:p>
          <w:p w:rsidR="009C2111" w:rsidRPr="00EE28D9" w:rsidRDefault="009C2111" w:rsidP="009C2111">
            <w:pPr>
              <w:jc w:val="both"/>
              <w:rPr>
                <w:sz w:val="18"/>
                <w:szCs w:val="18"/>
                <w:lang w:val="sq-AL"/>
              </w:rPr>
            </w:pPr>
            <w:r w:rsidRPr="00EE28D9">
              <w:rPr>
                <w:sz w:val="18"/>
                <w:szCs w:val="18"/>
                <w:lang w:val="sq-AL"/>
              </w:rPr>
              <w:t>1. Shtetet anëtare përjashtojnë veprimet e mëposhtme: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a) veprimet e sigurimit dhe të risigurimit, përfshirë kryerjen e shërbimeve që lidhen me ato shërbime, të kryera nga ana e ndërmjetësve të sigurimit;</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b) dhënia dhe negocimi i kredive si edhe menaxhimi i krediv</w:t>
            </w:r>
            <w:r w:rsidR="00967E18" w:rsidRPr="00EE28D9">
              <w:rPr>
                <w:sz w:val="18"/>
                <w:szCs w:val="18"/>
                <w:lang w:val="sq-AL"/>
              </w:rPr>
              <w:t>e nga ana e atij që i ka dhënë;</w:t>
            </w:r>
          </w:p>
          <w:p w:rsidR="009C2111" w:rsidRPr="00EE28D9" w:rsidRDefault="009C2111" w:rsidP="009C2111">
            <w:pPr>
              <w:jc w:val="both"/>
              <w:rPr>
                <w:sz w:val="18"/>
                <w:szCs w:val="18"/>
                <w:lang w:val="sq-AL"/>
              </w:rPr>
            </w:pPr>
            <w:r w:rsidRPr="00EE28D9">
              <w:rPr>
                <w:sz w:val="18"/>
                <w:szCs w:val="18"/>
                <w:lang w:val="sq-AL"/>
              </w:rPr>
              <w:t>c) negocimi dhe marrja përsipër e angazhimeve, e dorëzanive dhe e garancive të tjera, si edhe menaxhimi i garancive të kredive nga ana e atij që i ka dhënë këto të fundit;</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d) veprimet, përfshirë negocimin, lidhur me depozitat e fondeve, me llogaritë rrjedhëse, me pagesat, me llogaritë qarkulluese, me kreditë, me çeqet dhe me efekte të tjera tregtare, me përjashtim të rekuperimit të kredive;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e) veprimet, përfshirë negocimin, lidhur me valutën, bankënotat apo monedhat me vlerë të lirë, me përjashtim të monedhave dhe të bankënotave për koleksion ose monedhave të arit, të argjendit apo prej ndonjë metali tjetër dhe të bankënotave që, si rregull, nuk përdoren për vlerën e tyre të lirë ose paraqesin një interes për numizmatikën;</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 xml:space="preserve">f) veprimet, përfshirë negocimin, por duke përjashtuar </w:t>
            </w:r>
            <w:r w:rsidRPr="00EE28D9">
              <w:rPr>
                <w:sz w:val="18"/>
                <w:szCs w:val="18"/>
                <w:lang w:val="sq-AL"/>
              </w:rPr>
              <w:lastRenderedPageBreak/>
              <w:t>ruajtjen dhe menaxhimin, lidhur me aksione, kuota të pjesëve në shoqëri apo shoqata, obligacione dhe tituj të tjerë, me përjashtim të titujve përfaqësues të mallrave dhe të të drejtave apo titujve të përcaktuar në nenin 15, paragrafi 2;</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g) menaxhimin e fondeve të përbashkëta të investimeve, siç i kanë përcaktuar Shtetet anëtare;</w:t>
            </w:r>
          </w:p>
          <w:p w:rsidR="009C2111" w:rsidRPr="00EE28D9" w:rsidRDefault="009C2111" w:rsidP="009C2111">
            <w:pPr>
              <w:jc w:val="both"/>
              <w:rPr>
                <w:sz w:val="18"/>
                <w:szCs w:val="18"/>
                <w:lang w:val="sq-AL"/>
              </w:rPr>
            </w:pPr>
          </w:p>
          <w:p w:rsidR="007C4E4F" w:rsidRPr="00EE28D9" w:rsidRDefault="009C2111" w:rsidP="007C4E4F">
            <w:pPr>
              <w:jc w:val="both"/>
              <w:rPr>
                <w:sz w:val="18"/>
                <w:szCs w:val="18"/>
                <w:lang w:val="sq-AL"/>
              </w:rPr>
            </w:pPr>
            <w:r w:rsidRPr="00EE28D9">
              <w:rPr>
                <w:sz w:val="18"/>
                <w:szCs w:val="18"/>
                <w:lang w:val="sq-AL"/>
              </w:rPr>
              <w:t>h) shitjet, me vlerën e pamjes, të pullave postare të vlefshme për përdorim postar në territorin e tyre përkatës, të pullave fiskale dhe t</w:t>
            </w:r>
            <w:r w:rsidR="007C4E4F" w:rsidRPr="00EE28D9">
              <w:rPr>
                <w:sz w:val="18"/>
                <w:szCs w:val="18"/>
                <w:lang w:val="sq-AL"/>
              </w:rPr>
              <w:t>ë vlerave të tjera të ngjashme;</w:t>
            </w:r>
          </w:p>
          <w:p w:rsidR="009C2111" w:rsidRPr="00EE28D9" w:rsidRDefault="007C4E4F" w:rsidP="007C4E4F">
            <w:pPr>
              <w:jc w:val="both"/>
              <w:rPr>
                <w:sz w:val="18"/>
                <w:szCs w:val="18"/>
                <w:lang w:val="sq-AL"/>
              </w:rPr>
            </w:pPr>
            <w:r w:rsidRPr="00EE28D9">
              <w:rPr>
                <w:sz w:val="18"/>
                <w:szCs w:val="18"/>
                <w:lang w:val="sq-AL"/>
              </w:rPr>
              <w:t>i)</w:t>
            </w:r>
            <w:r w:rsidR="009C2111" w:rsidRPr="00EE28D9">
              <w:rPr>
                <w:sz w:val="18"/>
                <w:szCs w:val="18"/>
                <w:lang w:val="sq-AL"/>
              </w:rPr>
              <w:t>bastet, lloteritë dhe lojra të tjera bixhozi me vënie parash, pa</w:t>
            </w:r>
            <w:r w:rsidR="007E15E0" w:rsidRPr="00EE28D9">
              <w:rPr>
                <w:sz w:val="18"/>
                <w:szCs w:val="18"/>
                <w:lang w:val="sq-AL"/>
              </w:rPr>
              <w:t xml:space="preserve"> </w:t>
            </w:r>
            <w:r w:rsidR="009C2111" w:rsidRPr="00EE28D9">
              <w:rPr>
                <w:sz w:val="18"/>
                <w:szCs w:val="18"/>
                <w:lang w:val="sq-AL"/>
              </w:rPr>
              <w:t>ndryshuar kushtet dhe kufizimet e përcaktuara nga secili Shtet anëtar;</w:t>
            </w:r>
          </w:p>
          <w:p w:rsidR="009C2111" w:rsidRPr="00EE28D9" w:rsidRDefault="009C2111" w:rsidP="009C2111">
            <w:pPr>
              <w:jc w:val="both"/>
              <w:rPr>
                <w:sz w:val="18"/>
                <w:szCs w:val="18"/>
                <w:lang w:val="sq-AL"/>
              </w:rPr>
            </w:pPr>
            <w:r w:rsidRPr="00EE28D9">
              <w:rPr>
                <w:sz w:val="18"/>
                <w:szCs w:val="18"/>
                <w:lang w:val="sq-AL"/>
              </w:rPr>
              <w:t>j) shitjet e ndërtesave apo të një pjese ndërtese si edhe të truallit përkatës, të ndryshme nga ato të përcaktuara në nenin 12, paragrafi 1, shkronja a);</w:t>
            </w:r>
          </w:p>
          <w:p w:rsidR="007E15E0" w:rsidRPr="00EE28D9" w:rsidRDefault="007E15E0" w:rsidP="009C2111">
            <w:pPr>
              <w:jc w:val="both"/>
              <w:rPr>
                <w:b/>
                <w:sz w:val="18"/>
                <w:szCs w:val="18"/>
                <w:lang w:val="sq-AL"/>
              </w:rPr>
            </w:pPr>
          </w:p>
          <w:p w:rsidR="009C2111" w:rsidRPr="00EE28D9" w:rsidRDefault="0069496E" w:rsidP="009C2111">
            <w:pPr>
              <w:jc w:val="both"/>
              <w:rPr>
                <w:b/>
                <w:sz w:val="18"/>
                <w:szCs w:val="18"/>
                <w:lang w:val="sq-AL"/>
              </w:rPr>
            </w:pPr>
            <w:r w:rsidRPr="00EE28D9">
              <w:rPr>
                <w:b/>
                <w:sz w:val="18"/>
                <w:szCs w:val="18"/>
                <w:lang w:val="sq-AL"/>
              </w:rPr>
              <w:t xml:space="preserve">Neni 12, pika 2 DE 2006/112 CE </w:t>
            </w:r>
            <w:r w:rsidR="001E1463" w:rsidRPr="00EE28D9">
              <w:rPr>
                <w:b/>
                <w:sz w:val="18"/>
                <w:szCs w:val="18"/>
                <w:lang w:val="sq-AL"/>
              </w:rPr>
              <w:t>.</w:t>
            </w:r>
            <w:r w:rsidRPr="00EE28D9">
              <w:rPr>
                <w:sz w:val="18"/>
                <w:szCs w:val="18"/>
                <w:lang w:val="sq-AL"/>
              </w:rPr>
              <w:t>Në funksion të paragrafit 1, shkronja a), si "ndërtesë" konsiderohet çdo lloj structure e fiksuar ne toke (to or in the ground).</w:t>
            </w:r>
          </w:p>
          <w:p w:rsidR="001E1463" w:rsidRPr="00EE28D9" w:rsidRDefault="009C2111" w:rsidP="001E1463">
            <w:pPr>
              <w:jc w:val="both"/>
              <w:rPr>
                <w:sz w:val="18"/>
                <w:szCs w:val="18"/>
                <w:lang w:val="sq-AL"/>
              </w:rPr>
            </w:pPr>
            <w:r w:rsidRPr="00EE28D9">
              <w:rPr>
                <w:sz w:val="18"/>
                <w:szCs w:val="18"/>
                <w:lang w:val="sq-AL"/>
              </w:rPr>
              <w:t>k) shitjet e sipërfaqeve të pandërtuara toke, të ndryshme nga shitjet e trojeve për ndërtim, sipas përcaktimit të bëra në nenin 12, paragrafi 1, shkronja b);</w:t>
            </w:r>
            <w:r w:rsidR="001E1463" w:rsidRPr="00EE28D9">
              <w:rPr>
                <w:sz w:val="18"/>
                <w:szCs w:val="18"/>
                <w:lang w:val="sq-AL"/>
              </w:rPr>
              <w:t xml:space="preserve"> </w:t>
            </w:r>
          </w:p>
          <w:p w:rsidR="007E15E0" w:rsidRPr="00EE28D9" w:rsidRDefault="007E15E0" w:rsidP="00AE7094">
            <w:pPr>
              <w:pStyle w:val="normaludhezimi"/>
              <w:spacing w:before="0" w:after="0"/>
              <w:rPr>
                <w:rFonts w:ascii="Times New Roman" w:hAnsi="Times New Roman"/>
                <w:b/>
                <w:sz w:val="18"/>
                <w:szCs w:val="18"/>
                <w:lang w:val="sq-AL"/>
              </w:rPr>
            </w:pPr>
          </w:p>
          <w:p w:rsidR="00AE7094" w:rsidRPr="00EE28D9" w:rsidRDefault="001E1463" w:rsidP="00AE7094">
            <w:pPr>
              <w:pStyle w:val="normaludhezimi"/>
              <w:spacing w:before="0" w:after="0"/>
              <w:rPr>
                <w:rFonts w:ascii="Times New Roman" w:hAnsi="Times New Roman"/>
                <w:sz w:val="18"/>
                <w:szCs w:val="18"/>
                <w:lang w:val="sq-AL"/>
              </w:rPr>
            </w:pPr>
            <w:r w:rsidRPr="00EE28D9">
              <w:rPr>
                <w:rFonts w:ascii="Times New Roman" w:hAnsi="Times New Roman"/>
                <w:b/>
                <w:sz w:val="18"/>
                <w:szCs w:val="18"/>
                <w:lang w:val="sq-AL"/>
              </w:rPr>
              <w:t>Neni 12, pika 2 DE 2006/112 CE .</w:t>
            </w:r>
            <w:r w:rsidRPr="00EE28D9">
              <w:rPr>
                <w:rFonts w:ascii="Times New Roman" w:hAnsi="Times New Roman"/>
                <w:sz w:val="18"/>
                <w:szCs w:val="18"/>
                <w:lang w:val="sq-AL"/>
              </w:rPr>
              <w:t>Në funksion të paragrafit 1, shkronja b), si "troje për ndërtim" konsiderohen trojet të perpunuara ose te paperpunuara, të përcaktuara si të tilla nga Shtetet anëtare.</w:t>
            </w:r>
            <w:r w:rsidR="00AE7094" w:rsidRPr="00EE28D9">
              <w:rPr>
                <w:rFonts w:ascii="Times New Roman" w:hAnsi="Times New Roman"/>
                <w:sz w:val="18"/>
                <w:szCs w:val="18"/>
                <w:lang w:val="sq-AL"/>
              </w:rPr>
              <w:t xml:space="preserve"> </w:t>
            </w:r>
          </w:p>
          <w:p w:rsidR="00AE7094" w:rsidRPr="00EE28D9" w:rsidRDefault="00AE7094" w:rsidP="00AE7094">
            <w:pPr>
              <w:pStyle w:val="normaludhezimi"/>
              <w:spacing w:before="0" w:after="0"/>
              <w:rPr>
                <w:rFonts w:ascii="Times New Roman" w:hAnsi="Times New Roman"/>
                <w:sz w:val="18"/>
                <w:szCs w:val="18"/>
                <w:lang w:val="sq-AL"/>
              </w:rPr>
            </w:pPr>
            <w:r w:rsidRPr="00EE28D9">
              <w:rPr>
                <w:rFonts w:ascii="Times New Roman" w:hAnsi="Times New Roman"/>
                <w:b/>
                <w:sz w:val="18"/>
                <w:szCs w:val="18"/>
                <w:lang w:val="sq-AL"/>
              </w:rPr>
              <w:t>Perkufizimi i tokes eshte marre nga Pika 8.1, udhezimi 17, date 13.05.2008 “Per TVSH-ne”,</w:t>
            </w:r>
            <w:r w:rsidRPr="00EE28D9">
              <w:rPr>
                <w:rFonts w:ascii="Times New Roman" w:hAnsi="Times New Roman"/>
                <w:sz w:val="18"/>
                <w:szCs w:val="18"/>
                <w:lang w:val="sq-AL"/>
              </w:rPr>
              <w:t xml:space="preserve"> Tokë për qëllime të këtij ligji do të thote çdo zonë e papunuar, papërpunuar, pazhvilluar e tokës, që nuk përmban ndonjë ndërtim, përveç mureve të thjeshta ndarëse ose gardhe që përcaktojnë kufijtë ndarës të tokës.</w:t>
            </w:r>
          </w:p>
          <w:p w:rsidR="001E1463" w:rsidRPr="00EE28D9" w:rsidRDefault="001E1463"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l) qiradhënien e pasurive të paluajtshme.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2. Nuk përjashtohen, sipas përcaktimeve të paragrafit 1, shkronja l), veprimet e mëposhtme: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 xml:space="preserve">a) shërbimet hoteliere, siç përcaktohen nga legjislacioni i </w:t>
            </w:r>
            <w:r w:rsidRPr="00EE28D9">
              <w:rPr>
                <w:sz w:val="18"/>
                <w:szCs w:val="18"/>
                <w:lang w:val="sq-AL"/>
              </w:rPr>
              <w:lastRenderedPageBreak/>
              <w:t>Shteteve anëtare, të kryera në sektorin e hotelerisë ose në sektorë që kanë funksione të njëjta, përfshirë qeradhënien e kampeve të pushimit apo të terreneve të pajisura për kampingje;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b) qeradhëniet e zonave të destinuara për parkimin e automjeteve;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c) qeradhëniet e pajisjeve dhe makinerive të fiksuara në mënyrë të qëndrueshme;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d) qeradhëniet e kasafortave.</w:t>
            </w:r>
          </w:p>
          <w:p w:rsidR="009C2111" w:rsidRPr="00EE28D9" w:rsidRDefault="009C2111" w:rsidP="009C2111">
            <w:pPr>
              <w:jc w:val="both"/>
              <w:rPr>
                <w:sz w:val="18"/>
                <w:szCs w:val="18"/>
                <w:lang w:val="sq-AL"/>
              </w:rPr>
            </w:pPr>
          </w:p>
          <w:p w:rsidR="009C2111" w:rsidRPr="00EE28D9" w:rsidRDefault="009C2111" w:rsidP="009C2111">
            <w:pPr>
              <w:jc w:val="both"/>
              <w:rPr>
                <w:sz w:val="18"/>
                <w:szCs w:val="18"/>
                <w:lang w:val="sq-AL"/>
              </w:rPr>
            </w:pPr>
            <w:r w:rsidRPr="00EE28D9">
              <w:rPr>
                <w:sz w:val="18"/>
                <w:szCs w:val="18"/>
                <w:lang w:val="sq-AL"/>
              </w:rPr>
              <w:t>Shtetet anëtare mund të përcaktojnë përjashtime të mëtejshme nga kuadri i zbatimit të përjashtimit të parashikuar nga paragrafi 1, shkronja</w:t>
            </w:r>
            <w:r w:rsidR="00D27CA6" w:rsidRPr="00EE28D9">
              <w:rPr>
                <w:sz w:val="18"/>
                <w:szCs w:val="18"/>
                <w:lang w:val="sq-AL"/>
              </w:rPr>
              <w:t>(</w:t>
            </w:r>
            <w:r w:rsidRPr="00EE28D9">
              <w:rPr>
                <w:sz w:val="18"/>
                <w:szCs w:val="18"/>
                <w:lang w:val="sq-AL"/>
              </w:rPr>
              <w:t xml:space="preserve"> l).</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27CA6" w:rsidRPr="00EE28D9" w:rsidRDefault="00955CA9" w:rsidP="00DF0546">
            <w:pPr>
              <w:rPr>
                <w:sz w:val="18"/>
                <w:szCs w:val="18"/>
                <w:lang w:val="sq-AL"/>
              </w:rPr>
            </w:pPr>
            <w:r w:rsidRPr="00EE28D9">
              <w:rPr>
                <w:sz w:val="18"/>
                <w:szCs w:val="18"/>
                <w:lang w:val="sq-AL"/>
              </w:rPr>
              <w:lastRenderedPageBreak/>
              <w:t>P</w:t>
            </w:r>
            <w:r w:rsidR="0055589B" w:rsidRPr="00EE28D9">
              <w:rPr>
                <w:sz w:val="18"/>
                <w:szCs w:val="18"/>
                <w:lang w:val="sq-AL"/>
              </w:rPr>
              <w:t>ë</w:t>
            </w:r>
            <w:r w:rsidRPr="00EE28D9">
              <w:rPr>
                <w:sz w:val="18"/>
                <w:szCs w:val="18"/>
                <w:lang w:val="sq-AL"/>
              </w:rPr>
              <w:t>rputhshm</w:t>
            </w:r>
            <w:r w:rsidR="0055589B" w:rsidRPr="00EE28D9">
              <w:rPr>
                <w:sz w:val="18"/>
                <w:szCs w:val="18"/>
                <w:lang w:val="sq-AL"/>
              </w:rPr>
              <w:t>ë</w:t>
            </w:r>
            <w:r w:rsidRPr="00EE28D9">
              <w:rPr>
                <w:sz w:val="18"/>
                <w:szCs w:val="18"/>
                <w:lang w:val="sq-AL"/>
              </w:rPr>
              <w:t>ri e pjesshme</w:t>
            </w:r>
            <w:r w:rsidR="00D27CA6" w:rsidRPr="00EE28D9">
              <w:rPr>
                <w:sz w:val="18"/>
                <w:szCs w:val="18"/>
                <w:lang w:val="sq-AL"/>
              </w:rPr>
              <w:t>.</w:t>
            </w:r>
          </w:p>
          <w:p w:rsidR="00BF464D" w:rsidRPr="00EE28D9" w:rsidRDefault="003E123E" w:rsidP="003E123E">
            <w:pPr>
              <w:jc w:val="center"/>
              <w:rPr>
                <w:sz w:val="18"/>
                <w:szCs w:val="18"/>
                <w:lang w:val="sq-AL"/>
              </w:rPr>
            </w:pPr>
            <w:r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790BFA" w:rsidRPr="00EE28D9" w:rsidRDefault="002A2016" w:rsidP="00D33531">
            <w:pPr>
              <w:rPr>
                <w:sz w:val="18"/>
                <w:szCs w:val="18"/>
                <w:lang w:val="sq-AL"/>
              </w:rPr>
            </w:pPr>
            <w:r w:rsidRPr="00EE28D9">
              <w:rPr>
                <w:sz w:val="18"/>
                <w:szCs w:val="18"/>
                <w:lang w:val="sq-AL"/>
              </w:rPr>
              <w:t xml:space="preserve">Koment: </w:t>
            </w:r>
            <w:r w:rsidR="000E1FE1" w:rsidRPr="00EE28D9">
              <w:rPr>
                <w:sz w:val="18"/>
                <w:szCs w:val="18"/>
                <w:lang w:val="sq-AL"/>
              </w:rPr>
              <w:t>P</w:t>
            </w:r>
            <w:r w:rsidR="0055589B" w:rsidRPr="00EE28D9">
              <w:rPr>
                <w:sz w:val="18"/>
                <w:szCs w:val="18"/>
                <w:lang w:val="sq-AL"/>
              </w:rPr>
              <w:t>ë</w:t>
            </w:r>
            <w:r w:rsidR="000E1FE1" w:rsidRPr="00EE28D9">
              <w:rPr>
                <w:sz w:val="18"/>
                <w:szCs w:val="18"/>
                <w:lang w:val="sq-AL"/>
              </w:rPr>
              <w:t>rputhshm</w:t>
            </w:r>
            <w:r w:rsidR="0055589B" w:rsidRPr="00EE28D9">
              <w:rPr>
                <w:sz w:val="18"/>
                <w:szCs w:val="18"/>
                <w:lang w:val="sq-AL"/>
              </w:rPr>
              <w:t>ë</w:t>
            </w:r>
            <w:r w:rsidR="00790BFA" w:rsidRPr="00EE28D9">
              <w:rPr>
                <w:sz w:val="18"/>
                <w:szCs w:val="18"/>
                <w:lang w:val="sq-AL"/>
              </w:rPr>
              <w:t xml:space="preserve">ria </w:t>
            </w:r>
            <w:r w:rsidR="0055589B" w:rsidRPr="00EE28D9">
              <w:rPr>
                <w:sz w:val="18"/>
                <w:szCs w:val="18"/>
                <w:lang w:val="sq-AL"/>
              </w:rPr>
              <w:t>ë</w:t>
            </w:r>
            <w:r w:rsidR="00790BFA" w:rsidRPr="00EE28D9">
              <w:rPr>
                <w:sz w:val="18"/>
                <w:szCs w:val="18"/>
                <w:lang w:val="sq-AL"/>
              </w:rPr>
              <w:t>sht</w:t>
            </w:r>
            <w:r w:rsidR="0055589B" w:rsidRPr="00EE28D9">
              <w:rPr>
                <w:sz w:val="18"/>
                <w:szCs w:val="18"/>
                <w:lang w:val="sq-AL"/>
              </w:rPr>
              <w:t>ë</w:t>
            </w:r>
            <w:r w:rsidR="00790BFA" w:rsidRPr="00EE28D9">
              <w:rPr>
                <w:sz w:val="18"/>
                <w:szCs w:val="18"/>
                <w:lang w:val="sq-AL"/>
              </w:rPr>
              <w:t xml:space="preserve"> jo e plot</w:t>
            </w:r>
            <w:r w:rsidR="0055589B" w:rsidRPr="00EE28D9">
              <w:rPr>
                <w:sz w:val="18"/>
                <w:szCs w:val="18"/>
                <w:lang w:val="sq-AL"/>
              </w:rPr>
              <w:t>ë</w:t>
            </w:r>
            <w:r w:rsidR="00790BFA" w:rsidRPr="00EE28D9">
              <w:rPr>
                <w:sz w:val="18"/>
                <w:szCs w:val="18"/>
                <w:lang w:val="sq-AL"/>
              </w:rPr>
              <w:t xml:space="preserve"> p</w:t>
            </w:r>
            <w:r w:rsidR="0055589B" w:rsidRPr="00EE28D9">
              <w:rPr>
                <w:sz w:val="18"/>
                <w:szCs w:val="18"/>
                <w:lang w:val="sq-AL"/>
              </w:rPr>
              <w:t>ë</w:t>
            </w:r>
            <w:r w:rsidR="00505094" w:rsidRPr="00EE28D9">
              <w:rPr>
                <w:sz w:val="18"/>
                <w:szCs w:val="18"/>
                <w:lang w:val="sq-AL"/>
              </w:rPr>
              <w:t>r a</w:t>
            </w:r>
            <w:r w:rsidR="00790BFA" w:rsidRPr="00EE28D9">
              <w:rPr>
                <w:sz w:val="18"/>
                <w:szCs w:val="18"/>
                <w:lang w:val="sq-AL"/>
              </w:rPr>
              <w:t>r</w:t>
            </w:r>
            <w:r w:rsidR="00505094" w:rsidRPr="00EE28D9">
              <w:rPr>
                <w:sz w:val="18"/>
                <w:szCs w:val="18"/>
                <w:lang w:val="sq-AL"/>
              </w:rPr>
              <w:t>sye s</w:t>
            </w:r>
            <w:r w:rsidR="00790BFA" w:rsidRPr="00EE28D9">
              <w:rPr>
                <w:sz w:val="18"/>
                <w:szCs w:val="18"/>
                <w:lang w:val="sq-AL"/>
              </w:rPr>
              <w:t>e n</w:t>
            </w:r>
            <w:r w:rsidR="0055589B" w:rsidRPr="00EE28D9">
              <w:rPr>
                <w:sz w:val="18"/>
                <w:szCs w:val="18"/>
                <w:lang w:val="sq-AL"/>
              </w:rPr>
              <w:t>ë</w:t>
            </w:r>
            <w:r w:rsidR="00790BFA" w:rsidRPr="00EE28D9">
              <w:rPr>
                <w:sz w:val="18"/>
                <w:szCs w:val="18"/>
                <w:lang w:val="sq-AL"/>
              </w:rPr>
              <w:t xml:space="preserve"> k</w:t>
            </w:r>
            <w:r w:rsidR="0055589B" w:rsidRPr="00EE28D9">
              <w:rPr>
                <w:sz w:val="18"/>
                <w:szCs w:val="18"/>
                <w:lang w:val="sq-AL"/>
              </w:rPr>
              <w:t>ë</w:t>
            </w:r>
            <w:r w:rsidR="00790BFA" w:rsidRPr="00EE28D9">
              <w:rPr>
                <w:sz w:val="18"/>
                <w:szCs w:val="18"/>
                <w:lang w:val="sq-AL"/>
              </w:rPr>
              <w:t>t</w:t>
            </w:r>
            <w:r w:rsidR="0055589B" w:rsidRPr="00EE28D9">
              <w:rPr>
                <w:sz w:val="18"/>
                <w:szCs w:val="18"/>
                <w:lang w:val="sq-AL"/>
              </w:rPr>
              <w:t>ë</w:t>
            </w:r>
            <w:r w:rsidR="00790BFA" w:rsidRPr="00EE28D9">
              <w:rPr>
                <w:sz w:val="18"/>
                <w:szCs w:val="18"/>
                <w:lang w:val="sq-AL"/>
              </w:rPr>
              <w:t xml:space="preserve"> nen  jan</w:t>
            </w:r>
            <w:r w:rsidR="0055589B" w:rsidRPr="00EE28D9">
              <w:rPr>
                <w:sz w:val="18"/>
                <w:szCs w:val="18"/>
                <w:lang w:val="sq-AL"/>
              </w:rPr>
              <w:t>ë</w:t>
            </w:r>
            <w:r w:rsidR="00790BFA" w:rsidRPr="00EE28D9">
              <w:rPr>
                <w:sz w:val="18"/>
                <w:szCs w:val="18"/>
                <w:lang w:val="sq-AL"/>
              </w:rPr>
              <w:t xml:space="preserve"> mbajtur disa përjashtime t</w:t>
            </w:r>
            <w:r w:rsidR="0055589B" w:rsidRPr="00EE28D9">
              <w:rPr>
                <w:sz w:val="18"/>
                <w:szCs w:val="18"/>
                <w:lang w:val="sq-AL"/>
              </w:rPr>
              <w:t>ë</w:t>
            </w:r>
            <w:r w:rsidR="00790BFA" w:rsidRPr="00EE28D9">
              <w:rPr>
                <w:sz w:val="18"/>
                <w:szCs w:val="18"/>
                <w:lang w:val="sq-AL"/>
              </w:rPr>
              <w:t xml:space="preserve"> cilat jan</w:t>
            </w:r>
            <w:r w:rsidR="0055589B" w:rsidRPr="00EE28D9">
              <w:rPr>
                <w:sz w:val="18"/>
                <w:szCs w:val="18"/>
                <w:lang w:val="sq-AL"/>
              </w:rPr>
              <w:t>ë</w:t>
            </w:r>
            <w:r w:rsidR="00790BFA" w:rsidRPr="00EE28D9">
              <w:rPr>
                <w:sz w:val="18"/>
                <w:szCs w:val="18"/>
                <w:lang w:val="sq-AL"/>
              </w:rPr>
              <w:t xml:space="preserve"> n</w:t>
            </w:r>
            <w:r w:rsidR="0055589B" w:rsidRPr="00EE28D9">
              <w:rPr>
                <w:sz w:val="18"/>
                <w:szCs w:val="18"/>
                <w:lang w:val="sq-AL"/>
              </w:rPr>
              <w:t>ë</w:t>
            </w:r>
            <w:r w:rsidR="00790BFA" w:rsidRPr="00EE28D9">
              <w:rPr>
                <w:sz w:val="18"/>
                <w:szCs w:val="18"/>
                <w:lang w:val="sq-AL"/>
              </w:rPr>
              <w:t xml:space="preserve"> ligjin ekzistues t</w:t>
            </w:r>
            <w:r w:rsidR="0055589B" w:rsidRPr="00EE28D9">
              <w:rPr>
                <w:sz w:val="18"/>
                <w:szCs w:val="18"/>
                <w:lang w:val="sq-AL"/>
              </w:rPr>
              <w:t>ë</w:t>
            </w:r>
            <w:r w:rsidR="00790BFA" w:rsidRPr="00EE28D9">
              <w:rPr>
                <w:sz w:val="18"/>
                <w:szCs w:val="18"/>
                <w:lang w:val="sq-AL"/>
              </w:rPr>
              <w:t xml:space="preserve"> TVSH-s</w:t>
            </w:r>
            <w:r w:rsidR="0055589B" w:rsidRPr="00EE28D9">
              <w:rPr>
                <w:sz w:val="18"/>
                <w:szCs w:val="18"/>
                <w:lang w:val="sq-AL"/>
              </w:rPr>
              <w:t>ë</w:t>
            </w:r>
            <w:r w:rsidR="00790BFA" w:rsidRPr="00EE28D9">
              <w:rPr>
                <w:sz w:val="18"/>
                <w:szCs w:val="18"/>
                <w:lang w:val="sq-AL"/>
              </w:rPr>
              <w:t>, dhe m</w:t>
            </w:r>
            <w:r w:rsidR="0055589B" w:rsidRPr="00EE28D9">
              <w:rPr>
                <w:sz w:val="18"/>
                <w:szCs w:val="18"/>
                <w:lang w:val="sq-AL"/>
              </w:rPr>
              <w:t>ë</w:t>
            </w:r>
            <w:r w:rsidR="00790BFA" w:rsidRPr="00EE28D9">
              <w:rPr>
                <w:sz w:val="18"/>
                <w:szCs w:val="18"/>
                <w:lang w:val="sq-AL"/>
              </w:rPr>
              <w:t xml:space="preserve"> konkretisht:</w:t>
            </w:r>
          </w:p>
          <w:p w:rsidR="00790BFA" w:rsidRPr="00EE28D9" w:rsidRDefault="00790BFA" w:rsidP="00734FA7">
            <w:pPr>
              <w:numPr>
                <w:ilvl w:val="0"/>
                <w:numId w:val="159"/>
              </w:numPr>
              <w:autoSpaceDE w:val="0"/>
              <w:autoSpaceDN w:val="0"/>
              <w:adjustRightInd w:val="0"/>
              <w:jc w:val="both"/>
              <w:rPr>
                <w:sz w:val="18"/>
                <w:szCs w:val="18"/>
                <w:lang w:val="sq-AL"/>
              </w:rPr>
            </w:pPr>
            <w:r w:rsidRPr="00EE28D9">
              <w:rPr>
                <w:sz w:val="18"/>
                <w:szCs w:val="18"/>
                <w:lang w:val="sq-AL"/>
              </w:rPr>
              <w:t>Furnizimi i shërbimeve të shtypshkronjave për gazetat, furnizimi i gazetave, i revistave dhe i librave të çdo lloji.</w:t>
            </w:r>
          </w:p>
          <w:p w:rsidR="00790BFA" w:rsidRPr="00EE28D9" w:rsidRDefault="00790BFA" w:rsidP="00790BFA">
            <w:pPr>
              <w:autoSpaceDE w:val="0"/>
              <w:autoSpaceDN w:val="0"/>
              <w:adjustRightInd w:val="0"/>
              <w:ind w:left="360"/>
              <w:jc w:val="both"/>
              <w:rPr>
                <w:sz w:val="18"/>
                <w:szCs w:val="18"/>
                <w:lang w:val="sq-AL"/>
              </w:rPr>
            </w:pPr>
            <w:r w:rsidRPr="00EE28D9">
              <w:rPr>
                <w:sz w:val="18"/>
                <w:szCs w:val="18"/>
                <w:lang w:val="sq-AL"/>
              </w:rPr>
              <w:t>Mbajtja e këtij p</w:t>
            </w:r>
            <w:r w:rsidR="0055589B" w:rsidRPr="00EE28D9">
              <w:rPr>
                <w:sz w:val="18"/>
                <w:szCs w:val="18"/>
                <w:lang w:val="sq-AL"/>
              </w:rPr>
              <w:t>ë</w:t>
            </w:r>
            <w:r w:rsidRPr="00EE28D9">
              <w:rPr>
                <w:sz w:val="18"/>
                <w:szCs w:val="18"/>
                <w:lang w:val="sq-AL"/>
              </w:rPr>
              <w:t>rjahstimi b</w:t>
            </w:r>
            <w:r w:rsidR="0055589B" w:rsidRPr="00EE28D9">
              <w:rPr>
                <w:sz w:val="18"/>
                <w:szCs w:val="18"/>
                <w:lang w:val="sq-AL"/>
              </w:rPr>
              <w:t>ë</w:t>
            </w:r>
            <w:r w:rsidRPr="00EE28D9">
              <w:rPr>
                <w:sz w:val="18"/>
                <w:szCs w:val="18"/>
                <w:lang w:val="sq-AL"/>
              </w:rPr>
              <w:t>het n</w:t>
            </w:r>
            <w:r w:rsidR="0055589B" w:rsidRPr="00EE28D9">
              <w:rPr>
                <w:sz w:val="18"/>
                <w:szCs w:val="18"/>
                <w:lang w:val="sq-AL"/>
              </w:rPr>
              <w:t>ë</w:t>
            </w:r>
            <w:r w:rsidRPr="00EE28D9">
              <w:rPr>
                <w:sz w:val="18"/>
                <w:szCs w:val="18"/>
                <w:lang w:val="sq-AL"/>
              </w:rPr>
              <w:t xml:space="preserve"> funksion t</w:t>
            </w:r>
            <w:r w:rsidR="0055589B" w:rsidRPr="00EE28D9">
              <w:rPr>
                <w:sz w:val="18"/>
                <w:szCs w:val="18"/>
                <w:lang w:val="sq-AL"/>
              </w:rPr>
              <w:t>ë</w:t>
            </w:r>
            <w:r w:rsidRPr="00EE28D9">
              <w:rPr>
                <w:sz w:val="18"/>
                <w:szCs w:val="18"/>
                <w:lang w:val="sq-AL"/>
              </w:rPr>
              <w:t xml:space="preserve"> poltik</w:t>
            </w:r>
            <w:r w:rsidR="0055589B" w:rsidRPr="00EE28D9">
              <w:rPr>
                <w:sz w:val="18"/>
                <w:szCs w:val="18"/>
                <w:lang w:val="sq-AL"/>
              </w:rPr>
              <w:t>ë</w:t>
            </w:r>
            <w:r w:rsidRPr="00EE28D9">
              <w:rPr>
                <w:sz w:val="18"/>
                <w:szCs w:val="18"/>
                <w:lang w:val="sq-AL"/>
              </w:rPr>
              <w:t>s s</w:t>
            </w:r>
            <w:r w:rsidR="0055589B" w:rsidRPr="00EE28D9">
              <w:rPr>
                <w:sz w:val="18"/>
                <w:szCs w:val="18"/>
                <w:lang w:val="sq-AL"/>
              </w:rPr>
              <w:t>ë</w:t>
            </w:r>
            <w:r w:rsidRPr="00EE28D9">
              <w:rPr>
                <w:sz w:val="18"/>
                <w:szCs w:val="18"/>
                <w:lang w:val="sq-AL"/>
              </w:rPr>
              <w:t xml:space="preserve"> qeveris</w:t>
            </w:r>
            <w:r w:rsidR="0055589B" w:rsidRPr="00EE28D9">
              <w:rPr>
                <w:sz w:val="18"/>
                <w:szCs w:val="18"/>
                <w:lang w:val="sq-AL"/>
              </w:rPr>
              <w:t>ë</w:t>
            </w:r>
            <w:r w:rsidRPr="00EE28D9">
              <w:rPr>
                <w:sz w:val="18"/>
                <w:szCs w:val="18"/>
                <w:lang w:val="sq-AL"/>
              </w:rPr>
              <w:t xml:space="preserve"> p</w:t>
            </w:r>
            <w:r w:rsidR="0055589B" w:rsidRPr="00EE28D9">
              <w:rPr>
                <w:sz w:val="18"/>
                <w:szCs w:val="18"/>
                <w:lang w:val="sq-AL"/>
              </w:rPr>
              <w:t>ë</w:t>
            </w:r>
            <w:r w:rsidRPr="00EE28D9">
              <w:rPr>
                <w:sz w:val="18"/>
                <w:szCs w:val="18"/>
                <w:lang w:val="sq-AL"/>
              </w:rPr>
              <w:t>r promovimin e kulturës s</w:t>
            </w:r>
            <w:r w:rsidR="0055589B" w:rsidRPr="00EE28D9">
              <w:rPr>
                <w:sz w:val="18"/>
                <w:szCs w:val="18"/>
                <w:lang w:val="sq-AL"/>
              </w:rPr>
              <w:t>ë</w:t>
            </w:r>
            <w:r w:rsidRPr="00EE28D9">
              <w:rPr>
                <w:sz w:val="18"/>
                <w:szCs w:val="18"/>
                <w:lang w:val="sq-AL"/>
              </w:rPr>
              <w:t xml:space="preserve"> librit. N</w:t>
            </w:r>
            <w:r w:rsidR="0055589B" w:rsidRPr="00EE28D9">
              <w:rPr>
                <w:sz w:val="18"/>
                <w:szCs w:val="18"/>
                <w:lang w:val="sq-AL"/>
              </w:rPr>
              <w:t>ë</w:t>
            </w:r>
            <w:r w:rsidRPr="00EE28D9">
              <w:rPr>
                <w:sz w:val="18"/>
                <w:szCs w:val="18"/>
                <w:lang w:val="sq-AL"/>
              </w:rPr>
              <w:t xml:space="preserve"> ligjin ekzistues n</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t</w:t>
            </w:r>
            <w:r w:rsidR="0055589B" w:rsidRPr="00EE28D9">
              <w:rPr>
                <w:sz w:val="18"/>
                <w:szCs w:val="18"/>
                <w:lang w:val="sq-AL"/>
              </w:rPr>
              <w:t>ë</w:t>
            </w:r>
            <w:r w:rsidRPr="00EE28D9">
              <w:rPr>
                <w:sz w:val="18"/>
                <w:szCs w:val="18"/>
                <w:lang w:val="sq-AL"/>
              </w:rPr>
              <w:t xml:space="preserve"> pik</w:t>
            </w:r>
            <w:r w:rsidR="0055589B" w:rsidRPr="00EE28D9">
              <w:rPr>
                <w:sz w:val="18"/>
                <w:szCs w:val="18"/>
                <w:lang w:val="sq-AL"/>
              </w:rPr>
              <w:t>ë</w:t>
            </w:r>
            <w:r w:rsidRPr="00EE28D9">
              <w:rPr>
                <w:sz w:val="18"/>
                <w:szCs w:val="18"/>
                <w:lang w:val="sq-AL"/>
              </w:rPr>
              <w:t xml:space="preserve"> kan</w:t>
            </w:r>
            <w:r w:rsidR="0055589B" w:rsidRPr="00EE28D9">
              <w:rPr>
                <w:sz w:val="18"/>
                <w:szCs w:val="18"/>
                <w:lang w:val="sq-AL"/>
              </w:rPr>
              <w:t>ë</w:t>
            </w:r>
            <w:r w:rsidRPr="00EE28D9">
              <w:rPr>
                <w:sz w:val="18"/>
                <w:szCs w:val="18"/>
                <w:lang w:val="sq-AL"/>
              </w:rPr>
              <w:t xml:space="preserve"> q</w:t>
            </w:r>
            <w:r w:rsidR="0055589B" w:rsidRPr="00EE28D9">
              <w:rPr>
                <w:sz w:val="18"/>
                <w:szCs w:val="18"/>
                <w:lang w:val="sq-AL"/>
              </w:rPr>
              <w:t>ë</w:t>
            </w:r>
            <w:r w:rsidRPr="00EE28D9">
              <w:rPr>
                <w:sz w:val="18"/>
                <w:szCs w:val="18"/>
                <w:lang w:val="sq-AL"/>
              </w:rPr>
              <w:t>n</w:t>
            </w:r>
            <w:r w:rsidR="0055589B" w:rsidRPr="00EE28D9">
              <w:rPr>
                <w:sz w:val="18"/>
                <w:szCs w:val="18"/>
                <w:lang w:val="sq-AL"/>
              </w:rPr>
              <w:t>ë</w:t>
            </w:r>
            <w:r w:rsidRPr="00EE28D9">
              <w:rPr>
                <w:sz w:val="18"/>
                <w:szCs w:val="18"/>
                <w:lang w:val="sq-AL"/>
              </w:rPr>
              <w:t xml:space="preserve"> </w:t>
            </w:r>
            <w:r w:rsidRPr="00EE28D9">
              <w:rPr>
                <w:sz w:val="18"/>
                <w:szCs w:val="18"/>
                <w:lang w:val="sq-AL"/>
              </w:rPr>
              <w:lastRenderedPageBreak/>
              <w:t>t</w:t>
            </w:r>
            <w:r w:rsidR="0055589B" w:rsidRPr="00EE28D9">
              <w:rPr>
                <w:sz w:val="18"/>
                <w:szCs w:val="18"/>
                <w:lang w:val="sq-AL"/>
              </w:rPr>
              <w:t>ë</w:t>
            </w:r>
            <w:r w:rsidRPr="00EE28D9">
              <w:rPr>
                <w:sz w:val="18"/>
                <w:szCs w:val="18"/>
                <w:lang w:val="sq-AL"/>
              </w:rPr>
              <w:t xml:space="preserve"> p</w:t>
            </w:r>
            <w:r w:rsidR="0055589B" w:rsidRPr="00EE28D9">
              <w:rPr>
                <w:sz w:val="18"/>
                <w:szCs w:val="18"/>
                <w:lang w:val="sq-AL"/>
              </w:rPr>
              <w:t>ë</w:t>
            </w:r>
            <w:r w:rsidRPr="00EE28D9">
              <w:rPr>
                <w:sz w:val="18"/>
                <w:szCs w:val="18"/>
                <w:lang w:val="sq-AL"/>
              </w:rPr>
              <w:t>rjahstuara edhe reklamat, t</w:t>
            </w:r>
            <w:r w:rsidR="0055589B" w:rsidRPr="00EE28D9">
              <w:rPr>
                <w:sz w:val="18"/>
                <w:szCs w:val="18"/>
                <w:lang w:val="sq-AL"/>
              </w:rPr>
              <w:t>ë</w:t>
            </w:r>
            <w:r w:rsidRPr="00EE28D9">
              <w:rPr>
                <w:sz w:val="18"/>
                <w:szCs w:val="18"/>
                <w:lang w:val="sq-AL"/>
              </w:rPr>
              <w:t xml:space="preserve"> cilat nuk jan</w:t>
            </w:r>
            <w:r w:rsidR="0055589B" w:rsidRPr="00EE28D9">
              <w:rPr>
                <w:sz w:val="18"/>
                <w:szCs w:val="18"/>
                <w:lang w:val="sq-AL"/>
              </w:rPr>
              <w:t>ë</w:t>
            </w:r>
            <w:r w:rsidRPr="00EE28D9">
              <w:rPr>
                <w:sz w:val="18"/>
                <w:szCs w:val="18"/>
                <w:lang w:val="sq-AL"/>
              </w:rPr>
              <w:t xml:space="preserve"> n</w:t>
            </w:r>
            <w:r w:rsidR="0055589B" w:rsidRPr="00EE28D9">
              <w:rPr>
                <w:sz w:val="18"/>
                <w:szCs w:val="18"/>
                <w:lang w:val="sq-AL"/>
              </w:rPr>
              <w:t>ë</w:t>
            </w:r>
            <w:r w:rsidRPr="00EE28D9">
              <w:rPr>
                <w:sz w:val="18"/>
                <w:szCs w:val="18"/>
                <w:lang w:val="sq-AL"/>
              </w:rPr>
              <w:t xml:space="preserve"> përputhje me Direktiv</w:t>
            </w:r>
            <w:r w:rsidR="0055589B" w:rsidRPr="00EE28D9">
              <w:rPr>
                <w:sz w:val="18"/>
                <w:szCs w:val="18"/>
                <w:lang w:val="sq-AL"/>
              </w:rPr>
              <w:t>ë</w:t>
            </w:r>
            <w:r w:rsidRPr="00EE28D9">
              <w:rPr>
                <w:sz w:val="18"/>
                <w:szCs w:val="18"/>
                <w:lang w:val="sq-AL"/>
              </w:rPr>
              <w:t>s dhe n</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t</w:t>
            </w:r>
            <w:r w:rsidR="0055589B" w:rsidRPr="00EE28D9">
              <w:rPr>
                <w:sz w:val="18"/>
                <w:szCs w:val="18"/>
                <w:lang w:val="sq-AL"/>
              </w:rPr>
              <w:t>ë</w:t>
            </w:r>
            <w:r w:rsidRPr="00EE28D9">
              <w:rPr>
                <w:sz w:val="18"/>
                <w:szCs w:val="18"/>
                <w:lang w:val="sq-AL"/>
              </w:rPr>
              <w:t xml:space="preserve"> nen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hequr ky përjashtim.</w:t>
            </w:r>
          </w:p>
          <w:p w:rsidR="00790BFA" w:rsidRPr="00EE28D9" w:rsidRDefault="00790BFA" w:rsidP="00734FA7">
            <w:pPr>
              <w:numPr>
                <w:ilvl w:val="0"/>
                <w:numId w:val="159"/>
              </w:numPr>
              <w:autoSpaceDE w:val="0"/>
              <w:autoSpaceDN w:val="0"/>
              <w:adjustRightInd w:val="0"/>
              <w:jc w:val="both"/>
              <w:rPr>
                <w:sz w:val="18"/>
                <w:szCs w:val="18"/>
                <w:lang w:val="sq-AL"/>
              </w:rPr>
            </w:pPr>
            <w:r w:rsidRPr="00EE28D9">
              <w:rPr>
                <w:sz w:val="18"/>
                <w:szCs w:val="18"/>
                <w:lang w:val="sq-AL"/>
              </w:rPr>
              <w:t>Furnizimi falas, si ndihmë për situatat e përcaktuara, sipas ligjit Nr. 8756 datë 26.03.2001 “Për emergjencat civile”</w:t>
            </w:r>
          </w:p>
          <w:p w:rsidR="00790BFA" w:rsidRPr="00EE28D9" w:rsidRDefault="00790BFA" w:rsidP="00790BFA">
            <w:pPr>
              <w:autoSpaceDE w:val="0"/>
              <w:autoSpaceDN w:val="0"/>
              <w:adjustRightInd w:val="0"/>
              <w:jc w:val="both"/>
              <w:rPr>
                <w:sz w:val="18"/>
                <w:szCs w:val="18"/>
                <w:lang w:val="sq-AL"/>
              </w:rPr>
            </w:pPr>
            <w:r w:rsidRPr="00EE28D9">
              <w:rPr>
                <w:sz w:val="18"/>
                <w:szCs w:val="18"/>
                <w:lang w:val="sq-AL"/>
              </w:rPr>
              <w:t>Sipas ekpert</w:t>
            </w:r>
            <w:r w:rsidR="0055589B" w:rsidRPr="00EE28D9">
              <w:rPr>
                <w:sz w:val="18"/>
                <w:szCs w:val="18"/>
                <w:lang w:val="sq-AL"/>
              </w:rPr>
              <w:t>ë</w:t>
            </w:r>
            <w:r w:rsidRPr="00EE28D9">
              <w:rPr>
                <w:sz w:val="18"/>
                <w:szCs w:val="18"/>
                <w:lang w:val="sq-AL"/>
              </w:rPr>
              <w:t>ve francez</w:t>
            </w:r>
            <w:r w:rsidR="0055589B" w:rsidRPr="00EE28D9">
              <w:rPr>
                <w:sz w:val="18"/>
                <w:szCs w:val="18"/>
                <w:lang w:val="sq-AL"/>
              </w:rPr>
              <w:t>ë</w:t>
            </w:r>
            <w:r w:rsidRPr="00EE28D9">
              <w:rPr>
                <w:sz w:val="18"/>
                <w:szCs w:val="18"/>
                <w:lang w:val="sq-AL"/>
              </w:rPr>
              <w:t xml:space="preserve">, ky lloj furnizmi nuk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i tatueshëm p</w:t>
            </w:r>
            <w:r w:rsidR="0055589B" w:rsidRPr="00EE28D9">
              <w:rPr>
                <w:sz w:val="18"/>
                <w:szCs w:val="18"/>
                <w:lang w:val="sq-AL"/>
              </w:rPr>
              <w:t>ë</w:t>
            </w:r>
            <w:r w:rsidRPr="00EE28D9">
              <w:rPr>
                <w:sz w:val="18"/>
                <w:szCs w:val="18"/>
                <w:lang w:val="sq-AL"/>
              </w:rPr>
              <w:t>r efekt t</w:t>
            </w:r>
            <w:r w:rsidR="0055589B" w:rsidRPr="00EE28D9">
              <w:rPr>
                <w:sz w:val="18"/>
                <w:szCs w:val="18"/>
                <w:lang w:val="sq-AL"/>
              </w:rPr>
              <w:t>ë</w:t>
            </w:r>
            <w:r w:rsidRPr="00EE28D9">
              <w:rPr>
                <w:sz w:val="18"/>
                <w:szCs w:val="18"/>
                <w:lang w:val="sq-AL"/>
              </w:rPr>
              <w:t xml:space="preserve"> tvsh-, por p</w:t>
            </w:r>
            <w:r w:rsidR="0055589B" w:rsidRPr="00EE28D9">
              <w:rPr>
                <w:sz w:val="18"/>
                <w:szCs w:val="18"/>
                <w:lang w:val="sq-AL"/>
              </w:rPr>
              <w:t>ë</w:t>
            </w:r>
            <w:r w:rsidRPr="00EE28D9">
              <w:rPr>
                <w:sz w:val="18"/>
                <w:szCs w:val="18"/>
                <w:lang w:val="sq-AL"/>
              </w:rPr>
              <w:t>r arsye t</w:t>
            </w:r>
            <w:r w:rsidR="0055589B" w:rsidRPr="00EE28D9">
              <w:rPr>
                <w:sz w:val="18"/>
                <w:szCs w:val="18"/>
                <w:lang w:val="sq-AL"/>
              </w:rPr>
              <w:t>ë</w:t>
            </w:r>
            <w:r w:rsidRPr="00EE28D9">
              <w:rPr>
                <w:sz w:val="18"/>
                <w:szCs w:val="18"/>
                <w:lang w:val="sq-AL"/>
              </w:rPr>
              <w:t xml:space="preserve"> moskeqinterpretimeve nga administrata tatimore, </w:t>
            </w:r>
            <w:r w:rsidR="0055589B" w:rsidRPr="00EE28D9">
              <w:rPr>
                <w:sz w:val="18"/>
                <w:szCs w:val="18"/>
                <w:lang w:val="sq-AL"/>
              </w:rPr>
              <w:t>ë</w:t>
            </w:r>
            <w:r w:rsidRPr="00EE28D9">
              <w:rPr>
                <w:sz w:val="18"/>
                <w:szCs w:val="18"/>
                <w:lang w:val="sq-AL"/>
              </w:rPr>
              <w:t>s</w:t>
            </w:r>
            <w:r w:rsidR="00505094" w:rsidRPr="00EE28D9">
              <w:rPr>
                <w:sz w:val="18"/>
                <w:szCs w:val="18"/>
                <w:lang w:val="sq-AL"/>
              </w:rPr>
              <w:t>h</w:t>
            </w:r>
            <w:r w:rsidRPr="00EE28D9">
              <w:rPr>
                <w:sz w:val="18"/>
                <w:szCs w:val="18"/>
                <w:lang w:val="sq-AL"/>
              </w:rPr>
              <w:t>t</w:t>
            </w:r>
            <w:r w:rsidR="0055589B" w:rsidRPr="00EE28D9">
              <w:rPr>
                <w:sz w:val="18"/>
                <w:szCs w:val="18"/>
                <w:lang w:val="sq-AL"/>
              </w:rPr>
              <w:t>ë</w:t>
            </w:r>
            <w:r w:rsidRPr="00EE28D9">
              <w:rPr>
                <w:sz w:val="18"/>
                <w:szCs w:val="18"/>
                <w:lang w:val="sq-AL"/>
              </w:rPr>
              <w:t xml:space="preserve"> l</w:t>
            </w:r>
            <w:r w:rsidR="0055589B" w:rsidRPr="00EE28D9">
              <w:rPr>
                <w:sz w:val="18"/>
                <w:szCs w:val="18"/>
                <w:lang w:val="sq-AL"/>
              </w:rPr>
              <w:t>ë</w:t>
            </w:r>
            <w:r w:rsidRPr="00EE28D9">
              <w:rPr>
                <w:sz w:val="18"/>
                <w:szCs w:val="18"/>
                <w:lang w:val="sq-AL"/>
              </w:rPr>
              <w:t>n</w:t>
            </w:r>
            <w:r w:rsidR="0055589B" w:rsidRPr="00EE28D9">
              <w:rPr>
                <w:sz w:val="18"/>
                <w:szCs w:val="18"/>
                <w:lang w:val="sq-AL"/>
              </w:rPr>
              <w:t>ë</w:t>
            </w:r>
            <w:r w:rsidRPr="00EE28D9">
              <w:rPr>
                <w:sz w:val="18"/>
                <w:szCs w:val="18"/>
                <w:lang w:val="sq-AL"/>
              </w:rPr>
              <w:t xml:space="preserve"> i përjashtuar.</w:t>
            </w:r>
          </w:p>
          <w:p w:rsidR="00790BFA" w:rsidRPr="00EE28D9" w:rsidRDefault="00790BFA" w:rsidP="00734FA7">
            <w:pPr>
              <w:numPr>
                <w:ilvl w:val="0"/>
                <w:numId w:val="159"/>
              </w:numPr>
              <w:autoSpaceDE w:val="0"/>
              <w:autoSpaceDN w:val="0"/>
              <w:adjustRightInd w:val="0"/>
              <w:jc w:val="both"/>
              <w:rPr>
                <w:sz w:val="18"/>
                <w:szCs w:val="18"/>
                <w:lang w:val="sq-AL"/>
              </w:rPr>
            </w:pPr>
            <w:r w:rsidRPr="00EE28D9">
              <w:rPr>
                <w:sz w:val="18"/>
                <w:szCs w:val="18"/>
                <w:lang w:val="sq-AL"/>
              </w:rPr>
              <w:t>Furnizimi i kartave të identitetit për shtetasit.</w:t>
            </w:r>
          </w:p>
          <w:p w:rsidR="00D33531" w:rsidRPr="00EE28D9" w:rsidRDefault="00790BFA" w:rsidP="00790BFA">
            <w:pPr>
              <w:autoSpaceDE w:val="0"/>
              <w:autoSpaceDN w:val="0"/>
              <w:adjustRightInd w:val="0"/>
              <w:jc w:val="both"/>
              <w:rPr>
                <w:sz w:val="18"/>
                <w:szCs w:val="18"/>
                <w:lang w:val="sq-AL"/>
              </w:rPr>
            </w:pPr>
            <w:r w:rsidRPr="00EE28D9">
              <w:rPr>
                <w:sz w:val="18"/>
                <w:szCs w:val="18"/>
                <w:lang w:val="sq-AL"/>
              </w:rPr>
              <w:t>Arsyeja e vetme p</w:t>
            </w:r>
            <w:r w:rsidR="0055589B" w:rsidRPr="00EE28D9">
              <w:rPr>
                <w:sz w:val="18"/>
                <w:szCs w:val="18"/>
                <w:lang w:val="sq-AL"/>
              </w:rPr>
              <w:t>ë</w:t>
            </w:r>
            <w:r w:rsidRPr="00EE28D9">
              <w:rPr>
                <w:sz w:val="18"/>
                <w:szCs w:val="18"/>
                <w:lang w:val="sq-AL"/>
              </w:rPr>
              <w:t>r mbajtjen e p</w:t>
            </w:r>
            <w:r w:rsidR="0055589B" w:rsidRPr="00EE28D9">
              <w:rPr>
                <w:sz w:val="18"/>
                <w:szCs w:val="18"/>
                <w:lang w:val="sq-AL"/>
              </w:rPr>
              <w:t>ë</w:t>
            </w:r>
            <w:r w:rsidR="00505094" w:rsidRPr="00EE28D9">
              <w:rPr>
                <w:sz w:val="18"/>
                <w:szCs w:val="18"/>
                <w:lang w:val="sq-AL"/>
              </w:rPr>
              <w:t>rja</w:t>
            </w:r>
            <w:r w:rsidRPr="00EE28D9">
              <w:rPr>
                <w:sz w:val="18"/>
                <w:szCs w:val="18"/>
                <w:lang w:val="sq-AL"/>
              </w:rPr>
              <w:t>s</w:t>
            </w:r>
            <w:r w:rsidR="00505094" w:rsidRPr="00EE28D9">
              <w:rPr>
                <w:sz w:val="18"/>
                <w:szCs w:val="18"/>
                <w:lang w:val="sq-AL"/>
              </w:rPr>
              <w:t>h</w:t>
            </w:r>
            <w:r w:rsidRPr="00EE28D9">
              <w:rPr>
                <w:sz w:val="18"/>
                <w:szCs w:val="18"/>
                <w:lang w:val="sq-AL"/>
              </w:rPr>
              <w:t>timitnga tvsh-ja t</w:t>
            </w:r>
            <w:r w:rsidR="0055589B" w:rsidRPr="00EE28D9">
              <w:rPr>
                <w:sz w:val="18"/>
                <w:szCs w:val="18"/>
                <w:lang w:val="sq-AL"/>
              </w:rPr>
              <w:t>ë</w:t>
            </w:r>
            <w:r w:rsidRPr="00EE28D9">
              <w:rPr>
                <w:sz w:val="18"/>
                <w:szCs w:val="18"/>
                <w:lang w:val="sq-AL"/>
              </w:rPr>
              <w:t xml:space="preserve"> kartave t</w:t>
            </w:r>
            <w:r w:rsidR="0055589B" w:rsidRPr="00EE28D9">
              <w:rPr>
                <w:sz w:val="18"/>
                <w:szCs w:val="18"/>
                <w:lang w:val="sq-AL"/>
              </w:rPr>
              <w:t>ë</w:t>
            </w:r>
            <w:r w:rsidRPr="00EE28D9">
              <w:rPr>
                <w:sz w:val="18"/>
                <w:szCs w:val="18"/>
                <w:lang w:val="sq-AL"/>
              </w:rPr>
              <w:t xml:space="preserve"> identitetit lidhet me ruajtjen e politik</w:t>
            </w:r>
            <w:r w:rsidR="0055589B" w:rsidRPr="00EE28D9">
              <w:rPr>
                <w:sz w:val="18"/>
                <w:szCs w:val="18"/>
                <w:lang w:val="sq-AL"/>
              </w:rPr>
              <w:t>ë</w:t>
            </w:r>
            <w:r w:rsidRPr="00EE28D9">
              <w:rPr>
                <w:sz w:val="18"/>
                <w:szCs w:val="18"/>
                <w:lang w:val="sq-AL"/>
              </w:rPr>
              <w:t>s sociale, t</w:t>
            </w:r>
            <w:r w:rsidR="0055589B" w:rsidRPr="00EE28D9">
              <w:rPr>
                <w:sz w:val="18"/>
                <w:szCs w:val="18"/>
                <w:lang w:val="sq-AL"/>
              </w:rPr>
              <w:t>ë</w:t>
            </w:r>
            <w:r w:rsidRPr="00EE28D9">
              <w:rPr>
                <w:sz w:val="18"/>
                <w:szCs w:val="18"/>
                <w:lang w:val="sq-AL"/>
              </w:rPr>
              <w:t xml:space="preserve"> ofrimit t</w:t>
            </w:r>
            <w:r w:rsidR="0055589B" w:rsidRPr="00EE28D9">
              <w:rPr>
                <w:sz w:val="18"/>
                <w:szCs w:val="18"/>
                <w:lang w:val="sq-AL"/>
              </w:rPr>
              <w:t>ë</w:t>
            </w:r>
            <w:r w:rsidRPr="00EE28D9">
              <w:rPr>
                <w:sz w:val="18"/>
                <w:szCs w:val="18"/>
                <w:lang w:val="sq-AL"/>
              </w:rPr>
              <w:t xml:space="preserve"> kartave t</w:t>
            </w:r>
            <w:r w:rsidR="0055589B" w:rsidRPr="00EE28D9">
              <w:rPr>
                <w:sz w:val="18"/>
                <w:szCs w:val="18"/>
                <w:lang w:val="sq-AL"/>
              </w:rPr>
              <w:t>ë</w:t>
            </w:r>
            <w:r w:rsidR="00505094" w:rsidRPr="00EE28D9">
              <w:rPr>
                <w:sz w:val="18"/>
                <w:szCs w:val="18"/>
                <w:lang w:val="sq-AL"/>
              </w:rPr>
              <w:t xml:space="preserve"> identitetit me</w:t>
            </w:r>
            <w:r w:rsidRPr="00EE28D9">
              <w:rPr>
                <w:sz w:val="18"/>
                <w:szCs w:val="18"/>
                <w:lang w:val="sq-AL"/>
              </w:rPr>
              <w:t xml:space="preserve"> çmim 20% m</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ul</w:t>
            </w:r>
            <w:r w:rsidR="0055589B" w:rsidRPr="00EE28D9">
              <w:rPr>
                <w:sz w:val="18"/>
                <w:szCs w:val="18"/>
                <w:lang w:val="sq-AL"/>
              </w:rPr>
              <w:t>ë</w:t>
            </w:r>
            <w:r w:rsidRPr="00EE28D9">
              <w:rPr>
                <w:sz w:val="18"/>
                <w:szCs w:val="18"/>
                <w:lang w:val="sq-AL"/>
              </w:rPr>
              <w:t>t</w:t>
            </w:r>
            <w:r w:rsidR="00505094" w:rsidRPr="00EE28D9">
              <w:rPr>
                <w:sz w:val="18"/>
                <w:szCs w:val="18"/>
                <w:lang w:val="sq-AL"/>
              </w:rPr>
              <w:t xml:space="preserve"> tek qytetari.</w:t>
            </w:r>
            <w:r w:rsidR="00DF0546" w:rsidRPr="00EE28D9">
              <w:rPr>
                <w:sz w:val="18"/>
                <w:szCs w:val="18"/>
                <w:lang w:val="sq-AL"/>
              </w:rPr>
              <w:t xml:space="preserve"> </w:t>
            </w:r>
          </w:p>
          <w:p w:rsidR="00D54F87" w:rsidRPr="00EE28D9" w:rsidRDefault="00D54F87" w:rsidP="002A2016">
            <w:pPr>
              <w:autoSpaceDE w:val="0"/>
              <w:autoSpaceDN w:val="0"/>
              <w:adjustRightInd w:val="0"/>
              <w:jc w:val="both"/>
              <w:rPr>
                <w:sz w:val="18"/>
                <w:szCs w:val="18"/>
                <w:lang w:val="sq-AL"/>
              </w:rPr>
            </w:pPr>
            <w:r w:rsidRPr="00EE28D9">
              <w:rPr>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0E1FE1" w:rsidP="00790BFA">
            <w:pPr>
              <w:jc w:val="center"/>
              <w:rPr>
                <w:sz w:val="18"/>
                <w:szCs w:val="18"/>
                <w:lang w:val="sq-AL"/>
              </w:rPr>
            </w:pPr>
            <w:r w:rsidRPr="00EE28D9">
              <w:rPr>
                <w:sz w:val="18"/>
                <w:szCs w:val="18"/>
                <w:lang w:val="sq-AL"/>
              </w:rPr>
              <w:lastRenderedPageBreak/>
              <w:t>Me an</w:t>
            </w:r>
            <w:r w:rsidR="0055589B" w:rsidRPr="00EE28D9">
              <w:rPr>
                <w:sz w:val="18"/>
                <w:szCs w:val="18"/>
                <w:lang w:val="sq-AL"/>
              </w:rPr>
              <w:t>ë</w:t>
            </w:r>
            <w:r w:rsidR="00790BFA" w:rsidRPr="00EE28D9">
              <w:rPr>
                <w:sz w:val="18"/>
                <w:szCs w:val="18"/>
                <w:lang w:val="sq-AL"/>
              </w:rPr>
              <w:t>tar</w:t>
            </w:r>
            <w:r w:rsidR="0055589B" w:rsidRPr="00EE28D9">
              <w:rPr>
                <w:sz w:val="18"/>
                <w:szCs w:val="18"/>
                <w:lang w:val="sq-AL"/>
              </w:rPr>
              <w:t>ë</w:t>
            </w:r>
            <w:r w:rsidRPr="00EE28D9">
              <w:rPr>
                <w:sz w:val="18"/>
                <w:szCs w:val="18"/>
                <w:lang w:val="sq-AL"/>
              </w:rPr>
              <w:t>simin n</w:t>
            </w:r>
            <w:r w:rsidR="0055589B" w:rsidRPr="00EE28D9">
              <w:rPr>
                <w:sz w:val="18"/>
                <w:szCs w:val="18"/>
                <w:lang w:val="sq-AL"/>
              </w:rPr>
              <w:t>ë</w:t>
            </w:r>
            <w:r w:rsidRPr="00EE28D9">
              <w:rPr>
                <w:sz w:val="18"/>
                <w:szCs w:val="18"/>
                <w:lang w:val="sq-AL"/>
              </w:rPr>
              <w:t xml:space="preserve"> BE</w:t>
            </w:r>
            <w:r w:rsidR="00790BFA" w:rsidRPr="00EE28D9">
              <w:rPr>
                <w:sz w:val="18"/>
                <w:szCs w:val="18"/>
                <w:lang w:val="sq-AL"/>
              </w:rPr>
              <w:t xml:space="preserve"> do t</w:t>
            </w:r>
            <w:r w:rsidR="0055589B" w:rsidRPr="00EE28D9">
              <w:rPr>
                <w:sz w:val="18"/>
                <w:szCs w:val="18"/>
                <w:lang w:val="sq-AL"/>
              </w:rPr>
              <w:t>ë</w:t>
            </w:r>
            <w:r w:rsidR="00790BFA" w:rsidRPr="00EE28D9">
              <w:rPr>
                <w:sz w:val="18"/>
                <w:szCs w:val="18"/>
                <w:lang w:val="sq-AL"/>
              </w:rPr>
              <w:t xml:space="preserve"> b</w:t>
            </w:r>
            <w:r w:rsidR="0055589B" w:rsidRPr="00EE28D9">
              <w:rPr>
                <w:sz w:val="18"/>
                <w:szCs w:val="18"/>
                <w:lang w:val="sq-AL"/>
              </w:rPr>
              <w:t>ë</w:t>
            </w:r>
            <w:r w:rsidR="00790BFA" w:rsidRPr="00EE28D9">
              <w:rPr>
                <w:sz w:val="18"/>
                <w:szCs w:val="18"/>
                <w:lang w:val="sq-AL"/>
              </w:rPr>
              <w:t>het p</w:t>
            </w:r>
            <w:r w:rsidR="0055589B" w:rsidRPr="00EE28D9">
              <w:rPr>
                <w:sz w:val="18"/>
                <w:szCs w:val="18"/>
                <w:lang w:val="sq-AL"/>
              </w:rPr>
              <w:t>ë</w:t>
            </w:r>
            <w:r w:rsidR="00790BFA" w:rsidRPr="00EE28D9">
              <w:rPr>
                <w:sz w:val="18"/>
                <w:szCs w:val="18"/>
                <w:lang w:val="sq-AL"/>
              </w:rPr>
              <w:t>rputhshm</w:t>
            </w:r>
            <w:r w:rsidR="0055589B" w:rsidRPr="00EE28D9">
              <w:rPr>
                <w:sz w:val="18"/>
                <w:szCs w:val="18"/>
                <w:lang w:val="sq-AL"/>
              </w:rPr>
              <w:t>ë</w:t>
            </w:r>
            <w:r w:rsidR="00790BFA" w:rsidRPr="00EE28D9">
              <w:rPr>
                <w:sz w:val="18"/>
                <w:szCs w:val="18"/>
                <w:lang w:val="sq-AL"/>
              </w:rPr>
              <w:t>ri e plot</w:t>
            </w:r>
            <w:r w:rsidR="0055589B" w:rsidRPr="00EE28D9">
              <w:rPr>
                <w:sz w:val="18"/>
                <w:szCs w:val="18"/>
                <w:lang w:val="sq-AL"/>
              </w:rPr>
              <w:t>ë</w:t>
            </w: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861AA" w:rsidRPr="00EE28D9" w:rsidRDefault="00D861AA" w:rsidP="00D861AA">
            <w:pPr>
              <w:jc w:val="center"/>
              <w:rPr>
                <w:b/>
                <w:sz w:val="18"/>
                <w:szCs w:val="18"/>
                <w:lang w:val="sq-AL"/>
              </w:rPr>
            </w:pPr>
            <w:r w:rsidRPr="00EE28D9">
              <w:rPr>
                <w:b/>
                <w:sz w:val="18"/>
                <w:szCs w:val="18"/>
                <w:lang w:val="sq-AL"/>
              </w:rPr>
              <w:lastRenderedPageBreak/>
              <w:t>Neni 54</w:t>
            </w:r>
          </w:p>
          <w:p w:rsidR="00D861AA" w:rsidRPr="00EE28D9" w:rsidRDefault="00D861AA" w:rsidP="00D861AA">
            <w:pPr>
              <w:jc w:val="center"/>
              <w:rPr>
                <w:b/>
                <w:sz w:val="18"/>
                <w:szCs w:val="18"/>
                <w:lang w:val="sq-AL"/>
              </w:rPr>
            </w:pPr>
            <w:r w:rsidRPr="00EE28D9">
              <w:rPr>
                <w:b/>
                <w:sz w:val="18"/>
                <w:szCs w:val="18"/>
                <w:lang w:val="sq-AL"/>
              </w:rPr>
              <w:t>Të tjera përjashtime nga TVSH-ja</w:t>
            </w:r>
          </w:p>
          <w:p w:rsidR="00D861AA" w:rsidRPr="00EE28D9" w:rsidRDefault="00D861AA" w:rsidP="00D861AA">
            <w:pPr>
              <w:jc w:val="center"/>
              <w:rPr>
                <w:b/>
                <w:sz w:val="18"/>
                <w:szCs w:val="18"/>
                <w:lang w:val="sq-AL"/>
              </w:rPr>
            </w:pPr>
          </w:p>
          <w:p w:rsidR="00E37C32" w:rsidRPr="00EE28D9" w:rsidRDefault="00E37C32" w:rsidP="00E37C32">
            <w:pPr>
              <w:jc w:val="both"/>
              <w:rPr>
                <w:sz w:val="18"/>
                <w:szCs w:val="18"/>
                <w:lang w:val="sq-AL"/>
              </w:rPr>
            </w:pPr>
            <w:r w:rsidRPr="00EE28D9">
              <w:rPr>
                <w:sz w:val="18"/>
                <w:szCs w:val="18"/>
                <w:lang w:val="sq-AL"/>
              </w:rPr>
              <w:t>Trajtohen si furnizime të përjashtuara nga TVSH operacionet si më poshtë:</w:t>
            </w:r>
          </w:p>
          <w:p w:rsidR="00E37C32" w:rsidRPr="00EE28D9" w:rsidRDefault="00E37C32" w:rsidP="00734FA7">
            <w:pPr>
              <w:numPr>
                <w:ilvl w:val="0"/>
                <w:numId w:val="68"/>
              </w:numPr>
              <w:spacing w:after="200" w:line="276" w:lineRule="auto"/>
              <w:jc w:val="both"/>
              <w:rPr>
                <w:sz w:val="18"/>
                <w:szCs w:val="18"/>
                <w:lang w:val="sq-AL"/>
              </w:rPr>
            </w:pPr>
            <w:r w:rsidRPr="00EE28D9">
              <w:rPr>
                <w:sz w:val="18"/>
                <w:szCs w:val="18"/>
                <w:lang w:val="sq-AL"/>
              </w:rPr>
              <w:t>Furnizimet e mallrave që përdoren vetëm për një veprimtari  të  përjashtuar  sipas  neneve 51 dhe 53 të këtij ligji, në rastin kur  këto mallra nuk kanë qenë objekt i së drejtës së zbritjes së TVSH-</w:t>
            </w:r>
            <w:r w:rsidRPr="00EE28D9">
              <w:rPr>
                <w:sz w:val="18"/>
                <w:szCs w:val="18"/>
                <w:lang w:val="sq-AL"/>
              </w:rPr>
              <w:lastRenderedPageBreak/>
              <w:t>së;</w:t>
            </w:r>
          </w:p>
          <w:p w:rsidR="00BF464D" w:rsidRPr="00EE28D9" w:rsidRDefault="00E37C32" w:rsidP="00E37C32">
            <w:pPr>
              <w:jc w:val="center"/>
              <w:rPr>
                <w:sz w:val="18"/>
                <w:szCs w:val="18"/>
                <w:lang w:val="sq-AL"/>
              </w:rPr>
            </w:pPr>
            <w:r w:rsidRPr="00EE28D9">
              <w:rPr>
                <w:sz w:val="18"/>
                <w:szCs w:val="18"/>
                <w:lang w:val="sq-AL"/>
              </w:rPr>
              <w:t>Furnizimet e mallrave, për të cilat TVSH-ja nuk ishte e zbritshme në blerjen ose përdorimin e tyre, në përputhje me nenin 74 të këtij ligji.</w:t>
            </w:r>
          </w:p>
        </w:tc>
        <w:tc>
          <w:tcPr>
            <w:tcW w:w="4605" w:type="dxa"/>
            <w:tcBorders>
              <w:top w:val="single" w:sz="4" w:space="0" w:color="auto"/>
              <w:left w:val="single" w:sz="4" w:space="0" w:color="auto"/>
              <w:bottom w:val="single" w:sz="4" w:space="0" w:color="auto"/>
              <w:right w:val="single" w:sz="4" w:space="0" w:color="auto"/>
            </w:tcBorders>
          </w:tcPr>
          <w:p w:rsidR="00D27CA6" w:rsidRPr="00EE28D9" w:rsidRDefault="00D27CA6" w:rsidP="00D27CA6">
            <w:pPr>
              <w:rPr>
                <w:b/>
                <w:i/>
                <w:sz w:val="18"/>
                <w:szCs w:val="18"/>
                <w:lang w:val="sq-AL"/>
              </w:rPr>
            </w:pPr>
            <w:r w:rsidRPr="00EE28D9">
              <w:rPr>
                <w:b/>
                <w:i/>
                <w:sz w:val="18"/>
                <w:szCs w:val="18"/>
                <w:lang w:val="sq-AL"/>
              </w:rPr>
              <w:lastRenderedPageBreak/>
              <w:t>Neni 136</w:t>
            </w:r>
            <w:r w:rsidRPr="00EE28D9">
              <w:rPr>
                <w:b/>
                <w:sz w:val="18"/>
                <w:szCs w:val="18"/>
                <w:lang w:val="sq-AL"/>
              </w:rPr>
              <w:t xml:space="preserve"> DE 2006/112 CE</w:t>
            </w:r>
          </w:p>
          <w:p w:rsidR="00D27CA6" w:rsidRPr="00EE28D9" w:rsidRDefault="00D27CA6" w:rsidP="00D27CA6">
            <w:pPr>
              <w:jc w:val="both"/>
              <w:rPr>
                <w:sz w:val="18"/>
                <w:szCs w:val="18"/>
                <w:lang w:val="sq-AL"/>
              </w:rPr>
            </w:pPr>
            <w:r w:rsidRPr="00EE28D9">
              <w:rPr>
                <w:sz w:val="18"/>
                <w:szCs w:val="18"/>
                <w:lang w:val="sq-AL"/>
              </w:rPr>
              <w:t>Shtetet anëtare përjashtojnë veprimet e mëposhtme:</w:t>
            </w:r>
          </w:p>
          <w:p w:rsidR="00D27CA6" w:rsidRPr="00EE28D9" w:rsidRDefault="00D27CA6" w:rsidP="00D27CA6">
            <w:pPr>
              <w:jc w:val="both"/>
              <w:rPr>
                <w:sz w:val="18"/>
                <w:szCs w:val="18"/>
                <w:lang w:val="sq-AL"/>
              </w:rPr>
            </w:pPr>
          </w:p>
          <w:p w:rsidR="00D27CA6" w:rsidRPr="00EE28D9" w:rsidRDefault="00D27CA6" w:rsidP="00D27CA6">
            <w:pPr>
              <w:jc w:val="both"/>
              <w:rPr>
                <w:sz w:val="18"/>
                <w:szCs w:val="18"/>
                <w:lang w:val="sq-AL"/>
              </w:rPr>
            </w:pPr>
            <w:r w:rsidRPr="00EE28D9">
              <w:rPr>
                <w:sz w:val="18"/>
                <w:szCs w:val="18"/>
                <w:lang w:val="sq-AL"/>
              </w:rPr>
              <w:t>a) shitjet e mallrave, të përdorura vetëm për veprimtaritë që janë të përjashtuara mbi bazën e neneve 132, 135, 371, 375, 376 e 377, të nenit 378, paragrafi 2, të nenit 379, paragrafi 2 dhe të neneve nga 380 tek 390, në rast se këto mallra nuk kanë qenë objekt i së drejtës së zbritjes;</w:t>
            </w:r>
          </w:p>
          <w:p w:rsidR="00D27CA6" w:rsidRPr="00EE28D9" w:rsidRDefault="00D27CA6" w:rsidP="00D27CA6">
            <w:pPr>
              <w:jc w:val="both"/>
              <w:rPr>
                <w:sz w:val="18"/>
                <w:szCs w:val="18"/>
                <w:lang w:val="sq-AL"/>
              </w:rPr>
            </w:pPr>
          </w:p>
          <w:p w:rsidR="00D27CA6" w:rsidRPr="00EE28D9" w:rsidRDefault="00D27CA6" w:rsidP="00D27CA6">
            <w:pPr>
              <w:jc w:val="both"/>
              <w:rPr>
                <w:sz w:val="18"/>
                <w:szCs w:val="18"/>
                <w:lang w:val="sq-AL"/>
              </w:rPr>
            </w:pPr>
            <w:r w:rsidRPr="00EE28D9">
              <w:rPr>
                <w:sz w:val="18"/>
                <w:szCs w:val="18"/>
                <w:lang w:val="sq-AL"/>
              </w:rPr>
              <w:t xml:space="preserve">b) shitjet e mallrave, blerja ose destinacioni i të cilave kanë </w:t>
            </w:r>
            <w:r w:rsidRPr="00EE28D9">
              <w:rPr>
                <w:sz w:val="18"/>
                <w:szCs w:val="18"/>
                <w:lang w:val="sq-AL"/>
              </w:rPr>
              <w:lastRenderedPageBreak/>
              <w:t>qenë të përjashtuara nga e drejta e zbritjes së TVSH-së në përputhje me nenin 176.</w:t>
            </w:r>
          </w:p>
          <w:p w:rsidR="00D27CA6" w:rsidRPr="00EE28D9" w:rsidRDefault="00D27CA6" w:rsidP="00D27CA6">
            <w:pPr>
              <w:jc w:val="both"/>
              <w:rPr>
                <w:sz w:val="18"/>
                <w:szCs w:val="18"/>
                <w:lang w:val="sq-AL"/>
              </w:rPr>
            </w:pPr>
          </w:p>
          <w:p w:rsidR="00BF464D" w:rsidRPr="00EE28D9" w:rsidRDefault="00BF464D" w:rsidP="00505915">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r w:rsidR="00AE03DA"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861AA" w:rsidRPr="00EE28D9" w:rsidRDefault="00D861AA" w:rsidP="00D861AA">
            <w:pPr>
              <w:jc w:val="center"/>
              <w:rPr>
                <w:b/>
                <w:sz w:val="18"/>
                <w:szCs w:val="18"/>
                <w:lang w:val="sq-AL"/>
              </w:rPr>
            </w:pPr>
            <w:r w:rsidRPr="00EE28D9">
              <w:rPr>
                <w:b/>
                <w:sz w:val="18"/>
                <w:szCs w:val="18"/>
                <w:lang w:val="sq-AL"/>
              </w:rPr>
              <w:lastRenderedPageBreak/>
              <w:t>Neni  55</w:t>
            </w:r>
          </w:p>
          <w:p w:rsidR="00D861AA" w:rsidRPr="00EE28D9" w:rsidRDefault="00D861AA" w:rsidP="00D861AA">
            <w:pPr>
              <w:jc w:val="center"/>
              <w:rPr>
                <w:b/>
                <w:sz w:val="18"/>
                <w:szCs w:val="18"/>
                <w:lang w:val="sq-AL"/>
              </w:rPr>
            </w:pPr>
            <w:r w:rsidRPr="00EE28D9">
              <w:rPr>
                <w:b/>
                <w:sz w:val="18"/>
                <w:szCs w:val="18"/>
                <w:lang w:val="sq-AL"/>
              </w:rPr>
              <w:t>E drejta për të zgjedhur aplikimin e TVSH-së</w:t>
            </w:r>
          </w:p>
          <w:p w:rsidR="00D861AA" w:rsidRPr="00EE28D9" w:rsidRDefault="00D861AA" w:rsidP="00D861AA">
            <w:pPr>
              <w:jc w:val="center"/>
              <w:rPr>
                <w:b/>
                <w:sz w:val="18"/>
                <w:szCs w:val="18"/>
                <w:lang w:val="sq-AL"/>
              </w:rPr>
            </w:pPr>
          </w:p>
          <w:p w:rsidR="005E7D73" w:rsidRPr="00EE28D9" w:rsidRDefault="005E7D73" w:rsidP="00734FA7">
            <w:pPr>
              <w:numPr>
                <w:ilvl w:val="0"/>
                <w:numId w:val="69"/>
              </w:numPr>
              <w:spacing w:after="200" w:line="276" w:lineRule="auto"/>
              <w:jc w:val="both"/>
              <w:rPr>
                <w:sz w:val="18"/>
                <w:szCs w:val="18"/>
                <w:lang w:val="sq-AL"/>
              </w:rPr>
            </w:pPr>
            <w:r w:rsidRPr="00EE28D9">
              <w:rPr>
                <w:sz w:val="18"/>
                <w:szCs w:val="18"/>
                <w:lang w:val="sq-AL"/>
              </w:rPr>
              <w:t xml:space="preserve">Ministri i Financave në rrethana e kushte të caktuara, ka të drejtë t’u akordojë personave të tatueshëm të drejtën e zgjedhjes së aplikimit të TVSH për secilin prej furnizimeve të përjashtuara të parashikuara nga shkronja b) tek g) dhe shkronjat j), k), l) të nenit 53 të këtij ligji. </w:t>
            </w:r>
          </w:p>
          <w:p w:rsidR="005E7D73" w:rsidRPr="00EE28D9" w:rsidRDefault="005E7D73" w:rsidP="00734FA7">
            <w:pPr>
              <w:numPr>
                <w:ilvl w:val="0"/>
                <w:numId w:val="69"/>
              </w:numPr>
              <w:spacing w:after="200" w:line="276" w:lineRule="auto"/>
              <w:jc w:val="both"/>
              <w:rPr>
                <w:sz w:val="18"/>
                <w:szCs w:val="18"/>
                <w:lang w:val="sq-AL"/>
              </w:rPr>
            </w:pPr>
            <w:r w:rsidRPr="00EE28D9">
              <w:rPr>
                <w:sz w:val="18"/>
                <w:szCs w:val="18"/>
                <w:lang w:val="sq-AL"/>
              </w:rPr>
              <w:t xml:space="preserve">Ministri i Financave sipas rasteve të furnizimeve të përcaktuara në pikën 1 të këtij neni, për të cilat lejon personat e tatueshëm të ushtrojnë të drejtën e zgjedhjes së TVSH-së, përcakton me udhëzim modalitetet dhe rregullat e ushtrimit të së drejtës për të ushtruar opsionin si edhe ka të drejtë të kufizojë shtrirjen e kësaj të drejte.  </w:t>
            </w:r>
          </w:p>
          <w:p w:rsidR="00BF464D" w:rsidRPr="00EE28D9" w:rsidRDefault="00BF464D" w:rsidP="005E7D73">
            <w:pPr>
              <w:spacing w:after="200" w:line="276" w:lineRule="auto"/>
              <w:ind w:left="36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AE03DA" w:rsidRPr="00EE28D9" w:rsidRDefault="00AE03DA" w:rsidP="00AE03DA">
            <w:pPr>
              <w:rPr>
                <w:b/>
                <w:i/>
                <w:sz w:val="18"/>
                <w:szCs w:val="18"/>
                <w:lang w:val="sq-AL"/>
              </w:rPr>
            </w:pPr>
            <w:r w:rsidRPr="00EE28D9">
              <w:rPr>
                <w:b/>
                <w:i/>
                <w:sz w:val="18"/>
                <w:szCs w:val="18"/>
                <w:lang w:val="sq-AL"/>
              </w:rPr>
              <w:t>Neni 137</w:t>
            </w:r>
            <w:r w:rsidRPr="00EE28D9">
              <w:rPr>
                <w:b/>
                <w:sz w:val="18"/>
                <w:szCs w:val="18"/>
                <w:lang w:val="sq-AL"/>
              </w:rPr>
              <w:t xml:space="preserve"> DE 2006/112 CE</w:t>
            </w:r>
          </w:p>
          <w:p w:rsidR="00AE03DA" w:rsidRPr="00EE28D9" w:rsidRDefault="00AE03DA" w:rsidP="00AE03DA">
            <w:pPr>
              <w:jc w:val="both"/>
              <w:rPr>
                <w:sz w:val="18"/>
                <w:szCs w:val="18"/>
                <w:lang w:val="sq-AL"/>
              </w:rPr>
            </w:pPr>
            <w:r w:rsidRPr="00EE28D9">
              <w:rPr>
                <w:sz w:val="18"/>
                <w:szCs w:val="18"/>
                <w:lang w:val="sq-AL"/>
              </w:rPr>
              <w:t xml:space="preserve">1. Shtetet anëtare mund t’u akordojnë subjekteve të tyre </w:t>
            </w:r>
            <w:r w:rsidR="00140AFC" w:rsidRPr="00EE28D9">
              <w:rPr>
                <w:sz w:val="18"/>
                <w:szCs w:val="18"/>
                <w:lang w:val="sq-AL"/>
              </w:rPr>
              <w:t>tatueshem</w:t>
            </w:r>
            <w:r w:rsidRPr="00EE28D9">
              <w:rPr>
                <w:sz w:val="18"/>
                <w:szCs w:val="18"/>
                <w:lang w:val="sq-AL"/>
              </w:rPr>
              <w:t>e të drejtën e zgjedhjes së tatimit për veprimet e mëposhtme:</w:t>
            </w:r>
          </w:p>
          <w:p w:rsidR="00AE03DA" w:rsidRPr="00EE28D9" w:rsidRDefault="00AE03DA" w:rsidP="00AE03DA">
            <w:pPr>
              <w:jc w:val="both"/>
              <w:rPr>
                <w:sz w:val="18"/>
                <w:szCs w:val="18"/>
                <w:lang w:val="sq-AL"/>
              </w:rPr>
            </w:pPr>
          </w:p>
          <w:p w:rsidR="00AE03DA" w:rsidRPr="00EE28D9" w:rsidRDefault="00AE03DA" w:rsidP="00AE03DA">
            <w:pPr>
              <w:jc w:val="both"/>
              <w:rPr>
                <w:sz w:val="18"/>
                <w:szCs w:val="18"/>
                <w:lang w:val="sq-AL"/>
              </w:rPr>
            </w:pPr>
            <w:r w:rsidRPr="00EE28D9">
              <w:rPr>
                <w:sz w:val="18"/>
                <w:szCs w:val="18"/>
                <w:lang w:val="sq-AL"/>
              </w:rPr>
              <w:t>a) veprimet financiare sipas nenit 135, paragrafi 1, shkronjat nga b) tek g);</w:t>
            </w:r>
          </w:p>
          <w:p w:rsidR="00AE03DA" w:rsidRPr="00EE28D9" w:rsidRDefault="00AE03DA" w:rsidP="00AE03DA">
            <w:pPr>
              <w:jc w:val="both"/>
              <w:rPr>
                <w:sz w:val="18"/>
                <w:szCs w:val="18"/>
                <w:lang w:val="sq-AL"/>
              </w:rPr>
            </w:pPr>
          </w:p>
          <w:p w:rsidR="00AE03DA" w:rsidRPr="00EE28D9" w:rsidRDefault="00AE03DA" w:rsidP="00AE03DA">
            <w:pPr>
              <w:jc w:val="both"/>
              <w:rPr>
                <w:sz w:val="18"/>
                <w:szCs w:val="18"/>
                <w:lang w:val="sq-AL"/>
              </w:rPr>
            </w:pPr>
            <w:r w:rsidRPr="00EE28D9">
              <w:rPr>
                <w:sz w:val="18"/>
                <w:szCs w:val="18"/>
                <w:lang w:val="sq-AL"/>
              </w:rPr>
              <w:t>b) shitjet e ndërtesave apo të një pjese ndërtese si edhe të truallit përkatës, të ndryshme nga ato të përcaktuara në nenin 12, paragrafi 1, shkronja a);</w:t>
            </w:r>
          </w:p>
          <w:p w:rsidR="00AE03DA" w:rsidRPr="00EE28D9" w:rsidRDefault="00AE03DA" w:rsidP="00AE03DA">
            <w:pPr>
              <w:jc w:val="both"/>
              <w:rPr>
                <w:sz w:val="18"/>
                <w:szCs w:val="18"/>
                <w:lang w:val="sq-AL"/>
              </w:rPr>
            </w:pPr>
          </w:p>
          <w:p w:rsidR="00AE03DA" w:rsidRPr="00EE28D9" w:rsidRDefault="00AE03DA" w:rsidP="00AE03DA">
            <w:pPr>
              <w:jc w:val="both"/>
              <w:rPr>
                <w:sz w:val="18"/>
                <w:szCs w:val="18"/>
                <w:lang w:val="sq-AL"/>
              </w:rPr>
            </w:pPr>
            <w:r w:rsidRPr="00EE28D9">
              <w:rPr>
                <w:sz w:val="18"/>
                <w:szCs w:val="18"/>
                <w:lang w:val="sq-AL"/>
              </w:rPr>
              <w:t>c) shitjet e sipërfaqeve të pandërtuara toke të ndryshme nga shitjet e trojeve për ndërtim, sipas nenit 12, paragrafi 1, shkronja b);</w:t>
            </w:r>
          </w:p>
          <w:p w:rsidR="00AE03DA" w:rsidRPr="00EE28D9" w:rsidRDefault="00AE03DA" w:rsidP="00AE03DA">
            <w:pPr>
              <w:jc w:val="both"/>
              <w:rPr>
                <w:sz w:val="18"/>
                <w:szCs w:val="18"/>
                <w:lang w:val="sq-AL"/>
              </w:rPr>
            </w:pPr>
          </w:p>
          <w:p w:rsidR="00AE03DA" w:rsidRPr="00EE28D9" w:rsidRDefault="00AE03DA" w:rsidP="00AE03DA">
            <w:pPr>
              <w:jc w:val="both"/>
              <w:rPr>
                <w:sz w:val="18"/>
                <w:szCs w:val="18"/>
                <w:lang w:val="sq-AL"/>
              </w:rPr>
            </w:pPr>
            <w:r w:rsidRPr="00EE28D9">
              <w:rPr>
                <w:sz w:val="18"/>
                <w:szCs w:val="18"/>
                <w:lang w:val="sq-AL"/>
              </w:rPr>
              <w:t>d) qeradhënia e pasurive të paluajtshme.</w:t>
            </w:r>
          </w:p>
          <w:p w:rsidR="00AE03DA" w:rsidRPr="00EE28D9" w:rsidRDefault="00AE03DA" w:rsidP="00AE03DA">
            <w:pPr>
              <w:jc w:val="both"/>
              <w:rPr>
                <w:sz w:val="18"/>
                <w:szCs w:val="18"/>
                <w:lang w:val="sq-AL"/>
              </w:rPr>
            </w:pPr>
          </w:p>
          <w:p w:rsidR="00AE03DA" w:rsidRPr="00EE28D9" w:rsidRDefault="00AE03DA" w:rsidP="00AE03DA">
            <w:pPr>
              <w:jc w:val="both"/>
              <w:rPr>
                <w:sz w:val="18"/>
                <w:szCs w:val="18"/>
                <w:lang w:val="sq-AL"/>
              </w:rPr>
            </w:pPr>
            <w:r w:rsidRPr="00EE28D9">
              <w:rPr>
                <w:sz w:val="18"/>
                <w:szCs w:val="18"/>
                <w:lang w:val="sq-AL"/>
              </w:rPr>
              <w:t>2. Shtetet anëtare përcaktojnë modalitetet e ushtrimit të së drejtës për të zgjedhur opcionin, të parashikuar në paragrafin 1.</w:t>
            </w:r>
          </w:p>
          <w:p w:rsidR="00AE03DA" w:rsidRPr="00EE28D9" w:rsidRDefault="00AE03DA" w:rsidP="00AE03DA">
            <w:pPr>
              <w:jc w:val="both"/>
              <w:rPr>
                <w:sz w:val="18"/>
                <w:szCs w:val="18"/>
                <w:lang w:val="sq-AL"/>
              </w:rPr>
            </w:pPr>
          </w:p>
          <w:p w:rsidR="00AE03DA" w:rsidRPr="00EE28D9" w:rsidRDefault="00AE03DA" w:rsidP="00AE03DA">
            <w:pPr>
              <w:jc w:val="both"/>
              <w:rPr>
                <w:sz w:val="18"/>
                <w:szCs w:val="18"/>
                <w:lang w:val="sq-AL"/>
              </w:rPr>
            </w:pPr>
            <w:r w:rsidRPr="00EE28D9">
              <w:rPr>
                <w:sz w:val="18"/>
                <w:szCs w:val="18"/>
                <w:lang w:val="sq-AL"/>
              </w:rPr>
              <w:t>Shtetet anëtare mund ta kufizojnë shtrirjen e kësaj të drejte.</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790BFA" w:rsidP="00790BFA">
            <w:pPr>
              <w:jc w:val="center"/>
              <w:rPr>
                <w:sz w:val="18"/>
                <w:szCs w:val="18"/>
                <w:lang w:val="sq-AL"/>
              </w:rPr>
            </w:pPr>
            <w:r w:rsidRPr="00EE28D9">
              <w:rPr>
                <w:sz w:val="18"/>
                <w:szCs w:val="18"/>
                <w:lang w:val="sq-AL"/>
              </w:rPr>
              <w:t>P</w:t>
            </w:r>
            <w:r w:rsidR="0055589B" w:rsidRPr="00EE28D9">
              <w:rPr>
                <w:sz w:val="18"/>
                <w:szCs w:val="18"/>
                <w:lang w:val="sq-AL"/>
              </w:rPr>
              <w:t>ë</w:t>
            </w:r>
            <w:r w:rsidR="00AE03DA" w:rsidRPr="00EE28D9">
              <w:rPr>
                <w:sz w:val="18"/>
                <w:szCs w:val="18"/>
                <w:lang w:val="sq-AL"/>
              </w:rPr>
              <w:t>rputhshm</w:t>
            </w:r>
            <w:r w:rsidR="0055589B" w:rsidRPr="00EE28D9">
              <w:rPr>
                <w:sz w:val="18"/>
                <w:szCs w:val="18"/>
                <w:lang w:val="sq-AL"/>
              </w:rPr>
              <w:t>ë</w:t>
            </w:r>
            <w:r w:rsidR="00AE03DA" w:rsidRPr="00EE28D9">
              <w:rPr>
                <w:sz w:val="18"/>
                <w:szCs w:val="18"/>
                <w:lang w:val="sq-AL"/>
              </w:rPr>
              <w:t>ri e plot</w:t>
            </w:r>
            <w:r w:rsidR="0055589B" w:rsidRPr="00EE28D9">
              <w:rPr>
                <w:sz w:val="18"/>
                <w:szCs w:val="18"/>
                <w:lang w:val="sq-AL"/>
              </w:rPr>
              <w: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A61949" w:rsidRPr="00EE28D9" w:rsidRDefault="00A61949" w:rsidP="00A61949">
            <w:pPr>
              <w:jc w:val="center"/>
              <w:rPr>
                <w:sz w:val="18"/>
                <w:szCs w:val="18"/>
                <w:lang w:val="sq-AL"/>
              </w:rPr>
            </w:pPr>
            <w:r w:rsidRPr="00EE28D9">
              <w:rPr>
                <w:sz w:val="18"/>
                <w:szCs w:val="18"/>
                <w:lang w:val="sq-AL"/>
              </w:rPr>
              <w:t>SEKSIONI 2</w:t>
            </w:r>
          </w:p>
          <w:p w:rsidR="00A61949" w:rsidRPr="00EE28D9" w:rsidRDefault="00A61949" w:rsidP="00A61949">
            <w:pPr>
              <w:jc w:val="center"/>
              <w:rPr>
                <w:b/>
                <w:sz w:val="18"/>
                <w:szCs w:val="18"/>
                <w:lang w:val="sq-AL"/>
              </w:rPr>
            </w:pPr>
            <w:r w:rsidRPr="00EE28D9">
              <w:rPr>
                <w:b/>
                <w:sz w:val="18"/>
                <w:szCs w:val="18"/>
                <w:lang w:val="sq-AL"/>
              </w:rPr>
              <w:t>PËRJASHTIMI NË IMPORTIME</w:t>
            </w:r>
          </w:p>
          <w:p w:rsidR="00A61949" w:rsidRPr="00EE28D9" w:rsidRDefault="00A61949" w:rsidP="00A61949">
            <w:pPr>
              <w:jc w:val="center"/>
              <w:rPr>
                <w:b/>
                <w:sz w:val="18"/>
                <w:szCs w:val="18"/>
                <w:lang w:val="sq-AL"/>
              </w:rPr>
            </w:pPr>
          </w:p>
          <w:p w:rsidR="00A61949" w:rsidRPr="00EE28D9" w:rsidRDefault="00A61949" w:rsidP="00A61949">
            <w:pPr>
              <w:jc w:val="center"/>
              <w:rPr>
                <w:b/>
                <w:sz w:val="18"/>
                <w:szCs w:val="18"/>
                <w:lang w:val="sq-AL"/>
              </w:rPr>
            </w:pPr>
            <w:r w:rsidRPr="00EE28D9">
              <w:rPr>
                <w:b/>
                <w:sz w:val="18"/>
                <w:szCs w:val="18"/>
                <w:lang w:val="sq-AL"/>
              </w:rPr>
              <w:t>Neni 56</w:t>
            </w:r>
          </w:p>
          <w:p w:rsidR="00A61949" w:rsidRPr="00EE28D9" w:rsidRDefault="00A61949" w:rsidP="00A61949">
            <w:pPr>
              <w:jc w:val="center"/>
              <w:rPr>
                <w:b/>
                <w:sz w:val="18"/>
                <w:szCs w:val="18"/>
                <w:lang w:val="sq-AL"/>
              </w:rPr>
            </w:pPr>
            <w:r w:rsidRPr="00EE28D9">
              <w:rPr>
                <w:b/>
                <w:sz w:val="18"/>
                <w:szCs w:val="18"/>
                <w:lang w:val="sq-AL"/>
              </w:rPr>
              <w:t>Përjashtime të veçanta në import</w:t>
            </w:r>
          </w:p>
          <w:p w:rsidR="00A61949" w:rsidRPr="00EE28D9" w:rsidRDefault="00A61949" w:rsidP="00A61949">
            <w:pPr>
              <w:jc w:val="center"/>
              <w:rPr>
                <w:b/>
                <w:sz w:val="18"/>
                <w:szCs w:val="18"/>
                <w:lang w:val="sq-AL"/>
              </w:rPr>
            </w:pPr>
          </w:p>
          <w:p w:rsidR="00F3649C" w:rsidRPr="00EE28D9" w:rsidRDefault="00F3649C" w:rsidP="00F3649C">
            <w:pPr>
              <w:jc w:val="both"/>
              <w:rPr>
                <w:sz w:val="18"/>
                <w:szCs w:val="18"/>
                <w:lang w:val="sq-AL"/>
              </w:rPr>
            </w:pPr>
            <w:r w:rsidRPr="00EE28D9">
              <w:rPr>
                <w:sz w:val="18"/>
                <w:szCs w:val="18"/>
                <w:lang w:val="sq-AL"/>
              </w:rPr>
              <w:t xml:space="preserve">Janë furnizime të përjashtuara nga Tatimi mbi Vlerën e </w:t>
            </w:r>
            <w:r w:rsidRPr="00EE28D9">
              <w:rPr>
                <w:sz w:val="18"/>
                <w:szCs w:val="18"/>
                <w:lang w:val="sq-AL"/>
              </w:rPr>
              <w:lastRenderedPageBreak/>
              <w:t>Shtuar në import, operacionet e mëposhtme:</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Importimi përfundimtar i të gjitha mallrave prej një personi të tatueshëm, furnizimi i të cilave në të gjitha rrethanat brenda vendit do të ishte furnizim i përjashtuar nga tatimi mbi vlerën e shtuar;</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 xml:space="preserve">Importet e dërgesave, mallrave me karakter jotregtar dhe me vlera jo të rëndësishme, në përputhje me vlerën limit të pataksueshme, sipas legjislacionit doganor në fuqi.  </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Importimi i mallrave personale të përdorura, prone individuale e personave të cilët ndryshojnë vendqëndrimin e tyre të zakonshëm nga një vend tjetër në Republikën e Shqipërisë, sic percaktohet ne legjislacionin doganor ne fuqi. Përjashtimi nuk do të jepet në lidhje me produktet alkoolike, duhanin apo produktet e duhanit, automjeteve dhe pajisjeve për kryerjen e një aktiviteti ekonomik, përveç instrumenteve portative të arteve të aplikuara apo te lira.</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 xml:space="preserve"> Sende të përfituara nga trashëgimia nga një individ që jeton në Shqipëri sic përcaktohet në legjislacionin doganor në fuqi;</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 xml:space="preserve">Sende të importuara në raste martese me karakter </w:t>
            </w:r>
            <w:r w:rsidRPr="00EE28D9">
              <w:rPr>
                <w:sz w:val="18"/>
                <w:szCs w:val="18"/>
                <w:lang w:val="sq-AL"/>
              </w:rPr>
              <w:lastRenderedPageBreak/>
              <w:t>jotregtar, siç përcaktohet në legjislacionin doganor në fuqi. Asnjë përjashtim nuk jepet për produktet alkoolike, duhanin ose produktet e duhanit.</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Uniforma, pajisje e sende shkollore dhe sende të tjera me karakter jotregtar të nevojshme për studime sipas kërkesave personale, për përdorim nga nxënës e student, siç përcaktohet në legjislacionin doganor në fuqi;</w:t>
            </w:r>
          </w:p>
          <w:p w:rsidR="00F3649C" w:rsidRPr="00EE28D9" w:rsidRDefault="00F3649C" w:rsidP="00734FA7">
            <w:pPr>
              <w:numPr>
                <w:ilvl w:val="0"/>
                <w:numId w:val="70"/>
              </w:numPr>
              <w:tabs>
                <w:tab w:val="left" w:pos="-180"/>
              </w:tabs>
              <w:spacing w:after="200" w:line="276" w:lineRule="auto"/>
              <w:jc w:val="both"/>
              <w:rPr>
                <w:sz w:val="18"/>
                <w:szCs w:val="18"/>
                <w:lang w:val="sq-AL"/>
              </w:rPr>
            </w:pPr>
            <w:r w:rsidRPr="00EE28D9">
              <w:rPr>
                <w:sz w:val="18"/>
                <w:szCs w:val="18"/>
                <w:lang w:val="sq-AL"/>
              </w:rPr>
              <w:t>Mallra që gjenden në bagazhin personal të udhëtarit, me karakter jo tregtar dhe të cilat janë të përjashtuara nga pagesa e detyrimet doganore, në përputhje me legjislacionin doganor në fuqi;</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Pako të vogla mallrash me karakter jo tregtar të dërguara falas nga një individ jashtë Shqipërisë për një individ në territorin e Republikës së Shqipërisë, siç përcaktohet në legjislacionin doganor në fuqi;</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Dekorime dhe shpërblime për tituj nderi nëse natyra e tyre ose vlera individuale tregon se nuk janë importuar për qëllime tregtare;</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Dhuratat e rastit të pranuara brenda kuadrit të marrëdhënieve ndërkombëtare, me kusht që të mos jenë me karakter tregtar. Asnjë përjashtim nuk akordohet për produktet alkoolike, duhanin ose për produktet e duhanit.</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Sendet e destinuara për nevojat e drejtuesve të shteteve të huaja ose përfaqësuesit e tyre, gjatë një vizite zyrtare në Shqipëri;</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Mallrat e importuara të tilla si karburant dhe vajra lubrifikues në depozitën e automjetit  të domosdoshme për realizimin e transportit me këtë automjet.</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Sende të importuara për qëllime funerale të tilla si arkivole që përmbajnë mbetje të eshtrave, urna dhe zbukurime e pajisje funerali që shoqërojnë ato; </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lastRenderedPageBreak/>
              <w:t>Materiale që shërbejnë për ndërtimin, mirëmbajtjen dhe zbukurimin e monumenteve ose varrezave të viktimave të luftës nga vendet tjera;</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Substancat terapeutike me origjinë njerëzore dhe reagentët për përcaktimin e grupeve të gjakut dhe llojeve indore që shfrytëzohen për qëllime kërkimesh mjekësore apo shkencore, jo me karakter tregtar;</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Produktet farmaceutike për kujdesin mjekësor ose veterinar të shfrytëzuara në ngjarjet ndërkombëtare sportive; </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Kafshë laboratorike, lëndë shtazore, biologjike dhe kimike me destinim për hulumtime shkencore; </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Lëndë referuese me destinim për kontroll të cilësisë së prodhimeve mjekësore të aprovuara nga Organizata Botërore e Shëndetësisë.</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Mallrat e destinuara për ekzaminime, analiza dhe testime, të cilat shfrytëzohen plotësisht ose shkatërrohen për të përcaktuar përbërjen, cilësinë ose karakteristika të tjera teknike me qëllime informuese dhe kërkimore tregtare apo industriale. Përjashtimi nuk zbatohet për mallrat e shfrytëzuara në ekzaminimin, analizat ose testimin në funksion të promovimit të shitjet;</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Materiale të ndryshme për paketimin dhe ruajtjen e mallrave gjatë transportimit të tyre;</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Ushqime kafshësh dhe pajisje që nevojiten gjatë transportit të kafshëve; </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Dokumentacione të ndryshme, siç detajohet në aktet nënligjore në zbatim të Kodit Doganor të Republikës së Shqipërisë;</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Botime turistike informative me destinim për shpërndarje falas dhe ku qëllimi i tyre kryesor është që të përfaqësojnë </w:t>
            </w:r>
            <w:r w:rsidR="00677D18" w:rsidRPr="00EE28D9">
              <w:rPr>
                <w:sz w:val="18"/>
                <w:szCs w:val="18"/>
                <w:lang w:val="sq-AL"/>
              </w:rPr>
              <w:t xml:space="preserve"> </w:t>
            </w:r>
            <w:r w:rsidRPr="00EE28D9">
              <w:rPr>
                <w:sz w:val="18"/>
                <w:szCs w:val="18"/>
                <w:lang w:val="sq-AL"/>
              </w:rPr>
              <w:t>produktet dhe shërbimet e huaja turistike;</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Mallrat dhe materialet e shtypura reklamuese jo për t’u tregtuar ose per t’u perdorur ne funksion t</w:t>
            </w:r>
            <w:r w:rsidR="00594F44" w:rsidRPr="00EE28D9">
              <w:rPr>
                <w:sz w:val="18"/>
                <w:szCs w:val="18"/>
                <w:lang w:val="sq-AL"/>
              </w:rPr>
              <w:t>ë</w:t>
            </w:r>
            <w:r w:rsidRPr="00EE28D9">
              <w:rPr>
                <w:sz w:val="18"/>
                <w:szCs w:val="18"/>
                <w:lang w:val="sq-AL"/>
              </w:rPr>
              <w:t xml:space="preserve"> veprimtarise ekonomike, por të destinuara vetëm për shfrytëzim në panair, ekspozitë ose ngjarje të ngjashme si dhe mostrat e mallrave me vlerë të pa përfillshme, të cilat nga pamja dhe sasia nuk janë </w:t>
            </w:r>
            <w:r w:rsidRPr="00EE28D9">
              <w:rPr>
                <w:sz w:val="18"/>
                <w:szCs w:val="18"/>
                <w:lang w:val="sq-AL"/>
              </w:rPr>
              <w:lastRenderedPageBreak/>
              <w:t xml:space="preserve">të shfrytëzueshme për qëllime të ndryshme nga ato që lidhen me nxitjen dhe promovimin e mallrave të të njëjtit lloj. Përjashtimi nuk do të akordohet për produktet alkoolike, duhanin apo produktet e duhanit dhe karburantet, qofshin këto të ngurta, të lëngshme apo të gazta; </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 Ndihma humanitare të ardhura në adresë e për llogari të organizatave bamirëse humanitare, të institucioneve të kultit, të enteve publike, si dhe të institucioneve shtetërore buxhetore me destinim për shpërndarje falas për ndihme të personave në nevojë, ose për qëllim të shfrytëzimit ekskluzivisht për të plotësuar nevojat e tyre të punës ose për zhvillimin e detyrave të tyre në funksion të veprimtarisë bamirëse humanitare. Përjashtim nuk do të akordohet në lidhje me produktet alkoolike, duhanin apo produktet e duhanit, kafen dhe çajin, automjetet motorike, përveç ambulancave;</w:t>
            </w:r>
          </w:p>
          <w:p w:rsidR="00F3649C" w:rsidRPr="00EE28D9" w:rsidRDefault="00F3649C" w:rsidP="00734FA7">
            <w:pPr>
              <w:pStyle w:val="BodyText3"/>
              <w:numPr>
                <w:ilvl w:val="0"/>
                <w:numId w:val="70"/>
              </w:numPr>
              <w:spacing w:before="0" w:after="0"/>
              <w:rPr>
                <w:sz w:val="18"/>
                <w:szCs w:val="18"/>
                <w:lang w:val="sq-AL"/>
              </w:rPr>
            </w:pPr>
            <w:r w:rsidRPr="00EE28D9">
              <w:rPr>
                <w:sz w:val="18"/>
                <w:szCs w:val="18"/>
                <w:lang w:val="sq-AL"/>
              </w:rPr>
              <w:t xml:space="preserve">Mjete të posaçme që përdoren për edukimin, trajnimin, punësimin ose per nevoja te personave të verbër dhe të shurdhër ose personave tjerë me aftësi të kufizuara fizikë ose mendore nëse janë siguruar falas dhe importohen nga institucionet apo organizatat, aktiviteti i të cilave është edukimi dhe asistenca për këta persona, të kryera për qëllime jotregtare nga donatorët; </w:t>
            </w:r>
          </w:p>
          <w:p w:rsidR="00F3649C" w:rsidRPr="00EE28D9" w:rsidRDefault="00F3649C" w:rsidP="00734FA7">
            <w:pPr>
              <w:pStyle w:val="BodyText3"/>
              <w:numPr>
                <w:ilvl w:val="0"/>
                <w:numId w:val="70"/>
              </w:numPr>
              <w:spacing w:before="0" w:after="0"/>
              <w:rPr>
                <w:sz w:val="18"/>
                <w:szCs w:val="18"/>
                <w:lang w:val="sq-AL"/>
              </w:rPr>
            </w:pPr>
            <w:r w:rsidRPr="00EE28D9">
              <w:rPr>
                <w:sz w:val="18"/>
                <w:szCs w:val="18"/>
                <w:lang w:val="sq-AL"/>
              </w:rPr>
              <w:t>Importimi i mjeteve, të cilat ndihmojnë në integrimin në jetë të invalidëve paraplegjikë dhe tetraplegjikë, përfshirë këtu dhe autovetura të përshtatura për përdorim prej tyre;</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Mallrat e importuara nga organet dhe organizatat shtetërore, organizatat bamirëse dhe filantropike me destinim për shpërndarje falas për njerëzit e dëmtuar prej fatkeqësive natyrore dhe fatkeqësive tjera apo nga luftërat. Asnjë përjashtim nuk do të akordohet për materialet dhe pajisjet e destinuara për rindërtimin e zonave të fatkeqësive; </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 xml:space="preserve">Sendet dhe dokumentet shoqëruese në funksion të mospërvetësimit apo mbrojtjes së markës tregtare, patentave, të së drejtës së autorit të destinuara për organizatat për mbrojtjen e të drejtave të pasurisë </w:t>
            </w:r>
            <w:r w:rsidRPr="00EE28D9">
              <w:rPr>
                <w:sz w:val="18"/>
                <w:szCs w:val="18"/>
                <w:lang w:val="sq-AL"/>
              </w:rPr>
              <w:lastRenderedPageBreak/>
              <w:t>intelektuale;</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Furnizimet e bordit të mjeteve të transportit dhe pajisjet e nevojshme për funksionimin normal të tyre;</w:t>
            </w:r>
          </w:p>
          <w:p w:rsidR="00F3649C" w:rsidRPr="00EE28D9" w:rsidRDefault="00F3649C" w:rsidP="00734FA7">
            <w:pPr>
              <w:numPr>
                <w:ilvl w:val="0"/>
                <w:numId w:val="70"/>
              </w:numPr>
              <w:autoSpaceDE w:val="0"/>
              <w:autoSpaceDN w:val="0"/>
              <w:adjustRightInd w:val="0"/>
              <w:jc w:val="both"/>
              <w:rPr>
                <w:sz w:val="18"/>
                <w:szCs w:val="18"/>
                <w:lang w:val="sq-AL"/>
              </w:rPr>
            </w:pPr>
            <w:r w:rsidRPr="00EE28D9">
              <w:rPr>
                <w:sz w:val="18"/>
                <w:szCs w:val="18"/>
                <w:lang w:val="sq-AL"/>
              </w:rPr>
              <w:t>Importimi i kafshëve të gjalla të racës, të dhuruara nga donatore të ndryshëm.</w:t>
            </w:r>
          </w:p>
          <w:p w:rsidR="00F3649C" w:rsidRPr="00EE28D9" w:rsidRDefault="00F3649C" w:rsidP="00734FA7">
            <w:pPr>
              <w:numPr>
                <w:ilvl w:val="0"/>
                <w:numId w:val="70"/>
              </w:numPr>
              <w:spacing w:after="200" w:line="276" w:lineRule="auto"/>
              <w:jc w:val="both"/>
              <w:rPr>
                <w:sz w:val="18"/>
                <w:szCs w:val="18"/>
                <w:lang w:val="sq-AL"/>
              </w:rPr>
            </w:pPr>
            <w:r w:rsidRPr="00EE28D9">
              <w:rPr>
                <w:sz w:val="18"/>
                <w:szCs w:val="18"/>
                <w:lang w:val="sq-AL"/>
              </w:rPr>
              <w:t>Ri-importimet e mallrave në gjendjen në të cilën ishin eksportuar, nga ana e atij që i ka eksportuar, të cilat përfitojnë përjashtim nga taksat doganore;</w:t>
            </w:r>
          </w:p>
          <w:p w:rsidR="00F3649C" w:rsidRPr="00EE28D9" w:rsidRDefault="00F3649C" w:rsidP="00734FA7">
            <w:pPr>
              <w:numPr>
                <w:ilvl w:val="0"/>
                <w:numId w:val="70"/>
              </w:numPr>
              <w:spacing w:after="200" w:line="276" w:lineRule="auto"/>
              <w:jc w:val="both"/>
              <w:rPr>
                <w:sz w:val="18"/>
                <w:szCs w:val="18"/>
                <w:lang w:val="sq-AL"/>
              </w:rPr>
            </w:pPr>
            <w:r w:rsidRPr="00EE28D9">
              <w:rPr>
                <w:sz w:val="18"/>
                <w:szCs w:val="18"/>
                <w:lang w:val="sq-AL"/>
              </w:rPr>
              <w:t>Importimet e mallrave të kryera në kuadrin e marrëdhënieve diplomatike dhe konsullore, të cilat përfitojnë përjashtim nga taksat doganore, mbi bazën e reciprocitetit si dhe importimet e mallrave të kryera nga organizatat ndërkombëtare të njohura si të tilla prej autoriteteve publike të Republikës së Shqipërisë si dhe nga anëtarët e këtyre organizatave, brenda limiteve dhe sipas kushteve te marrëveshjeve ndërkombëtare mbi te cilat jane themeluar;</w:t>
            </w:r>
          </w:p>
          <w:p w:rsidR="00F3649C" w:rsidRPr="00EE28D9" w:rsidRDefault="00F3649C" w:rsidP="00734FA7">
            <w:pPr>
              <w:numPr>
                <w:ilvl w:val="0"/>
                <w:numId w:val="70"/>
              </w:numPr>
              <w:spacing w:after="200" w:line="276" w:lineRule="auto"/>
              <w:jc w:val="both"/>
              <w:rPr>
                <w:sz w:val="18"/>
                <w:szCs w:val="18"/>
                <w:lang w:val="sq-AL"/>
              </w:rPr>
            </w:pPr>
            <w:r w:rsidRPr="00EE28D9">
              <w:rPr>
                <w:sz w:val="18"/>
                <w:szCs w:val="18"/>
                <w:lang w:val="sq-AL"/>
              </w:rPr>
              <w:t xml:space="preserve">Importimet e mallrave nga forcat e armatosura të Shteteve te tjera anëtare të NATO-s, për t’u përdorur nga këto forca apo personeli civil që i shoqëron ato si dhe për të furnizuar mensat përkatëse, për qëllimin e përbashkët të mbrojtjes; </w:t>
            </w:r>
          </w:p>
          <w:p w:rsidR="00F3649C" w:rsidRPr="00EE28D9" w:rsidRDefault="00F3649C" w:rsidP="00734FA7">
            <w:pPr>
              <w:numPr>
                <w:ilvl w:val="0"/>
                <w:numId w:val="70"/>
              </w:numPr>
              <w:spacing w:after="200" w:line="276" w:lineRule="auto"/>
              <w:jc w:val="both"/>
              <w:rPr>
                <w:sz w:val="18"/>
                <w:szCs w:val="18"/>
                <w:lang w:val="sq-AL"/>
              </w:rPr>
            </w:pPr>
            <w:r w:rsidRPr="00EE28D9">
              <w:rPr>
                <w:sz w:val="18"/>
                <w:szCs w:val="18"/>
                <w:lang w:val="sq-AL"/>
              </w:rPr>
              <w:t>Produktet e peshkimit dhe produkte të tjera në gjendje natyrore, të nxjerra nga ujërat territoriale të një vendi tjetër prej anijeve të regjistruara ose të matrikulluara në Republikën e Shqipërisë që mbajnë flamur shqiptar si dhe produkte të përftuara në anije- fabrikë nga produktet e përmendura më sipër në këtë pikë, por para se të kryhet ndonjë shitje;</w:t>
            </w:r>
          </w:p>
          <w:p w:rsidR="00F3649C" w:rsidRPr="00EE28D9" w:rsidRDefault="00F3649C" w:rsidP="00734FA7">
            <w:pPr>
              <w:numPr>
                <w:ilvl w:val="0"/>
                <w:numId w:val="70"/>
              </w:numPr>
              <w:spacing w:after="200" w:line="276" w:lineRule="auto"/>
              <w:jc w:val="both"/>
              <w:rPr>
                <w:sz w:val="18"/>
                <w:szCs w:val="18"/>
                <w:lang w:val="sq-AL"/>
              </w:rPr>
            </w:pPr>
            <w:r w:rsidRPr="00EE28D9">
              <w:rPr>
                <w:sz w:val="18"/>
                <w:szCs w:val="18"/>
                <w:lang w:val="sq-AL"/>
              </w:rPr>
              <w:t xml:space="preserve">Importimet e arit të kryera nga Banka e </w:t>
            </w:r>
            <w:r w:rsidRPr="00EE28D9">
              <w:rPr>
                <w:sz w:val="18"/>
                <w:szCs w:val="18"/>
                <w:lang w:val="sq-AL"/>
              </w:rPr>
              <w:lastRenderedPageBreak/>
              <w:t>Shqipërisë;</w:t>
            </w:r>
          </w:p>
          <w:p w:rsidR="00F3649C" w:rsidRPr="00EE28D9" w:rsidRDefault="00F3649C" w:rsidP="00734FA7">
            <w:pPr>
              <w:numPr>
                <w:ilvl w:val="0"/>
                <w:numId w:val="70"/>
              </w:numPr>
              <w:autoSpaceDE w:val="0"/>
              <w:autoSpaceDN w:val="0"/>
              <w:adjustRightInd w:val="0"/>
              <w:rPr>
                <w:sz w:val="18"/>
                <w:szCs w:val="18"/>
                <w:lang w:val="sq-AL"/>
              </w:rPr>
            </w:pPr>
            <w:r w:rsidRPr="00EE28D9">
              <w:rPr>
                <w:sz w:val="18"/>
                <w:szCs w:val="18"/>
                <w:lang w:val="sq-AL"/>
              </w:rPr>
              <w:t>Shërbimet e lidhura me importimet e mallrave, vlera e të cilave është e përfshirë në bazën e tatueshme, në përputhje me shkronjën b), pika 2 e nenit 44 të këtij ligji.</w:t>
            </w:r>
          </w:p>
          <w:p w:rsidR="00F3649C" w:rsidRPr="00EE28D9" w:rsidRDefault="00F3649C" w:rsidP="00F3649C">
            <w:pPr>
              <w:pStyle w:val="Default"/>
              <w:ind w:left="720"/>
              <w:jc w:val="both"/>
              <w:rPr>
                <w:rFonts w:ascii="Times New Roman" w:eastAsia="Calibri" w:hAnsi="Times New Roman" w:cs="Times New Roman"/>
                <w:color w:val="auto"/>
                <w:sz w:val="18"/>
                <w:szCs w:val="18"/>
                <w:lang w:val="sq-AL"/>
              </w:rPr>
            </w:pPr>
          </w:p>
          <w:p w:rsidR="00F3649C" w:rsidRPr="00EE28D9" w:rsidRDefault="00F3649C" w:rsidP="00734FA7">
            <w:pPr>
              <w:pStyle w:val="Default"/>
              <w:numPr>
                <w:ilvl w:val="0"/>
                <w:numId w:val="70"/>
              </w:numPr>
              <w:jc w:val="both"/>
              <w:rPr>
                <w:rFonts w:ascii="Times New Roman" w:eastAsia="Calibri" w:hAnsi="Times New Roman" w:cs="Times New Roman"/>
                <w:color w:val="auto"/>
                <w:sz w:val="18"/>
                <w:szCs w:val="18"/>
                <w:lang w:val="sq-AL"/>
              </w:rPr>
            </w:pPr>
            <w:r w:rsidRPr="00EE28D9">
              <w:rPr>
                <w:rFonts w:ascii="Times New Roman" w:eastAsia="Calibri" w:hAnsi="Times New Roman" w:cs="Times New Roman"/>
                <w:color w:val="auto"/>
                <w:sz w:val="18"/>
                <w:szCs w:val="18"/>
                <w:lang w:val="sq-AL"/>
              </w:rPr>
              <w:t xml:space="preserve">Importimi i makinerive dhe pajisjeve, në funksion të realizimit të kontratave të investimeve me vlerë në dhe mbi 50 milionë lekë. Lista e makinerive dhe pajisjeve që janë direkt të lidhura me investimin, procedura e përjashtimeve dhe kriteret përkatëse përcaktohen me vendim të Këshillit të Ministrave; </w:t>
            </w:r>
          </w:p>
          <w:p w:rsidR="00F3649C" w:rsidRPr="00EE28D9" w:rsidRDefault="00F3649C" w:rsidP="00734FA7">
            <w:pPr>
              <w:pStyle w:val="Default"/>
              <w:numPr>
                <w:ilvl w:val="0"/>
                <w:numId w:val="70"/>
              </w:numPr>
              <w:jc w:val="both"/>
              <w:rPr>
                <w:rFonts w:ascii="Times New Roman" w:eastAsia="Calibri" w:hAnsi="Times New Roman" w:cs="Times New Roman"/>
                <w:color w:val="auto"/>
                <w:sz w:val="18"/>
                <w:szCs w:val="18"/>
                <w:lang w:val="sq-AL"/>
              </w:rPr>
            </w:pPr>
            <w:r w:rsidRPr="00EE28D9">
              <w:rPr>
                <w:rFonts w:ascii="Times New Roman" w:eastAsia="Calibri" w:hAnsi="Times New Roman" w:cs="Times New Roman"/>
                <w:color w:val="auto"/>
                <w:sz w:val="18"/>
                <w:szCs w:val="18"/>
                <w:lang w:val="sq-AL"/>
              </w:rPr>
              <w:t>Importimi i makinerive dhe pajisjeve, në funksion të realizimit të kontratave të investimeve në sektorin e përpunimit aktiv dhe të agrobiznesit, në funksion të realizimit të kontratave të investimeve, pavarësisht nga vlera e investimit.</w:t>
            </w:r>
          </w:p>
          <w:p w:rsidR="00F3649C" w:rsidRPr="00EE28D9" w:rsidRDefault="00F3649C" w:rsidP="00F3649C">
            <w:pPr>
              <w:pStyle w:val="Default"/>
              <w:ind w:left="720"/>
              <w:jc w:val="both"/>
              <w:rPr>
                <w:rFonts w:ascii="Times New Roman" w:eastAsia="Calibri" w:hAnsi="Times New Roman" w:cs="Times New Roman"/>
                <w:color w:val="auto"/>
                <w:sz w:val="18"/>
                <w:szCs w:val="18"/>
                <w:lang w:val="sq-AL"/>
              </w:rPr>
            </w:pPr>
            <w:r w:rsidRPr="00EE28D9">
              <w:rPr>
                <w:rFonts w:ascii="Times New Roman" w:eastAsia="Calibri" w:hAnsi="Times New Roman" w:cs="Times New Roman"/>
                <w:color w:val="auto"/>
                <w:sz w:val="18"/>
                <w:szCs w:val="18"/>
                <w:lang w:val="sq-AL"/>
              </w:rPr>
              <w:t>Kategoritë e operatorëve ekonomikë, që përfshihen në sektorin e përpunimit aktiv dhe të agrobiznesit përcaktohen me vendim të Këshillit të Ministrave. Lista e makinerive dhe pajisjeve, që janë direkt të lidhura me investimin, procedura e përjashtimeve dhe kriteret përkatëse përcaktohen me vendim të Këshillit të Ministrave;</w:t>
            </w:r>
          </w:p>
          <w:p w:rsidR="005E7D73" w:rsidRPr="00EE28D9" w:rsidRDefault="005E7D73" w:rsidP="00F3649C">
            <w:pPr>
              <w:pStyle w:val="Default"/>
              <w:ind w:left="360"/>
              <w:jc w:val="both"/>
              <w:rPr>
                <w:rFonts w:ascii="Times New Roman" w:eastAsia="Calibri" w:hAnsi="Times New Roman" w:cs="Times New Roman"/>
                <w:color w:val="auto"/>
                <w:sz w:val="18"/>
                <w:szCs w:val="18"/>
                <w:lang w:val="sq-AL"/>
              </w:rPr>
            </w:pPr>
          </w:p>
          <w:p w:rsidR="00D724D8" w:rsidRPr="00EE28D9" w:rsidRDefault="00D724D8" w:rsidP="001B0786">
            <w:pPr>
              <w:pStyle w:val="Default"/>
              <w:ind w:left="360"/>
              <w:rPr>
                <w:rFonts w:ascii="Times New Roman" w:hAnsi="Times New Roman" w:cs="Times New Roman"/>
                <w:color w:val="auto"/>
                <w:sz w:val="18"/>
                <w:szCs w:val="18"/>
                <w:lang w:val="sq-AL"/>
              </w:rPr>
            </w:pPr>
          </w:p>
          <w:p w:rsidR="00BF464D" w:rsidRPr="00EE28D9" w:rsidRDefault="00BF464D" w:rsidP="00BB0D23">
            <w:pPr>
              <w:pStyle w:val="Default"/>
              <w:ind w:left="360"/>
              <w:jc w:val="both"/>
              <w:rPr>
                <w:rFonts w:ascii="Times New Roman" w:hAnsi="Times New Roman" w:cs="Times New Roman"/>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A0C5A" w:rsidRPr="00EE28D9" w:rsidRDefault="007A0C5A" w:rsidP="007101B5">
            <w:pPr>
              <w:jc w:val="center"/>
              <w:rPr>
                <w:i/>
                <w:sz w:val="18"/>
                <w:szCs w:val="18"/>
                <w:lang w:val="sq-AL"/>
              </w:rPr>
            </w:pPr>
          </w:p>
          <w:p w:rsidR="007101B5" w:rsidRPr="00EE28D9" w:rsidRDefault="007101B5" w:rsidP="00E82464">
            <w:pPr>
              <w:rPr>
                <w:b/>
                <w:i/>
                <w:sz w:val="18"/>
                <w:szCs w:val="18"/>
                <w:lang w:val="sq-AL"/>
              </w:rPr>
            </w:pPr>
            <w:r w:rsidRPr="00EE28D9">
              <w:rPr>
                <w:b/>
                <w:i/>
                <w:sz w:val="18"/>
                <w:szCs w:val="18"/>
                <w:lang w:val="sq-AL"/>
              </w:rPr>
              <w:t>Neni 143</w:t>
            </w:r>
            <w:r w:rsidR="002674B3" w:rsidRPr="00EE28D9">
              <w:rPr>
                <w:b/>
                <w:sz w:val="18"/>
                <w:szCs w:val="18"/>
                <w:lang w:val="sq-AL"/>
              </w:rPr>
              <w:t xml:space="preserve"> DE 2006/112 CE</w:t>
            </w:r>
          </w:p>
          <w:p w:rsidR="007101B5" w:rsidRPr="00EE28D9" w:rsidRDefault="007101B5" w:rsidP="007101B5">
            <w:pPr>
              <w:jc w:val="both"/>
              <w:rPr>
                <w:sz w:val="18"/>
                <w:szCs w:val="18"/>
                <w:lang w:val="sq-AL"/>
              </w:rPr>
            </w:pPr>
            <w:r w:rsidRPr="00EE28D9">
              <w:rPr>
                <w:sz w:val="18"/>
                <w:szCs w:val="18"/>
                <w:lang w:val="sq-AL"/>
              </w:rPr>
              <w:t xml:space="preserve">Shtetet anëtare përjashtojnë </w:t>
            </w:r>
            <w:r w:rsidR="00835205" w:rsidRPr="00EE28D9">
              <w:rPr>
                <w:sz w:val="18"/>
                <w:szCs w:val="18"/>
                <w:lang w:val="sq-AL"/>
              </w:rPr>
              <w:t xml:space="preserve">transaksionet </w:t>
            </w:r>
            <w:r w:rsidRPr="00EE28D9">
              <w:rPr>
                <w:sz w:val="18"/>
                <w:szCs w:val="18"/>
                <w:lang w:val="sq-AL"/>
              </w:rPr>
              <w:t>e mëposhtme:</w:t>
            </w:r>
          </w:p>
          <w:p w:rsidR="007101B5" w:rsidRPr="00EE28D9" w:rsidRDefault="007101B5" w:rsidP="007101B5">
            <w:pPr>
              <w:jc w:val="both"/>
              <w:rPr>
                <w:sz w:val="18"/>
                <w:szCs w:val="18"/>
                <w:lang w:val="sq-AL"/>
              </w:rPr>
            </w:pPr>
          </w:p>
          <w:p w:rsidR="007101B5" w:rsidRPr="00EE28D9" w:rsidRDefault="007101B5" w:rsidP="007101B5">
            <w:pPr>
              <w:jc w:val="both"/>
              <w:rPr>
                <w:sz w:val="18"/>
                <w:szCs w:val="18"/>
                <w:lang w:val="sq-AL"/>
              </w:rPr>
            </w:pPr>
            <w:r w:rsidRPr="00EE28D9">
              <w:rPr>
                <w:sz w:val="18"/>
                <w:szCs w:val="18"/>
                <w:lang w:val="sq-AL"/>
              </w:rPr>
              <w:t xml:space="preserve">a) importimet përfundimtare të mallrave shitja e të cilave nga ana e </w:t>
            </w:r>
            <w:r w:rsidR="00D4735E" w:rsidRPr="00EE28D9">
              <w:rPr>
                <w:sz w:val="18"/>
                <w:szCs w:val="18"/>
                <w:lang w:val="sq-AL"/>
              </w:rPr>
              <w:t>personave te tatueshem</w:t>
            </w:r>
            <w:r w:rsidRPr="00EE28D9">
              <w:rPr>
                <w:sz w:val="18"/>
                <w:szCs w:val="18"/>
                <w:lang w:val="sq-AL"/>
              </w:rPr>
              <w:t xml:space="preserve"> është gjithsesi e përjashtuar në territorin e tyre përkatës;</w:t>
            </w:r>
          </w:p>
          <w:p w:rsidR="007101B5" w:rsidRPr="00EE28D9" w:rsidRDefault="007101B5" w:rsidP="007101B5">
            <w:pPr>
              <w:jc w:val="both"/>
              <w:rPr>
                <w:sz w:val="18"/>
                <w:szCs w:val="18"/>
                <w:lang w:val="sq-AL"/>
              </w:rPr>
            </w:pPr>
          </w:p>
          <w:p w:rsidR="007101B5" w:rsidRPr="00EE28D9" w:rsidRDefault="007101B5" w:rsidP="007101B5">
            <w:pPr>
              <w:jc w:val="both"/>
              <w:rPr>
                <w:sz w:val="18"/>
                <w:szCs w:val="18"/>
                <w:lang w:val="sq-AL"/>
              </w:rPr>
            </w:pPr>
            <w:r w:rsidRPr="00EE28D9">
              <w:rPr>
                <w:sz w:val="18"/>
                <w:szCs w:val="18"/>
                <w:lang w:val="sq-AL"/>
              </w:rPr>
              <w:t>b) importimet përfundimtare të mallrave që janë të parashikuara nga direktivat 69 / 169 / CEE</w:t>
            </w:r>
            <w:r w:rsidRPr="00EE28D9">
              <w:rPr>
                <w:rStyle w:val="FootnoteReference"/>
                <w:rFonts w:eastAsia="MS Mincho"/>
                <w:sz w:val="18"/>
                <w:szCs w:val="18"/>
                <w:lang w:val="sq-AL"/>
              </w:rPr>
              <w:footnoteReference w:id="2"/>
            </w:r>
            <w:r w:rsidRPr="00EE28D9">
              <w:rPr>
                <w:sz w:val="18"/>
                <w:szCs w:val="18"/>
                <w:lang w:val="sq-AL"/>
              </w:rPr>
              <w:t>, 83 / 181 / CEE</w:t>
            </w:r>
            <w:r w:rsidRPr="00EE28D9">
              <w:rPr>
                <w:rStyle w:val="FootnoteReference"/>
                <w:rFonts w:eastAsia="MS Mincho"/>
                <w:sz w:val="18"/>
                <w:szCs w:val="18"/>
                <w:lang w:val="sq-AL"/>
              </w:rPr>
              <w:footnoteReference w:id="3"/>
            </w:r>
            <w:r w:rsidRPr="00EE28D9">
              <w:rPr>
                <w:sz w:val="18"/>
                <w:szCs w:val="18"/>
                <w:lang w:val="sq-AL"/>
              </w:rPr>
              <w:t xml:space="preserve"> dhe 2006 / 79 / CE</w:t>
            </w:r>
            <w:r w:rsidRPr="00EE28D9">
              <w:rPr>
                <w:rStyle w:val="FootnoteReference"/>
                <w:rFonts w:eastAsia="MS Mincho"/>
                <w:sz w:val="18"/>
                <w:szCs w:val="18"/>
                <w:lang w:val="sq-AL"/>
              </w:rPr>
              <w:footnoteReference w:id="4"/>
            </w:r>
            <w:r w:rsidRPr="00EE28D9">
              <w:rPr>
                <w:sz w:val="18"/>
                <w:szCs w:val="18"/>
                <w:lang w:val="sq-AL"/>
              </w:rPr>
              <w:t xml:space="preserve"> të Këshillit;</w:t>
            </w:r>
          </w:p>
          <w:p w:rsidR="007101B5" w:rsidRPr="00EE28D9" w:rsidRDefault="007101B5" w:rsidP="007101B5">
            <w:pPr>
              <w:jc w:val="both"/>
              <w:rPr>
                <w:sz w:val="18"/>
                <w:szCs w:val="18"/>
                <w:lang w:val="sq-AL"/>
              </w:rPr>
            </w:pPr>
          </w:p>
          <w:p w:rsidR="007101B5" w:rsidRPr="00EE28D9" w:rsidRDefault="007101B5" w:rsidP="007101B5">
            <w:pPr>
              <w:jc w:val="both"/>
              <w:rPr>
                <w:sz w:val="18"/>
                <w:szCs w:val="18"/>
                <w:lang w:val="sq-AL"/>
              </w:rPr>
            </w:pPr>
            <w:r w:rsidRPr="00EE28D9">
              <w:rPr>
                <w:sz w:val="18"/>
                <w:szCs w:val="18"/>
                <w:lang w:val="sq-AL"/>
              </w:rPr>
              <w:t>c) importimet përfundimtare të mallrave në praktikë të lirë me prejardhje nga një territor i tretë që bën pjesë në territorin doganor të Komunitetit, që mund të përfitonin nga përjashtimi mbi bazën e shkronjës b), në qoftë se do të importoheshin sipas dispozitës së nenit 30, kryeradha e parë;</w:t>
            </w:r>
          </w:p>
          <w:p w:rsidR="007101B5" w:rsidRPr="00EE28D9" w:rsidRDefault="007101B5" w:rsidP="007101B5">
            <w:pPr>
              <w:jc w:val="both"/>
              <w:rPr>
                <w:sz w:val="18"/>
                <w:szCs w:val="18"/>
                <w:lang w:val="sq-AL"/>
              </w:rPr>
            </w:pPr>
          </w:p>
          <w:p w:rsidR="007101B5" w:rsidRPr="00EE28D9" w:rsidRDefault="007101B5" w:rsidP="007101B5">
            <w:pPr>
              <w:jc w:val="both"/>
              <w:rPr>
                <w:sz w:val="18"/>
                <w:szCs w:val="18"/>
                <w:lang w:val="sq-AL"/>
              </w:rPr>
            </w:pPr>
            <w:r w:rsidRPr="00EE28D9">
              <w:rPr>
                <w:sz w:val="18"/>
                <w:szCs w:val="18"/>
                <w:lang w:val="sq-AL"/>
              </w:rPr>
              <w:t>d) importimet e mallrave të dërguara ose të transportuara nga një territor i tretë ose nga një vend i tretë në një Shtet anëtar të ndryshëm nga ai i mbërritjes së dërgimit apo të transportit, në qoftë se shitja e mallrave, e kryer nga importuesi i caktuar ose i njohur si debitor i tatimit mbi bazën e nenit 201, përjashtohet në përputhje me nenin 138;</w:t>
            </w:r>
          </w:p>
          <w:p w:rsidR="00C30566" w:rsidRPr="00EE28D9" w:rsidRDefault="00C30566" w:rsidP="007101B5">
            <w:pPr>
              <w:jc w:val="both"/>
              <w:rPr>
                <w:sz w:val="18"/>
                <w:szCs w:val="18"/>
                <w:lang w:val="sq-AL"/>
              </w:rPr>
            </w:pPr>
          </w:p>
          <w:p w:rsidR="00C30566" w:rsidRPr="00EE28D9" w:rsidRDefault="00C30566" w:rsidP="007101B5">
            <w:pPr>
              <w:jc w:val="both"/>
              <w:rPr>
                <w:sz w:val="18"/>
                <w:szCs w:val="18"/>
                <w:lang w:val="sq-AL"/>
              </w:rPr>
            </w:pPr>
          </w:p>
          <w:p w:rsidR="00C30566" w:rsidRPr="00EE28D9" w:rsidRDefault="007101B5" w:rsidP="007101B5">
            <w:pPr>
              <w:jc w:val="both"/>
              <w:rPr>
                <w:sz w:val="18"/>
                <w:szCs w:val="18"/>
                <w:lang w:val="sq-AL"/>
              </w:rPr>
            </w:pPr>
            <w:r w:rsidRPr="00EE28D9">
              <w:rPr>
                <w:sz w:val="18"/>
                <w:szCs w:val="18"/>
                <w:lang w:val="sq-AL"/>
              </w:rPr>
              <w:t>e) ri-importimet e mallrave në gjendjen në të cilën ishin eksportuar, nga ana e atij që i ka eksportuar, të cilat përfitojnë përjashtim nga tatimi doganor;</w:t>
            </w:r>
          </w:p>
          <w:p w:rsidR="00C30566" w:rsidRPr="00EE28D9" w:rsidRDefault="00C30566" w:rsidP="007101B5">
            <w:pPr>
              <w:jc w:val="both"/>
              <w:rPr>
                <w:sz w:val="18"/>
                <w:szCs w:val="18"/>
                <w:lang w:val="sq-AL"/>
              </w:rPr>
            </w:pPr>
          </w:p>
          <w:p w:rsidR="00C30566" w:rsidRPr="00EE28D9" w:rsidRDefault="00C30566" w:rsidP="007101B5">
            <w:pPr>
              <w:jc w:val="both"/>
              <w:rPr>
                <w:sz w:val="18"/>
                <w:szCs w:val="18"/>
                <w:lang w:val="sq-AL"/>
              </w:rPr>
            </w:pPr>
          </w:p>
          <w:p w:rsidR="002674B3" w:rsidRPr="00EE28D9" w:rsidRDefault="007101B5" w:rsidP="007101B5">
            <w:pPr>
              <w:jc w:val="both"/>
              <w:rPr>
                <w:b/>
                <w:sz w:val="18"/>
                <w:szCs w:val="18"/>
                <w:lang w:val="sq-AL"/>
              </w:rPr>
            </w:pPr>
            <w:r w:rsidRPr="00EE28D9">
              <w:rPr>
                <w:sz w:val="18"/>
                <w:szCs w:val="18"/>
                <w:lang w:val="sq-AL"/>
              </w:rPr>
              <w:t>f) importimet e mallrave të kryera në kuadrin e marrëdhënieve diplomatike dhe konsullore, të cilat përfitojnë përjashtim nga tatimi doganor;</w:t>
            </w:r>
            <w:r w:rsidR="002674B3" w:rsidRPr="00EE28D9">
              <w:rPr>
                <w:b/>
                <w:sz w:val="18"/>
                <w:szCs w:val="18"/>
                <w:lang w:val="sq-AL"/>
              </w:rPr>
              <w:t xml:space="preserve"> </w:t>
            </w:r>
          </w:p>
          <w:p w:rsidR="007A0C5A" w:rsidRPr="00EE28D9" w:rsidRDefault="007A0C5A" w:rsidP="007101B5">
            <w:pPr>
              <w:jc w:val="both"/>
              <w:rPr>
                <w:b/>
                <w:sz w:val="18"/>
                <w:szCs w:val="18"/>
                <w:lang w:val="sq-AL"/>
              </w:rPr>
            </w:pPr>
          </w:p>
          <w:p w:rsidR="007A0C5A" w:rsidRPr="00EE28D9" w:rsidRDefault="007A0C5A" w:rsidP="007101B5">
            <w:pPr>
              <w:jc w:val="both"/>
              <w:rPr>
                <w:b/>
                <w:sz w:val="18"/>
                <w:szCs w:val="18"/>
                <w:lang w:val="sq-AL"/>
              </w:rPr>
            </w:pPr>
          </w:p>
          <w:p w:rsidR="002674B3" w:rsidRPr="00EE28D9" w:rsidRDefault="002674B3" w:rsidP="007101B5">
            <w:pPr>
              <w:jc w:val="both"/>
              <w:rPr>
                <w:sz w:val="18"/>
                <w:szCs w:val="18"/>
                <w:lang w:val="sq-AL"/>
              </w:rPr>
            </w:pPr>
            <w:r w:rsidRPr="00EE28D9">
              <w:rPr>
                <w:sz w:val="18"/>
                <w:szCs w:val="18"/>
                <w:lang w:val="sq-AL"/>
              </w:rPr>
              <w:t>(</w:t>
            </w:r>
            <w:r w:rsidRPr="00EE28D9">
              <w:rPr>
                <w:b/>
                <w:sz w:val="18"/>
                <w:szCs w:val="18"/>
                <w:lang w:val="sq-AL"/>
              </w:rPr>
              <w:t>fa)</w:t>
            </w:r>
            <w:r w:rsidRPr="00EE28D9">
              <w:rPr>
                <w:sz w:val="18"/>
                <w:szCs w:val="18"/>
                <w:lang w:val="sq-AL"/>
              </w:rPr>
              <w:t>-</w:t>
            </w:r>
            <w:r w:rsidRPr="00EE28D9">
              <w:rPr>
                <w:b/>
                <w:sz w:val="18"/>
                <w:szCs w:val="18"/>
                <w:lang w:val="sq-AL"/>
              </w:rPr>
              <w:t xml:space="preserve">Shtuar me neni 1, pika 10/a e Direktives se Këshillit </w:t>
            </w:r>
            <w:r w:rsidRPr="00EE28D9">
              <w:rPr>
                <w:b/>
                <w:sz w:val="18"/>
                <w:szCs w:val="18"/>
                <w:lang w:val="sq-AL"/>
              </w:rPr>
              <w:lastRenderedPageBreak/>
              <w:t xml:space="preserve">2009/162/EU datë 22 dhjetor 2009 </w:t>
            </w:r>
            <w:r w:rsidRPr="00EE28D9">
              <w:rPr>
                <w:sz w:val="18"/>
                <w:szCs w:val="18"/>
                <w:lang w:val="sq-AL"/>
              </w:rPr>
              <w:t xml:space="preserve"> </w:t>
            </w:r>
          </w:p>
          <w:p w:rsidR="002674B3" w:rsidRPr="00EE28D9" w:rsidRDefault="002674B3" w:rsidP="00BC1794">
            <w:pPr>
              <w:jc w:val="both"/>
              <w:rPr>
                <w:sz w:val="18"/>
                <w:szCs w:val="18"/>
                <w:lang w:val="sq-AL"/>
              </w:rPr>
            </w:pPr>
            <w:r w:rsidRPr="00EE28D9">
              <w:rPr>
                <w:sz w:val="18"/>
                <w:szCs w:val="18"/>
                <w:lang w:val="sq-AL"/>
              </w:rPr>
              <w:t>"(fa) importi i mallrave nga Komuniteti Europian, Komuniteti Europian i Energjisë Atomike, Banka Qendrore Evropiane apo Banka Evropiane e Investimeve, ose nga entet e krijuara nga Komunitetet ndaj të cilave aplikohet Protokolli i datës 8 prill 1965 mbi privilegjet dhe imunitetet e Komuniteteve Evropiane, brenda limiteve dhe sipas kushteve të atij Protokolli dhe marrëveshjet për zbatimin e tij apo të marrëveshjeve të selive qendrore, për aq kohë sa kjo nuk çon në shtrembërimin e konkurrencës;</w:t>
            </w:r>
            <w:r w:rsidRPr="00EE28D9">
              <w:rPr>
                <w:sz w:val="18"/>
                <w:szCs w:val="18"/>
                <w:lang w:val="sq-AL"/>
              </w:rPr>
              <w:br/>
            </w:r>
            <w:r w:rsidRPr="00EE28D9">
              <w:rPr>
                <w:b/>
                <w:sz w:val="18"/>
                <w:szCs w:val="18"/>
                <w:lang w:val="sq-AL"/>
              </w:rPr>
              <w:t xml:space="preserve">Neni 1, pika 10/b e Direktives se Këshillit 2009/162/EU datë 22 dhjetor 2009 </w:t>
            </w:r>
            <w:r w:rsidRPr="00EE28D9">
              <w:rPr>
                <w:sz w:val="18"/>
                <w:szCs w:val="18"/>
                <w:lang w:val="sq-AL"/>
              </w:rPr>
              <w:t xml:space="preserve"> </w:t>
            </w:r>
          </w:p>
          <w:p w:rsidR="002674B3" w:rsidRPr="00EE28D9" w:rsidRDefault="002674B3" w:rsidP="00BC1794">
            <w:pPr>
              <w:jc w:val="both"/>
              <w:rPr>
                <w:sz w:val="18"/>
                <w:szCs w:val="18"/>
                <w:lang w:val="sq-AL"/>
              </w:rPr>
            </w:pPr>
            <w:r w:rsidRPr="00EE28D9">
              <w:rPr>
                <w:sz w:val="18"/>
                <w:szCs w:val="18"/>
                <w:lang w:val="sq-AL"/>
              </w:rPr>
              <w:t>pika (g) do të zëvendësohet me formulimin në viji</w:t>
            </w:r>
            <w:r w:rsidR="00BC1794" w:rsidRPr="00EE28D9">
              <w:rPr>
                <w:sz w:val="18"/>
                <w:szCs w:val="18"/>
                <w:lang w:val="sq-AL"/>
              </w:rPr>
              <w:t xml:space="preserve">m: </w:t>
            </w:r>
          </w:p>
          <w:p w:rsidR="007101B5" w:rsidRPr="00EE28D9" w:rsidRDefault="002674B3" w:rsidP="007101B5">
            <w:pPr>
              <w:jc w:val="both"/>
              <w:rPr>
                <w:sz w:val="18"/>
                <w:szCs w:val="18"/>
                <w:lang w:val="sq-AL"/>
              </w:rPr>
            </w:pPr>
            <w:r w:rsidRPr="00EE28D9">
              <w:rPr>
                <w:sz w:val="18"/>
                <w:szCs w:val="18"/>
                <w:lang w:val="sq-AL"/>
              </w:rPr>
              <w:t>"(g) importi i mallrave nga o</w:t>
            </w:r>
            <w:r w:rsidR="00BC1794" w:rsidRPr="00EE28D9">
              <w:rPr>
                <w:sz w:val="18"/>
                <w:szCs w:val="18"/>
                <w:lang w:val="sq-AL"/>
              </w:rPr>
              <w:t xml:space="preserve">rganizmat ndërkombëtarë, përveç </w:t>
            </w:r>
            <w:r w:rsidRPr="00EE28D9">
              <w:rPr>
                <w:sz w:val="18"/>
                <w:szCs w:val="18"/>
                <w:lang w:val="sq-AL"/>
              </w:rPr>
              <w:t>atyre të përmendura në pikën (fa), të njohura si të tilla nga autoritetet publike të Shtetit Anëtar pritës, ose nga anëtarët e organeve të tilla, brenda limiteve</w:t>
            </w:r>
            <w:r w:rsidR="00BC1794" w:rsidRPr="00EE28D9">
              <w:rPr>
                <w:sz w:val="18"/>
                <w:szCs w:val="18"/>
                <w:lang w:val="sq-AL"/>
              </w:rPr>
              <w:t xml:space="preserve"> dhe sipas kushteve të </w:t>
            </w:r>
            <w:r w:rsidRPr="00EE28D9">
              <w:rPr>
                <w:sz w:val="18"/>
                <w:szCs w:val="18"/>
                <w:lang w:val="sq-AL"/>
              </w:rPr>
              <w:t xml:space="preserve">përcaktuara nga konventat ndërkombëtare për themelimin e organeve ose nga marrëveshjet e selive qendrore; "; </w:t>
            </w:r>
            <w:r w:rsidRPr="00EE28D9">
              <w:rPr>
                <w:sz w:val="18"/>
                <w:szCs w:val="18"/>
                <w:lang w:val="sq-AL"/>
              </w:rPr>
              <w:br/>
            </w:r>
          </w:p>
          <w:p w:rsidR="007101B5" w:rsidRPr="00EE28D9" w:rsidRDefault="007101B5" w:rsidP="007101B5">
            <w:pPr>
              <w:jc w:val="both"/>
              <w:rPr>
                <w:sz w:val="18"/>
                <w:szCs w:val="18"/>
                <w:lang w:val="sq-AL"/>
              </w:rPr>
            </w:pPr>
            <w:r w:rsidRPr="00EE28D9">
              <w:rPr>
                <w:sz w:val="18"/>
                <w:szCs w:val="18"/>
                <w:lang w:val="sq-AL"/>
              </w:rPr>
              <w:t>h) importimet e mallrave, të kryera në Shtetet anëtare që janë anëtare të Traktatit të Atlantikut të Veriut, nga forcat e armatosura të Shteteve të tjera që janë anëtare të këtij Traktati, për përdorimin e forcave të tilla apo të personelit civil që i shoqëron apo për furnizimin e mensave përkatëse, në masën që forca të tilla kanë si synim përpjekjen e përbashkët për mbrojtje;</w:t>
            </w:r>
          </w:p>
          <w:p w:rsidR="00C30566" w:rsidRPr="00EE28D9" w:rsidRDefault="00C30566" w:rsidP="007101B5">
            <w:pPr>
              <w:jc w:val="both"/>
              <w:rPr>
                <w:sz w:val="18"/>
                <w:szCs w:val="18"/>
                <w:lang w:val="sq-AL"/>
              </w:rPr>
            </w:pPr>
          </w:p>
          <w:p w:rsidR="007101B5" w:rsidRPr="00EE28D9" w:rsidRDefault="007101B5" w:rsidP="007101B5">
            <w:pPr>
              <w:jc w:val="both"/>
              <w:rPr>
                <w:sz w:val="18"/>
                <w:szCs w:val="18"/>
                <w:lang w:val="sq-AL"/>
              </w:rPr>
            </w:pPr>
            <w:r w:rsidRPr="00EE28D9">
              <w:rPr>
                <w:sz w:val="18"/>
                <w:szCs w:val="18"/>
                <w:lang w:val="sq-AL"/>
              </w:rPr>
              <w:t xml:space="preserve">i) importimet e mallrave, të kryera nga forcat e armatosura të Mbretërisë së Bashkuar me qëndrim në ishullin e Qipros mbi bazën e traktatit të themelimit të Republikës së Qipros, datë 16 gusht 1960, për përdorim të këtyre forcave ose të personelit civil që i shoqëron ato ose për furnizimin e mensave përkatëse; </w:t>
            </w:r>
          </w:p>
          <w:p w:rsidR="00C30566" w:rsidRPr="00EE28D9" w:rsidRDefault="00C30566" w:rsidP="007101B5">
            <w:pPr>
              <w:jc w:val="both"/>
              <w:rPr>
                <w:sz w:val="18"/>
                <w:szCs w:val="18"/>
                <w:lang w:val="sq-AL"/>
              </w:rPr>
            </w:pPr>
          </w:p>
          <w:p w:rsidR="00C30566" w:rsidRPr="00EE28D9" w:rsidRDefault="00C30566" w:rsidP="007101B5">
            <w:pPr>
              <w:jc w:val="both"/>
              <w:rPr>
                <w:sz w:val="18"/>
                <w:szCs w:val="18"/>
                <w:lang w:val="sq-AL"/>
              </w:rPr>
            </w:pPr>
          </w:p>
          <w:p w:rsidR="00A916D1" w:rsidRPr="00EE28D9" w:rsidRDefault="007101B5" w:rsidP="00A916D1">
            <w:pPr>
              <w:jc w:val="both"/>
              <w:rPr>
                <w:b/>
                <w:sz w:val="18"/>
                <w:szCs w:val="18"/>
                <w:lang w:val="sq-AL"/>
              </w:rPr>
            </w:pPr>
            <w:r w:rsidRPr="00EE28D9">
              <w:rPr>
                <w:sz w:val="18"/>
                <w:szCs w:val="18"/>
                <w:lang w:val="sq-AL"/>
              </w:rPr>
              <w:t>j) importimet, në porte, të kryera nga ndërmarrjet e peshkimit detar, të produkteve të peshkut në gjendjen natyrore ose pas kryerjes së veprimeve të konservimit me qëllim përgatitjen e tyre për shitje, por para se të kryhet ndonjë shitje;</w:t>
            </w:r>
            <w:r w:rsidR="00A916D1" w:rsidRPr="00EE28D9">
              <w:rPr>
                <w:b/>
                <w:sz w:val="18"/>
                <w:szCs w:val="18"/>
                <w:lang w:val="sq-AL"/>
              </w:rPr>
              <w:t xml:space="preserve"> </w:t>
            </w:r>
          </w:p>
          <w:p w:rsidR="00E1746C" w:rsidRPr="00EE28D9" w:rsidRDefault="00E1746C" w:rsidP="00A916D1">
            <w:pPr>
              <w:jc w:val="both"/>
              <w:rPr>
                <w:b/>
                <w:sz w:val="18"/>
                <w:szCs w:val="18"/>
                <w:lang w:val="sq-AL"/>
              </w:rPr>
            </w:pPr>
          </w:p>
          <w:p w:rsidR="00E1746C" w:rsidRPr="00EE28D9" w:rsidRDefault="00E1746C" w:rsidP="00A916D1">
            <w:pPr>
              <w:jc w:val="both"/>
              <w:rPr>
                <w:b/>
                <w:sz w:val="18"/>
                <w:szCs w:val="18"/>
                <w:lang w:val="sq-AL"/>
              </w:rPr>
            </w:pPr>
          </w:p>
          <w:p w:rsidR="00A916D1" w:rsidRPr="00EE28D9" w:rsidRDefault="00A916D1" w:rsidP="00A916D1">
            <w:pPr>
              <w:jc w:val="both"/>
              <w:rPr>
                <w:b/>
                <w:sz w:val="18"/>
                <w:szCs w:val="18"/>
                <w:lang w:val="sq-AL"/>
              </w:rPr>
            </w:pPr>
            <w:r w:rsidRPr="00EE28D9">
              <w:rPr>
                <w:b/>
                <w:sz w:val="18"/>
                <w:szCs w:val="18"/>
                <w:lang w:val="sq-AL"/>
              </w:rPr>
              <w:t xml:space="preserve">Neni 203 </w:t>
            </w:r>
            <w:r w:rsidR="00E1746C" w:rsidRPr="00EE28D9">
              <w:rPr>
                <w:b/>
                <w:sz w:val="18"/>
                <w:szCs w:val="18"/>
                <w:lang w:val="sq-AL"/>
              </w:rPr>
              <w:t>i</w:t>
            </w:r>
            <w:r w:rsidRPr="00EE28D9">
              <w:rPr>
                <w:b/>
                <w:sz w:val="18"/>
                <w:szCs w:val="18"/>
                <w:lang w:val="sq-AL"/>
              </w:rPr>
              <w:t xml:space="preserve"> Kodit doganor shqiptar </w:t>
            </w:r>
          </w:p>
          <w:p w:rsidR="007101B5" w:rsidRPr="00EE28D9" w:rsidRDefault="007101B5" w:rsidP="007101B5">
            <w:pPr>
              <w:jc w:val="both"/>
              <w:rPr>
                <w:sz w:val="18"/>
                <w:szCs w:val="18"/>
                <w:lang w:val="sq-AL"/>
              </w:rPr>
            </w:pPr>
          </w:p>
          <w:p w:rsidR="00E1746C" w:rsidRPr="00EE28D9" w:rsidRDefault="00E1746C" w:rsidP="00E1746C">
            <w:pPr>
              <w:autoSpaceDE w:val="0"/>
              <w:autoSpaceDN w:val="0"/>
              <w:adjustRightInd w:val="0"/>
              <w:rPr>
                <w:rFonts w:eastAsia="Calibri"/>
                <w:sz w:val="18"/>
                <w:szCs w:val="18"/>
                <w:lang w:val="sq-AL"/>
              </w:rPr>
            </w:pPr>
            <w:r w:rsidRPr="00EE28D9">
              <w:rPr>
                <w:rFonts w:eastAsia="Calibri"/>
                <w:sz w:val="18"/>
                <w:szCs w:val="18"/>
                <w:lang w:val="sq-AL"/>
              </w:rPr>
              <w:t>Pa rënë ndesh me nenin 29 (2)(f), përjashtohen nga detyrimet e importit kur vendosen në qarkullim të</w:t>
            </w:r>
          </w:p>
          <w:p w:rsidR="00E1746C" w:rsidRPr="00EE28D9" w:rsidRDefault="00E1746C" w:rsidP="00E1746C">
            <w:pPr>
              <w:autoSpaceDE w:val="0"/>
              <w:autoSpaceDN w:val="0"/>
              <w:adjustRightInd w:val="0"/>
              <w:rPr>
                <w:rFonts w:eastAsia="Calibri"/>
                <w:sz w:val="18"/>
                <w:szCs w:val="18"/>
                <w:lang w:val="sq-AL"/>
              </w:rPr>
            </w:pPr>
            <w:r w:rsidRPr="00EE28D9">
              <w:rPr>
                <w:rFonts w:eastAsia="Calibri"/>
                <w:sz w:val="18"/>
                <w:szCs w:val="18"/>
                <w:lang w:val="sq-AL"/>
              </w:rPr>
              <w:t>lirë:</w:t>
            </w:r>
          </w:p>
          <w:p w:rsidR="00E1746C" w:rsidRPr="00EE28D9" w:rsidRDefault="00E1746C" w:rsidP="00E1746C">
            <w:pPr>
              <w:autoSpaceDE w:val="0"/>
              <w:autoSpaceDN w:val="0"/>
              <w:adjustRightInd w:val="0"/>
              <w:rPr>
                <w:rFonts w:eastAsia="Calibri"/>
                <w:sz w:val="18"/>
                <w:szCs w:val="18"/>
                <w:lang w:val="sq-AL"/>
              </w:rPr>
            </w:pPr>
            <w:r w:rsidRPr="00EE28D9">
              <w:rPr>
                <w:rFonts w:eastAsia="Calibri"/>
                <w:sz w:val="18"/>
                <w:szCs w:val="18"/>
                <w:lang w:val="sq-AL"/>
              </w:rPr>
              <w:t>a) produktet e peshkimit dhe produkte të tjera të nxjerra nga ujërat territoriale të një vendi tjetër prej</w:t>
            </w:r>
          </w:p>
          <w:p w:rsidR="00E1746C" w:rsidRPr="00EE28D9" w:rsidRDefault="00E1746C" w:rsidP="00E1746C">
            <w:pPr>
              <w:autoSpaceDE w:val="0"/>
              <w:autoSpaceDN w:val="0"/>
              <w:adjustRightInd w:val="0"/>
              <w:rPr>
                <w:rFonts w:eastAsia="Calibri"/>
                <w:sz w:val="18"/>
                <w:szCs w:val="18"/>
                <w:lang w:val="sq-AL"/>
              </w:rPr>
            </w:pPr>
            <w:r w:rsidRPr="00EE28D9">
              <w:rPr>
                <w:rFonts w:eastAsia="Calibri"/>
                <w:sz w:val="18"/>
                <w:szCs w:val="18"/>
                <w:lang w:val="sq-AL"/>
              </w:rPr>
              <w:t>anijeve të regjistruara ose të matrikulluara në Republikën e Shqipërisë dhe që mbajnë flamur shqiptar;</w:t>
            </w:r>
          </w:p>
          <w:p w:rsidR="00E1746C" w:rsidRPr="00EE28D9" w:rsidRDefault="00E1746C" w:rsidP="00E1746C">
            <w:pPr>
              <w:autoSpaceDE w:val="0"/>
              <w:autoSpaceDN w:val="0"/>
              <w:adjustRightInd w:val="0"/>
              <w:rPr>
                <w:rFonts w:eastAsia="Calibri"/>
                <w:sz w:val="18"/>
                <w:szCs w:val="18"/>
                <w:lang w:val="sq-AL"/>
              </w:rPr>
            </w:pPr>
            <w:r w:rsidRPr="00EE28D9">
              <w:rPr>
                <w:rFonts w:eastAsia="Calibri"/>
                <w:sz w:val="18"/>
                <w:szCs w:val="18"/>
                <w:lang w:val="sq-AL"/>
              </w:rPr>
              <w:t>b) produkte të përftuara nga produktet e përmendura në pikën (a) në anije fabrikë, që plotësojnë</w:t>
            </w:r>
          </w:p>
          <w:p w:rsidR="00E1746C" w:rsidRPr="00EE28D9" w:rsidRDefault="00E1746C" w:rsidP="00E1746C">
            <w:pPr>
              <w:autoSpaceDE w:val="0"/>
              <w:autoSpaceDN w:val="0"/>
              <w:adjustRightInd w:val="0"/>
              <w:rPr>
                <w:rFonts w:eastAsia="Calibri"/>
                <w:sz w:val="18"/>
                <w:szCs w:val="18"/>
                <w:lang w:val="sq-AL"/>
              </w:rPr>
            </w:pPr>
            <w:r w:rsidRPr="00EE28D9">
              <w:rPr>
                <w:rFonts w:eastAsia="Calibri"/>
                <w:sz w:val="18"/>
                <w:szCs w:val="18"/>
                <w:lang w:val="sq-AL"/>
              </w:rPr>
              <w:t>kushtet e parashikuara në pikën (a).</w:t>
            </w:r>
          </w:p>
          <w:p w:rsidR="007101B5" w:rsidRPr="00EE28D9" w:rsidRDefault="007101B5" w:rsidP="007101B5">
            <w:pPr>
              <w:jc w:val="both"/>
              <w:rPr>
                <w:sz w:val="18"/>
                <w:szCs w:val="18"/>
                <w:lang w:val="sq-AL"/>
              </w:rPr>
            </w:pPr>
          </w:p>
          <w:p w:rsidR="00E1746C" w:rsidRPr="00EE28D9" w:rsidRDefault="00E1746C" w:rsidP="007101B5">
            <w:pPr>
              <w:jc w:val="both"/>
              <w:rPr>
                <w:sz w:val="18"/>
                <w:szCs w:val="18"/>
                <w:lang w:val="sq-AL"/>
              </w:rPr>
            </w:pPr>
          </w:p>
          <w:p w:rsidR="00E1746C" w:rsidRPr="00EE28D9" w:rsidRDefault="00E1746C" w:rsidP="00E1746C">
            <w:pPr>
              <w:rPr>
                <w:i/>
                <w:sz w:val="18"/>
                <w:szCs w:val="18"/>
                <w:lang w:val="sq-AL"/>
              </w:rPr>
            </w:pPr>
            <w:r w:rsidRPr="00EE28D9">
              <w:rPr>
                <w:b/>
                <w:sz w:val="18"/>
                <w:szCs w:val="18"/>
                <w:lang w:val="sq-AL"/>
              </w:rPr>
              <w:t>DE 2006/112 CE</w:t>
            </w:r>
          </w:p>
          <w:p w:rsidR="007101B5" w:rsidRPr="00EE28D9" w:rsidRDefault="007101B5" w:rsidP="007101B5">
            <w:pPr>
              <w:jc w:val="both"/>
              <w:rPr>
                <w:sz w:val="18"/>
                <w:szCs w:val="18"/>
                <w:lang w:val="sq-AL"/>
              </w:rPr>
            </w:pPr>
            <w:r w:rsidRPr="00EE28D9">
              <w:rPr>
                <w:sz w:val="18"/>
                <w:szCs w:val="18"/>
                <w:lang w:val="sq-AL"/>
              </w:rPr>
              <w:t>k) importimet e arit të kryera nga ana e bankave qendrore;</w:t>
            </w:r>
          </w:p>
          <w:p w:rsidR="00BC1794" w:rsidRPr="00EE28D9" w:rsidRDefault="00BC1794" w:rsidP="007101B5">
            <w:pPr>
              <w:jc w:val="both"/>
              <w:rPr>
                <w:b/>
                <w:sz w:val="18"/>
                <w:szCs w:val="18"/>
                <w:lang w:val="sq-AL"/>
              </w:rPr>
            </w:pPr>
          </w:p>
          <w:p w:rsidR="00E1746C" w:rsidRPr="00EE28D9" w:rsidRDefault="00E1746C" w:rsidP="007101B5">
            <w:pPr>
              <w:jc w:val="both"/>
              <w:rPr>
                <w:b/>
                <w:sz w:val="18"/>
                <w:szCs w:val="18"/>
                <w:lang w:val="sq-AL"/>
              </w:rPr>
            </w:pPr>
          </w:p>
          <w:p w:rsidR="00BC1794" w:rsidRPr="00EE28D9" w:rsidRDefault="00BC1794" w:rsidP="00E82464">
            <w:pPr>
              <w:jc w:val="both"/>
              <w:rPr>
                <w:b/>
                <w:sz w:val="18"/>
                <w:szCs w:val="18"/>
                <w:lang w:val="sq-AL"/>
              </w:rPr>
            </w:pPr>
            <w:r w:rsidRPr="00EE28D9">
              <w:rPr>
                <w:b/>
                <w:sz w:val="18"/>
                <w:szCs w:val="18"/>
                <w:lang w:val="sq-AL"/>
              </w:rPr>
              <w:t>Neni 1, pika 10/c e Direktives s</w:t>
            </w:r>
            <w:r w:rsidR="00594F44" w:rsidRPr="00EE28D9">
              <w:rPr>
                <w:b/>
                <w:sz w:val="18"/>
                <w:szCs w:val="18"/>
                <w:lang w:val="sq-AL"/>
              </w:rPr>
              <w:t>ë</w:t>
            </w:r>
            <w:r w:rsidRPr="00EE28D9">
              <w:rPr>
                <w:b/>
                <w:sz w:val="18"/>
                <w:szCs w:val="18"/>
                <w:lang w:val="sq-AL"/>
              </w:rPr>
              <w:t xml:space="preserve"> Këshillit 2009/162/EU datë 22 dhjetor 2009;</w:t>
            </w:r>
          </w:p>
          <w:p w:rsidR="00BC1794" w:rsidRPr="00EE28D9" w:rsidRDefault="00BC1794" w:rsidP="00E82464">
            <w:pPr>
              <w:jc w:val="both"/>
              <w:rPr>
                <w:sz w:val="18"/>
                <w:szCs w:val="18"/>
                <w:lang w:val="sq-AL"/>
              </w:rPr>
            </w:pPr>
            <w:r w:rsidRPr="00EE28D9">
              <w:rPr>
                <w:sz w:val="18"/>
                <w:szCs w:val="18"/>
                <w:lang w:val="sq-AL"/>
              </w:rPr>
              <w:t xml:space="preserve">pika (l) do të zëvendësohet me formulimin në vijim: </w:t>
            </w:r>
          </w:p>
          <w:p w:rsidR="007101B5" w:rsidRPr="00EE28D9" w:rsidRDefault="00BC1794" w:rsidP="00E82464">
            <w:pPr>
              <w:jc w:val="both"/>
              <w:rPr>
                <w:sz w:val="18"/>
                <w:szCs w:val="18"/>
                <w:lang w:val="sq-AL"/>
              </w:rPr>
            </w:pPr>
            <w:r w:rsidRPr="00EE28D9">
              <w:rPr>
                <w:sz w:val="18"/>
                <w:szCs w:val="18"/>
                <w:lang w:val="sq-AL"/>
              </w:rPr>
              <w:t>"(l) importi i gazit nëpërmjet sistemit të gazit natyror ose çdo rrjeti të lidhur me një sistem të tillë, ose të furnizuar nga një anije transportuese e gazit në një sistem të gazit natyror ose në çdo lloj rrjeti tubacionesh parësore (</w:t>
            </w:r>
            <w:r w:rsidRPr="00EE28D9">
              <w:rPr>
                <w:i/>
                <w:sz w:val="18"/>
                <w:szCs w:val="18"/>
                <w:lang w:val="sq-AL"/>
              </w:rPr>
              <w:t>upstream pipeline net</w:t>
            </w:r>
            <w:r w:rsidR="0055589B" w:rsidRPr="00EE28D9">
              <w:rPr>
                <w:i/>
                <w:sz w:val="18"/>
                <w:szCs w:val="18"/>
                <w:lang w:val="sq-AL"/>
              </w:rPr>
              <w:t>ë</w:t>
            </w:r>
            <w:r w:rsidRPr="00EE28D9">
              <w:rPr>
                <w:i/>
                <w:sz w:val="18"/>
                <w:szCs w:val="18"/>
                <w:lang w:val="sq-AL"/>
              </w:rPr>
              <w:t>ork</w:t>
            </w:r>
            <w:r w:rsidRPr="00EE28D9">
              <w:rPr>
                <w:sz w:val="18"/>
                <w:szCs w:val="18"/>
                <w:lang w:val="sq-AL"/>
              </w:rPr>
              <w:t xml:space="preserve">), </w:t>
            </w:r>
            <w:r w:rsidR="00A916D1" w:rsidRPr="00EE28D9">
              <w:rPr>
                <w:sz w:val="18"/>
                <w:szCs w:val="18"/>
                <w:lang w:val="sq-AL"/>
              </w:rPr>
              <w:t>i energjise elektike ose energjise p</w:t>
            </w:r>
            <w:r w:rsidR="00594F44" w:rsidRPr="00EE28D9">
              <w:rPr>
                <w:sz w:val="18"/>
                <w:szCs w:val="18"/>
                <w:lang w:val="sq-AL"/>
              </w:rPr>
              <w:t>ë</w:t>
            </w:r>
            <w:r w:rsidR="00A916D1" w:rsidRPr="00EE28D9">
              <w:rPr>
                <w:sz w:val="18"/>
                <w:szCs w:val="18"/>
                <w:lang w:val="sq-AL"/>
              </w:rPr>
              <w:t xml:space="preserve">r ngrohje ose ftohje </w:t>
            </w:r>
            <w:r w:rsidRPr="00EE28D9">
              <w:rPr>
                <w:sz w:val="18"/>
                <w:szCs w:val="18"/>
                <w:lang w:val="sq-AL"/>
              </w:rPr>
              <w:t>nëpërmjet rrjeteve të</w:t>
            </w:r>
            <w:r w:rsidR="00A916D1" w:rsidRPr="00EE28D9">
              <w:rPr>
                <w:sz w:val="18"/>
                <w:szCs w:val="18"/>
                <w:lang w:val="sq-AL"/>
              </w:rPr>
              <w:t xml:space="preserve"> ngrohje- </w:t>
            </w:r>
            <w:r w:rsidRPr="00EE28D9">
              <w:rPr>
                <w:sz w:val="18"/>
                <w:szCs w:val="18"/>
                <w:lang w:val="sq-AL"/>
              </w:rPr>
              <w:t>ftohje</w:t>
            </w:r>
            <w:r w:rsidR="00A916D1" w:rsidRPr="00EE28D9">
              <w:rPr>
                <w:sz w:val="18"/>
                <w:szCs w:val="18"/>
                <w:lang w:val="sq-AL"/>
              </w:rPr>
              <w:t>s</w:t>
            </w:r>
            <w:r w:rsidRPr="00EE28D9">
              <w:rPr>
                <w:sz w:val="18"/>
                <w:szCs w:val="18"/>
                <w:lang w:val="sq-AL"/>
              </w:rPr>
              <w:t>;</w:t>
            </w:r>
          </w:p>
          <w:p w:rsidR="00ED4F7A" w:rsidRPr="00EE28D9" w:rsidRDefault="00ED4F7A" w:rsidP="00E82464">
            <w:pPr>
              <w:jc w:val="both"/>
              <w:rPr>
                <w:sz w:val="18"/>
                <w:szCs w:val="18"/>
                <w:lang w:val="sq-AL"/>
              </w:rPr>
            </w:pPr>
          </w:p>
          <w:p w:rsidR="006706A4" w:rsidRPr="00EE28D9" w:rsidRDefault="006706A4" w:rsidP="00E82464">
            <w:pPr>
              <w:jc w:val="both"/>
              <w:rPr>
                <w:sz w:val="18"/>
                <w:szCs w:val="18"/>
                <w:lang w:val="sq-AL"/>
              </w:rPr>
            </w:pPr>
          </w:p>
          <w:p w:rsidR="006706A4" w:rsidRPr="00EE28D9" w:rsidRDefault="00ED4F7A" w:rsidP="00E82464">
            <w:pPr>
              <w:jc w:val="both"/>
              <w:rPr>
                <w:b/>
                <w:sz w:val="18"/>
                <w:szCs w:val="18"/>
                <w:lang w:val="sq-AL"/>
              </w:rPr>
            </w:pPr>
            <w:r w:rsidRPr="00EE28D9">
              <w:rPr>
                <w:b/>
                <w:sz w:val="18"/>
                <w:szCs w:val="18"/>
                <w:lang w:val="sq-AL"/>
              </w:rPr>
              <w:t>Neni 1, 3/b Direktiva e Këshillit 2009/69/EC e datës 25 qershor 2009</w:t>
            </w:r>
          </w:p>
          <w:p w:rsidR="00ED4F7A" w:rsidRPr="00EE28D9" w:rsidRDefault="006706A4" w:rsidP="00E82464">
            <w:pPr>
              <w:jc w:val="both"/>
              <w:rPr>
                <w:sz w:val="18"/>
                <w:szCs w:val="18"/>
                <w:lang w:val="sq-AL"/>
              </w:rPr>
            </w:pPr>
            <w:r w:rsidRPr="00EE28D9">
              <w:rPr>
                <w:sz w:val="18"/>
                <w:szCs w:val="18"/>
                <w:lang w:val="sq-AL"/>
              </w:rPr>
              <w:t>(b) do të shtohet paragrafi i mëposhtëm:</w:t>
            </w:r>
          </w:p>
          <w:p w:rsidR="00ED4F7A" w:rsidRPr="00EE28D9" w:rsidRDefault="00ED4F7A" w:rsidP="00E82464">
            <w:pPr>
              <w:jc w:val="both"/>
              <w:rPr>
                <w:sz w:val="18"/>
                <w:szCs w:val="18"/>
                <w:lang w:val="sq-AL"/>
              </w:rPr>
            </w:pPr>
            <w:r w:rsidRPr="00EE28D9">
              <w:rPr>
                <w:sz w:val="18"/>
                <w:szCs w:val="18"/>
                <w:lang w:val="sq-AL"/>
              </w:rPr>
              <w:t>"2. Përjashtimi i parashikuar në paragrafin 1 (d) do të zbatohet në rastet kur importi i mallrave është pasuar nga furnizimi i mallrave i përjashtuar sipas nenit 138 (1) dhe (2) (c), vetëm nëse në kohën e importimit importuesi i ka dhënë autoriteteve kompetente të Shtetit Anëtar të importit të paktën të dhënat e mëposhtme</w:t>
            </w:r>
            <w:r w:rsidR="006706A4" w:rsidRPr="00EE28D9">
              <w:rPr>
                <w:sz w:val="18"/>
                <w:szCs w:val="18"/>
                <w:lang w:val="sq-AL"/>
              </w:rPr>
              <w:t xml:space="preserve">: </w:t>
            </w:r>
          </w:p>
          <w:p w:rsidR="00041198" w:rsidRPr="00EE28D9" w:rsidRDefault="00041198" w:rsidP="00041198">
            <w:pPr>
              <w:jc w:val="both"/>
              <w:rPr>
                <w:sz w:val="18"/>
                <w:szCs w:val="18"/>
                <w:lang w:val="sq-AL"/>
              </w:rPr>
            </w:pPr>
            <w:r w:rsidRPr="00EE28D9">
              <w:rPr>
                <w:sz w:val="18"/>
                <w:szCs w:val="18"/>
                <w:lang w:val="sq-AL"/>
              </w:rPr>
              <w:t>a)</w:t>
            </w:r>
            <w:r w:rsidR="00ED4F7A" w:rsidRPr="00EE28D9">
              <w:rPr>
                <w:sz w:val="18"/>
                <w:szCs w:val="18"/>
                <w:lang w:val="sq-AL"/>
              </w:rPr>
              <w:t xml:space="preserve">numrin e identifikimin të tij TVSH të lëshuar në Shtetin Anëtar të importit ose numrin e identifikimit TVSH të </w:t>
            </w:r>
            <w:r w:rsidR="00ED4F7A" w:rsidRPr="00EE28D9">
              <w:rPr>
                <w:sz w:val="18"/>
                <w:szCs w:val="18"/>
                <w:lang w:val="sq-AL"/>
              </w:rPr>
              <w:lastRenderedPageBreak/>
              <w:t>përfaqësuesit të tij tatimor, përgjegjës për pagimin e TVSH-së, të lëshuar në Shtetin Anëtar të importit;</w:t>
            </w:r>
          </w:p>
          <w:p w:rsidR="00ED4F7A" w:rsidRPr="00EE28D9" w:rsidRDefault="00ED4F7A" w:rsidP="00041198">
            <w:pPr>
              <w:ind w:left="720"/>
              <w:jc w:val="both"/>
              <w:rPr>
                <w:sz w:val="18"/>
                <w:szCs w:val="18"/>
                <w:lang w:val="sq-AL"/>
              </w:rPr>
            </w:pPr>
            <w:r w:rsidRPr="00EE28D9">
              <w:rPr>
                <w:sz w:val="18"/>
                <w:szCs w:val="18"/>
                <w:lang w:val="sq-AL"/>
              </w:rPr>
              <w:t xml:space="preserve">                                                                                             </w:t>
            </w:r>
            <w:r w:rsidR="00041198" w:rsidRPr="00EE28D9">
              <w:rPr>
                <w:sz w:val="18"/>
                <w:szCs w:val="18"/>
                <w:lang w:val="sq-AL"/>
              </w:rPr>
              <w:t xml:space="preserve">                             </w:t>
            </w:r>
          </w:p>
          <w:p w:rsidR="00ED4F7A" w:rsidRPr="00EE28D9" w:rsidRDefault="00ED4F7A" w:rsidP="00E82464">
            <w:pPr>
              <w:jc w:val="both"/>
              <w:rPr>
                <w:sz w:val="18"/>
                <w:szCs w:val="18"/>
                <w:lang w:val="sq-AL"/>
              </w:rPr>
            </w:pPr>
            <w:r w:rsidRPr="00EE28D9">
              <w:rPr>
                <w:sz w:val="18"/>
                <w:szCs w:val="18"/>
                <w:lang w:val="sq-AL"/>
              </w:rPr>
              <w:t xml:space="preserve">(b) numrin e identifikimin TVSH të klientit, për të cilin mallrat janë furnizuar në përputhje me nenin 138 (1), lëshuar në një Shtet tjetër Anëtar, ose numrin e identifikimin të tij TVSH (importuesi), të lëshuar në Shtetin Anëtar në të cilin përfundon dërgimi ose transporti i mallrave, kur mallrat janë subjekt i një transferimi në përputhje me Nenin 138 (2) (c); </w:t>
            </w:r>
            <w:r w:rsidRPr="00EE28D9">
              <w:rPr>
                <w:sz w:val="18"/>
                <w:szCs w:val="18"/>
                <w:lang w:val="sq-AL"/>
              </w:rPr>
              <w:br/>
            </w:r>
          </w:p>
          <w:p w:rsidR="00E82464" w:rsidRPr="00EE28D9" w:rsidRDefault="00ED4F7A" w:rsidP="00E82464">
            <w:pPr>
              <w:jc w:val="both"/>
              <w:rPr>
                <w:sz w:val="18"/>
                <w:szCs w:val="18"/>
                <w:lang w:val="sq-AL"/>
              </w:rPr>
            </w:pPr>
            <w:r w:rsidRPr="00EE28D9">
              <w:rPr>
                <w:sz w:val="18"/>
                <w:szCs w:val="18"/>
                <w:lang w:val="sq-AL"/>
              </w:rPr>
              <w:t>(c) dëshminë që tregon se mallrat e importuara janë të destinuara të transportohen ose të dërgohen nga Shteti Anëtar i impo</w:t>
            </w:r>
            <w:r w:rsidR="00E82464" w:rsidRPr="00EE28D9">
              <w:rPr>
                <w:sz w:val="18"/>
                <w:szCs w:val="18"/>
                <w:lang w:val="sq-AL"/>
              </w:rPr>
              <w:t>rtit në një Shtet tjetër Anëtar</w:t>
            </w:r>
          </w:p>
          <w:p w:rsidR="00ED4F7A" w:rsidRPr="00EE28D9" w:rsidRDefault="00ED4F7A" w:rsidP="00E82464">
            <w:pPr>
              <w:jc w:val="both"/>
              <w:rPr>
                <w:sz w:val="18"/>
                <w:szCs w:val="18"/>
                <w:lang w:val="sq-AL"/>
              </w:rPr>
            </w:pPr>
            <w:r w:rsidRPr="00EE28D9">
              <w:rPr>
                <w:sz w:val="18"/>
                <w:szCs w:val="18"/>
                <w:lang w:val="sq-AL"/>
              </w:rPr>
              <w:t xml:space="preserve"> </w:t>
            </w:r>
            <w:r w:rsidRPr="00EE28D9">
              <w:rPr>
                <w:sz w:val="18"/>
                <w:szCs w:val="18"/>
                <w:lang w:val="sq-AL"/>
              </w:rPr>
              <w:br/>
            </w:r>
          </w:p>
          <w:p w:rsidR="00E82464" w:rsidRPr="00EE28D9" w:rsidRDefault="00ED4F7A" w:rsidP="00E82464">
            <w:pPr>
              <w:jc w:val="both"/>
              <w:rPr>
                <w:sz w:val="18"/>
                <w:szCs w:val="18"/>
                <w:lang w:val="sq-AL"/>
              </w:rPr>
            </w:pPr>
            <w:r w:rsidRPr="00EE28D9">
              <w:rPr>
                <w:sz w:val="18"/>
                <w:szCs w:val="18"/>
                <w:lang w:val="sq-AL"/>
              </w:rPr>
              <w:t>Megjithatë, Shtetet Anëtare mund të parashikojnë që dëshmia e përmendur në pikën (c) t’iu tregohet autoritetev</w:t>
            </w:r>
            <w:r w:rsidR="00E82464" w:rsidRPr="00EE28D9">
              <w:rPr>
                <w:sz w:val="18"/>
                <w:szCs w:val="18"/>
                <w:lang w:val="sq-AL"/>
              </w:rPr>
              <w:t>e kompetente vetëm me kërkesë.</w:t>
            </w:r>
          </w:p>
          <w:p w:rsidR="00ED4F7A" w:rsidRPr="00EE28D9" w:rsidRDefault="00ED4F7A" w:rsidP="00E82464">
            <w:pPr>
              <w:jc w:val="both"/>
              <w:rPr>
                <w:sz w:val="18"/>
                <w:szCs w:val="18"/>
                <w:lang w:val="sq-AL"/>
              </w:rPr>
            </w:pPr>
            <w:r w:rsidRPr="00EE28D9">
              <w:rPr>
                <w:sz w:val="18"/>
                <w:szCs w:val="18"/>
                <w:lang w:val="sq-AL"/>
              </w:rPr>
              <w:t xml:space="preserve"> </w:t>
            </w:r>
            <w:r w:rsidRPr="00EE28D9">
              <w:rPr>
                <w:sz w:val="18"/>
                <w:szCs w:val="18"/>
                <w:lang w:val="sq-AL"/>
              </w:rPr>
              <w:br/>
            </w:r>
          </w:p>
          <w:p w:rsidR="00ED4F7A" w:rsidRPr="00EE28D9" w:rsidRDefault="00ED4F7A" w:rsidP="00ED4F7A">
            <w:pPr>
              <w:rPr>
                <w:sz w:val="18"/>
                <w:szCs w:val="18"/>
                <w:lang w:val="sq-AL"/>
              </w:rPr>
            </w:pPr>
          </w:p>
          <w:p w:rsidR="00ED4F7A" w:rsidRPr="00EE28D9" w:rsidRDefault="00ED4F7A" w:rsidP="00ED4F7A">
            <w:pPr>
              <w:rPr>
                <w:b/>
                <w:i/>
                <w:sz w:val="18"/>
                <w:szCs w:val="18"/>
                <w:lang w:val="sq-AL"/>
              </w:rPr>
            </w:pPr>
            <w:r w:rsidRPr="00EE28D9">
              <w:rPr>
                <w:b/>
                <w:i/>
                <w:sz w:val="18"/>
                <w:szCs w:val="18"/>
                <w:lang w:val="sq-AL"/>
              </w:rPr>
              <w:t>Neni 144</w:t>
            </w:r>
            <w:r w:rsidR="006706A4" w:rsidRPr="00EE28D9">
              <w:rPr>
                <w:b/>
                <w:sz w:val="18"/>
                <w:szCs w:val="18"/>
                <w:lang w:val="sq-AL"/>
              </w:rPr>
              <w:t xml:space="preserve"> DE 2006/112 CE</w:t>
            </w:r>
          </w:p>
          <w:p w:rsidR="00ED4F7A" w:rsidRPr="00EE28D9" w:rsidRDefault="00ED4F7A" w:rsidP="00ED4F7A">
            <w:pPr>
              <w:jc w:val="both"/>
              <w:rPr>
                <w:sz w:val="18"/>
                <w:szCs w:val="18"/>
                <w:lang w:val="sq-AL"/>
              </w:rPr>
            </w:pPr>
            <w:r w:rsidRPr="00EE28D9">
              <w:rPr>
                <w:sz w:val="18"/>
                <w:szCs w:val="18"/>
                <w:lang w:val="sq-AL"/>
              </w:rPr>
              <w:t>Shtetet anëtare përjashtojnë kryerjen e shërbimeve të lidhura me importimet e mallrave vlera e të cilave është e përfshirë në bazën e tatueshme, në përputhje me nenin 86, paragrafi 1, shkronja b).</w:t>
            </w:r>
          </w:p>
          <w:p w:rsidR="00ED4F7A" w:rsidRPr="00EE28D9" w:rsidRDefault="00ED4F7A" w:rsidP="00BC1794">
            <w:pPr>
              <w:jc w:val="both"/>
              <w:rPr>
                <w:sz w:val="18"/>
                <w:szCs w:val="18"/>
                <w:lang w:val="sq-AL"/>
              </w:rPr>
            </w:pPr>
          </w:p>
          <w:p w:rsidR="007101B5" w:rsidRPr="00EE28D9" w:rsidRDefault="007101B5" w:rsidP="007101B5">
            <w:pPr>
              <w:jc w:val="both"/>
              <w:rPr>
                <w:sz w:val="18"/>
                <w:szCs w:val="18"/>
                <w:lang w:val="sq-AL"/>
              </w:rPr>
            </w:pP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AD4DF9" w:rsidRPr="00EE28D9" w:rsidRDefault="00505094" w:rsidP="00B84674">
            <w:pPr>
              <w:jc w:val="center"/>
              <w:rPr>
                <w:sz w:val="18"/>
                <w:szCs w:val="18"/>
                <w:lang w:val="sq-AL"/>
              </w:rPr>
            </w:pPr>
            <w:r w:rsidRPr="00EE28D9">
              <w:rPr>
                <w:sz w:val="18"/>
                <w:szCs w:val="18"/>
                <w:lang w:val="sq-AL"/>
              </w:rPr>
              <w:lastRenderedPageBreak/>
              <w:t xml:space="preserve">Përputhshmëri </w:t>
            </w:r>
            <w:r w:rsidR="00B84674" w:rsidRPr="00EE28D9">
              <w:rPr>
                <w:sz w:val="18"/>
                <w:szCs w:val="18"/>
                <w:lang w:val="sq-AL"/>
              </w:rPr>
              <w:t>jo e plot</w:t>
            </w:r>
            <w:r w:rsidR="00E0479F" w:rsidRPr="00EE28D9">
              <w:rPr>
                <w:sz w:val="18"/>
                <w:szCs w:val="18"/>
                <w:lang w:val="sq-AL"/>
              </w:rPr>
              <w:t>ë</w:t>
            </w:r>
          </w:p>
        </w:tc>
        <w:tc>
          <w:tcPr>
            <w:tcW w:w="1800" w:type="dxa"/>
            <w:tcBorders>
              <w:top w:val="single" w:sz="4" w:space="0" w:color="auto"/>
              <w:left w:val="single" w:sz="4" w:space="0" w:color="auto"/>
              <w:bottom w:val="single" w:sz="4" w:space="0" w:color="auto"/>
              <w:right w:val="single" w:sz="4" w:space="0" w:color="auto"/>
            </w:tcBorders>
          </w:tcPr>
          <w:p w:rsidR="00B84674" w:rsidRPr="00EE28D9" w:rsidRDefault="00B84674" w:rsidP="0091054B">
            <w:pPr>
              <w:jc w:val="center"/>
              <w:rPr>
                <w:sz w:val="18"/>
                <w:szCs w:val="18"/>
                <w:lang w:val="sq-AL"/>
              </w:rPr>
            </w:pPr>
            <w:r w:rsidRPr="00EE28D9">
              <w:rPr>
                <w:sz w:val="18"/>
                <w:szCs w:val="18"/>
                <w:lang w:val="sq-AL"/>
              </w:rPr>
              <w:t>Koment:</w:t>
            </w:r>
          </w:p>
          <w:p w:rsidR="006B172C" w:rsidRPr="00EE28D9" w:rsidRDefault="00B84674" w:rsidP="0091054B">
            <w:pPr>
              <w:jc w:val="center"/>
              <w:rPr>
                <w:sz w:val="18"/>
                <w:szCs w:val="18"/>
                <w:lang w:val="sq-AL"/>
              </w:rPr>
            </w:pPr>
            <w:r w:rsidRPr="00EE28D9">
              <w:rPr>
                <w:sz w:val="18"/>
                <w:szCs w:val="18"/>
                <w:lang w:val="sq-AL"/>
              </w:rPr>
              <w:t>N</w:t>
            </w:r>
            <w:r w:rsidR="00E0479F" w:rsidRPr="00EE28D9">
              <w:rPr>
                <w:sz w:val="18"/>
                <w:szCs w:val="18"/>
                <w:lang w:val="sq-AL"/>
              </w:rPr>
              <w:t>ë</w:t>
            </w:r>
            <w:r w:rsidRPr="00EE28D9">
              <w:rPr>
                <w:sz w:val="18"/>
                <w:szCs w:val="18"/>
                <w:lang w:val="sq-AL"/>
              </w:rPr>
              <w:t xml:space="preserve"> k</w:t>
            </w:r>
            <w:r w:rsidR="00E0479F" w:rsidRPr="00EE28D9">
              <w:rPr>
                <w:sz w:val="18"/>
                <w:szCs w:val="18"/>
                <w:lang w:val="sq-AL"/>
              </w:rPr>
              <w:t>ë</w:t>
            </w:r>
            <w:r w:rsidRPr="00EE28D9">
              <w:rPr>
                <w:sz w:val="18"/>
                <w:szCs w:val="18"/>
                <w:lang w:val="sq-AL"/>
              </w:rPr>
              <w:t>t</w:t>
            </w:r>
            <w:r w:rsidR="00E0479F" w:rsidRPr="00EE28D9">
              <w:rPr>
                <w:sz w:val="18"/>
                <w:szCs w:val="18"/>
                <w:lang w:val="sq-AL"/>
              </w:rPr>
              <w:t>ë</w:t>
            </w:r>
            <w:r w:rsidRPr="00EE28D9">
              <w:rPr>
                <w:sz w:val="18"/>
                <w:szCs w:val="18"/>
                <w:lang w:val="sq-AL"/>
              </w:rPr>
              <w:t xml:space="preserve"> nen jan</w:t>
            </w:r>
            <w:r w:rsidR="00E0479F" w:rsidRPr="00EE28D9">
              <w:rPr>
                <w:sz w:val="18"/>
                <w:szCs w:val="18"/>
                <w:lang w:val="sq-AL"/>
              </w:rPr>
              <w:t>ë</w:t>
            </w:r>
            <w:r w:rsidRPr="00EE28D9">
              <w:rPr>
                <w:sz w:val="18"/>
                <w:szCs w:val="18"/>
                <w:lang w:val="sq-AL"/>
              </w:rPr>
              <w:t xml:space="preserve"> transponuar t</w:t>
            </w:r>
            <w:r w:rsidR="00E0479F" w:rsidRPr="00EE28D9">
              <w:rPr>
                <w:sz w:val="18"/>
                <w:szCs w:val="18"/>
                <w:lang w:val="sq-AL"/>
              </w:rPr>
              <w:t>ë</w:t>
            </w:r>
            <w:r w:rsidRPr="00EE28D9">
              <w:rPr>
                <w:sz w:val="18"/>
                <w:szCs w:val="18"/>
                <w:lang w:val="sq-AL"/>
              </w:rPr>
              <w:t xml:space="preserve"> gjitha p</w:t>
            </w:r>
            <w:r w:rsidR="00E0479F" w:rsidRPr="00EE28D9">
              <w:rPr>
                <w:sz w:val="18"/>
                <w:szCs w:val="18"/>
                <w:lang w:val="sq-AL"/>
              </w:rPr>
              <w:t>ë</w:t>
            </w:r>
            <w:r w:rsidR="00605915" w:rsidRPr="00EE28D9">
              <w:rPr>
                <w:sz w:val="18"/>
                <w:szCs w:val="18"/>
                <w:lang w:val="sq-AL"/>
              </w:rPr>
              <w:t>rja</w:t>
            </w:r>
            <w:r w:rsidRPr="00EE28D9">
              <w:rPr>
                <w:sz w:val="18"/>
                <w:szCs w:val="18"/>
                <w:lang w:val="sq-AL"/>
              </w:rPr>
              <w:t>s</w:t>
            </w:r>
            <w:r w:rsidR="00605915" w:rsidRPr="00EE28D9">
              <w:rPr>
                <w:sz w:val="18"/>
                <w:szCs w:val="18"/>
                <w:lang w:val="sq-AL"/>
              </w:rPr>
              <w:t>h</w:t>
            </w:r>
            <w:r w:rsidRPr="00EE28D9">
              <w:rPr>
                <w:sz w:val="18"/>
                <w:szCs w:val="18"/>
                <w:lang w:val="sq-AL"/>
              </w:rPr>
              <w:t>timet e veçanta n</w:t>
            </w:r>
            <w:r w:rsidR="00E0479F" w:rsidRPr="00EE28D9">
              <w:rPr>
                <w:sz w:val="18"/>
                <w:szCs w:val="18"/>
                <w:lang w:val="sq-AL"/>
              </w:rPr>
              <w:t>ë</w:t>
            </w:r>
            <w:r w:rsidRPr="00EE28D9">
              <w:rPr>
                <w:sz w:val="18"/>
                <w:szCs w:val="18"/>
                <w:lang w:val="sq-AL"/>
              </w:rPr>
              <w:t xml:space="preserve"> import t</w:t>
            </w:r>
            <w:r w:rsidR="00E0479F" w:rsidRPr="00EE28D9">
              <w:rPr>
                <w:sz w:val="18"/>
                <w:szCs w:val="18"/>
                <w:lang w:val="sq-AL"/>
              </w:rPr>
              <w:t>ë</w:t>
            </w:r>
            <w:r w:rsidRPr="00EE28D9">
              <w:rPr>
                <w:sz w:val="18"/>
                <w:szCs w:val="18"/>
                <w:lang w:val="sq-AL"/>
              </w:rPr>
              <w:t xml:space="preserve"> p</w:t>
            </w:r>
            <w:r w:rsidR="00E0479F" w:rsidRPr="00EE28D9">
              <w:rPr>
                <w:sz w:val="18"/>
                <w:szCs w:val="18"/>
                <w:lang w:val="sq-AL"/>
              </w:rPr>
              <w:t>ë</w:t>
            </w:r>
            <w:r w:rsidRPr="00EE28D9">
              <w:rPr>
                <w:sz w:val="18"/>
                <w:szCs w:val="18"/>
                <w:lang w:val="sq-AL"/>
              </w:rPr>
              <w:t>rcaktura n</w:t>
            </w:r>
            <w:r w:rsidR="00E0479F" w:rsidRPr="00EE28D9">
              <w:rPr>
                <w:sz w:val="18"/>
                <w:szCs w:val="18"/>
                <w:lang w:val="sq-AL"/>
              </w:rPr>
              <w:t>ë</w:t>
            </w:r>
            <w:r w:rsidRPr="00EE28D9">
              <w:rPr>
                <w:sz w:val="18"/>
                <w:szCs w:val="18"/>
                <w:lang w:val="sq-AL"/>
              </w:rPr>
              <w:t xml:space="preserve"> Direktiv</w:t>
            </w:r>
            <w:r w:rsidR="00E0479F" w:rsidRPr="00EE28D9">
              <w:rPr>
                <w:sz w:val="18"/>
                <w:szCs w:val="18"/>
                <w:lang w:val="sq-AL"/>
              </w:rPr>
              <w:t>ë</w:t>
            </w:r>
            <w:r w:rsidRPr="00EE28D9">
              <w:rPr>
                <w:sz w:val="18"/>
                <w:szCs w:val="18"/>
                <w:lang w:val="sq-AL"/>
              </w:rPr>
              <w:t xml:space="preserve">n e BE, me </w:t>
            </w:r>
            <w:r w:rsidRPr="00EE28D9">
              <w:rPr>
                <w:sz w:val="18"/>
                <w:szCs w:val="18"/>
                <w:lang w:val="sq-AL"/>
              </w:rPr>
              <w:lastRenderedPageBreak/>
              <w:t>p</w:t>
            </w:r>
            <w:r w:rsidR="00E0479F" w:rsidRPr="00EE28D9">
              <w:rPr>
                <w:sz w:val="18"/>
                <w:szCs w:val="18"/>
                <w:lang w:val="sq-AL"/>
              </w:rPr>
              <w:t>ë</w:t>
            </w:r>
            <w:r w:rsidR="00605915" w:rsidRPr="00EE28D9">
              <w:rPr>
                <w:sz w:val="18"/>
                <w:szCs w:val="18"/>
                <w:lang w:val="sq-AL"/>
              </w:rPr>
              <w:t>rjash</w:t>
            </w:r>
            <w:r w:rsidRPr="00EE28D9">
              <w:rPr>
                <w:sz w:val="18"/>
                <w:szCs w:val="18"/>
                <w:lang w:val="sq-AL"/>
              </w:rPr>
              <w:t>tim t</w:t>
            </w:r>
            <w:r w:rsidR="00E0479F" w:rsidRPr="00EE28D9">
              <w:rPr>
                <w:sz w:val="18"/>
                <w:szCs w:val="18"/>
                <w:lang w:val="sq-AL"/>
              </w:rPr>
              <w:t>ë</w:t>
            </w:r>
            <w:r w:rsidRPr="00EE28D9">
              <w:rPr>
                <w:sz w:val="18"/>
                <w:szCs w:val="18"/>
                <w:lang w:val="sq-AL"/>
              </w:rPr>
              <w:t xml:space="preserve"> </w:t>
            </w:r>
            <w:r w:rsidR="0091054B" w:rsidRPr="00EE28D9">
              <w:rPr>
                <w:sz w:val="18"/>
                <w:szCs w:val="18"/>
                <w:lang w:val="sq-AL"/>
              </w:rPr>
              <w:t>pik</w:t>
            </w:r>
            <w:r w:rsidR="00E0479F" w:rsidRPr="00EE28D9">
              <w:rPr>
                <w:sz w:val="18"/>
                <w:szCs w:val="18"/>
                <w:lang w:val="sq-AL"/>
              </w:rPr>
              <w:t>ë</w:t>
            </w:r>
            <w:r w:rsidRPr="00EE28D9">
              <w:rPr>
                <w:sz w:val="18"/>
                <w:szCs w:val="18"/>
                <w:lang w:val="sq-AL"/>
              </w:rPr>
              <w:t>s</w:t>
            </w:r>
            <w:r w:rsidR="0091054B" w:rsidRPr="00EE28D9">
              <w:rPr>
                <w:sz w:val="18"/>
                <w:szCs w:val="18"/>
                <w:lang w:val="sq-AL"/>
              </w:rPr>
              <w:t xml:space="preserve"> (l) </w:t>
            </w:r>
            <w:r w:rsidRPr="00EE28D9">
              <w:rPr>
                <w:sz w:val="18"/>
                <w:szCs w:val="18"/>
                <w:lang w:val="sq-AL"/>
              </w:rPr>
              <w:t>t</w:t>
            </w:r>
            <w:r w:rsidR="00E0479F" w:rsidRPr="00EE28D9">
              <w:rPr>
                <w:sz w:val="18"/>
                <w:szCs w:val="18"/>
                <w:lang w:val="sq-AL"/>
              </w:rPr>
              <w:t>ë</w:t>
            </w:r>
            <w:r w:rsidRPr="00EE28D9">
              <w:rPr>
                <w:sz w:val="18"/>
                <w:szCs w:val="18"/>
                <w:lang w:val="sq-AL"/>
              </w:rPr>
              <w:t xml:space="preserve"> </w:t>
            </w:r>
            <w:r w:rsidR="0091054B" w:rsidRPr="00EE28D9">
              <w:rPr>
                <w:sz w:val="18"/>
                <w:szCs w:val="18"/>
                <w:lang w:val="sq-AL"/>
              </w:rPr>
              <w:t>neni</w:t>
            </w:r>
            <w:r w:rsidRPr="00EE28D9">
              <w:rPr>
                <w:sz w:val="18"/>
                <w:szCs w:val="18"/>
                <w:lang w:val="sq-AL"/>
              </w:rPr>
              <w:t>t 143 p</w:t>
            </w:r>
            <w:r w:rsidR="00E0479F" w:rsidRPr="00EE28D9">
              <w:rPr>
                <w:sz w:val="18"/>
                <w:szCs w:val="18"/>
                <w:lang w:val="sq-AL"/>
              </w:rPr>
              <w:t>ë</w:t>
            </w:r>
            <w:r w:rsidR="0091054B" w:rsidRPr="00EE28D9">
              <w:rPr>
                <w:sz w:val="18"/>
                <w:szCs w:val="18"/>
                <w:lang w:val="sq-AL"/>
              </w:rPr>
              <w:t>r p</w:t>
            </w:r>
            <w:r w:rsidR="00E0479F" w:rsidRPr="00EE28D9">
              <w:rPr>
                <w:sz w:val="18"/>
                <w:szCs w:val="18"/>
                <w:lang w:val="sq-AL"/>
              </w:rPr>
              <w:t>ë</w:t>
            </w:r>
            <w:r w:rsidR="0091054B" w:rsidRPr="00EE28D9">
              <w:rPr>
                <w:sz w:val="18"/>
                <w:szCs w:val="18"/>
                <w:lang w:val="sq-AL"/>
              </w:rPr>
              <w:t>rjashtimin n</w:t>
            </w:r>
            <w:r w:rsidR="00E0479F" w:rsidRPr="00EE28D9">
              <w:rPr>
                <w:sz w:val="18"/>
                <w:szCs w:val="18"/>
                <w:lang w:val="sq-AL"/>
              </w:rPr>
              <w:t>ë</w:t>
            </w:r>
            <w:r w:rsidR="0091054B" w:rsidRPr="00EE28D9">
              <w:rPr>
                <w:sz w:val="18"/>
                <w:szCs w:val="18"/>
                <w:lang w:val="sq-AL"/>
              </w:rPr>
              <w:t xml:space="preserve"> import t</w:t>
            </w:r>
            <w:r w:rsidR="00E0479F" w:rsidRPr="00EE28D9">
              <w:rPr>
                <w:sz w:val="18"/>
                <w:szCs w:val="18"/>
                <w:lang w:val="sq-AL"/>
              </w:rPr>
              <w:t>ë</w:t>
            </w:r>
            <w:r w:rsidR="0091054B" w:rsidRPr="00EE28D9">
              <w:rPr>
                <w:sz w:val="18"/>
                <w:szCs w:val="18"/>
                <w:lang w:val="sq-AL"/>
              </w:rPr>
              <w:t xml:space="preserve"> energjis</w:t>
            </w:r>
            <w:r w:rsidR="00E0479F" w:rsidRPr="00EE28D9">
              <w:rPr>
                <w:sz w:val="18"/>
                <w:szCs w:val="18"/>
                <w:lang w:val="sq-AL"/>
              </w:rPr>
              <w:t>ë</w:t>
            </w:r>
            <w:r w:rsidR="0091054B" w:rsidRPr="00EE28D9">
              <w:rPr>
                <w:sz w:val="18"/>
                <w:szCs w:val="18"/>
                <w:lang w:val="sq-AL"/>
              </w:rPr>
              <w:t xml:space="preserve"> dhe gazit </w:t>
            </w:r>
          </w:p>
          <w:p w:rsidR="00B84674" w:rsidRPr="00EE28D9" w:rsidRDefault="00B84674" w:rsidP="00DD7112">
            <w:pPr>
              <w:rPr>
                <w:sz w:val="18"/>
                <w:szCs w:val="18"/>
                <w:lang w:val="sq-AL"/>
              </w:rPr>
            </w:pPr>
            <w:r w:rsidRPr="00EE28D9">
              <w:rPr>
                <w:sz w:val="18"/>
                <w:szCs w:val="18"/>
                <w:lang w:val="sq-AL"/>
              </w:rPr>
              <w:t>P</w:t>
            </w:r>
            <w:r w:rsidR="00E0479F" w:rsidRPr="00EE28D9">
              <w:rPr>
                <w:sz w:val="18"/>
                <w:szCs w:val="18"/>
                <w:lang w:val="sq-AL"/>
              </w:rPr>
              <w:t>ë</w:t>
            </w:r>
            <w:r w:rsidRPr="00EE28D9">
              <w:rPr>
                <w:sz w:val="18"/>
                <w:szCs w:val="18"/>
                <w:lang w:val="sq-AL"/>
              </w:rPr>
              <w:t>rpos kësaj, n</w:t>
            </w:r>
            <w:r w:rsidR="00E0479F" w:rsidRPr="00EE28D9">
              <w:rPr>
                <w:sz w:val="18"/>
                <w:szCs w:val="18"/>
                <w:lang w:val="sq-AL"/>
              </w:rPr>
              <w:t>ë</w:t>
            </w:r>
            <w:r w:rsidR="00605915" w:rsidRPr="00EE28D9">
              <w:rPr>
                <w:sz w:val="18"/>
                <w:szCs w:val="18"/>
                <w:lang w:val="sq-AL"/>
              </w:rPr>
              <w:t xml:space="preserve"> k</w:t>
            </w:r>
            <w:r w:rsidR="00E0479F" w:rsidRPr="00EE28D9">
              <w:rPr>
                <w:sz w:val="18"/>
                <w:szCs w:val="18"/>
                <w:lang w:val="sq-AL"/>
              </w:rPr>
              <w:t>ë</w:t>
            </w:r>
            <w:r w:rsidRPr="00EE28D9">
              <w:rPr>
                <w:sz w:val="18"/>
                <w:szCs w:val="18"/>
                <w:lang w:val="sq-AL"/>
              </w:rPr>
              <w:t>t</w:t>
            </w:r>
            <w:r w:rsidR="00594F44" w:rsidRPr="00EE28D9">
              <w:rPr>
                <w:sz w:val="18"/>
                <w:szCs w:val="18"/>
                <w:lang w:val="sq-AL"/>
              </w:rPr>
              <w:t>ë</w:t>
            </w:r>
            <w:r w:rsidRPr="00EE28D9">
              <w:rPr>
                <w:sz w:val="18"/>
                <w:szCs w:val="18"/>
                <w:lang w:val="sq-AL"/>
              </w:rPr>
              <w:t xml:space="preserve"> n</w:t>
            </w:r>
            <w:r w:rsidR="00594F44" w:rsidRPr="00EE28D9">
              <w:rPr>
                <w:sz w:val="18"/>
                <w:szCs w:val="18"/>
                <w:lang w:val="sq-AL"/>
              </w:rPr>
              <w:t>ë</w:t>
            </w:r>
            <w:r w:rsidRPr="00EE28D9">
              <w:rPr>
                <w:sz w:val="18"/>
                <w:szCs w:val="18"/>
                <w:lang w:val="sq-AL"/>
              </w:rPr>
              <w:t>n jan</w:t>
            </w:r>
            <w:r w:rsidR="00E0479F" w:rsidRPr="00EE28D9">
              <w:rPr>
                <w:sz w:val="18"/>
                <w:szCs w:val="18"/>
                <w:lang w:val="sq-AL"/>
              </w:rPr>
              <w:t>ë</w:t>
            </w:r>
            <w:r w:rsidRPr="00EE28D9">
              <w:rPr>
                <w:sz w:val="18"/>
                <w:szCs w:val="18"/>
                <w:lang w:val="sq-AL"/>
              </w:rPr>
              <w:t xml:space="preserve"> shtuar disa përjashtime t</w:t>
            </w:r>
            <w:r w:rsidR="00E0479F" w:rsidRPr="00EE28D9">
              <w:rPr>
                <w:sz w:val="18"/>
                <w:szCs w:val="18"/>
                <w:lang w:val="sq-AL"/>
              </w:rPr>
              <w:t>ë</w:t>
            </w:r>
            <w:r w:rsidRPr="00EE28D9">
              <w:rPr>
                <w:sz w:val="18"/>
                <w:szCs w:val="18"/>
                <w:lang w:val="sq-AL"/>
              </w:rPr>
              <w:t xml:space="preserve"> ligjit ekzistues t</w:t>
            </w:r>
            <w:r w:rsidR="00E0479F" w:rsidRPr="00EE28D9">
              <w:rPr>
                <w:sz w:val="18"/>
                <w:szCs w:val="18"/>
                <w:lang w:val="sq-AL"/>
              </w:rPr>
              <w:t>ë</w:t>
            </w:r>
            <w:r w:rsidRPr="00EE28D9">
              <w:rPr>
                <w:sz w:val="18"/>
                <w:szCs w:val="18"/>
                <w:lang w:val="sq-AL"/>
              </w:rPr>
              <w:t xml:space="preserve"> TVSH-s</w:t>
            </w:r>
            <w:r w:rsidR="00E0479F" w:rsidRPr="00EE28D9">
              <w:rPr>
                <w:sz w:val="18"/>
                <w:szCs w:val="18"/>
                <w:lang w:val="sq-AL"/>
              </w:rPr>
              <w:t>ë</w:t>
            </w:r>
            <w:r w:rsidRPr="00EE28D9">
              <w:rPr>
                <w:sz w:val="18"/>
                <w:szCs w:val="18"/>
                <w:lang w:val="sq-AL"/>
              </w:rPr>
              <w:t>, n</w:t>
            </w:r>
            <w:r w:rsidR="00E0479F" w:rsidRPr="00EE28D9">
              <w:rPr>
                <w:sz w:val="18"/>
                <w:szCs w:val="18"/>
                <w:lang w:val="sq-AL"/>
              </w:rPr>
              <w:t>ë</w:t>
            </w:r>
            <w:r w:rsidRPr="00EE28D9">
              <w:rPr>
                <w:sz w:val="18"/>
                <w:szCs w:val="18"/>
                <w:lang w:val="sq-AL"/>
              </w:rPr>
              <w:t xml:space="preserve"> t</w:t>
            </w:r>
            <w:r w:rsidR="00E0479F" w:rsidRPr="00EE28D9">
              <w:rPr>
                <w:sz w:val="18"/>
                <w:szCs w:val="18"/>
                <w:lang w:val="sq-AL"/>
              </w:rPr>
              <w:t>ë</w:t>
            </w:r>
            <w:r w:rsidRPr="00EE28D9">
              <w:rPr>
                <w:sz w:val="18"/>
                <w:szCs w:val="18"/>
                <w:lang w:val="sq-AL"/>
              </w:rPr>
              <w:t xml:space="preserve"> cilat reflektohen politikat e qeveris</w:t>
            </w:r>
            <w:r w:rsidR="00E0479F" w:rsidRPr="00EE28D9">
              <w:rPr>
                <w:sz w:val="18"/>
                <w:szCs w:val="18"/>
                <w:lang w:val="sq-AL"/>
              </w:rPr>
              <w:t>ë</w:t>
            </w:r>
            <w:r w:rsidRPr="00EE28D9">
              <w:rPr>
                <w:sz w:val="18"/>
                <w:szCs w:val="18"/>
                <w:lang w:val="sq-AL"/>
              </w:rPr>
              <w:t xml:space="preserve"> p</w:t>
            </w:r>
            <w:r w:rsidR="00E0479F" w:rsidRPr="00EE28D9">
              <w:rPr>
                <w:sz w:val="18"/>
                <w:szCs w:val="18"/>
                <w:lang w:val="sq-AL"/>
              </w:rPr>
              <w:t>ë</w:t>
            </w:r>
            <w:r w:rsidRPr="00EE28D9">
              <w:rPr>
                <w:sz w:val="18"/>
                <w:szCs w:val="18"/>
                <w:lang w:val="sq-AL"/>
              </w:rPr>
              <w:t>r stimuj fiskal n</w:t>
            </w:r>
            <w:r w:rsidR="00E0479F" w:rsidRPr="00EE28D9">
              <w:rPr>
                <w:sz w:val="18"/>
                <w:szCs w:val="18"/>
                <w:lang w:val="sq-AL"/>
              </w:rPr>
              <w:t>ë</w:t>
            </w:r>
            <w:r w:rsidRPr="00EE28D9">
              <w:rPr>
                <w:sz w:val="18"/>
                <w:szCs w:val="18"/>
                <w:lang w:val="sq-AL"/>
              </w:rPr>
              <w:t xml:space="preserve"> sektor</w:t>
            </w:r>
            <w:r w:rsidR="00E0479F" w:rsidRPr="00EE28D9">
              <w:rPr>
                <w:sz w:val="18"/>
                <w:szCs w:val="18"/>
                <w:lang w:val="sq-AL"/>
              </w:rPr>
              <w:t>ë</w:t>
            </w:r>
            <w:r w:rsidRPr="00EE28D9">
              <w:rPr>
                <w:sz w:val="18"/>
                <w:szCs w:val="18"/>
                <w:lang w:val="sq-AL"/>
              </w:rPr>
              <w:t xml:space="preserve"> t</w:t>
            </w:r>
            <w:r w:rsidR="00E0479F" w:rsidRPr="00EE28D9">
              <w:rPr>
                <w:sz w:val="18"/>
                <w:szCs w:val="18"/>
                <w:lang w:val="sq-AL"/>
              </w:rPr>
              <w:t>ë</w:t>
            </w:r>
            <w:r w:rsidRPr="00EE28D9">
              <w:rPr>
                <w:sz w:val="18"/>
                <w:szCs w:val="18"/>
                <w:lang w:val="sq-AL"/>
              </w:rPr>
              <w:t xml:space="preserve"> ndrysh</w:t>
            </w:r>
            <w:r w:rsidR="00E0479F" w:rsidRPr="00EE28D9">
              <w:rPr>
                <w:sz w:val="18"/>
                <w:szCs w:val="18"/>
                <w:lang w:val="sq-AL"/>
              </w:rPr>
              <w:t>ë</w:t>
            </w:r>
            <w:r w:rsidR="00605915" w:rsidRPr="00EE28D9">
              <w:rPr>
                <w:sz w:val="18"/>
                <w:szCs w:val="18"/>
                <w:lang w:val="sq-AL"/>
              </w:rPr>
              <w:t>m</w:t>
            </w:r>
            <w:r w:rsidRPr="00EE28D9">
              <w:rPr>
                <w:sz w:val="18"/>
                <w:szCs w:val="18"/>
                <w:lang w:val="sq-AL"/>
              </w:rPr>
              <w:t xml:space="preserve"> t</w:t>
            </w:r>
            <w:r w:rsidR="00E0479F" w:rsidRPr="00EE28D9">
              <w:rPr>
                <w:sz w:val="18"/>
                <w:szCs w:val="18"/>
                <w:lang w:val="sq-AL"/>
              </w:rPr>
              <w:t>ë</w:t>
            </w:r>
            <w:r w:rsidR="00605915" w:rsidRPr="00EE28D9">
              <w:rPr>
                <w:sz w:val="18"/>
                <w:szCs w:val="18"/>
                <w:lang w:val="sq-AL"/>
              </w:rPr>
              <w:t xml:space="preserve"> ekonom</w:t>
            </w:r>
            <w:r w:rsidRPr="00EE28D9">
              <w:rPr>
                <w:sz w:val="18"/>
                <w:szCs w:val="18"/>
                <w:lang w:val="sq-AL"/>
              </w:rPr>
              <w:t>i</w:t>
            </w:r>
            <w:r w:rsidR="00605915" w:rsidRPr="00EE28D9">
              <w:rPr>
                <w:sz w:val="18"/>
                <w:szCs w:val="18"/>
                <w:lang w:val="sq-AL"/>
              </w:rPr>
              <w:t>s</w:t>
            </w:r>
            <w:r w:rsidR="00E0479F" w:rsidRPr="00EE28D9">
              <w:rPr>
                <w:sz w:val="18"/>
                <w:szCs w:val="18"/>
                <w:lang w:val="sq-AL"/>
              </w:rPr>
              <w:t>ë</w:t>
            </w:r>
            <w:r w:rsidRPr="00EE28D9">
              <w:rPr>
                <w:sz w:val="18"/>
                <w:szCs w:val="18"/>
                <w:lang w:val="sq-AL"/>
              </w:rPr>
              <w:t>. Konkretisht</w:t>
            </w:r>
          </w:p>
          <w:p w:rsidR="00DD7112" w:rsidRPr="00EE28D9" w:rsidRDefault="00B84674" w:rsidP="00B84674">
            <w:pPr>
              <w:rPr>
                <w:sz w:val="18"/>
                <w:szCs w:val="18"/>
                <w:lang w:val="sq-AL"/>
              </w:rPr>
            </w:pPr>
            <w:r w:rsidRPr="00EE28D9">
              <w:rPr>
                <w:sz w:val="18"/>
                <w:szCs w:val="18"/>
                <w:lang w:val="sq-AL"/>
              </w:rPr>
              <w:t>1.Jan</w:t>
            </w:r>
            <w:r w:rsidR="00E0479F" w:rsidRPr="00EE28D9">
              <w:rPr>
                <w:sz w:val="18"/>
                <w:szCs w:val="18"/>
                <w:lang w:val="sq-AL"/>
              </w:rPr>
              <w:t>ë</w:t>
            </w:r>
            <w:r w:rsidRPr="00EE28D9">
              <w:rPr>
                <w:sz w:val="18"/>
                <w:szCs w:val="18"/>
                <w:lang w:val="sq-AL"/>
              </w:rPr>
              <w:t xml:space="preserve"> mbajtur p</w:t>
            </w:r>
            <w:r w:rsidR="00E0479F" w:rsidRPr="00EE28D9">
              <w:rPr>
                <w:sz w:val="18"/>
                <w:szCs w:val="18"/>
                <w:lang w:val="sq-AL"/>
              </w:rPr>
              <w:t>ë</w:t>
            </w:r>
            <w:r w:rsidRPr="00EE28D9">
              <w:rPr>
                <w:sz w:val="18"/>
                <w:szCs w:val="18"/>
                <w:lang w:val="sq-AL"/>
              </w:rPr>
              <w:t>rjas</w:t>
            </w:r>
            <w:r w:rsidR="00605915" w:rsidRPr="00EE28D9">
              <w:rPr>
                <w:sz w:val="18"/>
                <w:szCs w:val="18"/>
                <w:lang w:val="sq-AL"/>
              </w:rPr>
              <w:t>h</w:t>
            </w:r>
            <w:r w:rsidRPr="00EE28D9">
              <w:rPr>
                <w:sz w:val="18"/>
                <w:szCs w:val="18"/>
                <w:lang w:val="sq-AL"/>
              </w:rPr>
              <w:t>timet nga tvsh t</w:t>
            </w:r>
            <w:r w:rsidR="00E0479F" w:rsidRPr="00EE28D9">
              <w:rPr>
                <w:sz w:val="18"/>
                <w:szCs w:val="18"/>
                <w:lang w:val="sq-AL"/>
              </w:rPr>
              <w:t>ë</w:t>
            </w:r>
            <w:r w:rsidRPr="00EE28D9">
              <w:rPr>
                <w:sz w:val="18"/>
                <w:szCs w:val="18"/>
                <w:lang w:val="sq-AL"/>
              </w:rPr>
              <w:t xml:space="preserve"> makinerive dhe pajisjeve sipas</w:t>
            </w:r>
            <w:r w:rsidR="00DD7112" w:rsidRPr="00EE28D9">
              <w:rPr>
                <w:sz w:val="18"/>
                <w:szCs w:val="18"/>
                <w:lang w:val="sq-AL"/>
              </w:rPr>
              <w:t xml:space="preserve"> ligji</w:t>
            </w:r>
            <w:r w:rsidRPr="00EE28D9">
              <w:rPr>
                <w:sz w:val="18"/>
                <w:szCs w:val="18"/>
                <w:lang w:val="sq-AL"/>
              </w:rPr>
              <w:t>t</w:t>
            </w:r>
            <w:r w:rsidR="00DD7112" w:rsidRPr="00EE28D9">
              <w:rPr>
                <w:sz w:val="18"/>
                <w:szCs w:val="18"/>
                <w:lang w:val="sq-AL"/>
              </w:rPr>
              <w:t xml:space="preserve"> aktual n</w:t>
            </w:r>
            <w:r w:rsidR="00E0479F" w:rsidRPr="00EE28D9">
              <w:rPr>
                <w:sz w:val="18"/>
                <w:szCs w:val="18"/>
                <w:lang w:val="sq-AL"/>
              </w:rPr>
              <w:t>ë</w:t>
            </w:r>
            <w:r w:rsidR="00DD7112" w:rsidRPr="00EE28D9">
              <w:rPr>
                <w:sz w:val="18"/>
                <w:szCs w:val="18"/>
                <w:lang w:val="sq-AL"/>
              </w:rPr>
              <w:t xml:space="preserve"> fuqi (neni 26 g-</w:t>
            </w:r>
            <w:r w:rsidR="00605915" w:rsidRPr="00EE28D9">
              <w:rPr>
                <w:sz w:val="18"/>
                <w:szCs w:val="18"/>
                <w:lang w:val="sq-AL"/>
              </w:rPr>
              <w:t>gj-h-i), megjith</w:t>
            </w:r>
            <w:r w:rsidR="00594F44" w:rsidRPr="00EE28D9">
              <w:rPr>
                <w:sz w:val="18"/>
                <w:szCs w:val="18"/>
                <w:lang w:val="sq-AL"/>
              </w:rPr>
              <w:t>ë</w:t>
            </w:r>
            <w:r w:rsidR="00605915" w:rsidRPr="00EE28D9">
              <w:rPr>
                <w:sz w:val="18"/>
                <w:szCs w:val="18"/>
                <w:lang w:val="sq-AL"/>
              </w:rPr>
              <w:t>se DE nuk ka p</w:t>
            </w:r>
            <w:r w:rsidR="00594F44" w:rsidRPr="00EE28D9">
              <w:rPr>
                <w:sz w:val="18"/>
                <w:szCs w:val="18"/>
                <w:lang w:val="sq-AL"/>
              </w:rPr>
              <w:t>ë</w:t>
            </w:r>
            <w:r w:rsidR="00DD7112" w:rsidRPr="00EE28D9">
              <w:rPr>
                <w:sz w:val="18"/>
                <w:szCs w:val="18"/>
                <w:lang w:val="sq-AL"/>
              </w:rPr>
              <w:t xml:space="preserve">rjashtime </w:t>
            </w:r>
            <w:r w:rsidR="00605915" w:rsidRPr="00EE28D9">
              <w:rPr>
                <w:sz w:val="18"/>
                <w:szCs w:val="18"/>
                <w:lang w:val="sq-AL"/>
              </w:rPr>
              <w:t>t</w:t>
            </w:r>
            <w:r w:rsidR="00594F44" w:rsidRPr="00EE28D9">
              <w:rPr>
                <w:sz w:val="18"/>
                <w:szCs w:val="18"/>
                <w:lang w:val="sq-AL"/>
              </w:rPr>
              <w:t>ë</w:t>
            </w:r>
            <w:r w:rsidR="00DD7112" w:rsidRPr="00EE28D9">
              <w:rPr>
                <w:sz w:val="18"/>
                <w:szCs w:val="18"/>
                <w:lang w:val="sq-AL"/>
              </w:rPr>
              <w:t xml:space="preserve"> tilla.</w:t>
            </w:r>
          </w:p>
          <w:p w:rsidR="00BF464D" w:rsidRPr="00EE28D9" w:rsidRDefault="00B84674" w:rsidP="00B84674">
            <w:pPr>
              <w:rPr>
                <w:sz w:val="18"/>
                <w:szCs w:val="18"/>
                <w:lang w:val="sq-AL"/>
              </w:rPr>
            </w:pPr>
            <w:r w:rsidRPr="00EE28D9">
              <w:rPr>
                <w:sz w:val="18"/>
                <w:szCs w:val="18"/>
                <w:lang w:val="sq-AL"/>
              </w:rPr>
              <w:t>2.</w:t>
            </w:r>
            <w:r w:rsidR="00E0479F" w:rsidRPr="00EE28D9">
              <w:rPr>
                <w:sz w:val="18"/>
                <w:szCs w:val="18"/>
                <w:lang w:val="sq-AL"/>
              </w:rPr>
              <w:t>Ë</w:t>
            </w:r>
            <w:r w:rsidRPr="00EE28D9">
              <w:rPr>
                <w:sz w:val="18"/>
                <w:szCs w:val="18"/>
                <w:lang w:val="sq-AL"/>
              </w:rPr>
              <w:t>sht</w:t>
            </w:r>
            <w:r w:rsidR="00E0479F" w:rsidRPr="00EE28D9">
              <w:rPr>
                <w:sz w:val="18"/>
                <w:szCs w:val="18"/>
                <w:lang w:val="sq-AL"/>
              </w:rPr>
              <w:t>ë</w:t>
            </w:r>
            <w:r w:rsidRPr="00EE28D9">
              <w:rPr>
                <w:sz w:val="18"/>
                <w:szCs w:val="18"/>
                <w:lang w:val="sq-AL"/>
              </w:rPr>
              <w:t xml:space="preserve"> mbajtur skema e shtyrjes s</w:t>
            </w:r>
            <w:r w:rsidR="00E0479F" w:rsidRPr="00EE28D9">
              <w:rPr>
                <w:sz w:val="18"/>
                <w:szCs w:val="18"/>
                <w:lang w:val="sq-AL"/>
              </w:rPr>
              <w:t>ë</w:t>
            </w:r>
            <w:r w:rsidRPr="00EE28D9">
              <w:rPr>
                <w:sz w:val="18"/>
                <w:szCs w:val="18"/>
                <w:lang w:val="sq-AL"/>
              </w:rPr>
              <w:t xml:space="preserve"> tvsh s</w:t>
            </w:r>
            <w:r w:rsidR="00E0479F" w:rsidRPr="00EE28D9">
              <w:rPr>
                <w:sz w:val="18"/>
                <w:szCs w:val="18"/>
                <w:lang w:val="sq-AL"/>
              </w:rPr>
              <w:t>ë</w:t>
            </w:r>
            <w:r w:rsidRPr="00EE28D9">
              <w:rPr>
                <w:sz w:val="18"/>
                <w:szCs w:val="18"/>
                <w:lang w:val="sq-AL"/>
              </w:rPr>
              <w:t xml:space="preserve"> makinerive dhe pajisjeve;</w:t>
            </w:r>
          </w:p>
          <w:p w:rsidR="00B84674" w:rsidRPr="00EE28D9" w:rsidRDefault="00B84674" w:rsidP="00B84674">
            <w:pPr>
              <w:pStyle w:val="BodyText3"/>
              <w:spacing w:before="0" w:after="0"/>
              <w:rPr>
                <w:sz w:val="18"/>
                <w:szCs w:val="18"/>
                <w:lang w:val="sq-AL"/>
              </w:rPr>
            </w:pPr>
            <w:r w:rsidRPr="00EE28D9">
              <w:rPr>
                <w:sz w:val="18"/>
                <w:szCs w:val="18"/>
                <w:lang w:val="sq-AL"/>
              </w:rPr>
              <w:t xml:space="preserve">3.Importimi i </w:t>
            </w:r>
            <w:r w:rsidRPr="00EE28D9">
              <w:rPr>
                <w:sz w:val="18"/>
                <w:szCs w:val="18"/>
                <w:lang w:val="sq-AL"/>
              </w:rPr>
              <w:lastRenderedPageBreak/>
              <w:t>mjeteve, të cilat ndihmojnë në integrimin në jetë të invalidëve paraplegjikë dhe tetraplegjikë, përfshirë këtu dhe autovetura të përshtatura për përdorim prej tyre</w:t>
            </w:r>
            <w:r w:rsidR="00605915" w:rsidRPr="00EE28D9">
              <w:rPr>
                <w:sz w:val="18"/>
                <w:szCs w:val="18"/>
                <w:lang w:val="sq-AL"/>
              </w:rPr>
              <w:t>.</w:t>
            </w:r>
          </w:p>
          <w:p w:rsidR="00B84674" w:rsidRPr="00EE28D9" w:rsidRDefault="00B84674" w:rsidP="00605915">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DD7112" w:rsidP="00B84674">
            <w:pPr>
              <w:rPr>
                <w:sz w:val="18"/>
                <w:szCs w:val="18"/>
                <w:lang w:val="sq-AL"/>
              </w:rPr>
            </w:pPr>
            <w:r w:rsidRPr="00EE28D9">
              <w:rPr>
                <w:sz w:val="18"/>
                <w:szCs w:val="18"/>
                <w:lang w:val="sq-AL"/>
              </w:rPr>
              <w:lastRenderedPageBreak/>
              <w:t>P</w:t>
            </w:r>
            <w:r w:rsidR="00E0479F" w:rsidRPr="00EE28D9">
              <w:rPr>
                <w:sz w:val="18"/>
                <w:szCs w:val="18"/>
                <w:lang w:val="sq-AL"/>
              </w:rPr>
              <w:t>ë</w:t>
            </w:r>
            <w:r w:rsidRPr="00EE28D9">
              <w:rPr>
                <w:sz w:val="18"/>
                <w:szCs w:val="18"/>
                <w:lang w:val="sq-AL"/>
              </w:rPr>
              <w:t>rputhshm</w:t>
            </w:r>
            <w:r w:rsidR="00E0479F" w:rsidRPr="00EE28D9">
              <w:rPr>
                <w:sz w:val="18"/>
                <w:szCs w:val="18"/>
                <w:lang w:val="sq-AL"/>
              </w:rPr>
              <w:t>ë</w:t>
            </w:r>
            <w:r w:rsidRPr="00EE28D9">
              <w:rPr>
                <w:sz w:val="18"/>
                <w:szCs w:val="18"/>
                <w:lang w:val="sq-AL"/>
              </w:rPr>
              <w:t>ria me a</w:t>
            </w:r>
            <w:r w:rsidR="00AD4DF9" w:rsidRPr="00EE28D9">
              <w:rPr>
                <w:sz w:val="18"/>
                <w:szCs w:val="18"/>
                <w:lang w:val="sq-AL"/>
              </w:rPr>
              <w:t>n</w:t>
            </w:r>
            <w:r w:rsidR="00E0479F" w:rsidRPr="00EE28D9">
              <w:rPr>
                <w:sz w:val="18"/>
                <w:szCs w:val="18"/>
                <w:lang w:val="sq-AL"/>
              </w:rPr>
              <w:t>ë</w:t>
            </w:r>
            <w:r w:rsidR="00AD4DF9" w:rsidRPr="00EE28D9">
              <w:rPr>
                <w:sz w:val="18"/>
                <w:szCs w:val="18"/>
                <w:lang w:val="sq-AL"/>
              </w:rPr>
              <w:t>tar</w:t>
            </w:r>
            <w:r w:rsidR="00E0479F" w:rsidRPr="00EE28D9">
              <w:rPr>
                <w:sz w:val="18"/>
                <w:szCs w:val="18"/>
                <w:lang w:val="sq-AL"/>
              </w:rPr>
              <w:t>ë</w:t>
            </w:r>
            <w:r w:rsidR="00AD4DF9" w:rsidRPr="00EE28D9">
              <w:rPr>
                <w:sz w:val="18"/>
                <w:szCs w:val="18"/>
                <w:lang w:val="sq-AL"/>
              </w:rPr>
              <w:t>imin n</w:t>
            </w:r>
            <w:r w:rsidR="00E0479F" w:rsidRPr="00EE28D9">
              <w:rPr>
                <w:sz w:val="18"/>
                <w:szCs w:val="18"/>
                <w:lang w:val="sq-AL"/>
              </w:rPr>
              <w:t>ë</w:t>
            </w:r>
            <w:r w:rsidR="00AD4DF9" w:rsidRPr="00EE28D9">
              <w:rPr>
                <w:sz w:val="18"/>
                <w:szCs w:val="18"/>
                <w:lang w:val="sq-AL"/>
              </w:rPr>
              <w:t xml:space="preserve"> BE</w:t>
            </w: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A61949" w:rsidRPr="00EE28D9" w:rsidRDefault="00A61949" w:rsidP="00A61949">
            <w:pPr>
              <w:jc w:val="center"/>
              <w:rPr>
                <w:sz w:val="18"/>
                <w:szCs w:val="18"/>
                <w:lang w:val="sq-AL"/>
              </w:rPr>
            </w:pPr>
            <w:r w:rsidRPr="00EE28D9">
              <w:rPr>
                <w:sz w:val="18"/>
                <w:szCs w:val="18"/>
                <w:lang w:val="sq-AL"/>
              </w:rPr>
              <w:lastRenderedPageBreak/>
              <w:t>SEKSIONI 3</w:t>
            </w:r>
          </w:p>
          <w:p w:rsidR="00A61949" w:rsidRPr="00EE28D9" w:rsidRDefault="00A61949" w:rsidP="00A61949">
            <w:pPr>
              <w:jc w:val="center"/>
              <w:rPr>
                <w:b/>
                <w:sz w:val="18"/>
                <w:szCs w:val="18"/>
                <w:lang w:val="sq-AL"/>
              </w:rPr>
            </w:pPr>
            <w:r w:rsidRPr="00EE28D9">
              <w:rPr>
                <w:b/>
                <w:sz w:val="18"/>
                <w:szCs w:val="18"/>
                <w:lang w:val="sq-AL"/>
              </w:rPr>
              <w:t>FURNIZIMET ME SHKALLE 0% TË TVSH-SE</w:t>
            </w:r>
          </w:p>
          <w:p w:rsidR="00A61949" w:rsidRPr="00EE28D9" w:rsidRDefault="00A61949" w:rsidP="00A61949">
            <w:pPr>
              <w:jc w:val="center"/>
              <w:rPr>
                <w:i/>
                <w:sz w:val="18"/>
                <w:szCs w:val="18"/>
                <w:lang w:val="sq-AL"/>
              </w:rPr>
            </w:pPr>
            <w:r w:rsidRPr="00EE28D9">
              <w:rPr>
                <w:i/>
                <w:sz w:val="18"/>
                <w:szCs w:val="18"/>
                <w:lang w:val="sq-AL"/>
              </w:rPr>
              <w:t xml:space="preserve">Nënseksioni 1  </w:t>
            </w:r>
          </w:p>
          <w:p w:rsidR="00A61949" w:rsidRPr="00EE28D9" w:rsidRDefault="00A61949" w:rsidP="00A61949">
            <w:pPr>
              <w:jc w:val="center"/>
              <w:rPr>
                <w:b/>
                <w:i/>
                <w:sz w:val="18"/>
                <w:szCs w:val="18"/>
                <w:lang w:val="sq-AL"/>
              </w:rPr>
            </w:pPr>
            <w:r w:rsidRPr="00EE28D9">
              <w:rPr>
                <w:b/>
                <w:i/>
                <w:sz w:val="18"/>
                <w:szCs w:val="18"/>
                <w:lang w:val="sq-AL"/>
              </w:rPr>
              <w:t xml:space="preserve">Eksportet, Transporti Ndërkombëtar dhe të tjera </w:t>
            </w:r>
          </w:p>
          <w:p w:rsidR="00A61949" w:rsidRPr="00EE28D9" w:rsidRDefault="00A61949" w:rsidP="00A61949">
            <w:pPr>
              <w:jc w:val="center"/>
              <w:rPr>
                <w:b/>
                <w:sz w:val="18"/>
                <w:szCs w:val="18"/>
                <w:lang w:val="sq-AL"/>
              </w:rPr>
            </w:pPr>
          </w:p>
          <w:p w:rsidR="00A61949" w:rsidRPr="00EE28D9" w:rsidRDefault="00A61949" w:rsidP="00A61949">
            <w:pPr>
              <w:jc w:val="center"/>
              <w:rPr>
                <w:b/>
                <w:sz w:val="18"/>
                <w:szCs w:val="18"/>
                <w:lang w:val="sq-AL"/>
              </w:rPr>
            </w:pPr>
            <w:r w:rsidRPr="00EE28D9">
              <w:rPr>
                <w:b/>
                <w:sz w:val="18"/>
                <w:szCs w:val="18"/>
                <w:lang w:val="sq-AL"/>
              </w:rPr>
              <w:t>Neni</w:t>
            </w:r>
            <w:r w:rsidRPr="00EE28D9">
              <w:rPr>
                <w:sz w:val="18"/>
                <w:szCs w:val="18"/>
                <w:lang w:val="sq-AL"/>
              </w:rPr>
              <w:t xml:space="preserve">  </w:t>
            </w:r>
            <w:r w:rsidRPr="00EE28D9">
              <w:rPr>
                <w:b/>
                <w:sz w:val="18"/>
                <w:szCs w:val="18"/>
                <w:lang w:val="sq-AL"/>
              </w:rPr>
              <w:t>57</w:t>
            </w:r>
          </w:p>
          <w:p w:rsidR="00A61949" w:rsidRPr="00EE28D9" w:rsidRDefault="00A61949" w:rsidP="00A61949">
            <w:pPr>
              <w:jc w:val="center"/>
              <w:rPr>
                <w:b/>
                <w:sz w:val="18"/>
                <w:szCs w:val="18"/>
                <w:lang w:val="sq-AL"/>
              </w:rPr>
            </w:pPr>
            <w:r w:rsidRPr="00EE28D9">
              <w:rPr>
                <w:b/>
                <w:sz w:val="18"/>
                <w:szCs w:val="18"/>
                <w:lang w:val="sq-AL"/>
              </w:rPr>
              <w:t xml:space="preserve">Eksportet </w:t>
            </w:r>
          </w:p>
          <w:p w:rsidR="00A61949" w:rsidRPr="00EE28D9" w:rsidRDefault="00A61949" w:rsidP="00A61949">
            <w:pPr>
              <w:jc w:val="center"/>
              <w:rPr>
                <w:b/>
                <w:sz w:val="18"/>
                <w:szCs w:val="18"/>
                <w:lang w:val="sq-AL"/>
              </w:rPr>
            </w:pPr>
          </w:p>
          <w:p w:rsidR="00301952" w:rsidRPr="00EE28D9" w:rsidRDefault="00301952" w:rsidP="00301952">
            <w:pPr>
              <w:jc w:val="both"/>
              <w:rPr>
                <w:sz w:val="18"/>
                <w:szCs w:val="18"/>
                <w:lang w:val="sq-AL"/>
              </w:rPr>
            </w:pPr>
            <w:r w:rsidRPr="00EE28D9">
              <w:rPr>
                <w:sz w:val="18"/>
                <w:szCs w:val="18"/>
                <w:lang w:val="sq-AL"/>
              </w:rPr>
              <w:t>Trajtohen si furnizime me shkallë zero të TVSH-së, operacionet e mëposhtme të eksportit:</w:t>
            </w:r>
          </w:p>
          <w:p w:rsidR="00301952" w:rsidRPr="00EE28D9" w:rsidRDefault="00301952" w:rsidP="00734FA7">
            <w:pPr>
              <w:numPr>
                <w:ilvl w:val="0"/>
                <w:numId w:val="71"/>
              </w:numPr>
              <w:spacing w:after="200" w:line="276" w:lineRule="auto"/>
              <w:jc w:val="both"/>
              <w:rPr>
                <w:sz w:val="18"/>
                <w:szCs w:val="18"/>
                <w:lang w:val="sq-AL"/>
              </w:rPr>
            </w:pPr>
            <w:r w:rsidRPr="00EE28D9">
              <w:rPr>
                <w:sz w:val="18"/>
                <w:szCs w:val="18"/>
                <w:lang w:val="sq-AL"/>
              </w:rPr>
              <w:t xml:space="preserve">Furnizimi i mallrave të dërguara ose të transportuara jashtë territorit të Shqipërisë, nga </w:t>
            </w:r>
            <w:r w:rsidRPr="00EE28D9">
              <w:rPr>
                <w:sz w:val="18"/>
                <w:szCs w:val="18"/>
                <w:lang w:val="sq-AL"/>
              </w:rPr>
              <w:lastRenderedPageBreak/>
              <w:t>shitësi ose për llogari të tij;</w:t>
            </w:r>
          </w:p>
          <w:p w:rsidR="00301952" w:rsidRPr="00EE28D9" w:rsidRDefault="00301952" w:rsidP="00734FA7">
            <w:pPr>
              <w:numPr>
                <w:ilvl w:val="0"/>
                <w:numId w:val="71"/>
              </w:numPr>
              <w:spacing w:after="200" w:line="276" w:lineRule="auto"/>
              <w:jc w:val="both"/>
              <w:rPr>
                <w:sz w:val="18"/>
                <w:szCs w:val="18"/>
                <w:lang w:val="sq-AL"/>
              </w:rPr>
            </w:pPr>
            <w:r w:rsidRPr="00EE28D9">
              <w:rPr>
                <w:sz w:val="18"/>
                <w:szCs w:val="18"/>
                <w:lang w:val="sq-AL"/>
              </w:rPr>
              <w:t xml:space="preserve"> Furnizimi i mallrave të dërguara ose të transportuara jashtë Shqipërisë nga, ose për llogari të një blerësi që nuk është i vendosur në territorin e Shqipërisë. </w:t>
            </w:r>
          </w:p>
          <w:p w:rsidR="00301952" w:rsidRPr="00EE28D9" w:rsidRDefault="00301952" w:rsidP="00301952">
            <w:pPr>
              <w:ind w:left="720"/>
              <w:jc w:val="both"/>
              <w:rPr>
                <w:sz w:val="18"/>
                <w:szCs w:val="18"/>
                <w:lang w:val="sq-AL"/>
              </w:rPr>
            </w:pPr>
            <w:r w:rsidRPr="00EE28D9">
              <w:rPr>
                <w:sz w:val="18"/>
                <w:szCs w:val="18"/>
                <w:lang w:val="sq-AL"/>
              </w:rPr>
              <w:t>Ky parashikim nuk zbatohet për mallrat e transportuara nga vetë blerësi për t’u përdorur për pajisjen apo furnizimin e anijeve turistike, mjeteve fluturuese private apo të çdo lloj mjeti tjetër transporti të përdorur për përdorim privat;</w:t>
            </w:r>
          </w:p>
          <w:p w:rsidR="00301952" w:rsidRPr="00EE28D9" w:rsidRDefault="00301952" w:rsidP="00734FA7">
            <w:pPr>
              <w:numPr>
                <w:ilvl w:val="0"/>
                <w:numId w:val="71"/>
              </w:numPr>
              <w:spacing w:after="200" w:line="276" w:lineRule="auto"/>
              <w:jc w:val="both"/>
              <w:rPr>
                <w:sz w:val="18"/>
                <w:szCs w:val="18"/>
                <w:lang w:val="sq-AL"/>
              </w:rPr>
            </w:pPr>
            <w:r w:rsidRPr="00EE28D9">
              <w:rPr>
                <w:sz w:val="18"/>
                <w:szCs w:val="18"/>
                <w:lang w:val="sq-AL"/>
              </w:rPr>
              <w:t xml:space="preserve">Furnizimi i mallrave organizmave pa qellim fitimi të aprovuara sipas Marrëveshjeve të posaçme që i eksportojnë ato jashtë  territorit të Shqipërisë, si pjese e veprimtarisë së tyre humanitare , arsimore apo bamirëse jashtë Shqipërisë; </w:t>
            </w:r>
          </w:p>
          <w:p w:rsidR="00301952" w:rsidRPr="00EE28D9" w:rsidRDefault="00301952" w:rsidP="00301952">
            <w:pPr>
              <w:ind w:left="720"/>
              <w:jc w:val="both"/>
              <w:rPr>
                <w:sz w:val="18"/>
                <w:szCs w:val="18"/>
                <w:lang w:val="sq-AL"/>
              </w:rPr>
            </w:pPr>
            <w:r w:rsidRPr="00EE28D9">
              <w:rPr>
                <w:sz w:val="18"/>
                <w:szCs w:val="18"/>
                <w:lang w:val="sq-AL"/>
              </w:rPr>
              <w:t>Përfitimi i përjashtimit të parashikuar në këtë pike, kryhet sipas një procedure rimbursimi të TVSH-së, modalitetet e aplikimit të së cilës përcaktohen me udhëzim të Ministrit të Financave.</w:t>
            </w:r>
          </w:p>
          <w:p w:rsidR="00301952" w:rsidRPr="00EE28D9" w:rsidRDefault="00301952" w:rsidP="00734FA7">
            <w:pPr>
              <w:numPr>
                <w:ilvl w:val="0"/>
                <w:numId w:val="71"/>
              </w:numPr>
              <w:spacing w:after="200" w:line="276" w:lineRule="auto"/>
              <w:jc w:val="both"/>
              <w:rPr>
                <w:sz w:val="18"/>
                <w:szCs w:val="18"/>
                <w:lang w:val="sq-AL"/>
              </w:rPr>
            </w:pPr>
            <w:r w:rsidRPr="00EE28D9">
              <w:rPr>
                <w:sz w:val="18"/>
                <w:szCs w:val="18"/>
                <w:lang w:val="sq-AL"/>
              </w:rPr>
              <w:t>Furnizimi i shërbimeve që konsistojnë në punime mbi mallra të luajtshme të importuara për t’u bërë atyre punime në Shqipëri dhe të dërguara apo të transportuara sërish jashtë Shqipërisë  nga furnizuesi i shërbimit, apo nga destinuesi i shërbimeve të cilët nuk janë vendosur në territorin e Shqipërisë ose për llogari të tyre;</w:t>
            </w:r>
          </w:p>
          <w:p w:rsidR="00301952" w:rsidRPr="00EE28D9" w:rsidRDefault="00301952" w:rsidP="00734FA7">
            <w:pPr>
              <w:numPr>
                <w:ilvl w:val="0"/>
                <w:numId w:val="71"/>
              </w:numPr>
              <w:spacing w:after="200" w:line="276" w:lineRule="auto"/>
              <w:jc w:val="both"/>
              <w:rPr>
                <w:sz w:val="18"/>
                <w:szCs w:val="18"/>
                <w:lang w:val="sq-AL"/>
              </w:rPr>
            </w:pPr>
            <w:r w:rsidRPr="00EE28D9">
              <w:rPr>
                <w:sz w:val="18"/>
                <w:szCs w:val="18"/>
                <w:lang w:val="sq-AL"/>
              </w:rPr>
              <w:t xml:space="preserve">Furnizimi i shërbimeve, përfshirë transportin dhe operacionet ndihmese, përveç shërbimeve që janë të përjashtuara në përputhje me nenet 51 dhe 53 të këtij ligji, në qoftë se janë të lidhura drejtpërdrejt me eksportimet apo importimet e mallrave sipas nenit 22 te ketij ligji. </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3B5959" w:rsidRPr="00EE28D9" w:rsidRDefault="003B5959" w:rsidP="003B5959">
            <w:pPr>
              <w:jc w:val="center"/>
              <w:rPr>
                <w:b/>
                <w:i/>
                <w:sz w:val="18"/>
                <w:szCs w:val="18"/>
                <w:lang w:val="sq-AL"/>
              </w:rPr>
            </w:pPr>
          </w:p>
          <w:p w:rsidR="003B5959" w:rsidRPr="00EE28D9" w:rsidRDefault="003B5959" w:rsidP="003B5959">
            <w:pPr>
              <w:rPr>
                <w:b/>
                <w:i/>
                <w:sz w:val="18"/>
                <w:szCs w:val="18"/>
                <w:lang w:val="sq-AL"/>
              </w:rPr>
            </w:pPr>
          </w:p>
          <w:p w:rsidR="003B5959" w:rsidRPr="00EE28D9" w:rsidRDefault="003B5959" w:rsidP="003B5959">
            <w:pPr>
              <w:rPr>
                <w:b/>
                <w:i/>
                <w:sz w:val="18"/>
                <w:szCs w:val="18"/>
                <w:lang w:val="sq-AL"/>
              </w:rPr>
            </w:pPr>
            <w:r w:rsidRPr="00EE28D9">
              <w:rPr>
                <w:b/>
                <w:i/>
                <w:sz w:val="18"/>
                <w:szCs w:val="18"/>
                <w:lang w:val="sq-AL"/>
              </w:rPr>
              <w:t>Neni 146</w:t>
            </w:r>
            <w:r w:rsidRPr="00EE28D9">
              <w:rPr>
                <w:b/>
                <w:sz w:val="18"/>
                <w:szCs w:val="18"/>
                <w:lang w:val="sq-AL"/>
              </w:rPr>
              <w:t xml:space="preserve"> DE 2006/112 CE</w:t>
            </w:r>
          </w:p>
          <w:p w:rsidR="003B5959" w:rsidRPr="00EE28D9" w:rsidRDefault="003B5959" w:rsidP="003B5959">
            <w:pPr>
              <w:jc w:val="both"/>
              <w:rPr>
                <w:sz w:val="18"/>
                <w:szCs w:val="18"/>
                <w:lang w:val="sq-AL"/>
              </w:rPr>
            </w:pPr>
            <w:r w:rsidRPr="00EE28D9">
              <w:rPr>
                <w:sz w:val="18"/>
                <w:szCs w:val="18"/>
                <w:lang w:val="sq-AL"/>
              </w:rPr>
              <w:t>Shtetet anëtare përjashtojnë veprimet e mëposhtme:</w:t>
            </w:r>
          </w:p>
          <w:p w:rsidR="003B5959" w:rsidRPr="00EE28D9" w:rsidRDefault="003B5959" w:rsidP="003B5959">
            <w:pPr>
              <w:jc w:val="both"/>
              <w:rPr>
                <w:sz w:val="18"/>
                <w:szCs w:val="18"/>
                <w:lang w:val="sq-AL"/>
              </w:rPr>
            </w:pPr>
          </w:p>
          <w:p w:rsidR="003B5959" w:rsidRPr="00EE28D9" w:rsidRDefault="003B5959" w:rsidP="003B5959">
            <w:pPr>
              <w:jc w:val="both"/>
              <w:rPr>
                <w:sz w:val="18"/>
                <w:szCs w:val="18"/>
                <w:lang w:val="sq-AL"/>
              </w:rPr>
            </w:pPr>
            <w:r w:rsidRPr="00EE28D9">
              <w:rPr>
                <w:sz w:val="18"/>
                <w:szCs w:val="18"/>
                <w:lang w:val="sq-AL"/>
              </w:rPr>
              <w:t>a) shitjet e mallrave të dërguara ose të transportuara nga shitësi ose për llogari të tij jashtë Komunitetit;</w:t>
            </w:r>
          </w:p>
          <w:p w:rsidR="003B5959" w:rsidRPr="00EE28D9" w:rsidRDefault="003B5959" w:rsidP="003B5959">
            <w:pPr>
              <w:jc w:val="both"/>
              <w:rPr>
                <w:sz w:val="18"/>
                <w:szCs w:val="18"/>
                <w:lang w:val="sq-AL"/>
              </w:rPr>
            </w:pPr>
          </w:p>
          <w:p w:rsidR="003B5959" w:rsidRPr="00EE28D9" w:rsidRDefault="003B5959" w:rsidP="003B5959">
            <w:pPr>
              <w:jc w:val="both"/>
              <w:rPr>
                <w:sz w:val="18"/>
                <w:szCs w:val="18"/>
                <w:lang w:val="sq-AL"/>
              </w:rPr>
            </w:pPr>
            <w:r w:rsidRPr="00EE28D9">
              <w:rPr>
                <w:sz w:val="18"/>
                <w:szCs w:val="18"/>
                <w:lang w:val="sq-AL"/>
              </w:rPr>
              <w:t xml:space="preserve">b) shitjet e mallrave të dërguara ose të transportuara nga një blerës që nuk është i vendosur në territorin e tyre përkatës, ose për llogari të tij, jashtë Komunitetit, me përjashtim të mallrave të transportuara nga vetë blerësi e që do të përdoren për pajisjen apo furnizimin e jahteve turistike, </w:t>
            </w:r>
            <w:r w:rsidRPr="00EE28D9">
              <w:rPr>
                <w:sz w:val="18"/>
                <w:szCs w:val="18"/>
                <w:lang w:val="sq-AL"/>
              </w:rPr>
              <w:lastRenderedPageBreak/>
              <w:t>avjonëve turistikë apo të çdo lloj mjeti tjetër transporti për përdorim privat;</w:t>
            </w:r>
          </w:p>
          <w:p w:rsidR="003B5959" w:rsidRPr="00EE28D9" w:rsidRDefault="003B5959" w:rsidP="003B5959">
            <w:pPr>
              <w:jc w:val="both"/>
              <w:rPr>
                <w:sz w:val="18"/>
                <w:szCs w:val="18"/>
                <w:lang w:val="sq-AL"/>
              </w:rPr>
            </w:pPr>
          </w:p>
          <w:p w:rsidR="003B5959" w:rsidRPr="00EE28D9" w:rsidRDefault="003B5959" w:rsidP="003B5959">
            <w:pPr>
              <w:jc w:val="both"/>
              <w:rPr>
                <w:sz w:val="18"/>
                <w:szCs w:val="18"/>
                <w:lang w:val="sq-AL"/>
              </w:rPr>
            </w:pPr>
            <w:r w:rsidRPr="00EE28D9">
              <w:rPr>
                <w:sz w:val="18"/>
                <w:szCs w:val="18"/>
                <w:lang w:val="sq-AL"/>
              </w:rPr>
              <w:t>c) shitjet e mallrave organizmave të njohura që i eksportojnë ato jashtë Komunitetit në kuadrin e veprimtarive të tyre humanitare, arsimore apo bamirëse jashtë Komunitetit;</w:t>
            </w:r>
          </w:p>
          <w:p w:rsidR="003B5959" w:rsidRPr="00EE28D9" w:rsidRDefault="003B5959" w:rsidP="003B5959">
            <w:pPr>
              <w:jc w:val="both"/>
              <w:rPr>
                <w:sz w:val="18"/>
                <w:szCs w:val="18"/>
                <w:lang w:val="sq-AL"/>
              </w:rPr>
            </w:pPr>
          </w:p>
          <w:p w:rsidR="003B5959" w:rsidRPr="00EE28D9" w:rsidRDefault="003B5959" w:rsidP="003B5959">
            <w:pPr>
              <w:jc w:val="both"/>
              <w:rPr>
                <w:sz w:val="18"/>
                <w:szCs w:val="18"/>
                <w:lang w:val="sq-AL"/>
              </w:rPr>
            </w:pPr>
            <w:r w:rsidRPr="00EE28D9">
              <w:rPr>
                <w:sz w:val="18"/>
                <w:szCs w:val="18"/>
                <w:lang w:val="sq-AL"/>
              </w:rPr>
              <w:t>d) kryerjen e shërbimeve që konsistojnë në punime mbi mallra të luajtshme të blera apo të importuara për t’u bërë atyre punime të tilla në Komunitet dhe të dërguara apo të transportuara jashtë Komunitetit nga ofruesi i shërbimeve, nga destinuesi i shërbimeve që nuk është i vendosur në territorin e tyre përkatës, ose për llogari të tyre;</w:t>
            </w:r>
          </w:p>
          <w:p w:rsidR="003B5959" w:rsidRPr="00EE28D9" w:rsidRDefault="003B5959" w:rsidP="003B5959">
            <w:pPr>
              <w:jc w:val="both"/>
              <w:rPr>
                <w:sz w:val="18"/>
                <w:szCs w:val="18"/>
                <w:lang w:val="sq-AL"/>
              </w:rPr>
            </w:pPr>
          </w:p>
          <w:p w:rsidR="003B5959" w:rsidRPr="00EE28D9" w:rsidRDefault="003B5959" w:rsidP="003B5959">
            <w:pPr>
              <w:jc w:val="both"/>
              <w:rPr>
                <w:sz w:val="18"/>
                <w:szCs w:val="18"/>
                <w:lang w:val="sq-AL"/>
              </w:rPr>
            </w:pPr>
            <w:r w:rsidRPr="00EE28D9">
              <w:rPr>
                <w:sz w:val="18"/>
                <w:szCs w:val="18"/>
                <w:lang w:val="sq-AL"/>
              </w:rPr>
              <w:t>e) kryerjen e shërbimeve, përfshirë transportet dhe veprimet aksesore, me përjashtim të shërbimeve që janë të përjashtuara në përputhje me nenet 132 e 135 në qoftë se janë të lidhura drejtpërdrejt me eksportimet apo importimet e mallrave që përfitojnë nga dispozitat e përcaktuara në nenin 61 dhe në nenin 157, paragrafi 1, shkronja a).</w:t>
            </w:r>
          </w:p>
          <w:p w:rsidR="003B5959" w:rsidRPr="00EE28D9" w:rsidRDefault="003B5959" w:rsidP="003B5959">
            <w:pPr>
              <w:jc w:val="both"/>
              <w:rPr>
                <w:sz w:val="18"/>
                <w:szCs w:val="18"/>
                <w:lang w:val="sq-AL"/>
              </w:rPr>
            </w:pPr>
          </w:p>
          <w:p w:rsidR="003B5959" w:rsidRPr="00EE28D9" w:rsidRDefault="003B5959" w:rsidP="003B5959">
            <w:pPr>
              <w:jc w:val="both"/>
              <w:rPr>
                <w:sz w:val="18"/>
                <w:szCs w:val="18"/>
                <w:lang w:val="sq-AL"/>
              </w:rPr>
            </w:pPr>
            <w:r w:rsidRPr="00EE28D9">
              <w:rPr>
                <w:sz w:val="18"/>
                <w:szCs w:val="18"/>
                <w:lang w:val="sq-AL"/>
              </w:rPr>
              <w:t>2. Përfitimi i përjashtimit të parashikuar nga paragrafi 1, shkronja c), mund të kryhet sipas një procedure rimbursimi të TVSH-së.</w:t>
            </w:r>
          </w:p>
          <w:p w:rsidR="00BF464D" w:rsidRPr="00EE28D9" w:rsidRDefault="00BF464D" w:rsidP="009B08E8">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66AFE" w:rsidRPr="00EE28D9" w:rsidRDefault="00666AFE" w:rsidP="00666AFE">
            <w:pPr>
              <w:jc w:val="center"/>
              <w:rPr>
                <w:b/>
                <w:sz w:val="18"/>
                <w:szCs w:val="18"/>
                <w:lang w:val="sq-AL"/>
              </w:rPr>
            </w:pPr>
            <w:r w:rsidRPr="00EE28D9">
              <w:rPr>
                <w:b/>
                <w:sz w:val="18"/>
                <w:szCs w:val="18"/>
                <w:lang w:val="sq-AL"/>
              </w:rPr>
              <w:lastRenderedPageBreak/>
              <w:t>Neni 58</w:t>
            </w:r>
          </w:p>
          <w:p w:rsidR="00666AFE" w:rsidRPr="00EE28D9" w:rsidRDefault="00666AFE" w:rsidP="00666AFE">
            <w:pPr>
              <w:jc w:val="center"/>
              <w:rPr>
                <w:b/>
                <w:sz w:val="18"/>
                <w:szCs w:val="18"/>
                <w:lang w:val="sq-AL"/>
              </w:rPr>
            </w:pPr>
            <w:r w:rsidRPr="00EE28D9">
              <w:rPr>
                <w:b/>
                <w:sz w:val="18"/>
                <w:szCs w:val="18"/>
                <w:lang w:val="sq-AL"/>
              </w:rPr>
              <w:t xml:space="preserve"> Mallrat në bagazhin personal të udhëtarit </w:t>
            </w:r>
          </w:p>
          <w:p w:rsidR="00666AFE" w:rsidRPr="00EE28D9" w:rsidRDefault="00666AFE" w:rsidP="00666AFE">
            <w:pPr>
              <w:jc w:val="center"/>
              <w:rPr>
                <w:b/>
                <w:sz w:val="18"/>
                <w:szCs w:val="18"/>
                <w:lang w:val="sq-AL"/>
              </w:rPr>
            </w:pPr>
          </w:p>
          <w:p w:rsidR="00FE268E" w:rsidRPr="00EE28D9" w:rsidRDefault="00FE268E" w:rsidP="00734FA7">
            <w:pPr>
              <w:numPr>
                <w:ilvl w:val="0"/>
                <w:numId w:val="72"/>
              </w:numPr>
              <w:spacing w:after="200" w:line="276" w:lineRule="auto"/>
              <w:jc w:val="both"/>
              <w:rPr>
                <w:sz w:val="18"/>
                <w:szCs w:val="18"/>
                <w:lang w:val="sq-AL"/>
              </w:rPr>
            </w:pPr>
            <w:r w:rsidRPr="00EE28D9">
              <w:rPr>
                <w:sz w:val="18"/>
                <w:szCs w:val="18"/>
                <w:lang w:val="sq-AL"/>
              </w:rPr>
              <w:t>Furnizimi i mallrave të destinuara për t’u transportuar në bagazhin personal të udhëtarëve  do të konsiderohen si eksport vetëm në qoftë se përmbushen njëkohësisht kushtet e mëposhtme:</w:t>
            </w:r>
          </w:p>
          <w:p w:rsidR="00FE268E" w:rsidRPr="00EE28D9" w:rsidRDefault="00FE268E" w:rsidP="00734FA7">
            <w:pPr>
              <w:numPr>
                <w:ilvl w:val="0"/>
                <w:numId w:val="73"/>
              </w:numPr>
              <w:spacing w:after="200" w:line="276" w:lineRule="auto"/>
              <w:jc w:val="both"/>
              <w:rPr>
                <w:sz w:val="18"/>
                <w:szCs w:val="18"/>
                <w:lang w:val="sq-AL"/>
              </w:rPr>
            </w:pPr>
            <w:r w:rsidRPr="00EE28D9">
              <w:rPr>
                <w:sz w:val="18"/>
                <w:szCs w:val="18"/>
                <w:lang w:val="sq-AL"/>
              </w:rPr>
              <w:t>udhëtari nuk është i vendosur brenda Shqipërisë;</w:t>
            </w:r>
          </w:p>
          <w:p w:rsidR="00FE268E" w:rsidRPr="00EE28D9" w:rsidRDefault="00FE268E" w:rsidP="00734FA7">
            <w:pPr>
              <w:numPr>
                <w:ilvl w:val="0"/>
                <w:numId w:val="73"/>
              </w:numPr>
              <w:spacing w:after="200" w:line="276" w:lineRule="auto"/>
              <w:jc w:val="both"/>
              <w:rPr>
                <w:sz w:val="18"/>
                <w:szCs w:val="18"/>
                <w:lang w:val="sq-AL"/>
              </w:rPr>
            </w:pPr>
            <w:r w:rsidRPr="00EE28D9">
              <w:rPr>
                <w:sz w:val="18"/>
                <w:szCs w:val="18"/>
                <w:lang w:val="sq-AL"/>
              </w:rPr>
              <w:t>mallrat transferohen jashtë Shqipërisë,  brenda tre muajve qe ndjekin muajin e kryerjes së furnizimit;</w:t>
            </w:r>
          </w:p>
          <w:p w:rsidR="00FE268E" w:rsidRPr="00EE28D9" w:rsidRDefault="00FE268E" w:rsidP="00734FA7">
            <w:pPr>
              <w:numPr>
                <w:ilvl w:val="0"/>
                <w:numId w:val="73"/>
              </w:numPr>
              <w:spacing w:after="200" w:line="276" w:lineRule="auto"/>
              <w:jc w:val="both"/>
              <w:rPr>
                <w:sz w:val="18"/>
                <w:szCs w:val="18"/>
                <w:lang w:val="sq-AL"/>
              </w:rPr>
            </w:pPr>
            <w:r w:rsidRPr="00EE28D9">
              <w:rPr>
                <w:sz w:val="18"/>
                <w:szCs w:val="18"/>
                <w:lang w:val="sq-AL"/>
              </w:rPr>
              <w:t>vlera totale e furnizimit e shprehur ne lek ose kundërvlera e saj në lek, përfshirë TVSH-në te mos jete me e vogel se vlera e percaktuar me udhezim te</w:t>
            </w:r>
            <w:r w:rsidRPr="00EE28D9">
              <w:rPr>
                <w:color w:val="00B050"/>
                <w:sz w:val="18"/>
                <w:szCs w:val="18"/>
                <w:lang w:val="sq-AL"/>
              </w:rPr>
              <w:t xml:space="preserve"> </w:t>
            </w:r>
            <w:r w:rsidRPr="00EE28D9">
              <w:rPr>
                <w:sz w:val="18"/>
                <w:szCs w:val="18"/>
                <w:lang w:val="sq-AL"/>
              </w:rPr>
              <w:t>Ministrit te Financave. Kjo vlere mund te rishikohet jo me shume se një herë në vit.</w:t>
            </w:r>
          </w:p>
          <w:p w:rsidR="00FE268E" w:rsidRPr="00EE28D9" w:rsidRDefault="00FE268E" w:rsidP="00734FA7">
            <w:pPr>
              <w:numPr>
                <w:ilvl w:val="0"/>
                <w:numId w:val="72"/>
              </w:numPr>
              <w:spacing w:after="200" w:line="276" w:lineRule="auto"/>
              <w:jc w:val="both"/>
              <w:rPr>
                <w:sz w:val="18"/>
                <w:szCs w:val="18"/>
                <w:lang w:val="sq-AL"/>
              </w:rPr>
            </w:pPr>
            <w:r w:rsidRPr="00EE28D9">
              <w:rPr>
                <w:sz w:val="18"/>
                <w:szCs w:val="18"/>
                <w:lang w:val="sq-AL"/>
              </w:rPr>
              <w:t>Në funksion të pikës 1 të këtij neni me "udhëtar jo të vendosur brenda Shqipërisë" kuptohet udhëtari banesa e përhershme apo rezidenca e zakonshme e të cilit nuk ndodhet brenda Shqipërisë. Në këtë rast, me "banesë ose rezidencë të zakonshme" kuptohet vendi i treguar si i tillë në pasaportë, në kartën e identitetit ose në një dokument tjetër të pranuar si dokument identifikimi i vlefshëm nga vendi, në territorin e të cilit është kryer furnizimi.</w:t>
            </w:r>
          </w:p>
          <w:p w:rsidR="00FE268E" w:rsidRPr="00EE28D9" w:rsidRDefault="00FE268E" w:rsidP="00FE268E">
            <w:pPr>
              <w:ind w:left="360"/>
              <w:jc w:val="both"/>
              <w:rPr>
                <w:sz w:val="18"/>
                <w:szCs w:val="18"/>
                <w:lang w:val="sq-AL"/>
              </w:rPr>
            </w:pPr>
            <w:r w:rsidRPr="00EE28D9">
              <w:rPr>
                <w:sz w:val="18"/>
                <w:szCs w:val="18"/>
                <w:lang w:val="sq-AL"/>
              </w:rPr>
              <w:t xml:space="preserve">Si dokumenti justifikues i eksportimit në këtë rast shërben fatura tatimore e blerjes e shoqëruar me kuponin tatimor që vërteton pagesës e kryer, të vulosura nga organi doganor në pikën e daljes nga Shqipëria. </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84EB2" w:rsidRPr="00EE28D9" w:rsidRDefault="00684EB2" w:rsidP="00684EB2">
            <w:pPr>
              <w:jc w:val="center"/>
              <w:rPr>
                <w:b/>
                <w:i/>
                <w:sz w:val="18"/>
                <w:szCs w:val="18"/>
                <w:lang w:val="sq-AL"/>
              </w:rPr>
            </w:pPr>
          </w:p>
          <w:p w:rsidR="00684EB2" w:rsidRPr="00EE28D9" w:rsidRDefault="00684EB2" w:rsidP="00684EB2">
            <w:pPr>
              <w:jc w:val="center"/>
              <w:rPr>
                <w:b/>
                <w:i/>
                <w:sz w:val="18"/>
                <w:szCs w:val="18"/>
                <w:lang w:val="sq-AL"/>
              </w:rPr>
            </w:pPr>
          </w:p>
          <w:p w:rsidR="00684EB2" w:rsidRPr="00EE28D9" w:rsidRDefault="00684EB2" w:rsidP="00684EB2">
            <w:pPr>
              <w:jc w:val="center"/>
              <w:rPr>
                <w:b/>
                <w:i/>
                <w:sz w:val="18"/>
                <w:szCs w:val="18"/>
                <w:lang w:val="sq-AL"/>
              </w:rPr>
            </w:pPr>
            <w:r w:rsidRPr="00EE28D9">
              <w:rPr>
                <w:b/>
                <w:i/>
                <w:sz w:val="18"/>
                <w:szCs w:val="18"/>
                <w:lang w:val="sq-AL"/>
              </w:rPr>
              <w:t>Neni 147</w:t>
            </w:r>
            <w:r w:rsidRPr="00EE28D9">
              <w:rPr>
                <w:b/>
                <w:sz w:val="18"/>
                <w:szCs w:val="18"/>
                <w:lang w:val="sq-AL"/>
              </w:rPr>
              <w:t xml:space="preserve"> DE 2006/112 CE</w:t>
            </w:r>
          </w:p>
          <w:p w:rsidR="00684EB2" w:rsidRPr="00EE28D9" w:rsidRDefault="00684EB2" w:rsidP="00684EB2">
            <w:pPr>
              <w:jc w:val="both"/>
              <w:rPr>
                <w:sz w:val="18"/>
                <w:szCs w:val="18"/>
                <w:lang w:val="sq-AL"/>
              </w:rPr>
            </w:pPr>
            <w:r w:rsidRPr="00EE28D9">
              <w:rPr>
                <w:sz w:val="18"/>
                <w:szCs w:val="18"/>
                <w:lang w:val="sq-AL"/>
              </w:rPr>
              <w:t>1. Në qoftë se shitja sipas nenit 146, paragrafi 1, shkronja b), ka të bëjë me mallra të destinuara për t’u transportuar në bagazhin personal të udhëtarëve, përjashtimi aplikohet vetëm në qoftë se përmbushen kushtet e mëposhtme:</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a) udhëtari nuk është i vendosur në Komunitet;</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b) mallrat transferohen jashtë Komunitetit brenda tre muajve nga data e kryerjes së shitjes;</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c) vlera totale e shitjes, përfshirë TVSH-në, e kalon shumën prej 175 EUR, ose kundërvlerën e saj në monedhën kombëtare, të caktuar një herë në vit duke aplikuar përqindjen e konvertimit të ditës së parë të punës të muajit tetor me efektshmëri nga 1 janari i vitit në vazhdim.</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Megjithatë, Shtetet anëtare mund të përjashtojnë një shitje, vlera totale e së cilës është më e ulët se shuma e parashikuar në kryeradhën e parë, shkronja c).</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2. Në funksion të paragrafit 1, me "udhëtar jo të vendosur brenda Komunitetit" kuptohet udhëtari banesa apo rezidenca e zakonshme e të cilit nuk ndodhet brenda Komunitetit. Në këtë rast, me "banesë ose rezidencë të zakonshme" kuptohet vendi i treguar si i tillë në pasaportë, në kartën e identitetit ose në një dokument tjetër të pranuar si dokument identifikimi i vlefshëm nga Shteti anëtar në territorin e të cilit është kryer shitja.</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Si provë e eksportimit shërben fatura, ose një dokument i barasvlershëm, mbi të cilin është vënë vula e zyrës doganore të daljes nga Komuniteti.</w:t>
            </w:r>
          </w:p>
          <w:p w:rsidR="00684EB2" w:rsidRPr="00EE28D9" w:rsidRDefault="00684EB2" w:rsidP="00684EB2">
            <w:pPr>
              <w:jc w:val="both"/>
              <w:rPr>
                <w:sz w:val="18"/>
                <w:szCs w:val="18"/>
                <w:lang w:val="sq-AL"/>
              </w:rPr>
            </w:pPr>
          </w:p>
          <w:p w:rsidR="00684EB2" w:rsidRPr="00EE28D9" w:rsidRDefault="00684EB2" w:rsidP="00684EB2">
            <w:pPr>
              <w:jc w:val="both"/>
              <w:rPr>
                <w:sz w:val="18"/>
                <w:szCs w:val="18"/>
                <w:lang w:val="sq-AL"/>
              </w:rPr>
            </w:pPr>
            <w:r w:rsidRPr="00EE28D9">
              <w:rPr>
                <w:sz w:val="18"/>
                <w:szCs w:val="18"/>
                <w:lang w:val="sq-AL"/>
              </w:rPr>
              <w:t>Secili Shtet anëtar i përcjell Komisionit një model të vulave të përdorura mbi bazën e dispozitës së kryeradhës së dytë. Komisioni nga ana e tij ua komunikon këtë informacion autoriteteve fiskale të Shteteve të tjera anëtare.</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r w:rsidR="00684EB2" w:rsidRPr="00EE28D9">
              <w:rPr>
                <w:sz w:val="18"/>
                <w:szCs w:val="18"/>
                <w:lang w:val="sq-AL"/>
              </w:rPr>
              <w:t xml:space="preserve"> </w:t>
            </w:r>
          </w:p>
          <w:p w:rsidR="00684EB2" w:rsidRPr="00EE28D9" w:rsidRDefault="00684EB2" w:rsidP="00CE72E1">
            <w:pPr>
              <w:jc w:val="center"/>
              <w:rPr>
                <w:sz w:val="18"/>
                <w:szCs w:val="18"/>
                <w:lang w:val="sq-AL"/>
              </w:rPr>
            </w:pPr>
            <w:r w:rsidRPr="00EE28D9">
              <w:rPr>
                <w:sz w:val="18"/>
                <w:szCs w:val="18"/>
                <w:lang w:val="sq-AL"/>
              </w:rPr>
              <w:t xml:space="preserve"> </w:t>
            </w:r>
          </w:p>
          <w:p w:rsidR="00684EB2" w:rsidRPr="00EE28D9" w:rsidRDefault="00684EB2" w:rsidP="00CE72E1">
            <w:pPr>
              <w:jc w:val="center"/>
              <w:rPr>
                <w:sz w:val="18"/>
                <w:szCs w:val="18"/>
                <w:lang w:val="sq-AL"/>
              </w:rPr>
            </w:pPr>
          </w:p>
          <w:p w:rsidR="00684EB2" w:rsidRPr="00EE28D9" w:rsidRDefault="00684EB2"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4A3C6D" w:rsidRPr="00EE28D9" w:rsidRDefault="004A3C6D" w:rsidP="004A3C6D">
            <w:pPr>
              <w:jc w:val="center"/>
              <w:rPr>
                <w:b/>
                <w:sz w:val="18"/>
                <w:szCs w:val="18"/>
                <w:lang w:val="sq-AL"/>
              </w:rPr>
            </w:pPr>
            <w:r w:rsidRPr="00EE28D9">
              <w:rPr>
                <w:b/>
                <w:sz w:val="18"/>
                <w:szCs w:val="18"/>
                <w:lang w:val="sq-AL"/>
              </w:rPr>
              <w:t>Neni 59</w:t>
            </w:r>
          </w:p>
          <w:p w:rsidR="004A3C6D" w:rsidRPr="00EE28D9" w:rsidRDefault="004A3C6D" w:rsidP="004A3C6D">
            <w:pPr>
              <w:jc w:val="center"/>
              <w:rPr>
                <w:b/>
                <w:sz w:val="18"/>
                <w:szCs w:val="18"/>
                <w:lang w:val="sq-AL"/>
              </w:rPr>
            </w:pPr>
            <w:r w:rsidRPr="00EE28D9">
              <w:rPr>
                <w:b/>
                <w:sz w:val="18"/>
                <w:szCs w:val="18"/>
                <w:lang w:val="sq-AL"/>
              </w:rPr>
              <w:lastRenderedPageBreak/>
              <w:t>Transporti ndërkombëtar</w:t>
            </w:r>
          </w:p>
          <w:p w:rsidR="004A3C6D" w:rsidRPr="00EE28D9" w:rsidRDefault="004A3C6D" w:rsidP="004A3C6D">
            <w:pPr>
              <w:jc w:val="center"/>
              <w:rPr>
                <w:i/>
                <w:sz w:val="18"/>
                <w:szCs w:val="18"/>
                <w:lang w:val="sq-AL"/>
              </w:rPr>
            </w:pPr>
          </w:p>
          <w:p w:rsidR="00B37225" w:rsidRPr="00EE28D9" w:rsidRDefault="00B37225" w:rsidP="00B37225">
            <w:pPr>
              <w:jc w:val="both"/>
              <w:rPr>
                <w:sz w:val="18"/>
                <w:szCs w:val="18"/>
                <w:lang w:val="sq-AL"/>
              </w:rPr>
            </w:pPr>
            <w:r w:rsidRPr="00EE28D9">
              <w:rPr>
                <w:sz w:val="18"/>
                <w:szCs w:val="18"/>
                <w:lang w:val="sq-AL"/>
              </w:rPr>
              <w:t>Janë furnizime me shkalle zero të TVSH-së, operacionet e mëposhtme të transportit ndërkombëtar:</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Furnizimi me karburant dhe me rezerva të tjera të nevojshme të anijeve për lundrimin në det të hapur dhe për transportin ndërkombëtar të pasagjerëve me pagese ose për ushtrimin e veprimtarive tregtare, industriale e të peshkimit, si edhe të anijeve për kryerjen e veprimeve të shpëtimit dhe ndihmës në det dhe të anijeve për peshkimin bregdetar, përveç furnizimit me rezerva të tjera të nevojshme të anijeve për peshkim bregdetar.</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Furnizimi me karburant dhe me rezerva të tjera të nevojshme të anijeve luftarake të përfshira në  kodin e nomenklaturës së kombinuar (NC) 8906 10 00, të cilat lënë territorin e Shqipërisë  me destinacion ose për t’u ankoruar në një port jashtë saj;</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Furnizimi, transformimi, riparimi, mirëmbajtja, qeradhënia dhe qeramarrja e anijeve për lundrim në det të hapur; për transport ndërkombëtar të pasagjerëve me pagese; për ushtrimin e veprimtarive tregtare, industriale e të peshkimit; për kryerjen e veprimeve të shpëtimit dhe të ndihmës në det; për peshkimin bregdetar; si edhe, furnizimet, qeradhënia, riparimet dhe mirëmbajtjen e pajisjeve, përfshirë pajisjet e peshkimit, të trupëzuara ose të përdorura brenda tyre.</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 xml:space="preserve">Furnizimi i shërbimeve, të ndryshme nga ato të parashikuara në shkronjën c të këtij neni, të nevojshme  për të përmbushur drejtpërdrejt </w:t>
            </w:r>
            <w:r w:rsidRPr="00EE28D9">
              <w:rPr>
                <w:sz w:val="18"/>
                <w:szCs w:val="18"/>
                <w:lang w:val="sq-AL"/>
              </w:rPr>
              <w:lastRenderedPageBreak/>
              <w:t>nevojat e anijeve të përmendura në shkronjën a) dhe të ngarkesës së tyre;</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Furnizimi me karburant dhe me rezerva të tjera të nevojshme të mjeteve fluturuese që përdoren nga kompanitë e transportit ajror për  transport ndërkombëtar me pagese;</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 xml:space="preserve">Furnizimi, transformimi, riparimi, mirëmbajtja, qeradhënia dhe qeramarrja e mjeteve fluturuese që përdoren nga kompanitë e transportit ajror për </w:t>
            </w:r>
            <w:r w:rsidR="00C929EB" w:rsidRPr="00EE28D9">
              <w:rPr>
                <w:sz w:val="18"/>
                <w:szCs w:val="18"/>
                <w:lang w:val="sq-AL"/>
              </w:rPr>
              <w:t>transport ndërkombëtar me pages</w:t>
            </w:r>
            <w:r w:rsidR="0055589B" w:rsidRPr="00EE28D9">
              <w:rPr>
                <w:sz w:val="18"/>
                <w:szCs w:val="18"/>
                <w:lang w:val="sq-AL"/>
              </w:rPr>
              <w:t>ë</w:t>
            </w:r>
            <w:r w:rsidRPr="00EE28D9">
              <w:rPr>
                <w:sz w:val="18"/>
                <w:szCs w:val="18"/>
                <w:lang w:val="sq-AL"/>
              </w:rPr>
              <w:t xml:space="preserve"> si edhe furnizimet, qeradhënia, riparimi dhe mirëmbajtja e pajisjeve, të trupëzuara ose të përdorura brenda tyre.</w:t>
            </w:r>
          </w:p>
          <w:p w:rsidR="00B37225" w:rsidRPr="00EE28D9" w:rsidRDefault="00B37225" w:rsidP="00734FA7">
            <w:pPr>
              <w:numPr>
                <w:ilvl w:val="0"/>
                <w:numId w:val="74"/>
              </w:numPr>
              <w:spacing w:after="200" w:line="276" w:lineRule="auto"/>
              <w:jc w:val="both"/>
              <w:rPr>
                <w:sz w:val="18"/>
                <w:szCs w:val="18"/>
                <w:lang w:val="sq-AL"/>
              </w:rPr>
            </w:pPr>
            <w:r w:rsidRPr="00EE28D9">
              <w:rPr>
                <w:sz w:val="18"/>
                <w:szCs w:val="18"/>
                <w:lang w:val="sq-AL"/>
              </w:rPr>
              <w:t>Furnizimi i shërbimeve të ndryshme nga ato të parashikuara në shkronjën f) të këtij neni, të nevojshme për të përmbushur drejtpërdrejt nevojat e mjeteve fluturuese të përmendur në shkronjën e) të këtij neni dhe të ngarkesës së tyre.</w:t>
            </w:r>
          </w:p>
          <w:p w:rsidR="00BF464D" w:rsidRPr="00EE28D9" w:rsidRDefault="005D667E" w:rsidP="00734FA7">
            <w:pPr>
              <w:numPr>
                <w:ilvl w:val="0"/>
                <w:numId w:val="74"/>
              </w:numPr>
              <w:spacing w:after="200" w:line="276" w:lineRule="auto"/>
              <w:jc w:val="both"/>
              <w:rPr>
                <w:sz w:val="18"/>
                <w:szCs w:val="18"/>
                <w:lang w:val="sq-AL"/>
              </w:rPr>
            </w:pPr>
            <w:r w:rsidRPr="00EE28D9">
              <w:rPr>
                <w:sz w:val="18"/>
                <w:szCs w:val="18"/>
                <w:lang w:val="sq-AL"/>
              </w:rPr>
              <w:t>Transporti nd</w:t>
            </w:r>
            <w:r w:rsidR="0055589B" w:rsidRPr="00EE28D9">
              <w:rPr>
                <w:sz w:val="18"/>
                <w:szCs w:val="18"/>
                <w:lang w:val="sq-AL"/>
              </w:rPr>
              <w:t>ë</w:t>
            </w:r>
            <w:r w:rsidRPr="00EE28D9">
              <w:rPr>
                <w:sz w:val="18"/>
                <w:szCs w:val="18"/>
                <w:lang w:val="sq-AL"/>
              </w:rPr>
              <w:t>rkomb</w:t>
            </w:r>
            <w:r w:rsidR="0055589B" w:rsidRPr="00EE28D9">
              <w:rPr>
                <w:sz w:val="18"/>
                <w:szCs w:val="18"/>
                <w:lang w:val="sq-AL"/>
              </w:rPr>
              <w:t>ë</w:t>
            </w:r>
            <w:r w:rsidR="00B37225" w:rsidRPr="00EE28D9">
              <w:rPr>
                <w:sz w:val="18"/>
                <w:szCs w:val="18"/>
                <w:lang w:val="sq-AL"/>
              </w:rPr>
              <w:t>tar i pasagjer</w:t>
            </w:r>
            <w:r w:rsidR="0055589B" w:rsidRPr="00EE28D9">
              <w:rPr>
                <w:sz w:val="18"/>
                <w:szCs w:val="18"/>
                <w:lang w:val="sq-AL"/>
              </w:rPr>
              <w:t>ë</w:t>
            </w:r>
            <w:r w:rsidR="00B37225" w:rsidRPr="00EE28D9">
              <w:rPr>
                <w:sz w:val="18"/>
                <w:szCs w:val="18"/>
                <w:lang w:val="sq-AL"/>
              </w:rPr>
              <w:t>ve nga, ose me destinacion, jasht</w:t>
            </w:r>
            <w:r w:rsidR="0055589B" w:rsidRPr="00EE28D9">
              <w:rPr>
                <w:sz w:val="18"/>
                <w:szCs w:val="18"/>
                <w:lang w:val="sq-AL"/>
              </w:rPr>
              <w:t>ë</w:t>
            </w:r>
            <w:r w:rsidR="00B37225" w:rsidRPr="00EE28D9">
              <w:rPr>
                <w:sz w:val="18"/>
                <w:szCs w:val="18"/>
                <w:lang w:val="sq-AL"/>
              </w:rPr>
              <w:t xml:space="preserve"> Shqip</w:t>
            </w:r>
            <w:r w:rsidR="0055589B" w:rsidRPr="00EE28D9">
              <w:rPr>
                <w:sz w:val="18"/>
                <w:szCs w:val="18"/>
                <w:lang w:val="sq-AL"/>
              </w:rPr>
              <w:t>ë</w:t>
            </w:r>
            <w:r w:rsidR="00B37225" w:rsidRPr="00EE28D9">
              <w:rPr>
                <w:sz w:val="18"/>
                <w:szCs w:val="18"/>
                <w:lang w:val="sq-AL"/>
              </w:rPr>
              <w:t>ris</w:t>
            </w:r>
            <w:r w:rsidR="0055589B" w:rsidRPr="00EE28D9">
              <w:rPr>
                <w:sz w:val="18"/>
                <w:szCs w:val="18"/>
                <w:lang w:val="sq-AL"/>
              </w:rPr>
              <w:t>ë</w:t>
            </w:r>
            <w:r w:rsidR="00B37225" w:rsidRPr="00EE28D9">
              <w:rPr>
                <w:sz w:val="18"/>
                <w:szCs w:val="18"/>
                <w:lang w:val="sq-AL"/>
              </w:rPr>
              <w:t xml:space="preserve">.   </w:t>
            </w:r>
          </w:p>
        </w:tc>
        <w:tc>
          <w:tcPr>
            <w:tcW w:w="4605" w:type="dxa"/>
            <w:tcBorders>
              <w:top w:val="single" w:sz="4" w:space="0" w:color="auto"/>
              <w:left w:val="single" w:sz="4" w:space="0" w:color="auto"/>
              <w:bottom w:val="single" w:sz="4" w:space="0" w:color="auto"/>
              <w:right w:val="single" w:sz="4" w:space="0" w:color="auto"/>
            </w:tcBorders>
          </w:tcPr>
          <w:p w:rsidR="0058776E" w:rsidRPr="00EE28D9" w:rsidRDefault="0058776E" w:rsidP="0058776E">
            <w:pPr>
              <w:jc w:val="center"/>
              <w:rPr>
                <w:sz w:val="18"/>
                <w:szCs w:val="18"/>
                <w:lang w:val="sq-AL"/>
              </w:rPr>
            </w:pPr>
          </w:p>
          <w:p w:rsidR="0058776E" w:rsidRPr="00EE28D9" w:rsidRDefault="0058776E" w:rsidP="0058776E">
            <w:pPr>
              <w:rPr>
                <w:b/>
                <w:sz w:val="18"/>
                <w:szCs w:val="18"/>
                <w:lang w:val="sq-AL"/>
              </w:rPr>
            </w:pPr>
            <w:r w:rsidRPr="00EE28D9">
              <w:rPr>
                <w:b/>
                <w:i/>
                <w:sz w:val="18"/>
                <w:szCs w:val="18"/>
                <w:lang w:val="sq-AL"/>
              </w:rPr>
              <w:lastRenderedPageBreak/>
              <w:t>Neni 148</w:t>
            </w:r>
            <w:r w:rsidRPr="00EE28D9">
              <w:rPr>
                <w:b/>
                <w:sz w:val="18"/>
                <w:szCs w:val="18"/>
                <w:lang w:val="sq-AL"/>
              </w:rPr>
              <w:t xml:space="preserve"> DE 2006/112 CE “Përjashtimet që lidhen me transportet ndërkombëtare”</w:t>
            </w:r>
          </w:p>
          <w:p w:rsidR="0058776E" w:rsidRPr="00EE28D9" w:rsidRDefault="0058776E" w:rsidP="0058776E">
            <w:pPr>
              <w:jc w:val="center"/>
              <w:rPr>
                <w:i/>
                <w:sz w:val="18"/>
                <w:szCs w:val="18"/>
                <w:lang w:val="sq-AL"/>
              </w:rPr>
            </w:pPr>
          </w:p>
          <w:p w:rsidR="0058776E" w:rsidRPr="00EE28D9" w:rsidRDefault="0058776E" w:rsidP="0058776E">
            <w:pPr>
              <w:jc w:val="both"/>
              <w:rPr>
                <w:sz w:val="18"/>
                <w:szCs w:val="18"/>
                <w:lang w:val="sq-AL"/>
              </w:rPr>
            </w:pPr>
            <w:r w:rsidRPr="00EE28D9">
              <w:rPr>
                <w:sz w:val="18"/>
                <w:szCs w:val="18"/>
                <w:lang w:val="sq-AL"/>
              </w:rPr>
              <w:t>Shtetet anëtare përjashtojnë veprimet e mëposhtme:</w:t>
            </w:r>
          </w:p>
          <w:p w:rsidR="0058776E" w:rsidRPr="00EE28D9" w:rsidRDefault="0058776E" w:rsidP="0058776E">
            <w:pPr>
              <w:jc w:val="both"/>
              <w:rPr>
                <w:sz w:val="18"/>
                <w:szCs w:val="18"/>
                <w:lang w:val="sq-AL"/>
              </w:rPr>
            </w:pPr>
            <w:r w:rsidRPr="00EE28D9">
              <w:rPr>
                <w:sz w:val="18"/>
                <w:szCs w:val="18"/>
                <w:lang w:val="sq-AL"/>
              </w:rPr>
              <w:t>a) shitjet e mallrave të destinuara për furnizimin me karburante dhe me rezerva ushqimore të anijeve të përdorura për lundrimin në det të hapur dhe për transportin me pagesë të pasagjerëve ose të përdorura në ushtrimin e veprimtarive tregtare, industriale e të peshkimit, si edhe të anijeve që përdoren për kryerjen e veprimeve të shpëtimit dhe të ndihmës në det dhe të anijeve që përdoren për peshkimin bregdetar, përjashtuar, për këto të fundit, rezervat në bord;</w:t>
            </w:r>
          </w:p>
          <w:p w:rsidR="0058776E" w:rsidRPr="00EE28D9" w:rsidRDefault="0058776E" w:rsidP="0058776E">
            <w:pPr>
              <w:jc w:val="both"/>
              <w:rPr>
                <w:sz w:val="18"/>
                <w:szCs w:val="18"/>
                <w:lang w:val="sq-AL"/>
              </w:rPr>
            </w:pPr>
          </w:p>
          <w:p w:rsidR="0058776E" w:rsidRPr="00EE28D9" w:rsidRDefault="0058776E" w:rsidP="0058776E">
            <w:pPr>
              <w:jc w:val="both"/>
              <w:rPr>
                <w:sz w:val="18"/>
                <w:szCs w:val="18"/>
                <w:lang w:val="sq-AL"/>
              </w:rPr>
            </w:pPr>
            <w:r w:rsidRPr="00EE28D9">
              <w:rPr>
                <w:sz w:val="18"/>
                <w:szCs w:val="18"/>
                <w:lang w:val="sq-AL"/>
              </w:rPr>
              <w:t>b) shitjet e mallrave të destinuara për furnizimin me karburante dhe me me rezerva ushqimore të anijeve luftarake, sipas kodit të nomenklaturës së kombinuar (NC) 8906 10 00, të cilat lënë territorin e tyre me destinacion një port apo një akostim që ndodhen jashtë Shtetit anëtar;</w:t>
            </w:r>
          </w:p>
          <w:p w:rsidR="0058776E" w:rsidRPr="00EE28D9" w:rsidRDefault="0058776E" w:rsidP="0058776E">
            <w:pPr>
              <w:jc w:val="both"/>
              <w:rPr>
                <w:sz w:val="18"/>
                <w:szCs w:val="18"/>
                <w:lang w:val="sq-AL"/>
              </w:rPr>
            </w:pPr>
          </w:p>
          <w:p w:rsidR="0058776E" w:rsidRPr="00EE28D9" w:rsidRDefault="0058776E" w:rsidP="0058776E">
            <w:pPr>
              <w:jc w:val="both"/>
              <w:rPr>
                <w:sz w:val="18"/>
                <w:szCs w:val="18"/>
                <w:lang w:val="sq-AL"/>
              </w:rPr>
            </w:pPr>
            <w:r w:rsidRPr="00EE28D9">
              <w:rPr>
                <w:sz w:val="18"/>
                <w:szCs w:val="18"/>
                <w:lang w:val="sq-AL"/>
              </w:rPr>
              <w:t xml:space="preserve">c) shitjet, transformimet, riparimet, mirëmbajtjen, qeradhënien dhe </w:t>
            </w:r>
            <w:r w:rsidR="00311E43" w:rsidRPr="00EE28D9">
              <w:rPr>
                <w:sz w:val="18"/>
                <w:szCs w:val="18"/>
                <w:lang w:val="sq-AL"/>
              </w:rPr>
              <w:t xml:space="preserve"> </w:t>
            </w:r>
            <w:r w:rsidRPr="00EE28D9">
              <w:rPr>
                <w:sz w:val="18"/>
                <w:szCs w:val="18"/>
                <w:lang w:val="sq-AL"/>
              </w:rPr>
              <w:t>qeramarrjen e anijeve sipas shkronjës a) si edhe shitjet, qeradhënien, riparimet dhe mirëmbajtjen e objekteve, përfshirë pajisjet e peshkimit, që ato përmbajnë brenda vetes ose që përdoren në funksion të tyre;</w:t>
            </w:r>
          </w:p>
          <w:p w:rsidR="0058776E" w:rsidRPr="00EE28D9" w:rsidRDefault="0058776E" w:rsidP="0058776E">
            <w:pPr>
              <w:jc w:val="both"/>
              <w:rPr>
                <w:sz w:val="18"/>
                <w:szCs w:val="18"/>
                <w:lang w:val="sq-AL"/>
              </w:rPr>
            </w:pPr>
          </w:p>
          <w:p w:rsidR="0058776E" w:rsidRPr="00EE28D9" w:rsidRDefault="0058776E" w:rsidP="0058776E">
            <w:pPr>
              <w:jc w:val="both"/>
              <w:rPr>
                <w:sz w:val="18"/>
                <w:szCs w:val="18"/>
                <w:lang w:val="sq-AL"/>
              </w:rPr>
            </w:pPr>
            <w:r w:rsidRPr="00EE28D9">
              <w:rPr>
                <w:sz w:val="18"/>
                <w:szCs w:val="18"/>
                <w:lang w:val="sq-AL"/>
              </w:rPr>
              <w:t>d) kryerjen e shërbimeve, të ndryshme nga ato të parashikuara në shkronjën c), që përdoren për të përmbushur drejtpërdrejt nevojat e anijeve sipas shkronjës a) dhe të ngarkesës së tyre;</w:t>
            </w:r>
          </w:p>
          <w:p w:rsidR="0058776E" w:rsidRPr="00EE28D9" w:rsidRDefault="0058776E" w:rsidP="0058776E">
            <w:pPr>
              <w:jc w:val="both"/>
              <w:rPr>
                <w:sz w:val="18"/>
                <w:szCs w:val="18"/>
                <w:lang w:val="sq-AL"/>
              </w:rPr>
            </w:pPr>
          </w:p>
          <w:p w:rsidR="0058776E" w:rsidRPr="00EE28D9" w:rsidRDefault="0058776E" w:rsidP="0058776E">
            <w:pPr>
              <w:jc w:val="both"/>
              <w:rPr>
                <w:sz w:val="18"/>
                <w:szCs w:val="18"/>
                <w:lang w:val="sq-AL"/>
              </w:rPr>
            </w:pPr>
            <w:r w:rsidRPr="00EE28D9">
              <w:rPr>
                <w:sz w:val="18"/>
                <w:szCs w:val="18"/>
                <w:lang w:val="sq-AL"/>
              </w:rPr>
              <w:t>e) shitjet e mallrave të destinuara për furnizimin me karburante dhe me rezerva ushqimore të avjonëve që përdorin kompanitë e lundrimit ajror që ushtrojnë në thelb transportin ndërkombëtar me pagesë;</w:t>
            </w:r>
          </w:p>
          <w:p w:rsidR="0058776E" w:rsidRPr="00EE28D9" w:rsidRDefault="0058776E" w:rsidP="0058776E">
            <w:pPr>
              <w:jc w:val="both"/>
              <w:rPr>
                <w:sz w:val="18"/>
                <w:szCs w:val="18"/>
                <w:lang w:val="sq-AL"/>
              </w:rPr>
            </w:pPr>
          </w:p>
          <w:p w:rsidR="008F3A83" w:rsidRPr="00EE28D9" w:rsidRDefault="008F3A83" w:rsidP="0058776E">
            <w:pPr>
              <w:jc w:val="both"/>
              <w:rPr>
                <w:sz w:val="18"/>
                <w:szCs w:val="18"/>
                <w:lang w:val="sq-AL"/>
              </w:rPr>
            </w:pPr>
          </w:p>
          <w:p w:rsidR="0058776E" w:rsidRPr="00EE28D9" w:rsidRDefault="0058776E" w:rsidP="0058776E">
            <w:pPr>
              <w:jc w:val="both"/>
              <w:rPr>
                <w:sz w:val="18"/>
                <w:szCs w:val="18"/>
                <w:lang w:val="sq-AL"/>
              </w:rPr>
            </w:pPr>
            <w:r w:rsidRPr="00EE28D9">
              <w:rPr>
                <w:sz w:val="18"/>
                <w:szCs w:val="18"/>
                <w:lang w:val="sq-AL"/>
              </w:rPr>
              <w:t>f) shitjet, transformimet, riparimet, mirëmbajtjen, qeradhënien dhe qeramarrjen e avjonëve sipas shkronjës e) si edhe shitjet, qeradhënien, riparimet dhe mirëmbajtjen e objekteve që ato përmbajnë brenda vetes ose që përdoren në funksion të tyre;</w:t>
            </w:r>
          </w:p>
          <w:p w:rsidR="0058776E" w:rsidRPr="00EE28D9" w:rsidRDefault="0058776E" w:rsidP="0058776E">
            <w:pPr>
              <w:jc w:val="both"/>
              <w:rPr>
                <w:sz w:val="18"/>
                <w:szCs w:val="18"/>
                <w:lang w:val="sq-AL"/>
              </w:rPr>
            </w:pPr>
          </w:p>
          <w:p w:rsidR="008F3A83" w:rsidRPr="00EE28D9" w:rsidRDefault="008F3A83" w:rsidP="0058776E">
            <w:pPr>
              <w:jc w:val="both"/>
              <w:rPr>
                <w:sz w:val="18"/>
                <w:szCs w:val="18"/>
                <w:lang w:val="sq-AL"/>
              </w:rPr>
            </w:pPr>
          </w:p>
          <w:p w:rsidR="0058776E" w:rsidRPr="00EE28D9" w:rsidRDefault="0058776E" w:rsidP="0058776E">
            <w:pPr>
              <w:jc w:val="both"/>
              <w:rPr>
                <w:sz w:val="18"/>
                <w:szCs w:val="18"/>
                <w:lang w:val="sq-AL"/>
              </w:rPr>
            </w:pPr>
            <w:r w:rsidRPr="00EE28D9">
              <w:rPr>
                <w:sz w:val="18"/>
                <w:szCs w:val="18"/>
                <w:lang w:val="sq-AL"/>
              </w:rPr>
              <w:t>g) kryerjen e shërbimeve të ndryshme nga ato të parashikuara në shkronjën f), që përdoren për të përmbushur drejtpërdrejt nevojat e avjonëve sipas shkronjës e) dhe të ngarkesës së tyre.</w:t>
            </w:r>
          </w:p>
          <w:p w:rsidR="0058776E" w:rsidRPr="00EE28D9" w:rsidRDefault="0058776E" w:rsidP="0058776E">
            <w:pPr>
              <w:jc w:val="both"/>
              <w:rPr>
                <w:sz w:val="18"/>
                <w:szCs w:val="18"/>
                <w:lang w:val="sq-AL"/>
              </w:rPr>
            </w:pPr>
          </w:p>
          <w:p w:rsidR="00E62D49" w:rsidRPr="00EE28D9" w:rsidRDefault="00E62D49" w:rsidP="00086935">
            <w:pPr>
              <w:jc w:val="both"/>
              <w:rPr>
                <w:rFonts w:eastAsia="Calibri"/>
                <w:b/>
                <w:sz w:val="18"/>
                <w:szCs w:val="18"/>
                <w:lang w:val="sq-AL"/>
              </w:rPr>
            </w:pPr>
            <w:r w:rsidRPr="00EE28D9">
              <w:rPr>
                <w:b/>
                <w:sz w:val="18"/>
                <w:szCs w:val="18"/>
                <w:lang w:val="sq-AL"/>
              </w:rPr>
              <w:t>Neni 262 /</w:t>
            </w:r>
            <w:r w:rsidRPr="00EE28D9">
              <w:rPr>
                <w:rFonts w:eastAsia="Calibri"/>
                <w:b/>
                <w:sz w:val="18"/>
                <w:szCs w:val="18"/>
                <w:lang w:val="sq-AL"/>
              </w:rPr>
              <w:t>II/8</w:t>
            </w:r>
            <w:r w:rsidR="00C7580D" w:rsidRPr="00EE28D9">
              <w:rPr>
                <w:rFonts w:eastAsia="Calibri"/>
                <w:b/>
                <w:sz w:val="18"/>
                <w:szCs w:val="18"/>
                <w:lang w:val="sq-AL"/>
              </w:rPr>
              <w:t>,9</w:t>
            </w:r>
            <w:r w:rsidRPr="00EE28D9">
              <w:rPr>
                <w:rFonts w:eastAsia="Calibri"/>
                <w:b/>
                <w:sz w:val="18"/>
                <w:szCs w:val="18"/>
                <w:lang w:val="sq-AL"/>
              </w:rPr>
              <w:t xml:space="preserve"> </w:t>
            </w:r>
            <w:r w:rsidR="00C7580D" w:rsidRPr="00EE28D9">
              <w:rPr>
                <w:rFonts w:eastAsia="Calibri"/>
                <w:b/>
                <w:sz w:val="18"/>
                <w:szCs w:val="18"/>
                <w:lang w:val="sq-AL"/>
              </w:rPr>
              <w:t xml:space="preserve">i </w:t>
            </w:r>
            <w:r w:rsidRPr="00EE28D9">
              <w:rPr>
                <w:rFonts w:eastAsia="Calibri"/>
                <w:b/>
                <w:sz w:val="18"/>
                <w:szCs w:val="18"/>
                <w:lang w:val="sq-AL"/>
              </w:rPr>
              <w:t xml:space="preserve">Ligjit francez “Per TVSH-ne” </w:t>
            </w:r>
          </w:p>
          <w:p w:rsidR="00C7580D" w:rsidRPr="00EE28D9" w:rsidRDefault="00C7580D" w:rsidP="00C7580D">
            <w:pPr>
              <w:shd w:val="clear" w:color="auto" w:fill="FFFFFF"/>
              <w:jc w:val="both"/>
              <w:rPr>
                <w:rStyle w:val="hps"/>
                <w:sz w:val="18"/>
                <w:szCs w:val="18"/>
                <w:lang w:val="sq-AL"/>
              </w:rPr>
            </w:pPr>
          </w:p>
          <w:p w:rsidR="00E62D49" w:rsidRPr="00EE28D9" w:rsidRDefault="00E62D49" w:rsidP="00C7580D">
            <w:pPr>
              <w:shd w:val="clear" w:color="auto" w:fill="FFFFFF"/>
              <w:jc w:val="both"/>
              <w:rPr>
                <w:rStyle w:val="hps"/>
                <w:sz w:val="18"/>
                <w:szCs w:val="18"/>
                <w:lang w:val="sq-AL"/>
              </w:rPr>
            </w:pPr>
            <w:r w:rsidRPr="00EE28D9">
              <w:rPr>
                <w:rStyle w:val="hps"/>
                <w:sz w:val="18"/>
                <w:szCs w:val="18"/>
                <w:lang w:val="sq-AL"/>
              </w:rPr>
              <w:t>Janë gjithashtu</w:t>
            </w:r>
            <w:r w:rsidRPr="00EE28D9">
              <w:rPr>
                <w:sz w:val="18"/>
                <w:szCs w:val="18"/>
                <w:lang w:val="sq-AL"/>
              </w:rPr>
              <w:t xml:space="preserve"> te </w:t>
            </w:r>
            <w:r w:rsidRPr="00EE28D9">
              <w:rPr>
                <w:rStyle w:val="hps"/>
                <w:sz w:val="18"/>
                <w:szCs w:val="18"/>
                <w:lang w:val="sq-AL"/>
              </w:rPr>
              <w:t>përjashtuara nga</w:t>
            </w:r>
            <w:r w:rsidRPr="00EE28D9">
              <w:rPr>
                <w:sz w:val="18"/>
                <w:szCs w:val="18"/>
                <w:lang w:val="sq-AL"/>
              </w:rPr>
              <w:t xml:space="preserve"> </w:t>
            </w:r>
            <w:r w:rsidRPr="00EE28D9">
              <w:rPr>
                <w:rStyle w:val="hps"/>
                <w:sz w:val="18"/>
                <w:szCs w:val="18"/>
                <w:lang w:val="sq-AL"/>
              </w:rPr>
              <w:t>TVSH</w:t>
            </w:r>
            <w:r w:rsidRPr="00EE28D9">
              <w:rPr>
                <w:sz w:val="18"/>
                <w:szCs w:val="18"/>
                <w:lang w:val="sq-AL"/>
              </w:rPr>
              <w:t>:</w:t>
            </w:r>
            <w:r w:rsidRPr="00EE28D9">
              <w:rPr>
                <w:sz w:val="18"/>
                <w:szCs w:val="18"/>
                <w:lang w:val="sq-AL"/>
              </w:rPr>
              <w:br/>
            </w:r>
            <w:r w:rsidRPr="00EE28D9">
              <w:rPr>
                <w:rStyle w:val="hps"/>
                <w:sz w:val="18"/>
                <w:szCs w:val="18"/>
                <w:lang w:val="sq-AL"/>
              </w:rPr>
              <w:t>8 °</w:t>
            </w:r>
            <w:r w:rsidRPr="00EE28D9">
              <w:rPr>
                <w:sz w:val="18"/>
                <w:szCs w:val="18"/>
                <w:lang w:val="sq-AL"/>
              </w:rPr>
              <w:t xml:space="preserve"> Transporti </w:t>
            </w:r>
            <w:r w:rsidRPr="00EE28D9">
              <w:rPr>
                <w:rStyle w:val="hps"/>
                <w:sz w:val="18"/>
                <w:szCs w:val="18"/>
                <w:lang w:val="sq-AL"/>
              </w:rPr>
              <w:t>ajror</w:t>
            </w:r>
            <w:r w:rsidRPr="00EE28D9">
              <w:rPr>
                <w:sz w:val="18"/>
                <w:szCs w:val="18"/>
                <w:lang w:val="sq-AL"/>
              </w:rPr>
              <w:t xml:space="preserve"> </w:t>
            </w:r>
            <w:r w:rsidRPr="00EE28D9">
              <w:rPr>
                <w:rStyle w:val="hps"/>
                <w:sz w:val="18"/>
                <w:szCs w:val="18"/>
                <w:lang w:val="sq-AL"/>
              </w:rPr>
              <w:t>dhe</w:t>
            </w:r>
            <w:r w:rsidRPr="00EE28D9">
              <w:rPr>
                <w:sz w:val="18"/>
                <w:szCs w:val="18"/>
                <w:lang w:val="sq-AL"/>
              </w:rPr>
              <w:t xml:space="preserve"> </w:t>
            </w:r>
            <w:r w:rsidRPr="00EE28D9">
              <w:rPr>
                <w:rStyle w:val="hps"/>
                <w:sz w:val="18"/>
                <w:szCs w:val="18"/>
                <w:lang w:val="sq-AL"/>
              </w:rPr>
              <w:t>detar</w:t>
            </w:r>
            <w:r w:rsidRPr="00EE28D9">
              <w:rPr>
                <w:sz w:val="18"/>
                <w:szCs w:val="18"/>
                <w:lang w:val="sq-AL"/>
              </w:rPr>
              <w:t xml:space="preserve"> </w:t>
            </w:r>
            <w:r w:rsidRPr="00EE28D9">
              <w:rPr>
                <w:rStyle w:val="hps"/>
                <w:sz w:val="18"/>
                <w:szCs w:val="18"/>
                <w:lang w:val="sq-AL"/>
              </w:rPr>
              <w:t>i udhëtarëve</w:t>
            </w:r>
            <w:r w:rsidRPr="00EE28D9">
              <w:rPr>
                <w:sz w:val="18"/>
                <w:szCs w:val="18"/>
                <w:lang w:val="sq-AL"/>
              </w:rPr>
              <w:t xml:space="preserve"> </w:t>
            </w:r>
            <w:r w:rsidRPr="00EE28D9">
              <w:rPr>
                <w:rStyle w:val="hps"/>
                <w:sz w:val="18"/>
                <w:szCs w:val="18"/>
                <w:lang w:val="sq-AL"/>
              </w:rPr>
              <w:t>nga</w:t>
            </w:r>
            <w:r w:rsidRPr="00EE28D9">
              <w:rPr>
                <w:sz w:val="18"/>
                <w:szCs w:val="18"/>
                <w:lang w:val="sq-AL"/>
              </w:rPr>
              <w:t xml:space="preserve"> </w:t>
            </w:r>
            <w:r w:rsidRPr="00EE28D9">
              <w:rPr>
                <w:rStyle w:val="hps"/>
                <w:sz w:val="18"/>
                <w:szCs w:val="18"/>
                <w:lang w:val="sq-AL"/>
              </w:rPr>
              <w:t>apo</w:t>
            </w:r>
            <w:r w:rsidRPr="00EE28D9">
              <w:rPr>
                <w:sz w:val="18"/>
                <w:szCs w:val="18"/>
                <w:lang w:val="sq-AL"/>
              </w:rPr>
              <w:t xml:space="preserve"> </w:t>
            </w:r>
            <w:r w:rsidRPr="00EE28D9">
              <w:rPr>
                <w:rStyle w:val="hps"/>
                <w:sz w:val="18"/>
                <w:szCs w:val="18"/>
                <w:lang w:val="sq-AL"/>
              </w:rPr>
              <w:t>në destinacione të</w:t>
            </w:r>
            <w:r w:rsidRPr="00EE28D9">
              <w:rPr>
                <w:sz w:val="18"/>
                <w:szCs w:val="18"/>
                <w:lang w:val="sq-AL"/>
              </w:rPr>
              <w:t xml:space="preserve"> </w:t>
            </w:r>
            <w:r w:rsidRPr="00EE28D9">
              <w:rPr>
                <w:rStyle w:val="hps"/>
                <w:sz w:val="18"/>
                <w:szCs w:val="18"/>
                <w:lang w:val="sq-AL"/>
              </w:rPr>
              <w:t>huaja.</w:t>
            </w:r>
          </w:p>
          <w:p w:rsidR="00E62D49" w:rsidRPr="00EE28D9" w:rsidRDefault="00E62D49" w:rsidP="00C7580D">
            <w:pPr>
              <w:shd w:val="clear" w:color="auto" w:fill="FFFFFF"/>
              <w:jc w:val="both"/>
              <w:rPr>
                <w:sz w:val="18"/>
                <w:szCs w:val="18"/>
                <w:lang w:val="sq-AL"/>
              </w:rPr>
            </w:pPr>
            <w:r w:rsidRPr="00EE28D9">
              <w:rPr>
                <w:rStyle w:val="hps"/>
                <w:sz w:val="18"/>
                <w:szCs w:val="18"/>
                <w:lang w:val="sq-AL"/>
              </w:rPr>
              <w:t>9</w:t>
            </w:r>
            <w:r w:rsidRPr="00EE28D9">
              <w:rPr>
                <w:sz w:val="18"/>
                <w:szCs w:val="18"/>
                <w:lang w:val="sq-AL"/>
              </w:rPr>
              <w:t xml:space="preserve"> </w:t>
            </w:r>
            <w:r w:rsidRPr="00EE28D9">
              <w:rPr>
                <w:rStyle w:val="hps"/>
                <w:sz w:val="18"/>
                <w:szCs w:val="18"/>
                <w:lang w:val="sq-AL"/>
              </w:rPr>
              <w:t>°</w:t>
            </w:r>
            <w:r w:rsidRPr="00EE28D9">
              <w:rPr>
                <w:sz w:val="18"/>
                <w:szCs w:val="18"/>
                <w:lang w:val="sq-AL"/>
              </w:rPr>
              <w:t xml:space="preserve"> Transporti </w:t>
            </w:r>
            <w:r w:rsidRPr="00EE28D9">
              <w:rPr>
                <w:rStyle w:val="hps"/>
                <w:sz w:val="18"/>
                <w:szCs w:val="18"/>
                <w:lang w:val="sq-AL"/>
              </w:rPr>
              <w:t>hekurudhor</w:t>
            </w:r>
            <w:r w:rsidRPr="00EE28D9">
              <w:rPr>
                <w:sz w:val="18"/>
                <w:szCs w:val="18"/>
                <w:lang w:val="sq-AL"/>
              </w:rPr>
              <w:t xml:space="preserve"> </w:t>
            </w:r>
            <w:r w:rsidRPr="00EE28D9">
              <w:rPr>
                <w:rStyle w:val="hps"/>
                <w:sz w:val="18"/>
                <w:szCs w:val="18"/>
                <w:lang w:val="sq-AL"/>
              </w:rPr>
              <w:t>i pasagjerëve</w:t>
            </w:r>
            <w:r w:rsidRPr="00EE28D9">
              <w:rPr>
                <w:sz w:val="18"/>
                <w:szCs w:val="18"/>
                <w:lang w:val="sq-AL"/>
              </w:rPr>
              <w:t xml:space="preserve"> </w:t>
            </w:r>
            <w:r w:rsidRPr="00EE28D9">
              <w:rPr>
                <w:rStyle w:val="hps"/>
                <w:sz w:val="18"/>
                <w:szCs w:val="18"/>
                <w:lang w:val="sq-AL"/>
              </w:rPr>
              <w:t>për në dhe nga</w:t>
            </w:r>
            <w:r w:rsidRPr="00EE28D9">
              <w:rPr>
                <w:sz w:val="18"/>
                <w:szCs w:val="18"/>
                <w:lang w:val="sq-AL"/>
              </w:rPr>
              <w:t xml:space="preserve"> </w:t>
            </w:r>
            <w:r w:rsidRPr="00EE28D9">
              <w:rPr>
                <w:rStyle w:val="hps"/>
                <w:sz w:val="18"/>
                <w:szCs w:val="18"/>
                <w:lang w:val="sq-AL"/>
              </w:rPr>
              <w:t>destinacionet</w:t>
            </w:r>
            <w:r w:rsidRPr="00EE28D9">
              <w:rPr>
                <w:sz w:val="18"/>
                <w:szCs w:val="18"/>
                <w:lang w:val="sq-AL"/>
              </w:rPr>
              <w:t xml:space="preserve"> </w:t>
            </w:r>
            <w:r w:rsidRPr="00EE28D9">
              <w:rPr>
                <w:rStyle w:val="hps"/>
                <w:sz w:val="18"/>
                <w:szCs w:val="18"/>
                <w:lang w:val="sq-AL"/>
              </w:rPr>
              <w:t>e huaja</w:t>
            </w:r>
            <w:r w:rsidRPr="00EE28D9">
              <w:rPr>
                <w:sz w:val="18"/>
                <w:szCs w:val="18"/>
                <w:lang w:val="sq-AL"/>
              </w:rPr>
              <w:t xml:space="preserve">, </w:t>
            </w:r>
            <w:r w:rsidRPr="00EE28D9">
              <w:rPr>
                <w:rStyle w:val="hps"/>
                <w:sz w:val="18"/>
                <w:szCs w:val="18"/>
                <w:lang w:val="sq-AL"/>
              </w:rPr>
              <w:t>si dhe</w:t>
            </w:r>
            <w:r w:rsidRPr="00EE28D9">
              <w:rPr>
                <w:sz w:val="18"/>
                <w:szCs w:val="18"/>
                <w:lang w:val="sq-AL"/>
              </w:rPr>
              <w:t xml:space="preserve"> </w:t>
            </w:r>
            <w:r w:rsidRPr="00EE28D9">
              <w:rPr>
                <w:rStyle w:val="hps"/>
                <w:sz w:val="18"/>
                <w:szCs w:val="18"/>
                <w:lang w:val="sq-AL"/>
              </w:rPr>
              <w:t>transporti i</w:t>
            </w:r>
            <w:r w:rsidRPr="00EE28D9">
              <w:rPr>
                <w:sz w:val="18"/>
                <w:szCs w:val="18"/>
                <w:lang w:val="sq-AL"/>
              </w:rPr>
              <w:t xml:space="preserve"> </w:t>
            </w:r>
            <w:r w:rsidRPr="00EE28D9">
              <w:rPr>
                <w:rStyle w:val="hps"/>
                <w:sz w:val="18"/>
                <w:szCs w:val="18"/>
                <w:lang w:val="sq-AL"/>
              </w:rPr>
              <w:t>udhëtarëve me</w:t>
            </w:r>
            <w:r w:rsidRPr="00EE28D9">
              <w:rPr>
                <w:sz w:val="18"/>
                <w:szCs w:val="18"/>
                <w:lang w:val="sq-AL"/>
              </w:rPr>
              <w:t xml:space="preserve"> </w:t>
            </w:r>
            <w:r w:rsidRPr="00EE28D9">
              <w:rPr>
                <w:rStyle w:val="hps"/>
                <w:sz w:val="18"/>
                <w:szCs w:val="18"/>
                <w:lang w:val="sq-AL"/>
              </w:rPr>
              <w:t>trena</w:t>
            </w:r>
            <w:r w:rsidRPr="00EE28D9">
              <w:rPr>
                <w:sz w:val="18"/>
                <w:szCs w:val="18"/>
                <w:lang w:val="sq-AL"/>
              </w:rPr>
              <w:t xml:space="preserve"> </w:t>
            </w:r>
            <w:r w:rsidRPr="00EE28D9">
              <w:rPr>
                <w:rStyle w:val="hps"/>
                <w:sz w:val="18"/>
                <w:szCs w:val="18"/>
                <w:lang w:val="sq-AL"/>
              </w:rPr>
              <w:t>ndërkombëtarë</w:t>
            </w:r>
            <w:r w:rsidRPr="00EE28D9">
              <w:rPr>
                <w:sz w:val="18"/>
                <w:szCs w:val="18"/>
                <w:lang w:val="sq-AL"/>
              </w:rPr>
              <w:t xml:space="preserve"> </w:t>
            </w:r>
            <w:r w:rsidRPr="00EE28D9">
              <w:rPr>
                <w:rStyle w:val="hps"/>
                <w:sz w:val="18"/>
                <w:szCs w:val="18"/>
                <w:lang w:val="sq-AL"/>
              </w:rPr>
              <w:t xml:space="preserve">dhe sipas </w:t>
            </w:r>
            <w:r w:rsidR="002351FD" w:rsidRPr="00EE28D9">
              <w:rPr>
                <w:rStyle w:val="hps"/>
                <w:sz w:val="18"/>
                <w:szCs w:val="18"/>
                <w:lang w:val="sq-AL"/>
              </w:rPr>
              <w:t xml:space="preserve">listes se </w:t>
            </w:r>
            <w:r w:rsidRPr="00EE28D9">
              <w:rPr>
                <w:rStyle w:val="hps"/>
                <w:sz w:val="18"/>
                <w:szCs w:val="18"/>
                <w:lang w:val="sq-AL"/>
              </w:rPr>
              <w:t xml:space="preserve">marreveshjeve </w:t>
            </w:r>
            <w:r w:rsidR="002351FD" w:rsidRPr="00EE28D9">
              <w:rPr>
                <w:rStyle w:val="hps"/>
                <w:sz w:val="18"/>
                <w:szCs w:val="18"/>
                <w:lang w:val="sq-AL"/>
              </w:rPr>
              <w:t>t</w:t>
            </w:r>
            <w:r w:rsidRPr="00EE28D9">
              <w:rPr>
                <w:rStyle w:val="hps"/>
                <w:sz w:val="18"/>
                <w:szCs w:val="18"/>
                <w:lang w:val="sq-AL"/>
              </w:rPr>
              <w:t>e</w:t>
            </w:r>
            <w:r w:rsidRPr="00EE28D9">
              <w:rPr>
                <w:sz w:val="18"/>
                <w:szCs w:val="18"/>
                <w:lang w:val="sq-AL"/>
              </w:rPr>
              <w:t xml:space="preserve"> </w:t>
            </w:r>
            <w:r w:rsidRPr="00EE28D9">
              <w:rPr>
                <w:rStyle w:val="hps"/>
                <w:sz w:val="18"/>
                <w:szCs w:val="18"/>
                <w:lang w:val="sq-AL"/>
              </w:rPr>
              <w:t>përcaktuar</w:t>
            </w:r>
            <w:r w:rsidRPr="00EE28D9">
              <w:rPr>
                <w:sz w:val="18"/>
                <w:szCs w:val="18"/>
                <w:lang w:val="sq-AL"/>
              </w:rPr>
              <w:t xml:space="preserve"> </w:t>
            </w:r>
            <w:r w:rsidRPr="00EE28D9">
              <w:rPr>
                <w:rStyle w:val="hps"/>
                <w:sz w:val="18"/>
                <w:szCs w:val="18"/>
                <w:lang w:val="sq-AL"/>
              </w:rPr>
              <w:t>me urdhër</w:t>
            </w:r>
            <w:r w:rsidRPr="00EE28D9">
              <w:rPr>
                <w:sz w:val="18"/>
                <w:szCs w:val="18"/>
                <w:lang w:val="sq-AL"/>
              </w:rPr>
              <w:t xml:space="preserve"> </w:t>
            </w:r>
            <w:r w:rsidRPr="00EE28D9">
              <w:rPr>
                <w:rStyle w:val="hps"/>
                <w:sz w:val="18"/>
                <w:szCs w:val="18"/>
                <w:lang w:val="sq-AL"/>
              </w:rPr>
              <w:t>të përbashkët të Ministrit</w:t>
            </w:r>
            <w:r w:rsidRPr="00EE28D9">
              <w:rPr>
                <w:sz w:val="18"/>
                <w:szCs w:val="18"/>
                <w:lang w:val="sq-AL"/>
              </w:rPr>
              <w:t xml:space="preserve"> </w:t>
            </w: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Buxhet dhe</w:t>
            </w:r>
            <w:r w:rsidRPr="00EE28D9">
              <w:rPr>
                <w:sz w:val="18"/>
                <w:szCs w:val="18"/>
                <w:lang w:val="sq-AL"/>
              </w:rPr>
              <w:t xml:space="preserve"> </w:t>
            </w:r>
            <w:r w:rsidRPr="00EE28D9">
              <w:rPr>
                <w:rStyle w:val="hps"/>
                <w:sz w:val="18"/>
                <w:szCs w:val="18"/>
                <w:lang w:val="sq-AL"/>
              </w:rPr>
              <w:t>Ministrit të</w:t>
            </w:r>
            <w:r w:rsidRPr="00EE28D9">
              <w:rPr>
                <w:sz w:val="18"/>
                <w:szCs w:val="18"/>
                <w:lang w:val="sq-AL"/>
              </w:rPr>
              <w:t xml:space="preserve"> </w:t>
            </w:r>
            <w:r w:rsidRPr="00EE28D9">
              <w:rPr>
                <w:rStyle w:val="hps"/>
                <w:sz w:val="18"/>
                <w:szCs w:val="18"/>
                <w:lang w:val="sq-AL"/>
              </w:rPr>
              <w:t>Transportit</w:t>
            </w:r>
            <w:r w:rsidRPr="00EE28D9">
              <w:rPr>
                <w:sz w:val="18"/>
                <w:szCs w:val="18"/>
                <w:lang w:val="sq-AL"/>
              </w:rPr>
              <w:br/>
            </w:r>
            <w:r w:rsidRPr="00EE28D9">
              <w:rPr>
                <w:rStyle w:val="hps"/>
                <w:sz w:val="18"/>
                <w:szCs w:val="18"/>
                <w:lang w:val="sq-AL"/>
              </w:rPr>
              <w:t>10</w:t>
            </w:r>
            <w:r w:rsidRPr="00EE28D9">
              <w:rPr>
                <w:sz w:val="18"/>
                <w:szCs w:val="18"/>
                <w:lang w:val="sq-AL"/>
              </w:rPr>
              <w:t xml:space="preserve"> </w:t>
            </w:r>
            <w:r w:rsidRPr="00EE28D9">
              <w:rPr>
                <w:rStyle w:val="hps"/>
                <w:sz w:val="18"/>
                <w:szCs w:val="18"/>
                <w:lang w:val="sq-AL"/>
              </w:rPr>
              <w:t>°</w:t>
            </w:r>
            <w:r w:rsidRPr="00EE28D9">
              <w:rPr>
                <w:sz w:val="18"/>
                <w:szCs w:val="18"/>
                <w:lang w:val="sq-AL"/>
              </w:rPr>
              <w:t xml:space="preserve"> T</w:t>
            </w:r>
            <w:r w:rsidRPr="00EE28D9">
              <w:rPr>
                <w:rStyle w:val="hps"/>
                <w:sz w:val="18"/>
                <w:szCs w:val="18"/>
                <w:lang w:val="sq-AL"/>
              </w:rPr>
              <w:t>ransporti rrugor</w:t>
            </w:r>
            <w:r w:rsidRPr="00EE28D9">
              <w:rPr>
                <w:sz w:val="18"/>
                <w:szCs w:val="18"/>
                <w:lang w:val="sq-AL"/>
              </w:rPr>
              <w:t xml:space="preserve"> </w:t>
            </w:r>
            <w:r w:rsidRPr="00EE28D9">
              <w:rPr>
                <w:rStyle w:val="hps"/>
                <w:sz w:val="18"/>
                <w:szCs w:val="18"/>
                <w:lang w:val="sq-AL"/>
              </w:rPr>
              <w:t>të udhëtarëve</w:t>
            </w:r>
            <w:r w:rsidRPr="00EE28D9">
              <w:rPr>
                <w:sz w:val="18"/>
                <w:szCs w:val="18"/>
                <w:lang w:val="sq-AL"/>
              </w:rPr>
              <w:t xml:space="preserve"> </w:t>
            </w:r>
            <w:r w:rsidRPr="00EE28D9">
              <w:rPr>
                <w:rStyle w:val="hps"/>
                <w:sz w:val="18"/>
                <w:szCs w:val="18"/>
                <w:lang w:val="sq-AL"/>
              </w:rPr>
              <w:t>të huaj</w:t>
            </w:r>
            <w:r w:rsidRPr="00EE28D9">
              <w:rPr>
                <w:sz w:val="18"/>
                <w:szCs w:val="18"/>
                <w:lang w:val="sq-AL"/>
              </w:rPr>
              <w:t xml:space="preserve"> </w:t>
            </w:r>
            <w:r w:rsidRPr="00EE28D9">
              <w:rPr>
                <w:rStyle w:val="hps"/>
                <w:sz w:val="18"/>
                <w:szCs w:val="18"/>
                <w:lang w:val="sq-AL"/>
              </w:rPr>
              <w:t>për dhe nga</w:t>
            </w:r>
            <w:r w:rsidRPr="00EE28D9">
              <w:rPr>
                <w:sz w:val="18"/>
                <w:szCs w:val="18"/>
                <w:lang w:val="sq-AL"/>
              </w:rPr>
              <w:t xml:space="preserve"> </w:t>
            </w:r>
            <w:r w:rsidRPr="00EE28D9">
              <w:rPr>
                <w:rStyle w:val="hps"/>
                <w:sz w:val="18"/>
                <w:szCs w:val="18"/>
                <w:lang w:val="sq-AL"/>
              </w:rPr>
              <w:t>destinacionet</w:t>
            </w:r>
            <w:r w:rsidRPr="00EE28D9">
              <w:rPr>
                <w:sz w:val="18"/>
                <w:szCs w:val="18"/>
                <w:lang w:val="sq-AL"/>
              </w:rPr>
              <w:t xml:space="preserve"> </w:t>
            </w:r>
            <w:r w:rsidRPr="00EE28D9">
              <w:rPr>
                <w:rStyle w:val="hps"/>
                <w:sz w:val="18"/>
                <w:szCs w:val="18"/>
                <w:lang w:val="sq-AL"/>
              </w:rPr>
              <w:t>e huaja</w:t>
            </w:r>
            <w:r w:rsidR="002351FD" w:rsidRPr="00EE28D9">
              <w:rPr>
                <w:sz w:val="18"/>
                <w:szCs w:val="18"/>
                <w:lang w:val="sq-AL"/>
              </w:rPr>
              <w:t>, që udhëtojne</w:t>
            </w:r>
            <w:r w:rsidRPr="00EE28D9">
              <w:rPr>
                <w:sz w:val="18"/>
                <w:szCs w:val="18"/>
                <w:lang w:val="sq-AL"/>
              </w:rPr>
              <w:t xml:space="preserve"> </w:t>
            </w:r>
            <w:r w:rsidRPr="00EE28D9">
              <w:rPr>
                <w:rStyle w:val="hps"/>
                <w:sz w:val="18"/>
                <w:szCs w:val="18"/>
                <w:lang w:val="sq-AL"/>
              </w:rPr>
              <w:t>në grupe prej</w:t>
            </w:r>
            <w:r w:rsidRPr="00EE28D9">
              <w:rPr>
                <w:sz w:val="18"/>
                <w:szCs w:val="18"/>
                <w:lang w:val="sq-AL"/>
              </w:rPr>
              <w:t xml:space="preserve"> </w:t>
            </w:r>
            <w:r w:rsidRPr="00EE28D9">
              <w:rPr>
                <w:rStyle w:val="hps"/>
                <w:sz w:val="18"/>
                <w:szCs w:val="18"/>
                <w:lang w:val="sq-AL"/>
              </w:rPr>
              <w:t>dhjetë</w:t>
            </w:r>
            <w:r w:rsidRPr="00EE28D9">
              <w:rPr>
                <w:sz w:val="18"/>
                <w:szCs w:val="18"/>
                <w:lang w:val="sq-AL"/>
              </w:rPr>
              <w:t xml:space="preserve"> </w:t>
            </w:r>
            <w:r w:rsidRPr="00EE28D9">
              <w:rPr>
                <w:rStyle w:val="hps"/>
                <w:sz w:val="18"/>
                <w:szCs w:val="18"/>
                <w:lang w:val="sq-AL"/>
              </w:rPr>
              <w:t>apo më shumë</w:t>
            </w:r>
            <w:r w:rsidRPr="00EE28D9">
              <w:rPr>
                <w:sz w:val="18"/>
                <w:szCs w:val="18"/>
                <w:lang w:val="sq-AL"/>
              </w:rPr>
              <w:t xml:space="preserve"> </w:t>
            </w:r>
            <w:r w:rsidRPr="00EE28D9">
              <w:rPr>
                <w:rStyle w:val="hps"/>
                <w:sz w:val="18"/>
                <w:szCs w:val="18"/>
                <w:lang w:val="sq-AL"/>
              </w:rPr>
              <w:t>personave;</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 xml:space="preserve">Përputhshmëri e </w:t>
            </w:r>
            <w:r w:rsidRPr="00EE28D9">
              <w:rPr>
                <w:sz w:val="18"/>
                <w:szCs w:val="18"/>
                <w:lang w:val="sq-AL"/>
              </w:rPr>
              <w:lastRenderedPageBreak/>
              <w:t>plotë</w:t>
            </w:r>
            <w:r w:rsidR="003B4470"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4A3C6D" w:rsidRPr="00EE28D9" w:rsidRDefault="004A3C6D" w:rsidP="004A3C6D">
            <w:pPr>
              <w:jc w:val="center"/>
              <w:rPr>
                <w:b/>
                <w:sz w:val="18"/>
                <w:szCs w:val="18"/>
                <w:lang w:val="sq-AL"/>
              </w:rPr>
            </w:pPr>
            <w:r w:rsidRPr="00EE28D9">
              <w:rPr>
                <w:b/>
                <w:sz w:val="18"/>
                <w:szCs w:val="18"/>
                <w:lang w:val="sq-AL"/>
              </w:rPr>
              <w:lastRenderedPageBreak/>
              <w:t>Neni 60</w:t>
            </w:r>
          </w:p>
          <w:p w:rsidR="004A3C6D" w:rsidRPr="00EE28D9" w:rsidRDefault="004A3C6D" w:rsidP="004A3C6D">
            <w:pPr>
              <w:jc w:val="center"/>
              <w:rPr>
                <w:b/>
                <w:sz w:val="18"/>
                <w:szCs w:val="18"/>
                <w:lang w:val="sq-AL"/>
              </w:rPr>
            </w:pPr>
            <w:r w:rsidRPr="00EE28D9">
              <w:rPr>
                <w:b/>
                <w:sz w:val="18"/>
                <w:szCs w:val="18"/>
                <w:lang w:val="sq-AL"/>
              </w:rPr>
              <w:t xml:space="preserve">Furnizime të përngjashme me eksportet </w:t>
            </w:r>
          </w:p>
          <w:p w:rsidR="004A3C6D" w:rsidRPr="00EE28D9" w:rsidRDefault="004A3C6D" w:rsidP="004A3C6D">
            <w:pPr>
              <w:jc w:val="center"/>
              <w:rPr>
                <w:sz w:val="18"/>
                <w:szCs w:val="18"/>
                <w:lang w:val="sq-AL"/>
              </w:rPr>
            </w:pPr>
          </w:p>
          <w:p w:rsidR="00C6017D" w:rsidRPr="00EE28D9" w:rsidRDefault="00C6017D" w:rsidP="00734FA7">
            <w:pPr>
              <w:numPr>
                <w:ilvl w:val="0"/>
                <w:numId w:val="75"/>
              </w:numPr>
              <w:spacing w:after="200" w:line="276" w:lineRule="auto"/>
              <w:rPr>
                <w:sz w:val="18"/>
                <w:szCs w:val="18"/>
                <w:lang w:val="sq-AL"/>
              </w:rPr>
            </w:pPr>
            <w:r w:rsidRPr="00EE28D9">
              <w:rPr>
                <w:sz w:val="18"/>
                <w:szCs w:val="18"/>
                <w:lang w:val="sq-AL"/>
              </w:rPr>
              <w:t xml:space="preserve">Trajtohen si furnizime të ngjashme me eksportet operacionet e mëposhtme: </w:t>
            </w:r>
          </w:p>
          <w:p w:rsidR="00C6017D" w:rsidRPr="00EE28D9" w:rsidRDefault="00C6017D" w:rsidP="00734FA7">
            <w:pPr>
              <w:numPr>
                <w:ilvl w:val="1"/>
                <w:numId w:val="75"/>
              </w:numPr>
              <w:spacing w:after="200" w:line="276" w:lineRule="auto"/>
              <w:jc w:val="both"/>
              <w:rPr>
                <w:sz w:val="18"/>
                <w:szCs w:val="18"/>
                <w:lang w:val="sq-AL"/>
              </w:rPr>
            </w:pPr>
            <w:r w:rsidRPr="00EE28D9">
              <w:rPr>
                <w:sz w:val="18"/>
                <w:szCs w:val="18"/>
                <w:lang w:val="sq-AL"/>
              </w:rPr>
              <w:t>Furnizimet e mallrave dhe shërbimet e kryera në kuadrin e marrëdhënieve diplomatike dhe konsullore;</w:t>
            </w:r>
          </w:p>
          <w:p w:rsidR="00C6017D" w:rsidRPr="00EE28D9" w:rsidRDefault="00C6017D" w:rsidP="00734FA7">
            <w:pPr>
              <w:numPr>
                <w:ilvl w:val="1"/>
                <w:numId w:val="75"/>
              </w:numPr>
              <w:spacing w:after="200" w:line="276" w:lineRule="auto"/>
              <w:jc w:val="both"/>
              <w:rPr>
                <w:sz w:val="18"/>
                <w:szCs w:val="18"/>
                <w:lang w:val="sq-AL"/>
              </w:rPr>
            </w:pPr>
            <w:r w:rsidRPr="00EE28D9">
              <w:rPr>
                <w:sz w:val="18"/>
                <w:szCs w:val="18"/>
                <w:lang w:val="sq-AL"/>
              </w:rPr>
              <w:t xml:space="preserve">Furnizimet e mallrave dhe shërbimeve ndaj organizatave ndërkombëtare si dhe anëtarëve të këtyre organizatave, të </w:t>
            </w:r>
            <w:r w:rsidRPr="00EE28D9">
              <w:rPr>
                <w:sz w:val="18"/>
                <w:szCs w:val="18"/>
                <w:lang w:val="sq-AL"/>
              </w:rPr>
              <w:lastRenderedPageBreak/>
              <w:t>njohura si të tilla nga ana e autoriteteve publike të Republikës së Shqipërisë, ose nga anëtarët e këtyre organizatave, brenda limiteve dhe sipas kushteve te marrëveshjeve ndërkombëtare mbi te cilat jane themeluar.</w:t>
            </w:r>
          </w:p>
          <w:p w:rsidR="00C6017D" w:rsidRPr="00EE28D9" w:rsidRDefault="00C6017D" w:rsidP="00734FA7">
            <w:pPr>
              <w:numPr>
                <w:ilvl w:val="0"/>
                <w:numId w:val="75"/>
              </w:numPr>
              <w:spacing w:after="200" w:line="276" w:lineRule="auto"/>
              <w:jc w:val="both"/>
              <w:rPr>
                <w:sz w:val="18"/>
                <w:szCs w:val="18"/>
                <w:lang w:val="sq-AL"/>
              </w:rPr>
            </w:pPr>
            <w:r w:rsidRPr="00EE28D9">
              <w:rPr>
                <w:sz w:val="18"/>
                <w:szCs w:val="18"/>
                <w:lang w:val="sq-AL"/>
              </w:rPr>
              <w:t xml:space="preserve">Furnizimet e  mallrave dhe shërbimeve ne Shqiperi te destinuara per forcat e armatosura të Shteteve te tjera anëtare të NATO-s, për t’u përdorur nga këto forca apo personeli civil që i shoqëron ato si dhe për te furnizuar mensat përkatëse, për qëllimin e përbashkët të mbrojtjes; </w:t>
            </w:r>
          </w:p>
          <w:p w:rsidR="00C6017D" w:rsidRPr="00EE28D9" w:rsidRDefault="00C6017D" w:rsidP="00734FA7">
            <w:pPr>
              <w:numPr>
                <w:ilvl w:val="0"/>
                <w:numId w:val="75"/>
              </w:numPr>
              <w:spacing w:after="200" w:line="276" w:lineRule="auto"/>
              <w:jc w:val="both"/>
              <w:rPr>
                <w:sz w:val="18"/>
                <w:szCs w:val="18"/>
                <w:lang w:val="sq-AL"/>
              </w:rPr>
            </w:pPr>
            <w:r w:rsidRPr="00EE28D9">
              <w:rPr>
                <w:sz w:val="18"/>
                <w:szCs w:val="18"/>
                <w:lang w:val="sq-AL"/>
              </w:rPr>
              <w:t xml:space="preserve">Ministri i Financave përcakton me udhëzim procedurën specifike ose të rimbursimit të TVSH-së për rastet e mësipërme, për të siguruar trajtimin me shkallen tatimore të TVSH-së 0% për këto furnizime që trajtohen si eksporte. </w:t>
            </w:r>
          </w:p>
          <w:p w:rsidR="00BF464D" w:rsidRPr="00EE28D9" w:rsidRDefault="00BF464D" w:rsidP="00C6017D">
            <w:pPr>
              <w:suppressAutoHyphens/>
              <w:autoSpaceDN w:val="0"/>
              <w:spacing w:before="120" w:after="12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724B01" w:rsidRPr="00EE28D9" w:rsidRDefault="00724B01" w:rsidP="007F2919">
            <w:pPr>
              <w:rPr>
                <w:b/>
                <w:sz w:val="18"/>
                <w:szCs w:val="18"/>
                <w:lang w:val="sq-AL"/>
              </w:rPr>
            </w:pPr>
            <w:r w:rsidRPr="00EE28D9">
              <w:rPr>
                <w:b/>
                <w:sz w:val="18"/>
                <w:szCs w:val="18"/>
                <w:lang w:val="sq-AL"/>
              </w:rPr>
              <w:lastRenderedPageBreak/>
              <w:t>Neni 151</w:t>
            </w:r>
            <w:r w:rsidR="001336F5" w:rsidRPr="00EE28D9">
              <w:rPr>
                <w:b/>
                <w:sz w:val="18"/>
                <w:szCs w:val="18"/>
                <w:lang w:val="sq-AL"/>
              </w:rPr>
              <w:t xml:space="preserve"> DE 2006/112 CE</w:t>
            </w:r>
            <w:r w:rsidR="00D05245" w:rsidRPr="00EE28D9">
              <w:rPr>
                <w:rFonts w:eastAsia="Calibri"/>
                <w:b/>
                <w:bCs/>
                <w:sz w:val="18"/>
                <w:szCs w:val="18"/>
                <w:lang w:val="sq-AL"/>
              </w:rPr>
              <w:t xml:space="preserve"> ndryhsuar -M7 </w:t>
            </w:r>
            <w:r w:rsidR="00D05245" w:rsidRPr="00EE28D9">
              <w:rPr>
                <w:rFonts w:eastAsia="Calibri"/>
                <w:b/>
                <w:sz w:val="18"/>
                <w:szCs w:val="18"/>
                <w:lang w:val="sq-AL"/>
              </w:rPr>
              <w:t>Direktiva e Keshillit 2009/162/EU of 22 Dhjetor 2009 Gazeta Zyrtare  No L 10, pg 14, date 15.01.2010</w:t>
            </w:r>
          </w:p>
          <w:p w:rsidR="00724B01" w:rsidRPr="00EE28D9" w:rsidRDefault="00724B01" w:rsidP="00724B01">
            <w:pPr>
              <w:jc w:val="both"/>
              <w:rPr>
                <w:sz w:val="18"/>
                <w:szCs w:val="18"/>
                <w:lang w:val="sq-AL"/>
              </w:rPr>
            </w:pPr>
            <w:r w:rsidRPr="00EE28D9">
              <w:rPr>
                <w:sz w:val="18"/>
                <w:szCs w:val="18"/>
                <w:lang w:val="sq-AL"/>
              </w:rPr>
              <w:t>Shtetet anëtare përjashtojnë veprimet e mëposhtme:</w:t>
            </w:r>
          </w:p>
          <w:p w:rsidR="00724B01" w:rsidRPr="00EE28D9" w:rsidRDefault="00724B01" w:rsidP="00724B01">
            <w:pPr>
              <w:jc w:val="both"/>
              <w:rPr>
                <w:sz w:val="18"/>
                <w:szCs w:val="18"/>
                <w:lang w:val="sq-AL"/>
              </w:rPr>
            </w:pPr>
            <w:r w:rsidRPr="00EE28D9">
              <w:rPr>
                <w:sz w:val="18"/>
                <w:szCs w:val="18"/>
                <w:lang w:val="sq-AL"/>
              </w:rPr>
              <w:t>a) shitjet e mallrave dhe shërbimet e kryera në kuadrin e marrëdhënieve diplomatike dhe konsullore;</w:t>
            </w:r>
          </w:p>
          <w:p w:rsidR="00724B01" w:rsidRPr="00EE28D9" w:rsidRDefault="00724B01" w:rsidP="00724B01">
            <w:pPr>
              <w:jc w:val="both"/>
              <w:rPr>
                <w:sz w:val="18"/>
                <w:szCs w:val="18"/>
                <w:lang w:val="sq-AL"/>
              </w:rPr>
            </w:pPr>
          </w:p>
          <w:p w:rsidR="00724B01" w:rsidRPr="00EE28D9" w:rsidRDefault="00724B01" w:rsidP="00724B01">
            <w:pPr>
              <w:jc w:val="both"/>
              <w:rPr>
                <w:sz w:val="18"/>
                <w:szCs w:val="18"/>
                <w:lang w:val="sq-AL"/>
              </w:rPr>
            </w:pPr>
            <w:r w:rsidRPr="00EE28D9">
              <w:rPr>
                <w:sz w:val="18"/>
                <w:szCs w:val="18"/>
                <w:lang w:val="sq-AL"/>
              </w:rPr>
              <w:t>b) shitjet e mallrave dhe shërbimet ndaj organizatave ndërkombëtare të njohura si të tilla nga ana e autoriteteve publike të Shtetit anëtar mikpritës dhe anëtarëve të këtyre organizatave, sipas kushteve dhe kufizimeve të caktuara nga marrëveshjet ndërkombëtare ose nga marrëveshjet me shtetin mikpritës;</w:t>
            </w:r>
          </w:p>
          <w:p w:rsidR="00724B01" w:rsidRPr="00EE28D9" w:rsidRDefault="00724B01" w:rsidP="00724B01">
            <w:pPr>
              <w:jc w:val="both"/>
              <w:rPr>
                <w:sz w:val="18"/>
                <w:szCs w:val="18"/>
                <w:lang w:val="sq-AL"/>
              </w:rPr>
            </w:pPr>
          </w:p>
          <w:p w:rsidR="00724B01" w:rsidRPr="00EE28D9" w:rsidRDefault="00724B01" w:rsidP="00724B01">
            <w:pPr>
              <w:jc w:val="both"/>
              <w:rPr>
                <w:sz w:val="18"/>
                <w:szCs w:val="18"/>
                <w:lang w:val="sq-AL"/>
              </w:rPr>
            </w:pPr>
            <w:r w:rsidRPr="00EE28D9">
              <w:rPr>
                <w:sz w:val="18"/>
                <w:szCs w:val="18"/>
                <w:lang w:val="sq-AL"/>
              </w:rPr>
              <w:lastRenderedPageBreak/>
              <w:t>c) shitjet e mallrave dhe shërbimet e kryera në Shtetet anëtare që janë anëtare të traktatit të Atlantikut të Veriut, që destinohen për forcat e armatosura të Shteve të tjera që janë anëtarë të këtij traktati për t’u përdorur nga këto forca ose nga personeli civil që i shoqëron ose për furnizimin e mensave përkatëse, në masën që këto forca i shërbejnë përpjekjes së përbashkët për mbrojtje;</w:t>
            </w:r>
          </w:p>
          <w:p w:rsidR="00724B01" w:rsidRPr="00EE28D9" w:rsidRDefault="00724B01" w:rsidP="00724B01">
            <w:pPr>
              <w:jc w:val="both"/>
              <w:rPr>
                <w:sz w:val="18"/>
                <w:szCs w:val="18"/>
                <w:lang w:val="sq-AL"/>
              </w:rPr>
            </w:pPr>
          </w:p>
          <w:p w:rsidR="00724B01" w:rsidRPr="00EE28D9" w:rsidRDefault="00724B01" w:rsidP="00724B01">
            <w:pPr>
              <w:jc w:val="both"/>
              <w:rPr>
                <w:sz w:val="18"/>
                <w:szCs w:val="18"/>
                <w:lang w:val="sq-AL"/>
              </w:rPr>
            </w:pPr>
            <w:r w:rsidRPr="00EE28D9">
              <w:rPr>
                <w:sz w:val="18"/>
                <w:szCs w:val="18"/>
                <w:lang w:val="sq-AL"/>
              </w:rPr>
              <w:t>d) shitjet e mallrave dhe shërbimet e kryera me destinacion një Shtet tjetër anëtar dhe që destinohen për forcat e armatosura të çfarëdo lloj Shteti tjetër që është anëtar i traktatit të Atlantikut të Veriut, i ndryshëm nga Shteti anëtar i destinacionit, për t’u përdorur nga këto forca ose nga personeli civil që i shoqëron ose për furnizimin e mensave përkatëse, në masën që këto forca i shërbejnë përpjekjes së përbashkët për mbrojtje;</w:t>
            </w:r>
          </w:p>
          <w:p w:rsidR="00724B01" w:rsidRPr="00EE28D9" w:rsidRDefault="00724B01" w:rsidP="00724B01">
            <w:pPr>
              <w:jc w:val="both"/>
              <w:rPr>
                <w:sz w:val="18"/>
                <w:szCs w:val="18"/>
                <w:lang w:val="sq-AL"/>
              </w:rPr>
            </w:pPr>
          </w:p>
          <w:p w:rsidR="00724B01" w:rsidRPr="00EE28D9" w:rsidRDefault="00724B01" w:rsidP="00724B01">
            <w:pPr>
              <w:jc w:val="both"/>
              <w:rPr>
                <w:sz w:val="18"/>
                <w:szCs w:val="18"/>
                <w:lang w:val="sq-AL"/>
              </w:rPr>
            </w:pPr>
            <w:r w:rsidRPr="00EE28D9">
              <w:rPr>
                <w:sz w:val="18"/>
                <w:szCs w:val="18"/>
                <w:lang w:val="sq-AL"/>
              </w:rPr>
              <w:t>e) shitjet e mallrave dhe shërbimet e kryera të destinuara për forcat e armatosura të Mbretërisë së Bashkuar, me qëndrim në ishullin e Qipros, mbi bazën e traktatit të themelimit të Republikës së Qipros, datë 16 gusht 1960, për t’u përdorur nga këto forca ose nga personeli civil që i shoqëron ose për furnizimin e mensave përkatëse.</w:t>
            </w:r>
          </w:p>
          <w:p w:rsidR="00724B01" w:rsidRPr="00EE28D9" w:rsidRDefault="00724B01" w:rsidP="00724B01">
            <w:pPr>
              <w:jc w:val="both"/>
              <w:rPr>
                <w:sz w:val="18"/>
                <w:szCs w:val="18"/>
                <w:lang w:val="sq-AL"/>
              </w:rPr>
            </w:pPr>
          </w:p>
          <w:p w:rsidR="00724B01" w:rsidRPr="00EE28D9" w:rsidRDefault="00724B01" w:rsidP="00724B01">
            <w:pPr>
              <w:jc w:val="both"/>
              <w:rPr>
                <w:sz w:val="18"/>
                <w:szCs w:val="18"/>
                <w:lang w:val="sq-AL"/>
              </w:rPr>
            </w:pPr>
            <w:r w:rsidRPr="00EE28D9">
              <w:rPr>
                <w:sz w:val="18"/>
                <w:szCs w:val="18"/>
                <w:lang w:val="sq-AL"/>
              </w:rPr>
              <w:t>Deri në caktimin e ligjeve fiskale të njësuara, përjashtimet e parashikuara në kryeradhën e parë aplikohen brenda kufizimeve të caktuara nga Shteti anëtar mikpritës.</w:t>
            </w:r>
          </w:p>
          <w:p w:rsidR="00724B01" w:rsidRPr="00EE28D9" w:rsidRDefault="00724B01" w:rsidP="00724B01">
            <w:pPr>
              <w:jc w:val="both"/>
              <w:rPr>
                <w:sz w:val="18"/>
                <w:szCs w:val="18"/>
                <w:lang w:val="sq-AL"/>
              </w:rPr>
            </w:pPr>
          </w:p>
          <w:p w:rsidR="00724B01" w:rsidRPr="00EE28D9" w:rsidRDefault="00724B01" w:rsidP="00724B01">
            <w:pPr>
              <w:jc w:val="both"/>
              <w:rPr>
                <w:sz w:val="18"/>
                <w:szCs w:val="18"/>
                <w:lang w:val="sq-AL"/>
              </w:rPr>
            </w:pPr>
            <w:r w:rsidRPr="00EE28D9">
              <w:rPr>
                <w:sz w:val="18"/>
                <w:szCs w:val="18"/>
                <w:lang w:val="sq-AL"/>
              </w:rPr>
              <w:t>2. Në rastet kur mallrat nuk dërgohen ose transportohen jashtë Shtetit anëtar në të cilin është kryer shitja e tyre, ashtu si edhe për kryerjen e shërbimeve, përfitimi i përjashtimit mund të kryhet nëpërmjet një procedure rimbursimi të TVSH-së.</w:t>
            </w:r>
          </w:p>
          <w:p w:rsidR="00BF464D" w:rsidRPr="00EE28D9" w:rsidRDefault="00BF464D" w:rsidP="00D05245">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r w:rsidR="003B4470"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66AFE" w:rsidRPr="00EE28D9" w:rsidRDefault="00666AFE" w:rsidP="00666AFE">
            <w:pPr>
              <w:jc w:val="both"/>
              <w:rPr>
                <w:sz w:val="18"/>
                <w:szCs w:val="18"/>
                <w:lang w:val="sq-AL"/>
              </w:rPr>
            </w:pPr>
          </w:p>
          <w:p w:rsidR="00666AFE" w:rsidRPr="00EE28D9" w:rsidRDefault="00666AFE" w:rsidP="00666AFE">
            <w:pPr>
              <w:jc w:val="center"/>
              <w:rPr>
                <w:b/>
                <w:sz w:val="18"/>
                <w:szCs w:val="18"/>
                <w:lang w:val="sq-AL"/>
              </w:rPr>
            </w:pPr>
            <w:r w:rsidRPr="00EE28D9">
              <w:rPr>
                <w:b/>
                <w:sz w:val="18"/>
                <w:szCs w:val="18"/>
                <w:lang w:val="sq-AL"/>
              </w:rPr>
              <w:t>Neni 61</w:t>
            </w:r>
          </w:p>
          <w:p w:rsidR="00666AFE" w:rsidRPr="00EE28D9" w:rsidRDefault="00666AFE" w:rsidP="00666AFE">
            <w:pPr>
              <w:jc w:val="center"/>
              <w:rPr>
                <w:b/>
                <w:sz w:val="18"/>
                <w:szCs w:val="18"/>
                <w:lang w:val="sq-AL"/>
              </w:rPr>
            </w:pPr>
            <w:r w:rsidRPr="00EE28D9">
              <w:rPr>
                <w:b/>
                <w:sz w:val="18"/>
                <w:szCs w:val="18"/>
                <w:lang w:val="sq-AL"/>
              </w:rPr>
              <w:t xml:space="preserve">Furnizimi i arit për Bankën e Shqipërisë </w:t>
            </w:r>
          </w:p>
          <w:p w:rsidR="00666AFE" w:rsidRPr="00EE28D9" w:rsidRDefault="00666AFE" w:rsidP="00666AFE">
            <w:pPr>
              <w:jc w:val="center"/>
              <w:rPr>
                <w:b/>
                <w:sz w:val="18"/>
                <w:szCs w:val="18"/>
                <w:lang w:val="sq-AL"/>
              </w:rPr>
            </w:pPr>
          </w:p>
          <w:p w:rsidR="00815D63" w:rsidRPr="00EE28D9" w:rsidRDefault="00815D63" w:rsidP="00734FA7">
            <w:pPr>
              <w:numPr>
                <w:ilvl w:val="0"/>
                <w:numId w:val="76"/>
              </w:numPr>
              <w:spacing w:after="200" w:line="276" w:lineRule="auto"/>
              <w:jc w:val="both"/>
              <w:rPr>
                <w:sz w:val="18"/>
                <w:szCs w:val="18"/>
                <w:lang w:val="sq-AL"/>
              </w:rPr>
            </w:pPr>
            <w:r w:rsidRPr="00EE28D9">
              <w:rPr>
                <w:sz w:val="18"/>
                <w:szCs w:val="18"/>
                <w:lang w:val="sq-AL"/>
              </w:rPr>
              <w:t xml:space="preserve">Trajtohet si furnizim me shkallën e TVSH-së 0%, furnizimi i arit ndaj Bankës së Shqipërisë. </w:t>
            </w:r>
          </w:p>
          <w:p w:rsidR="00BF464D" w:rsidRPr="00EE28D9" w:rsidRDefault="00815D63" w:rsidP="00734FA7">
            <w:pPr>
              <w:numPr>
                <w:ilvl w:val="0"/>
                <w:numId w:val="76"/>
              </w:numPr>
              <w:spacing w:after="200" w:line="276" w:lineRule="auto"/>
              <w:jc w:val="both"/>
              <w:rPr>
                <w:sz w:val="18"/>
                <w:szCs w:val="18"/>
                <w:lang w:val="sq-AL"/>
              </w:rPr>
            </w:pPr>
            <w:r w:rsidRPr="00EE28D9">
              <w:rPr>
                <w:sz w:val="18"/>
                <w:szCs w:val="18"/>
                <w:lang w:val="sq-AL"/>
              </w:rPr>
              <w:lastRenderedPageBreak/>
              <w:t xml:space="preserve">Ministri i Financave përcakton me udhëzim procedurën specifike ose të rimbursimit të TVSH-së për furnizimin e mësipërm ndaj Bankës së Shqipërisë, për të siguruar trajtimin me shkallen tatimore 0% të TVSH-së. </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866099" w:rsidRPr="00EE28D9" w:rsidRDefault="00866099" w:rsidP="001336F5">
            <w:pPr>
              <w:jc w:val="center"/>
              <w:rPr>
                <w:b/>
                <w:i/>
                <w:sz w:val="18"/>
                <w:szCs w:val="18"/>
                <w:lang w:val="sq-AL"/>
              </w:rPr>
            </w:pPr>
          </w:p>
          <w:p w:rsidR="00866099" w:rsidRPr="00EE28D9" w:rsidRDefault="00866099" w:rsidP="001336F5">
            <w:pPr>
              <w:jc w:val="center"/>
              <w:rPr>
                <w:b/>
                <w:i/>
                <w:sz w:val="18"/>
                <w:szCs w:val="18"/>
                <w:lang w:val="sq-AL"/>
              </w:rPr>
            </w:pPr>
          </w:p>
          <w:p w:rsidR="001336F5" w:rsidRPr="00EE28D9" w:rsidRDefault="001336F5" w:rsidP="00D05245">
            <w:pPr>
              <w:rPr>
                <w:b/>
                <w:i/>
                <w:sz w:val="18"/>
                <w:szCs w:val="18"/>
                <w:lang w:val="sq-AL"/>
              </w:rPr>
            </w:pPr>
            <w:r w:rsidRPr="00EE28D9">
              <w:rPr>
                <w:b/>
                <w:i/>
                <w:sz w:val="18"/>
                <w:szCs w:val="18"/>
                <w:lang w:val="sq-AL"/>
              </w:rPr>
              <w:t>Neni 152</w:t>
            </w:r>
            <w:r w:rsidRPr="00EE28D9">
              <w:rPr>
                <w:b/>
                <w:sz w:val="18"/>
                <w:szCs w:val="18"/>
                <w:lang w:val="sq-AL"/>
              </w:rPr>
              <w:t xml:space="preserve"> DE 2006/112 CE</w:t>
            </w:r>
          </w:p>
          <w:p w:rsidR="00866099" w:rsidRPr="00EE28D9" w:rsidRDefault="00866099" w:rsidP="001336F5">
            <w:pPr>
              <w:jc w:val="both"/>
              <w:rPr>
                <w:sz w:val="18"/>
                <w:szCs w:val="18"/>
                <w:lang w:val="sq-AL"/>
              </w:rPr>
            </w:pPr>
          </w:p>
          <w:p w:rsidR="00866099" w:rsidRPr="00EE28D9" w:rsidRDefault="00866099" w:rsidP="001336F5">
            <w:pPr>
              <w:jc w:val="both"/>
              <w:rPr>
                <w:sz w:val="18"/>
                <w:szCs w:val="18"/>
                <w:lang w:val="sq-AL"/>
              </w:rPr>
            </w:pPr>
          </w:p>
          <w:p w:rsidR="001336F5" w:rsidRPr="00EE28D9" w:rsidRDefault="001336F5" w:rsidP="001336F5">
            <w:pPr>
              <w:jc w:val="both"/>
              <w:rPr>
                <w:sz w:val="18"/>
                <w:szCs w:val="18"/>
                <w:lang w:val="sq-AL"/>
              </w:rPr>
            </w:pPr>
            <w:r w:rsidRPr="00EE28D9">
              <w:rPr>
                <w:sz w:val="18"/>
                <w:szCs w:val="18"/>
                <w:lang w:val="sq-AL"/>
              </w:rPr>
              <w:t xml:space="preserve">Shtetet anëtare përjashtojnë shitjen e arit </w:t>
            </w:r>
            <w:r w:rsidR="00D05245" w:rsidRPr="00EE28D9">
              <w:rPr>
                <w:sz w:val="18"/>
                <w:szCs w:val="18"/>
                <w:lang w:val="sq-AL"/>
              </w:rPr>
              <w:t>bankave</w:t>
            </w:r>
            <w:r w:rsidRPr="00EE28D9">
              <w:rPr>
                <w:sz w:val="18"/>
                <w:szCs w:val="18"/>
                <w:lang w:val="sq-AL"/>
              </w:rPr>
              <w:t xml:space="preserve"> qendrore.</w:t>
            </w:r>
          </w:p>
          <w:p w:rsidR="001336F5" w:rsidRPr="00EE28D9" w:rsidRDefault="001336F5" w:rsidP="001336F5">
            <w:pPr>
              <w:jc w:val="both"/>
              <w:rPr>
                <w:sz w:val="18"/>
                <w:szCs w:val="18"/>
                <w:lang w:val="sq-AL"/>
              </w:rPr>
            </w:pPr>
          </w:p>
          <w:p w:rsidR="00BF464D" w:rsidRPr="00EE28D9" w:rsidRDefault="00BF464D" w:rsidP="001336F5">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r w:rsidR="003B4470"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66AFE" w:rsidRPr="00EE28D9" w:rsidRDefault="00666AFE" w:rsidP="00666AFE">
            <w:pPr>
              <w:jc w:val="center"/>
              <w:rPr>
                <w:b/>
                <w:sz w:val="18"/>
                <w:szCs w:val="18"/>
                <w:lang w:val="sq-AL"/>
              </w:rPr>
            </w:pPr>
            <w:r w:rsidRPr="00EE28D9">
              <w:rPr>
                <w:b/>
                <w:sz w:val="18"/>
                <w:szCs w:val="18"/>
                <w:lang w:val="sq-AL"/>
              </w:rPr>
              <w:lastRenderedPageBreak/>
              <w:t xml:space="preserve">Neni 62  </w:t>
            </w:r>
          </w:p>
          <w:p w:rsidR="00666AFE" w:rsidRPr="00EE28D9" w:rsidRDefault="00666AFE" w:rsidP="00666AFE">
            <w:pPr>
              <w:jc w:val="center"/>
              <w:rPr>
                <w:b/>
                <w:sz w:val="18"/>
                <w:szCs w:val="18"/>
                <w:lang w:val="sq-AL"/>
              </w:rPr>
            </w:pPr>
          </w:p>
          <w:p w:rsidR="00666AFE" w:rsidRPr="00EE28D9" w:rsidRDefault="00666AFE" w:rsidP="00666AFE">
            <w:pPr>
              <w:jc w:val="center"/>
              <w:rPr>
                <w:b/>
                <w:sz w:val="18"/>
                <w:szCs w:val="18"/>
                <w:lang w:val="sq-AL"/>
              </w:rPr>
            </w:pPr>
            <w:r w:rsidRPr="00EE28D9">
              <w:rPr>
                <w:b/>
                <w:sz w:val="18"/>
                <w:szCs w:val="18"/>
                <w:lang w:val="sq-AL"/>
              </w:rPr>
              <w:t>Shërbimi i ndërmjetësit për furnizimet me shkallë 0% të TVSH-së</w:t>
            </w:r>
          </w:p>
          <w:p w:rsidR="00666AFE" w:rsidRPr="00EE28D9" w:rsidRDefault="00666AFE" w:rsidP="00666AFE">
            <w:pPr>
              <w:jc w:val="center"/>
              <w:rPr>
                <w:b/>
                <w:sz w:val="18"/>
                <w:szCs w:val="18"/>
                <w:lang w:val="sq-AL"/>
              </w:rPr>
            </w:pPr>
          </w:p>
          <w:p w:rsidR="00815D63" w:rsidRPr="00EE28D9" w:rsidRDefault="00815D63" w:rsidP="00734FA7">
            <w:pPr>
              <w:numPr>
                <w:ilvl w:val="0"/>
                <w:numId w:val="77"/>
              </w:numPr>
              <w:spacing w:after="200" w:line="276" w:lineRule="auto"/>
              <w:jc w:val="both"/>
              <w:rPr>
                <w:sz w:val="18"/>
                <w:szCs w:val="18"/>
                <w:lang w:val="sq-AL"/>
              </w:rPr>
            </w:pPr>
            <w:r w:rsidRPr="00EE28D9">
              <w:rPr>
                <w:sz w:val="18"/>
                <w:szCs w:val="18"/>
                <w:lang w:val="sq-AL"/>
              </w:rPr>
              <w:t>Trajtohen si furnizime me shkalle 0% të TVSH-së, furnizimi i shërbimeve  nga ndërmjetësit që veprojnë në emër dhe për llogari të një personi tjetër, kur marrin pjesë në transaksionet e përcaktuara në nenet 57, 58, 59, 60, 61 të këtij ligji ose në veprimet që kryhen prej tyre jashtë Republikës së Shqipërisë .</w:t>
            </w:r>
          </w:p>
          <w:p w:rsidR="00BF464D" w:rsidRPr="00EE28D9" w:rsidRDefault="00815D63" w:rsidP="00734FA7">
            <w:pPr>
              <w:numPr>
                <w:ilvl w:val="0"/>
                <w:numId w:val="77"/>
              </w:numPr>
              <w:spacing w:after="200" w:line="276" w:lineRule="auto"/>
              <w:jc w:val="both"/>
              <w:rPr>
                <w:sz w:val="18"/>
                <w:szCs w:val="18"/>
                <w:lang w:val="sq-AL"/>
              </w:rPr>
            </w:pPr>
            <w:r w:rsidRPr="00EE28D9">
              <w:rPr>
                <w:sz w:val="18"/>
                <w:szCs w:val="18"/>
                <w:lang w:val="sq-AL"/>
              </w:rPr>
              <w:t>Parashikimi sipas pikës 1 të këtij neni nuk aplikohet për agjentët e udhëtimit, të cilët, duke vepruar në emër dhe për llogari të udhëtarëve, furnizojnë shërbime të cilat kryhen jashtë Republikës së Shqipërisë.</w:t>
            </w:r>
          </w:p>
        </w:tc>
        <w:tc>
          <w:tcPr>
            <w:tcW w:w="4605" w:type="dxa"/>
            <w:tcBorders>
              <w:top w:val="single" w:sz="4" w:space="0" w:color="auto"/>
              <w:left w:val="single" w:sz="4" w:space="0" w:color="auto"/>
              <w:bottom w:val="single" w:sz="4" w:space="0" w:color="auto"/>
              <w:right w:val="single" w:sz="4" w:space="0" w:color="auto"/>
            </w:tcBorders>
          </w:tcPr>
          <w:p w:rsidR="001336F5" w:rsidRPr="00EE28D9" w:rsidRDefault="001336F5" w:rsidP="001336F5">
            <w:pPr>
              <w:jc w:val="center"/>
              <w:rPr>
                <w:sz w:val="18"/>
                <w:szCs w:val="18"/>
                <w:lang w:val="sq-AL"/>
              </w:rPr>
            </w:pPr>
          </w:p>
          <w:p w:rsidR="001F5CF7" w:rsidRPr="00EE28D9" w:rsidRDefault="001336F5" w:rsidP="001F5CF7">
            <w:pPr>
              <w:jc w:val="both"/>
              <w:rPr>
                <w:sz w:val="18"/>
                <w:szCs w:val="18"/>
                <w:lang w:val="sq-AL"/>
              </w:rPr>
            </w:pPr>
            <w:r w:rsidRPr="00EE28D9">
              <w:rPr>
                <w:b/>
                <w:i/>
                <w:sz w:val="18"/>
                <w:szCs w:val="18"/>
                <w:lang w:val="sq-AL"/>
              </w:rPr>
              <w:t>Neni 153</w:t>
            </w:r>
            <w:r w:rsidRPr="00EE28D9">
              <w:rPr>
                <w:b/>
                <w:sz w:val="18"/>
                <w:szCs w:val="18"/>
                <w:lang w:val="sq-AL"/>
              </w:rPr>
              <w:t xml:space="preserve"> DE 2006/112 CE</w:t>
            </w:r>
            <w:r w:rsidR="001F5CF7" w:rsidRPr="00EE28D9">
              <w:rPr>
                <w:b/>
                <w:sz w:val="18"/>
                <w:szCs w:val="18"/>
                <w:lang w:val="sq-AL"/>
              </w:rPr>
              <w:t xml:space="preserve"> amenduar me Direktiven se Këshillit 2009/162/EU datë 22 dhjetor 2009 </w:t>
            </w:r>
            <w:r w:rsidR="001F5CF7" w:rsidRPr="00EE28D9">
              <w:rPr>
                <w:sz w:val="18"/>
                <w:szCs w:val="18"/>
                <w:lang w:val="sq-AL"/>
              </w:rPr>
              <w:t xml:space="preserve"> </w:t>
            </w:r>
          </w:p>
          <w:p w:rsidR="001336F5" w:rsidRPr="00EE28D9" w:rsidRDefault="001336F5" w:rsidP="001336F5">
            <w:pPr>
              <w:jc w:val="center"/>
              <w:rPr>
                <w:b/>
                <w:sz w:val="18"/>
                <w:szCs w:val="18"/>
                <w:lang w:val="sq-AL"/>
              </w:rPr>
            </w:pPr>
          </w:p>
          <w:p w:rsidR="001336F5" w:rsidRPr="00EE28D9" w:rsidRDefault="001336F5" w:rsidP="001336F5">
            <w:pPr>
              <w:jc w:val="center"/>
              <w:rPr>
                <w:b/>
                <w:sz w:val="18"/>
                <w:szCs w:val="18"/>
                <w:lang w:val="sq-AL"/>
              </w:rPr>
            </w:pPr>
            <w:r w:rsidRPr="00EE28D9">
              <w:rPr>
                <w:b/>
                <w:sz w:val="18"/>
                <w:szCs w:val="18"/>
                <w:lang w:val="sq-AL"/>
              </w:rPr>
              <w:t>Përjashtimet e shërbimeve të kryera me ndërmjetës</w:t>
            </w:r>
          </w:p>
          <w:p w:rsidR="001336F5" w:rsidRPr="00EE28D9" w:rsidRDefault="001336F5" w:rsidP="001336F5">
            <w:pPr>
              <w:jc w:val="center"/>
              <w:rPr>
                <w:i/>
                <w:sz w:val="18"/>
                <w:szCs w:val="18"/>
                <w:lang w:val="sq-AL"/>
              </w:rPr>
            </w:pPr>
          </w:p>
          <w:p w:rsidR="001336F5" w:rsidRPr="00EE28D9" w:rsidRDefault="001336F5" w:rsidP="001336F5">
            <w:pPr>
              <w:jc w:val="both"/>
              <w:rPr>
                <w:sz w:val="18"/>
                <w:szCs w:val="18"/>
                <w:lang w:val="sq-AL"/>
              </w:rPr>
            </w:pPr>
            <w:r w:rsidRPr="00EE28D9">
              <w:rPr>
                <w:sz w:val="18"/>
                <w:szCs w:val="18"/>
                <w:lang w:val="sq-AL"/>
              </w:rPr>
              <w:t>Shtetet anëtare përjashtojnë kryerjen e shërbimeve të ofruara nga ndërmjetësit që veprojnë në emër dhe për llogari të të tretëve, kur ndërhyjnë në kryerjen e veprimeve të përcaktuara në krerët 6, 7 e 8 ose në veprimet e kryera jashtë Komunitetit.</w:t>
            </w:r>
          </w:p>
          <w:p w:rsidR="001336F5" w:rsidRPr="00EE28D9" w:rsidRDefault="001336F5" w:rsidP="001336F5">
            <w:pPr>
              <w:jc w:val="both"/>
              <w:rPr>
                <w:sz w:val="18"/>
                <w:szCs w:val="18"/>
                <w:lang w:val="sq-AL"/>
              </w:rPr>
            </w:pPr>
          </w:p>
          <w:p w:rsidR="001336F5" w:rsidRPr="00EE28D9" w:rsidRDefault="001336F5" w:rsidP="001336F5">
            <w:pPr>
              <w:jc w:val="both"/>
              <w:rPr>
                <w:sz w:val="18"/>
                <w:szCs w:val="18"/>
                <w:lang w:val="sq-AL"/>
              </w:rPr>
            </w:pPr>
            <w:r w:rsidRPr="00EE28D9">
              <w:rPr>
                <w:sz w:val="18"/>
                <w:szCs w:val="18"/>
                <w:lang w:val="sq-AL"/>
              </w:rPr>
              <w:t>Përjashtimi në përputhje me kryeradhën e parë nuk aplikohet për agjencitë e udhëtimit kur këto kryejnë, në emër dhe për llogari të udhëtarit, shërbime të kryera në Shtete të tjera anëtare.</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3B4470">
            <w:pPr>
              <w:jc w:val="center"/>
              <w:rPr>
                <w:sz w:val="18"/>
                <w:szCs w:val="18"/>
                <w:lang w:val="sq-AL"/>
              </w:rPr>
            </w:pPr>
            <w:r w:rsidRPr="00EE28D9">
              <w:rPr>
                <w:sz w:val="18"/>
                <w:szCs w:val="18"/>
                <w:lang w:val="sq-AL"/>
              </w:rPr>
              <w:t>Përputhshmëri e plotë</w:t>
            </w:r>
            <w:r w:rsidR="003B4470"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66AFE" w:rsidRPr="00EE28D9" w:rsidRDefault="00666AFE" w:rsidP="00666AFE">
            <w:pPr>
              <w:jc w:val="center"/>
              <w:rPr>
                <w:i/>
                <w:sz w:val="18"/>
                <w:szCs w:val="18"/>
                <w:lang w:val="sq-AL"/>
              </w:rPr>
            </w:pPr>
            <w:r w:rsidRPr="00EE28D9">
              <w:rPr>
                <w:i/>
                <w:sz w:val="18"/>
                <w:szCs w:val="18"/>
                <w:lang w:val="sq-AL"/>
              </w:rPr>
              <w:t>Nënseksioni 2</w:t>
            </w:r>
          </w:p>
          <w:p w:rsidR="00666AFE" w:rsidRPr="00EE28D9" w:rsidRDefault="00666AFE" w:rsidP="00666AFE">
            <w:pPr>
              <w:jc w:val="center"/>
              <w:rPr>
                <w:b/>
                <w:i/>
                <w:sz w:val="18"/>
                <w:szCs w:val="18"/>
                <w:lang w:val="sq-AL"/>
              </w:rPr>
            </w:pPr>
            <w:r w:rsidRPr="00EE28D9">
              <w:rPr>
                <w:b/>
                <w:i/>
                <w:sz w:val="18"/>
                <w:szCs w:val="18"/>
                <w:lang w:val="sq-AL"/>
              </w:rPr>
              <w:t>Veprimet që lidhen me trafikun ndërkombëtar të mallrave,</w:t>
            </w:r>
          </w:p>
          <w:p w:rsidR="00666AFE" w:rsidRPr="00EE28D9" w:rsidRDefault="00666AFE" w:rsidP="00666AFE">
            <w:pPr>
              <w:jc w:val="center"/>
              <w:rPr>
                <w:b/>
                <w:i/>
                <w:sz w:val="18"/>
                <w:szCs w:val="18"/>
                <w:lang w:val="sq-AL"/>
              </w:rPr>
            </w:pPr>
            <w:r w:rsidRPr="00EE28D9">
              <w:rPr>
                <w:b/>
                <w:i/>
                <w:sz w:val="18"/>
                <w:szCs w:val="18"/>
                <w:lang w:val="sq-AL"/>
              </w:rPr>
              <w:t>Magazinat doganore dhe regjime të njëjta</w:t>
            </w:r>
          </w:p>
          <w:p w:rsidR="00666AFE" w:rsidRPr="00EE28D9" w:rsidRDefault="00666AFE" w:rsidP="00666AFE">
            <w:pPr>
              <w:jc w:val="center"/>
              <w:rPr>
                <w:sz w:val="18"/>
                <w:szCs w:val="18"/>
                <w:lang w:val="sq-AL"/>
              </w:rPr>
            </w:pPr>
          </w:p>
          <w:p w:rsidR="00666AFE" w:rsidRPr="00EE28D9" w:rsidRDefault="00666AFE" w:rsidP="00666AFE">
            <w:pPr>
              <w:jc w:val="center"/>
              <w:rPr>
                <w:b/>
                <w:sz w:val="18"/>
                <w:szCs w:val="18"/>
                <w:lang w:val="sq-AL"/>
              </w:rPr>
            </w:pPr>
            <w:r w:rsidRPr="00EE28D9">
              <w:rPr>
                <w:b/>
                <w:sz w:val="18"/>
                <w:szCs w:val="18"/>
                <w:lang w:val="sq-AL"/>
              </w:rPr>
              <w:t>Neni 63</w:t>
            </w:r>
          </w:p>
          <w:p w:rsidR="00666AFE" w:rsidRPr="00EE28D9" w:rsidRDefault="00666AFE" w:rsidP="00666AFE">
            <w:pPr>
              <w:jc w:val="center"/>
              <w:rPr>
                <w:b/>
                <w:sz w:val="18"/>
                <w:szCs w:val="18"/>
                <w:lang w:val="sq-AL"/>
              </w:rPr>
            </w:pPr>
            <w:r w:rsidRPr="00EE28D9">
              <w:rPr>
                <w:b/>
                <w:sz w:val="18"/>
                <w:szCs w:val="18"/>
                <w:lang w:val="sq-AL"/>
              </w:rPr>
              <w:t>Përkufizime</w:t>
            </w:r>
          </w:p>
          <w:p w:rsidR="00666AFE" w:rsidRPr="00EE28D9" w:rsidRDefault="00666AFE" w:rsidP="00666AFE">
            <w:pPr>
              <w:jc w:val="center"/>
              <w:rPr>
                <w:b/>
                <w:sz w:val="18"/>
                <w:szCs w:val="18"/>
                <w:lang w:val="sq-AL"/>
              </w:rPr>
            </w:pPr>
            <w:r w:rsidRPr="00EE28D9">
              <w:rPr>
                <w:b/>
                <w:sz w:val="18"/>
                <w:szCs w:val="18"/>
                <w:lang w:val="sq-AL"/>
              </w:rPr>
              <w:t xml:space="preserve"> </w:t>
            </w:r>
          </w:p>
          <w:p w:rsidR="00815D63" w:rsidRPr="00EE28D9" w:rsidRDefault="00815D63" w:rsidP="00815D63">
            <w:pPr>
              <w:ind w:firstLine="360"/>
              <w:rPr>
                <w:sz w:val="18"/>
                <w:szCs w:val="18"/>
                <w:lang w:val="sq-AL"/>
              </w:rPr>
            </w:pPr>
            <w:r w:rsidRPr="00EE28D9">
              <w:rPr>
                <w:sz w:val="18"/>
                <w:szCs w:val="18"/>
                <w:lang w:val="sq-AL"/>
              </w:rPr>
              <w:t>Në funksion të këtij seksioni, me shprehjet e mëposhtme kuptohet:</w:t>
            </w:r>
          </w:p>
          <w:p w:rsidR="00815D63" w:rsidRPr="00EE28D9" w:rsidRDefault="00815D63" w:rsidP="00815D63">
            <w:pPr>
              <w:jc w:val="both"/>
              <w:rPr>
                <w:sz w:val="18"/>
                <w:szCs w:val="18"/>
                <w:lang w:val="sq-AL"/>
              </w:rPr>
            </w:pPr>
            <w:r w:rsidRPr="00EE28D9">
              <w:rPr>
                <w:sz w:val="18"/>
                <w:szCs w:val="18"/>
                <w:lang w:val="sq-AL"/>
              </w:rPr>
              <w:t>Në funksion të këtij seksioni, me shprehjen “Magazina doganore” do të konsiderohet vendi i përcaktuar si magazinë doganore sipas legjislacionit doganor në fuqi.</w:t>
            </w:r>
          </w:p>
          <w:p w:rsidR="00815D63" w:rsidRPr="00EE28D9" w:rsidRDefault="00815D63" w:rsidP="00815D63">
            <w:pPr>
              <w:rPr>
                <w:sz w:val="18"/>
                <w:szCs w:val="18"/>
                <w:lang w:val="sq-AL"/>
              </w:rPr>
            </w:pPr>
            <w:r w:rsidRPr="00EE28D9">
              <w:rPr>
                <w:sz w:val="18"/>
                <w:szCs w:val="18"/>
                <w:lang w:val="sq-AL"/>
              </w:rPr>
              <w:t xml:space="preserve">Në rastin e produkteve, subjekt i tatimit për akcizën, </w:t>
            </w:r>
            <w:r w:rsidRPr="00EE28D9">
              <w:rPr>
                <w:sz w:val="18"/>
                <w:szCs w:val="18"/>
                <w:lang w:val="sq-AL"/>
              </w:rPr>
              <w:lastRenderedPageBreak/>
              <w:t>“Magazina të tjera përveç atyre doganore”, do të konsiderohet vendi i përcaktuar si magazinë fiskale sipas përcaktimit për magazinat fiskale në Ligjin “Për Akcizat në Republikën e Shqipërisë”.</w:t>
            </w:r>
          </w:p>
          <w:p w:rsidR="00666AFE" w:rsidRPr="00EE28D9" w:rsidRDefault="00666AFE" w:rsidP="00666AFE">
            <w:pPr>
              <w:jc w:val="both"/>
              <w:rPr>
                <w:sz w:val="18"/>
                <w:szCs w:val="18"/>
                <w:lang w:val="sq-AL"/>
              </w:rPr>
            </w:pPr>
          </w:p>
          <w:p w:rsidR="00BF464D" w:rsidRPr="00EE28D9" w:rsidRDefault="00BF464D" w:rsidP="004A3C6D">
            <w:pPr>
              <w:ind w:left="72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2D6744" w:rsidRPr="00EE28D9" w:rsidRDefault="002D6744" w:rsidP="001E6015">
            <w:pPr>
              <w:rPr>
                <w:b/>
                <w:sz w:val="18"/>
                <w:szCs w:val="18"/>
                <w:lang w:val="sq-AL"/>
              </w:rPr>
            </w:pPr>
            <w:r w:rsidRPr="00EE28D9">
              <w:rPr>
                <w:b/>
                <w:sz w:val="18"/>
                <w:szCs w:val="18"/>
                <w:lang w:val="sq-AL"/>
              </w:rPr>
              <w:lastRenderedPageBreak/>
              <w:t>Neni 154 DE 2006/112 CE</w:t>
            </w:r>
          </w:p>
          <w:p w:rsidR="002D6744" w:rsidRPr="00EE28D9" w:rsidRDefault="002D6744" w:rsidP="002D6744">
            <w:pPr>
              <w:jc w:val="both"/>
              <w:rPr>
                <w:sz w:val="18"/>
                <w:szCs w:val="18"/>
                <w:lang w:val="sq-AL"/>
              </w:rPr>
            </w:pPr>
            <w:r w:rsidRPr="00EE28D9">
              <w:rPr>
                <w:sz w:val="18"/>
                <w:szCs w:val="18"/>
                <w:lang w:val="sq-AL"/>
              </w:rPr>
              <w:t>Në funksion të këtij seksioni, për produktet e akcizës, konsiderohen "magazina të ndryshme nga ato doganore" vendet e përcaktuara si magazina fiskale nga neni 4, shkronja b), të direktivës 92 / 12 / CEE dhe, për mallrat që nuk janë subjekt akcize, konsiderohen si magazina të ndryshme nga ato doganore vendet e përcaktuara si të tilla nga Shtetet anëtare.</w:t>
            </w:r>
          </w:p>
          <w:p w:rsidR="002D6744" w:rsidRPr="00EE28D9" w:rsidRDefault="002D6744" w:rsidP="002D6744">
            <w:pPr>
              <w:jc w:val="both"/>
              <w:rPr>
                <w:sz w:val="18"/>
                <w:szCs w:val="18"/>
                <w:lang w:val="sq-AL"/>
              </w:rPr>
            </w:pPr>
          </w:p>
          <w:p w:rsidR="00BF464D" w:rsidRPr="00EE28D9" w:rsidRDefault="00BF464D" w:rsidP="003E2067">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66AFE" w:rsidRPr="00EE28D9" w:rsidRDefault="00666AFE" w:rsidP="00666AFE">
            <w:pPr>
              <w:jc w:val="both"/>
              <w:rPr>
                <w:sz w:val="18"/>
                <w:szCs w:val="18"/>
                <w:lang w:val="sq-AL"/>
              </w:rPr>
            </w:pPr>
          </w:p>
          <w:p w:rsidR="00666AFE" w:rsidRPr="00EE28D9" w:rsidRDefault="00666AFE" w:rsidP="00666AFE">
            <w:pPr>
              <w:jc w:val="center"/>
              <w:rPr>
                <w:b/>
                <w:sz w:val="18"/>
                <w:szCs w:val="18"/>
                <w:lang w:val="sq-AL"/>
              </w:rPr>
            </w:pPr>
            <w:r w:rsidRPr="00EE28D9">
              <w:rPr>
                <w:b/>
                <w:sz w:val="18"/>
                <w:szCs w:val="18"/>
                <w:lang w:val="sq-AL"/>
              </w:rPr>
              <w:t>Neni 64</w:t>
            </w:r>
          </w:p>
          <w:p w:rsidR="00666AFE" w:rsidRPr="00EE28D9" w:rsidRDefault="00666AFE" w:rsidP="00666AFE">
            <w:pPr>
              <w:jc w:val="center"/>
              <w:rPr>
                <w:b/>
                <w:sz w:val="18"/>
                <w:szCs w:val="18"/>
                <w:lang w:val="sq-AL"/>
              </w:rPr>
            </w:pPr>
            <w:r w:rsidRPr="00EE28D9">
              <w:rPr>
                <w:b/>
                <w:sz w:val="18"/>
                <w:szCs w:val="18"/>
                <w:lang w:val="sq-AL"/>
              </w:rPr>
              <w:t>Veprime që lidhen me regjimet doganore e të tjera të ngjashme</w:t>
            </w:r>
          </w:p>
          <w:p w:rsidR="00666AFE" w:rsidRPr="00EE28D9" w:rsidRDefault="00666AFE" w:rsidP="00666AFE">
            <w:pPr>
              <w:jc w:val="both"/>
              <w:rPr>
                <w:sz w:val="18"/>
                <w:szCs w:val="18"/>
                <w:lang w:val="sq-AL"/>
              </w:rPr>
            </w:pPr>
          </w:p>
          <w:p w:rsidR="001969EC" w:rsidRPr="00EE28D9" w:rsidRDefault="001969EC" w:rsidP="001969EC">
            <w:pPr>
              <w:jc w:val="both"/>
              <w:rPr>
                <w:sz w:val="18"/>
                <w:szCs w:val="18"/>
                <w:lang w:val="sq-AL"/>
              </w:rPr>
            </w:pPr>
            <w:r w:rsidRPr="00EE28D9">
              <w:rPr>
                <w:sz w:val="18"/>
                <w:szCs w:val="18"/>
                <w:lang w:val="sq-AL"/>
              </w:rPr>
              <w:t xml:space="preserve">Trajtohen si furnizime me shkallë zero të TVSH-së, veprimet e mëposhtme: </w:t>
            </w:r>
          </w:p>
          <w:p w:rsidR="001969EC" w:rsidRPr="00EE28D9" w:rsidRDefault="001969EC" w:rsidP="00734FA7">
            <w:pPr>
              <w:numPr>
                <w:ilvl w:val="1"/>
                <w:numId w:val="78"/>
              </w:numPr>
              <w:spacing w:after="200" w:line="276" w:lineRule="auto"/>
              <w:ind w:left="709"/>
              <w:jc w:val="both"/>
              <w:rPr>
                <w:sz w:val="18"/>
                <w:szCs w:val="18"/>
                <w:lang w:val="sq-AL"/>
              </w:rPr>
            </w:pPr>
            <w:r w:rsidRPr="00EE28D9">
              <w:rPr>
                <w:sz w:val="18"/>
                <w:szCs w:val="18"/>
                <w:lang w:val="sq-AL"/>
              </w:rPr>
              <w:t>Importimi i mallrave të deklaruara për të qenë nën regjimin e lejimit, ruajtjes së përkohshme, siç përcaktohet në legjislacionin doganor ne fuqi;</w:t>
            </w:r>
          </w:p>
          <w:p w:rsidR="001969EC" w:rsidRPr="00EE28D9" w:rsidRDefault="001969EC" w:rsidP="00734FA7">
            <w:pPr>
              <w:numPr>
                <w:ilvl w:val="1"/>
                <w:numId w:val="78"/>
              </w:numPr>
              <w:tabs>
                <w:tab w:val="left" w:pos="-180"/>
              </w:tabs>
              <w:spacing w:after="200" w:line="276" w:lineRule="auto"/>
              <w:ind w:left="709"/>
              <w:jc w:val="both"/>
              <w:rPr>
                <w:sz w:val="18"/>
                <w:szCs w:val="18"/>
                <w:lang w:val="sq-AL"/>
              </w:rPr>
            </w:pPr>
            <w:r w:rsidRPr="00EE28D9">
              <w:rPr>
                <w:sz w:val="18"/>
                <w:szCs w:val="18"/>
                <w:lang w:val="sq-AL"/>
              </w:rPr>
              <w:t>Importimi i mallrave të destinuara për t’u vendosur në një zonë të lirë ose në një magazinë të lirë siç përcaktohet në legjislacionin doganor ne fuqi;</w:t>
            </w:r>
          </w:p>
          <w:p w:rsidR="001969EC" w:rsidRPr="00EE28D9" w:rsidRDefault="001969EC" w:rsidP="00734FA7">
            <w:pPr>
              <w:numPr>
                <w:ilvl w:val="1"/>
                <w:numId w:val="78"/>
              </w:numPr>
              <w:tabs>
                <w:tab w:val="left" w:pos="-180"/>
              </w:tabs>
              <w:spacing w:after="200" w:line="276" w:lineRule="auto"/>
              <w:ind w:left="709"/>
              <w:jc w:val="both"/>
              <w:rPr>
                <w:sz w:val="18"/>
                <w:szCs w:val="18"/>
                <w:lang w:val="sq-AL"/>
              </w:rPr>
            </w:pPr>
            <w:r w:rsidRPr="00EE28D9">
              <w:rPr>
                <w:sz w:val="18"/>
                <w:szCs w:val="18"/>
                <w:lang w:val="sq-AL"/>
              </w:rPr>
              <w:t>Importimi i mallrave të vendosura nën regjim magazinimi doganor ose nën regjimin e përpunimit aktiv siç përcaktohet në legjislacionin doganor ne fuqi.</w:t>
            </w:r>
          </w:p>
          <w:p w:rsidR="001969EC" w:rsidRPr="00EE28D9" w:rsidRDefault="001969EC" w:rsidP="00734FA7">
            <w:pPr>
              <w:numPr>
                <w:ilvl w:val="1"/>
                <w:numId w:val="78"/>
              </w:numPr>
              <w:spacing w:after="200" w:line="276" w:lineRule="auto"/>
              <w:ind w:left="709"/>
              <w:jc w:val="both"/>
              <w:rPr>
                <w:sz w:val="18"/>
                <w:szCs w:val="18"/>
                <w:lang w:val="sq-AL"/>
              </w:rPr>
            </w:pPr>
            <w:r w:rsidRPr="00EE28D9">
              <w:rPr>
                <w:sz w:val="18"/>
                <w:szCs w:val="18"/>
                <w:lang w:val="sq-AL"/>
              </w:rPr>
              <w:t>Importimi i mallrave të deklaruara për të qenë në regjimin e tranzitit siç përcaktohet në legjislacionin doganor ne fuqi.</w:t>
            </w:r>
          </w:p>
          <w:p w:rsidR="00BF464D" w:rsidRPr="00EE28D9" w:rsidRDefault="00BF464D" w:rsidP="004A3C6D">
            <w:pPr>
              <w:pStyle w:val="ListParagraph"/>
              <w:suppressAutoHyphens/>
              <w:autoSpaceDN w:val="0"/>
              <w:spacing w:after="200" w:line="276" w:lineRule="auto"/>
              <w:ind w:left="1080"/>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3E2067" w:rsidRPr="00EE28D9" w:rsidRDefault="003E2067" w:rsidP="001E6015">
            <w:pPr>
              <w:rPr>
                <w:b/>
                <w:sz w:val="18"/>
                <w:szCs w:val="18"/>
                <w:lang w:val="sq-AL"/>
              </w:rPr>
            </w:pPr>
            <w:r w:rsidRPr="00EE28D9">
              <w:rPr>
                <w:b/>
                <w:sz w:val="18"/>
                <w:szCs w:val="18"/>
                <w:lang w:val="sq-AL"/>
              </w:rPr>
              <w:t>Neni 156 DE 2006/112 CE</w:t>
            </w:r>
          </w:p>
          <w:p w:rsidR="003E2067" w:rsidRPr="00EE28D9" w:rsidRDefault="003E2067" w:rsidP="003E2067">
            <w:pPr>
              <w:jc w:val="both"/>
              <w:rPr>
                <w:sz w:val="18"/>
                <w:szCs w:val="18"/>
                <w:lang w:val="sq-AL"/>
              </w:rPr>
            </w:pPr>
            <w:r w:rsidRPr="00EE28D9">
              <w:rPr>
                <w:sz w:val="18"/>
                <w:szCs w:val="18"/>
                <w:lang w:val="sq-AL"/>
              </w:rPr>
              <w:t>1. Shtetet anëtare mund të përjashtojnë veprimet e mëposhtme:</w:t>
            </w:r>
          </w:p>
          <w:p w:rsidR="003E2067" w:rsidRPr="00EE28D9" w:rsidRDefault="003E2067" w:rsidP="003E2067">
            <w:pPr>
              <w:jc w:val="both"/>
              <w:rPr>
                <w:sz w:val="18"/>
                <w:szCs w:val="18"/>
                <w:lang w:val="sq-AL"/>
              </w:rPr>
            </w:pPr>
            <w:r w:rsidRPr="00EE28D9">
              <w:rPr>
                <w:sz w:val="18"/>
                <w:szCs w:val="18"/>
                <w:lang w:val="sq-AL"/>
              </w:rPr>
              <w:t>a) shitjet e mallrave të destinuara për t’u çuar në doganë dhe vendosur, kur është rasti, në ruajtje të përkohshme;</w:t>
            </w:r>
          </w:p>
          <w:p w:rsidR="003E2067" w:rsidRPr="00EE28D9" w:rsidRDefault="003E2067" w:rsidP="003E2067">
            <w:pPr>
              <w:jc w:val="both"/>
              <w:rPr>
                <w:sz w:val="18"/>
                <w:szCs w:val="18"/>
                <w:lang w:val="sq-AL"/>
              </w:rPr>
            </w:pPr>
          </w:p>
          <w:p w:rsidR="003E2067" w:rsidRPr="00EE28D9" w:rsidRDefault="003E2067" w:rsidP="003E2067">
            <w:pPr>
              <w:jc w:val="both"/>
              <w:rPr>
                <w:sz w:val="18"/>
                <w:szCs w:val="18"/>
                <w:lang w:val="sq-AL"/>
              </w:rPr>
            </w:pPr>
            <w:r w:rsidRPr="00EE28D9">
              <w:rPr>
                <w:sz w:val="18"/>
                <w:szCs w:val="18"/>
                <w:lang w:val="sq-AL"/>
              </w:rPr>
              <w:t>b) shitjet e mallrave të destinuara për t’u vendosur në një zonë të lirë ose në një magazinë të lirë;</w:t>
            </w:r>
          </w:p>
          <w:p w:rsidR="003E2067" w:rsidRPr="00EE28D9" w:rsidRDefault="003E2067" w:rsidP="003E2067">
            <w:pPr>
              <w:jc w:val="both"/>
              <w:rPr>
                <w:sz w:val="18"/>
                <w:szCs w:val="18"/>
                <w:lang w:val="sq-AL"/>
              </w:rPr>
            </w:pPr>
          </w:p>
          <w:p w:rsidR="003E2067" w:rsidRPr="00EE28D9" w:rsidRDefault="003E2067" w:rsidP="003E2067">
            <w:pPr>
              <w:jc w:val="both"/>
              <w:rPr>
                <w:sz w:val="18"/>
                <w:szCs w:val="18"/>
                <w:lang w:val="sq-AL"/>
              </w:rPr>
            </w:pPr>
            <w:r w:rsidRPr="00EE28D9">
              <w:rPr>
                <w:sz w:val="18"/>
                <w:szCs w:val="18"/>
                <w:lang w:val="sq-AL"/>
              </w:rPr>
              <w:t>c) shitjet e mallrave të destinuara për t’iu nënshtruar një regjimi magazinimi doganor ose një regjimi perfeksionimi aktiv;</w:t>
            </w:r>
          </w:p>
          <w:p w:rsidR="003E2067" w:rsidRPr="00EE28D9" w:rsidRDefault="003E2067" w:rsidP="003E2067">
            <w:pPr>
              <w:jc w:val="both"/>
              <w:rPr>
                <w:sz w:val="18"/>
                <w:szCs w:val="18"/>
                <w:lang w:val="sq-AL"/>
              </w:rPr>
            </w:pPr>
          </w:p>
          <w:p w:rsidR="003E2067" w:rsidRPr="00EE28D9" w:rsidRDefault="003E2067" w:rsidP="003E2067">
            <w:pPr>
              <w:jc w:val="both"/>
              <w:rPr>
                <w:sz w:val="18"/>
                <w:szCs w:val="18"/>
                <w:lang w:val="sq-AL"/>
              </w:rPr>
            </w:pPr>
          </w:p>
          <w:p w:rsidR="003E2067" w:rsidRPr="00EE28D9" w:rsidRDefault="003E2067" w:rsidP="003E2067">
            <w:pPr>
              <w:jc w:val="both"/>
              <w:rPr>
                <w:sz w:val="18"/>
                <w:szCs w:val="18"/>
                <w:lang w:val="sq-AL"/>
              </w:rPr>
            </w:pPr>
            <w:r w:rsidRPr="00EE28D9">
              <w:rPr>
                <w:sz w:val="18"/>
                <w:szCs w:val="18"/>
                <w:lang w:val="sq-AL"/>
              </w:rPr>
              <w:t>2. Vendet sipas përcaktimit të paragrafit 1 janë ato të caktuara si të tilla nga dispozitat doganore komunitare në fuqi.</w:t>
            </w:r>
          </w:p>
          <w:p w:rsidR="003E2067" w:rsidRPr="00EE28D9" w:rsidRDefault="003E2067" w:rsidP="003E2067">
            <w:pPr>
              <w:jc w:val="both"/>
              <w:rPr>
                <w:sz w:val="18"/>
                <w:szCs w:val="18"/>
                <w:lang w:val="sq-AL"/>
              </w:rPr>
            </w:pPr>
          </w:p>
          <w:p w:rsidR="00BF464D" w:rsidRPr="00EE28D9" w:rsidRDefault="00BF464D" w:rsidP="003E2067">
            <w:pPr>
              <w:pStyle w:val="NormalWeb"/>
              <w:ind w:left="0" w:right="-18"/>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505915">
            <w:pPr>
              <w:jc w:val="center"/>
              <w:rPr>
                <w:sz w:val="18"/>
                <w:szCs w:val="18"/>
                <w:lang w:val="sq-AL"/>
              </w:rPr>
            </w:pPr>
            <w:r w:rsidRPr="00EE28D9">
              <w:rPr>
                <w:sz w:val="18"/>
                <w:szCs w:val="18"/>
                <w:lang w:val="sq-AL"/>
              </w:rPr>
              <w:t>Përputhshmëri e plotë</w:t>
            </w:r>
            <w:r w:rsidR="00BF464D"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4A3C6D" w:rsidRPr="00EE28D9" w:rsidRDefault="004A3C6D" w:rsidP="004A3C6D">
            <w:pPr>
              <w:spacing w:after="120"/>
              <w:jc w:val="center"/>
              <w:rPr>
                <w:b/>
                <w:sz w:val="18"/>
                <w:szCs w:val="18"/>
                <w:lang w:val="sq-AL"/>
              </w:rPr>
            </w:pPr>
            <w:r w:rsidRPr="00EE28D9">
              <w:rPr>
                <w:b/>
                <w:sz w:val="18"/>
                <w:szCs w:val="18"/>
                <w:lang w:val="sq-AL"/>
              </w:rPr>
              <w:t>Neni 65</w:t>
            </w:r>
          </w:p>
          <w:p w:rsidR="004A3C6D" w:rsidRPr="00EE28D9" w:rsidRDefault="004A3C6D" w:rsidP="004A3C6D">
            <w:pPr>
              <w:spacing w:after="120"/>
              <w:jc w:val="center"/>
              <w:rPr>
                <w:b/>
                <w:sz w:val="18"/>
                <w:szCs w:val="18"/>
                <w:lang w:val="sq-AL"/>
              </w:rPr>
            </w:pPr>
            <w:r w:rsidRPr="00EE28D9">
              <w:rPr>
                <w:b/>
                <w:sz w:val="18"/>
                <w:szCs w:val="18"/>
                <w:lang w:val="sq-AL"/>
              </w:rPr>
              <w:t>Furnizimet e mallrave për në det</w:t>
            </w:r>
          </w:p>
          <w:p w:rsidR="001969EC" w:rsidRPr="00EE28D9" w:rsidRDefault="001969EC" w:rsidP="001969EC">
            <w:pPr>
              <w:jc w:val="both"/>
              <w:rPr>
                <w:sz w:val="18"/>
                <w:szCs w:val="18"/>
                <w:lang w:val="sq-AL"/>
              </w:rPr>
            </w:pPr>
            <w:r w:rsidRPr="00EE28D9">
              <w:rPr>
                <w:sz w:val="18"/>
                <w:szCs w:val="18"/>
                <w:lang w:val="sq-AL"/>
              </w:rPr>
              <w:t xml:space="preserve">Trajtohen si furnizime me shkallë zero veprimet e mëposhtme: </w:t>
            </w:r>
          </w:p>
          <w:p w:rsidR="001969EC" w:rsidRPr="00EE28D9" w:rsidRDefault="001969EC" w:rsidP="001969EC">
            <w:pPr>
              <w:spacing w:after="120"/>
              <w:jc w:val="center"/>
              <w:rPr>
                <w:b/>
                <w:sz w:val="18"/>
                <w:szCs w:val="18"/>
                <w:lang w:val="sq-AL"/>
              </w:rPr>
            </w:pPr>
          </w:p>
          <w:p w:rsidR="001969EC" w:rsidRPr="00EE28D9" w:rsidRDefault="001969EC" w:rsidP="00734FA7">
            <w:pPr>
              <w:numPr>
                <w:ilvl w:val="0"/>
                <w:numId w:val="79"/>
              </w:numPr>
              <w:tabs>
                <w:tab w:val="left" w:pos="-180"/>
              </w:tabs>
              <w:spacing w:after="200" w:line="276" w:lineRule="auto"/>
              <w:jc w:val="both"/>
              <w:rPr>
                <w:sz w:val="18"/>
                <w:szCs w:val="18"/>
                <w:lang w:val="sq-AL"/>
              </w:rPr>
            </w:pPr>
            <w:r w:rsidRPr="00EE28D9">
              <w:rPr>
                <w:sz w:val="18"/>
                <w:szCs w:val="18"/>
                <w:lang w:val="sq-AL"/>
              </w:rPr>
              <w:lastRenderedPageBreak/>
              <w:t>Furnizimet e mallrave që janë të destinuara për t`u pranuar në ujërat territoriale të Republikës së Shqipërisë, në mënyrë që të trupëzohen në platformat e shpimit ose të shfrytëzimit, në funksion të ndërtimit, riparimit, mirëmbajtjes, shndërrimit ose pajisjes së këtyre platformave, ose për lidhjen e tyre me tokën;</w:t>
            </w:r>
          </w:p>
          <w:p w:rsidR="001969EC" w:rsidRPr="00EE28D9" w:rsidRDefault="001969EC" w:rsidP="00734FA7">
            <w:pPr>
              <w:numPr>
                <w:ilvl w:val="0"/>
                <w:numId w:val="79"/>
              </w:numPr>
              <w:tabs>
                <w:tab w:val="left" w:pos="-180"/>
              </w:tabs>
              <w:spacing w:after="200" w:line="276" w:lineRule="auto"/>
              <w:jc w:val="both"/>
              <w:rPr>
                <w:sz w:val="18"/>
                <w:szCs w:val="18"/>
                <w:lang w:val="sq-AL"/>
              </w:rPr>
            </w:pPr>
            <w:r w:rsidRPr="00EE28D9">
              <w:rPr>
                <w:sz w:val="18"/>
                <w:szCs w:val="18"/>
                <w:lang w:val="sq-AL"/>
              </w:rPr>
              <w:t xml:space="preserve">Furnizimi me karburant dhe me rezerva të tjera të nevojshme i platformave të shpimit ose të shfrytëzimit të vendosura në detin territorial të Republikës së Shqipërisë. </w:t>
            </w:r>
          </w:p>
          <w:p w:rsidR="004A3C6D" w:rsidRPr="00EE28D9" w:rsidRDefault="004A3C6D" w:rsidP="001969EC">
            <w:pPr>
              <w:tabs>
                <w:tab w:val="left" w:pos="-180"/>
              </w:tabs>
              <w:spacing w:after="200" w:line="276" w:lineRule="auto"/>
              <w:jc w:val="both"/>
              <w:rPr>
                <w:sz w:val="18"/>
                <w:szCs w:val="18"/>
                <w:lang w:val="sq-AL"/>
              </w:rPr>
            </w:pPr>
            <w:r w:rsidRPr="00EE28D9">
              <w:rPr>
                <w:sz w:val="18"/>
                <w:szCs w:val="18"/>
                <w:lang w:val="sq-AL"/>
              </w:rPr>
              <w:t xml:space="preserve"> </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3E2067" w:rsidRPr="00EE28D9" w:rsidRDefault="003E2067" w:rsidP="001E6015">
            <w:pPr>
              <w:rPr>
                <w:b/>
                <w:sz w:val="18"/>
                <w:szCs w:val="18"/>
                <w:lang w:val="sq-AL"/>
              </w:rPr>
            </w:pPr>
            <w:r w:rsidRPr="00EE28D9">
              <w:rPr>
                <w:b/>
                <w:sz w:val="18"/>
                <w:szCs w:val="18"/>
                <w:lang w:val="sq-AL"/>
              </w:rPr>
              <w:lastRenderedPageBreak/>
              <w:t>Neni 156 DE 2006/112 CE</w:t>
            </w:r>
          </w:p>
          <w:p w:rsidR="003E2067" w:rsidRPr="00EE28D9" w:rsidRDefault="003E2067" w:rsidP="003E2067">
            <w:pPr>
              <w:jc w:val="both"/>
              <w:rPr>
                <w:sz w:val="18"/>
                <w:szCs w:val="18"/>
                <w:lang w:val="sq-AL"/>
              </w:rPr>
            </w:pPr>
            <w:r w:rsidRPr="00EE28D9">
              <w:rPr>
                <w:sz w:val="18"/>
                <w:szCs w:val="18"/>
                <w:lang w:val="sq-AL"/>
              </w:rPr>
              <w:t>d)shitjet e mallrave të destinuara për t’u futur në detin territorial për t’u përfshirë në platformat e ç</w:t>
            </w:r>
            <w:r w:rsidR="00311E43" w:rsidRPr="00EE28D9">
              <w:rPr>
                <w:sz w:val="18"/>
                <w:szCs w:val="18"/>
                <w:lang w:val="sq-AL"/>
              </w:rPr>
              <w:t>p</w:t>
            </w:r>
            <w:r w:rsidRPr="00EE28D9">
              <w:rPr>
                <w:sz w:val="18"/>
                <w:szCs w:val="18"/>
                <w:lang w:val="sq-AL"/>
              </w:rPr>
              <w:t>imit ose të shfrytëzimit, në funksion të ndërtimit të tyre, të riparimit, mirëmbajtjes, shndërrimit ose pajisjes së tyre, ose për lidhjen e këtyre platformave të çpimit ose të shfrytëzimit me kontinentin;</w:t>
            </w:r>
          </w:p>
          <w:p w:rsidR="003E2067" w:rsidRPr="00EE28D9" w:rsidRDefault="003E2067" w:rsidP="003E2067">
            <w:pPr>
              <w:jc w:val="both"/>
              <w:rPr>
                <w:sz w:val="18"/>
                <w:szCs w:val="18"/>
                <w:lang w:val="sq-AL"/>
              </w:rPr>
            </w:pPr>
          </w:p>
          <w:p w:rsidR="003E2067" w:rsidRPr="00EE28D9" w:rsidRDefault="003E2067" w:rsidP="003E2067">
            <w:pPr>
              <w:jc w:val="both"/>
              <w:rPr>
                <w:sz w:val="18"/>
                <w:szCs w:val="18"/>
                <w:lang w:val="sq-AL"/>
              </w:rPr>
            </w:pPr>
            <w:r w:rsidRPr="00EE28D9">
              <w:rPr>
                <w:sz w:val="18"/>
                <w:szCs w:val="18"/>
                <w:lang w:val="sq-AL"/>
              </w:rPr>
              <w:t>e) shitjet e mallrave të destinuara për t’u futur në detin territorial për furnizimin me karburante dhe rezerva ushqimore të platformave të çpimit ose të shfrytëzimit.</w:t>
            </w:r>
          </w:p>
          <w:p w:rsidR="00BF464D" w:rsidRPr="00EE28D9" w:rsidRDefault="00BF464D" w:rsidP="003732B2">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r w:rsidR="00A13BB4"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66AFE" w:rsidRPr="00EE28D9" w:rsidRDefault="00666AFE" w:rsidP="00666AFE">
            <w:pPr>
              <w:spacing w:after="120"/>
              <w:jc w:val="center"/>
              <w:rPr>
                <w:b/>
                <w:sz w:val="18"/>
                <w:szCs w:val="18"/>
                <w:lang w:val="sq-AL"/>
              </w:rPr>
            </w:pPr>
            <w:r w:rsidRPr="00EE28D9">
              <w:rPr>
                <w:b/>
                <w:sz w:val="18"/>
                <w:szCs w:val="18"/>
                <w:lang w:val="sq-AL"/>
              </w:rPr>
              <w:lastRenderedPageBreak/>
              <w:t>Neni 66</w:t>
            </w:r>
          </w:p>
          <w:p w:rsidR="00666AFE" w:rsidRPr="00EE28D9" w:rsidRDefault="00666AFE" w:rsidP="00666AFE">
            <w:pPr>
              <w:spacing w:after="120"/>
              <w:jc w:val="center"/>
              <w:rPr>
                <w:b/>
                <w:sz w:val="18"/>
                <w:szCs w:val="18"/>
                <w:lang w:val="sq-AL"/>
              </w:rPr>
            </w:pPr>
            <w:r w:rsidRPr="00EE28D9">
              <w:rPr>
                <w:b/>
                <w:sz w:val="18"/>
                <w:szCs w:val="18"/>
                <w:lang w:val="sq-AL"/>
              </w:rPr>
              <w:t xml:space="preserve">Të tjera kushte </w:t>
            </w:r>
          </w:p>
          <w:p w:rsidR="001969EC" w:rsidRPr="00EE28D9" w:rsidRDefault="001969EC" w:rsidP="00734FA7">
            <w:pPr>
              <w:numPr>
                <w:ilvl w:val="0"/>
                <w:numId w:val="80"/>
              </w:numPr>
              <w:spacing w:after="200" w:line="276" w:lineRule="auto"/>
              <w:jc w:val="both"/>
              <w:rPr>
                <w:sz w:val="18"/>
                <w:szCs w:val="18"/>
                <w:lang w:val="sq-AL"/>
              </w:rPr>
            </w:pPr>
            <w:r w:rsidRPr="00EE28D9">
              <w:rPr>
                <w:sz w:val="18"/>
                <w:szCs w:val="18"/>
                <w:lang w:val="sq-AL"/>
              </w:rPr>
              <w:t>Operacionet e parashikuara në nenin 64 dhe 65 të këtij ligji trajtohen si furnizime me shkallë zero të TVSH-së, me kusht që ato të përdoren për qëllime të veprimtaris</w:t>
            </w:r>
            <w:r w:rsidR="0055589B" w:rsidRPr="00EE28D9">
              <w:rPr>
                <w:sz w:val="18"/>
                <w:szCs w:val="18"/>
                <w:lang w:val="sq-AL"/>
              </w:rPr>
              <w:t>ë</w:t>
            </w:r>
            <w:r w:rsidRPr="00EE28D9">
              <w:rPr>
                <w:sz w:val="18"/>
                <w:szCs w:val="18"/>
                <w:lang w:val="sq-AL"/>
              </w:rPr>
              <w:t xml:space="preserve"> ekonomike për të cilën janë destinuar, me kusht q</w:t>
            </w:r>
            <w:r w:rsidR="0055589B" w:rsidRPr="00EE28D9">
              <w:rPr>
                <w:sz w:val="18"/>
                <w:szCs w:val="18"/>
                <w:lang w:val="sq-AL"/>
              </w:rPr>
              <w:t>ë</w:t>
            </w:r>
            <w:r w:rsidRPr="00EE28D9">
              <w:rPr>
                <w:sz w:val="18"/>
                <w:szCs w:val="18"/>
                <w:lang w:val="sq-AL"/>
              </w:rPr>
              <w:t xml:space="preserve"> te mos jene p</w:t>
            </w:r>
            <w:r w:rsidR="0055589B" w:rsidRPr="00EE28D9">
              <w:rPr>
                <w:sz w:val="18"/>
                <w:szCs w:val="18"/>
                <w:lang w:val="sq-AL"/>
              </w:rPr>
              <w:t>ë</w:t>
            </w:r>
            <w:r w:rsidRPr="00EE28D9">
              <w:rPr>
                <w:sz w:val="18"/>
                <w:szCs w:val="18"/>
                <w:lang w:val="sq-AL"/>
              </w:rPr>
              <w:t>r p</w:t>
            </w:r>
            <w:r w:rsidR="0055589B" w:rsidRPr="00EE28D9">
              <w:rPr>
                <w:sz w:val="18"/>
                <w:szCs w:val="18"/>
                <w:lang w:val="sq-AL"/>
              </w:rPr>
              <w:t>ë</w:t>
            </w:r>
            <w:r w:rsidRPr="00EE28D9">
              <w:rPr>
                <w:sz w:val="18"/>
                <w:szCs w:val="18"/>
                <w:lang w:val="sq-AL"/>
              </w:rPr>
              <w:t xml:space="preserve">rdorim ose konsumim perfundimtar. </w:t>
            </w:r>
          </w:p>
          <w:p w:rsidR="001969EC" w:rsidRPr="00EE28D9" w:rsidRDefault="001969EC" w:rsidP="00734FA7">
            <w:pPr>
              <w:numPr>
                <w:ilvl w:val="0"/>
                <w:numId w:val="80"/>
              </w:numPr>
              <w:spacing w:after="200" w:line="276" w:lineRule="auto"/>
              <w:jc w:val="both"/>
              <w:rPr>
                <w:sz w:val="18"/>
                <w:szCs w:val="18"/>
                <w:lang w:val="sq-AL"/>
              </w:rPr>
            </w:pPr>
            <w:r w:rsidRPr="00EE28D9">
              <w:rPr>
                <w:sz w:val="18"/>
                <w:szCs w:val="18"/>
                <w:lang w:val="sq-AL"/>
              </w:rPr>
              <w:t>Në momentin e çlirimit nga regjimet apo të daljes nga situatat e parashikuara në këtë seksion, llogaritet TVSH-ja për këto mallra, shume e cila duhet t’i korrespondojë shumës së TVSH-së që do të kërkohej në qoftë se secili prej këtyre operacioneve të kishte qenë subjekt i TVSH-së brenda territorit të Shqiperise.</w:t>
            </w:r>
          </w:p>
          <w:p w:rsidR="00BF464D" w:rsidRPr="00EE28D9" w:rsidRDefault="00BF464D" w:rsidP="004A3C6D">
            <w:pPr>
              <w:pStyle w:val="ListParagraph"/>
              <w:suppressAutoHyphens/>
              <w:autoSpaceDE w:val="0"/>
              <w:autoSpaceDN w:val="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3E2067" w:rsidRPr="00EE28D9" w:rsidRDefault="003E2067" w:rsidP="001E6015">
            <w:pPr>
              <w:rPr>
                <w:b/>
                <w:sz w:val="18"/>
                <w:szCs w:val="18"/>
                <w:lang w:val="sq-AL"/>
              </w:rPr>
            </w:pPr>
            <w:r w:rsidRPr="00EE28D9">
              <w:rPr>
                <w:b/>
                <w:sz w:val="18"/>
                <w:szCs w:val="18"/>
                <w:lang w:val="sq-AL"/>
              </w:rPr>
              <w:t>Neni 155</w:t>
            </w:r>
            <w:r w:rsidR="00A13BB4" w:rsidRPr="00EE28D9">
              <w:rPr>
                <w:b/>
                <w:sz w:val="18"/>
                <w:szCs w:val="18"/>
                <w:lang w:val="sq-AL"/>
              </w:rPr>
              <w:t xml:space="preserve"> DE 2006/112 CE</w:t>
            </w:r>
          </w:p>
          <w:p w:rsidR="003E2067" w:rsidRPr="00EE28D9" w:rsidRDefault="003E2067" w:rsidP="003E2067">
            <w:pPr>
              <w:jc w:val="both"/>
              <w:rPr>
                <w:sz w:val="18"/>
                <w:szCs w:val="18"/>
                <w:lang w:val="sq-AL"/>
              </w:rPr>
            </w:pPr>
            <w:r w:rsidRPr="00EE28D9">
              <w:rPr>
                <w:sz w:val="18"/>
                <w:szCs w:val="18"/>
                <w:lang w:val="sq-AL"/>
              </w:rPr>
              <w:t>Pa cënuar dispozitat e tjera fiskale komunitare, Shtetet anëtare, pasi të konsultohen me komitetin e TVSH-së, mund të marrin masa të veçanta për të përjashtuar veprimet e përcaktuara në këtë seksion ose disa prej tyre, me kusht që ato të mos kenë si synim një përdorim apo një konsum përfundimtar dhe shuma e TVSH-së e detyruar në momentin e çlirimit nga regjimet apo të daljes nga situatat e parashikuara në këtë seksion t’i korrespondojë shumës së tatimit që do të kërkohej në qoftë se secili prej këtyre veprimeve të kishte qenë subjekt i tatimit në territorin e tyre.</w:t>
            </w:r>
          </w:p>
          <w:p w:rsidR="003E2067" w:rsidRPr="00EE28D9" w:rsidRDefault="003E2067" w:rsidP="003E2067">
            <w:pPr>
              <w:jc w:val="both"/>
              <w:rPr>
                <w:sz w:val="18"/>
                <w:szCs w:val="18"/>
                <w:lang w:val="sq-AL"/>
              </w:rPr>
            </w:pP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r w:rsidR="00A13BB4"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920EB7">
            <w:pPr>
              <w:autoSpaceDE w:val="0"/>
              <w:rPr>
                <w:sz w:val="18"/>
                <w:szCs w:val="18"/>
                <w:lang w:val="sq-AL"/>
              </w:rPr>
            </w:pPr>
          </w:p>
          <w:p w:rsidR="00BB7A5A" w:rsidRPr="00EE28D9" w:rsidRDefault="00BB7A5A" w:rsidP="00BB7A5A">
            <w:pPr>
              <w:spacing w:after="120"/>
              <w:jc w:val="center"/>
              <w:rPr>
                <w:b/>
                <w:sz w:val="18"/>
                <w:szCs w:val="18"/>
                <w:lang w:val="sq-AL"/>
              </w:rPr>
            </w:pPr>
            <w:r w:rsidRPr="00EE28D9">
              <w:rPr>
                <w:b/>
                <w:sz w:val="18"/>
                <w:szCs w:val="18"/>
                <w:lang w:val="sq-AL"/>
              </w:rPr>
              <w:t>Neni 67</w:t>
            </w:r>
          </w:p>
          <w:p w:rsidR="00BB7A5A" w:rsidRPr="00EE28D9" w:rsidRDefault="00BB7A5A" w:rsidP="00BB7A5A">
            <w:pPr>
              <w:spacing w:after="120"/>
              <w:jc w:val="center"/>
              <w:rPr>
                <w:b/>
                <w:sz w:val="18"/>
                <w:szCs w:val="18"/>
                <w:lang w:val="sq-AL"/>
              </w:rPr>
            </w:pPr>
            <w:r w:rsidRPr="00EE28D9">
              <w:rPr>
                <w:b/>
                <w:sz w:val="18"/>
                <w:szCs w:val="18"/>
                <w:lang w:val="sq-AL"/>
              </w:rPr>
              <w:lastRenderedPageBreak/>
              <w:t xml:space="preserve">Shërbime të lidhura </w:t>
            </w:r>
          </w:p>
          <w:p w:rsidR="00637342" w:rsidRPr="00EE28D9" w:rsidRDefault="00637342" w:rsidP="00637342">
            <w:pPr>
              <w:jc w:val="both"/>
              <w:rPr>
                <w:sz w:val="18"/>
                <w:szCs w:val="18"/>
                <w:lang w:val="sq-AL"/>
              </w:rPr>
            </w:pPr>
            <w:r w:rsidRPr="00EE28D9">
              <w:rPr>
                <w:sz w:val="18"/>
                <w:szCs w:val="18"/>
                <w:lang w:val="sq-AL"/>
              </w:rPr>
              <w:t xml:space="preserve">Furnizimet e shërbimeve që lidhen me furnizimet e mallrave sipas nenit 64, pika a, b, c  dhe nenit 65 të këtij ligji trajtohen si furnizime me shkallë zero të TVSH-së. </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AB634E" w:rsidRPr="00EE28D9" w:rsidRDefault="00AB634E" w:rsidP="001E6015">
            <w:pPr>
              <w:rPr>
                <w:b/>
                <w:sz w:val="18"/>
                <w:szCs w:val="18"/>
                <w:lang w:val="sq-AL"/>
              </w:rPr>
            </w:pPr>
          </w:p>
          <w:p w:rsidR="00AE73AE" w:rsidRPr="00EE28D9" w:rsidRDefault="00AE73AE" w:rsidP="001E6015">
            <w:pPr>
              <w:rPr>
                <w:b/>
                <w:sz w:val="18"/>
                <w:szCs w:val="18"/>
                <w:lang w:val="sq-AL"/>
              </w:rPr>
            </w:pPr>
            <w:r w:rsidRPr="00EE28D9">
              <w:rPr>
                <w:b/>
                <w:sz w:val="18"/>
                <w:szCs w:val="18"/>
                <w:lang w:val="sq-AL"/>
              </w:rPr>
              <w:t>Neni 159 DE 2006/112 CE</w:t>
            </w:r>
          </w:p>
          <w:p w:rsidR="00AE73AE" w:rsidRPr="00EE28D9" w:rsidRDefault="00AE73AE" w:rsidP="00AE73AE">
            <w:pPr>
              <w:jc w:val="both"/>
              <w:rPr>
                <w:sz w:val="18"/>
                <w:szCs w:val="18"/>
                <w:lang w:val="sq-AL"/>
              </w:rPr>
            </w:pPr>
            <w:r w:rsidRPr="00EE28D9">
              <w:rPr>
                <w:sz w:val="18"/>
                <w:szCs w:val="18"/>
                <w:lang w:val="sq-AL"/>
              </w:rPr>
              <w:t xml:space="preserve">Shtetet anëtare mund të përjashtojnë kryerjen e shërbimeve </w:t>
            </w:r>
            <w:r w:rsidRPr="00EE28D9">
              <w:rPr>
                <w:sz w:val="18"/>
                <w:szCs w:val="18"/>
                <w:lang w:val="sq-AL"/>
              </w:rPr>
              <w:lastRenderedPageBreak/>
              <w:t>që lidhen me shitjen e mallrave sipas nenit 156, të nenit 157, paragrafi 1, shkronja b), dhe të nenit 158.</w:t>
            </w:r>
          </w:p>
          <w:p w:rsidR="00AE73AE" w:rsidRPr="00EE28D9" w:rsidRDefault="00AE73AE" w:rsidP="00AE73AE">
            <w:pPr>
              <w:jc w:val="both"/>
              <w:rPr>
                <w:sz w:val="18"/>
                <w:szCs w:val="18"/>
                <w:lang w:val="sq-AL"/>
              </w:rPr>
            </w:pPr>
          </w:p>
          <w:p w:rsidR="00BF464D" w:rsidRPr="00EE28D9" w:rsidRDefault="00BF464D" w:rsidP="00A13BB4">
            <w:pPr>
              <w:pStyle w:val="NormalWeb"/>
              <w:ind w:left="72" w:right="72"/>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424B23">
            <w:pPr>
              <w:jc w:val="center"/>
              <w:rPr>
                <w:sz w:val="18"/>
                <w:szCs w:val="18"/>
                <w:lang w:val="sq-AL"/>
              </w:rPr>
            </w:pPr>
            <w:r w:rsidRPr="00EE28D9">
              <w:rPr>
                <w:sz w:val="18"/>
                <w:szCs w:val="18"/>
                <w:lang w:val="sq-AL"/>
              </w:rPr>
              <w:lastRenderedPageBreak/>
              <w:t>Përputhshmëri e plotë</w:t>
            </w: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4A3C6D" w:rsidRPr="00EE28D9" w:rsidRDefault="004A3C6D" w:rsidP="004A3C6D">
            <w:pPr>
              <w:jc w:val="center"/>
              <w:rPr>
                <w:b/>
                <w:sz w:val="18"/>
                <w:szCs w:val="18"/>
                <w:u w:val="single"/>
                <w:lang w:val="sq-AL"/>
              </w:rPr>
            </w:pPr>
            <w:r w:rsidRPr="00EE28D9">
              <w:rPr>
                <w:b/>
                <w:sz w:val="18"/>
                <w:szCs w:val="18"/>
                <w:u w:val="single"/>
                <w:lang w:val="sq-AL"/>
              </w:rPr>
              <w:lastRenderedPageBreak/>
              <w:t>KAPITULLI X</w:t>
            </w:r>
          </w:p>
          <w:p w:rsidR="004A3C6D" w:rsidRPr="00EE28D9" w:rsidRDefault="004A3C6D" w:rsidP="004A3C6D">
            <w:pPr>
              <w:jc w:val="center"/>
              <w:rPr>
                <w:b/>
                <w:sz w:val="18"/>
                <w:szCs w:val="18"/>
                <w:lang w:val="sq-AL"/>
              </w:rPr>
            </w:pPr>
            <w:r w:rsidRPr="00EE28D9">
              <w:rPr>
                <w:b/>
                <w:sz w:val="18"/>
                <w:szCs w:val="18"/>
                <w:lang w:val="sq-AL"/>
              </w:rPr>
              <w:t>ZBRITSHMERIA e TVSH-së</w:t>
            </w:r>
          </w:p>
          <w:p w:rsidR="004A3C6D" w:rsidRPr="00EE28D9" w:rsidRDefault="004A3C6D" w:rsidP="004A3C6D">
            <w:pPr>
              <w:jc w:val="center"/>
              <w:rPr>
                <w:b/>
                <w:sz w:val="18"/>
                <w:szCs w:val="18"/>
                <w:lang w:val="sq-AL"/>
              </w:rPr>
            </w:pPr>
          </w:p>
          <w:p w:rsidR="004A3C6D" w:rsidRPr="00EE28D9" w:rsidRDefault="004A3C6D" w:rsidP="004A3C6D">
            <w:pPr>
              <w:jc w:val="center"/>
              <w:rPr>
                <w:sz w:val="18"/>
                <w:szCs w:val="18"/>
                <w:lang w:val="sq-AL"/>
              </w:rPr>
            </w:pPr>
            <w:r w:rsidRPr="00EE28D9">
              <w:rPr>
                <w:sz w:val="18"/>
                <w:szCs w:val="18"/>
                <w:lang w:val="sq-AL"/>
              </w:rPr>
              <w:t>SEKSIONI I</w:t>
            </w:r>
          </w:p>
          <w:p w:rsidR="004A3C6D" w:rsidRPr="00EE28D9" w:rsidRDefault="004A3C6D" w:rsidP="004A3C6D">
            <w:pPr>
              <w:jc w:val="center"/>
              <w:rPr>
                <w:b/>
                <w:sz w:val="18"/>
                <w:szCs w:val="18"/>
                <w:lang w:val="sq-AL"/>
              </w:rPr>
            </w:pPr>
            <w:r w:rsidRPr="00EE28D9">
              <w:rPr>
                <w:b/>
                <w:sz w:val="18"/>
                <w:szCs w:val="18"/>
                <w:lang w:val="sq-AL"/>
              </w:rPr>
              <w:t>LINDJA  DHE APLIKIMI I SË DREJTËS SË ZBRITJES</w:t>
            </w:r>
          </w:p>
          <w:p w:rsidR="004A3C6D" w:rsidRPr="00EE28D9" w:rsidRDefault="004A3C6D" w:rsidP="004A3C6D">
            <w:pPr>
              <w:spacing w:after="120"/>
              <w:jc w:val="center"/>
              <w:rPr>
                <w:b/>
                <w:sz w:val="18"/>
                <w:szCs w:val="18"/>
                <w:lang w:val="sq-AL"/>
              </w:rPr>
            </w:pPr>
            <w:r w:rsidRPr="00EE28D9">
              <w:rPr>
                <w:b/>
                <w:sz w:val="18"/>
                <w:szCs w:val="18"/>
                <w:lang w:val="sq-AL"/>
              </w:rPr>
              <w:t>Neni 68</w:t>
            </w:r>
          </w:p>
          <w:p w:rsidR="004A3C6D" w:rsidRPr="00EE28D9" w:rsidRDefault="004A3C6D" w:rsidP="004A3C6D">
            <w:pPr>
              <w:jc w:val="center"/>
              <w:rPr>
                <w:b/>
                <w:sz w:val="18"/>
                <w:szCs w:val="18"/>
                <w:lang w:val="sq-AL"/>
              </w:rPr>
            </w:pPr>
            <w:r w:rsidRPr="00EE28D9">
              <w:rPr>
                <w:b/>
                <w:sz w:val="18"/>
                <w:szCs w:val="18"/>
                <w:lang w:val="sq-AL"/>
              </w:rPr>
              <w:t xml:space="preserve"> Lindja e së drejtës së zbritjes  </w:t>
            </w:r>
          </w:p>
          <w:p w:rsidR="004A3C6D" w:rsidRPr="00EE28D9" w:rsidRDefault="004A3C6D" w:rsidP="004A3C6D">
            <w:pPr>
              <w:jc w:val="center"/>
              <w:rPr>
                <w:b/>
                <w:sz w:val="18"/>
                <w:szCs w:val="18"/>
                <w:lang w:val="sq-AL"/>
              </w:rPr>
            </w:pPr>
            <w:r w:rsidRPr="00EE28D9">
              <w:rPr>
                <w:b/>
                <w:sz w:val="18"/>
                <w:szCs w:val="18"/>
                <w:lang w:val="sq-AL"/>
              </w:rPr>
              <w:t xml:space="preserve">Parim i përgjithshëm </w:t>
            </w:r>
          </w:p>
          <w:p w:rsidR="004A3C6D" w:rsidRPr="00EE28D9" w:rsidRDefault="004A3C6D" w:rsidP="004A3C6D">
            <w:pPr>
              <w:spacing w:after="120"/>
              <w:jc w:val="center"/>
              <w:rPr>
                <w:b/>
                <w:sz w:val="18"/>
                <w:szCs w:val="18"/>
                <w:lang w:val="sq-AL"/>
              </w:rPr>
            </w:pPr>
          </w:p>
          <w:p w:rsidR="00637342" w:rsidRPr="00EE28D9" w:rsidRDefault="00637342" w:rsidP="00637342">
            <w:pPr>
              <w:jc w:val="both"/>
              <w:rPr>
                <w:sz w:val="18"/>
                <w:szCs w:val="18"/>
                <w:shd w:val="clear" w:color="auto" w:fill="FFFFFF"/>
                <w:lang w:val="sq-AL"/>
              </w:rPr>
            </w:pPr>
            <w:r w:rsidRPr="00EE28D9">
              <w:rPr>
                <w:sz w:val="18"/>
                <w:szCs w:val="18"/>
                <w:shd w:val="clear" w:color="auto" w:fill="FFFFFF"/>
                <w:lang w:val="sq-AL"/>
              </w:rPr>
              <w:t>E drejta e zbritjes lind kur TVSH e zbritshme bëhet e kërkueshme.</w:t>
            </w:r>
          </w:p>
          <w:p w:rsidR="00EC011E" w:rsidRPr="00EE28D9" w:rsidRDefault="00EC011E" w:rsidP="004A3C6D">
            <w:pPr>
              <w:pStyle w:val="ListParagraph"/>
              <w:autoSpaceDE w:val="0"/>
              <w:ind w:left="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B0289D" w:rsidRPr="00EE28D9" w:rsidRDefault="00B0289D" w:rsidP="00B0289D">
            <w:pPr>
              <w:jc w:val="center"/>
              <w:rPr>
                <w:b/>
                <w:sz w:val="18"/>
                <w:szCs w:val="18"/>
                <w:lang w:val="sq-AL"/>
              </w:rPr>
            </w:pPr>
          </w:p>
          <w:p w:rsidR="00B0289D" w:rsidRPr="00EE28D9" w:rsidRDefault="00B0289D" w:rsidP="00B0289D">
            <w:pPr>
              <w:jc w:val="center"/>
              <w:rPr>
                <w:sz w:val="18"/>
                <w:szCs w:val="18"/>
                <w:lang w:val="sq-AL"/>
              </w:rPr>
            </w:pPr>
          </w:p>
          <w:p w:rsidR="00B0289D" w:rsidRPr="00EE28D9" w:rsidRDefault="00B0289D" w:rsidP="001E6015">
            <w:pPr>
              <w:jc w:val="both"/>
              <w:rPr>
                <w:b/>
                <w:sz w:val="18"/>
                <w:szCs w:val="18"/>
                <w:lang w:val="sq-AL"/>
              </w:rPr>
            </w:pPr>
            <w:r w:rsidRPr="00EE28D9">
              <w:rPr>
                <w:b/>
                <w:sz w:val="18"/>
                <w:szCs w:val="18"/>
                <w:lang w:val="sq-AL"/>
              </w:rPr>
              <w:t>Neni 167 DE 2006/112 CE</w:t>
            </w:r>
            <w:r w:rsidR="001E6015" w:rsidRPr="00EE28D9">
              <w:rPr>
                <w:b/>
                <w:sz w:val="18"/>
                <w:szCs w:val="18"/>
                <w:lang w:val="sq-AL"/>
              </w:rPr>
              <w:t xml:space="preserve"> amenduar me neni 1, pika</w:t>
            </w:r>
            <w:r w:rsidRPr="00EE28D9">
              <w:rPr>
                <w:b/>
                <w:sz w:val="18"/>
                <w:szCs w:val="18"/>
                <w:lang w:val="sq-AL"/>
              </w:rPr>
              <w:t xml:space="preserve"> 7 e Direktives se Këshillit 2010/45/EU të datës 13 korrik 2010  </w:t>
            </w:r>
          </w:p>
          <w:p w:rsidR="00B0289D" w:rsidRPr="00EE28D9" w:rsidRDefault="00B0289D" w:rsidP="001E6015">
            <w:pPr>
              <w:jc w:val="both"/>
              <w:rPr>
                <w:sz w:val="18"/>
                <w:szCs w:val="18"/>
                <w:lang w:val="sq-AL"/>
              </w:rPr>
            </w:pPr>
          </w:p>
          <w:p w:rsidR="00B0289D" w:rsidRPr="00EE28D9" w:rsidRDefault="00B0289D" w:rsidP="001E6015">
            <w:pPr>
              <w:jc w:val="both"/>
              <w:rPr>
                <w:sz w:val="18"/>
                <w:szCs w:val="18"/>
                <w:lang w:val="sq-AL"/>
              </w:rPr>
            </w:pPr>
            <w:r w:rsidRPr="00EE28D9">
              <w:rPr>
                <w:sz w:val="18"/>
                <w:szCs w:val="18"/>
                <w:lang w:val="sq-AL"/>
              </w:rPr>
              <w:t>Neni 167: E drejta e zbritjes lind kur tatimi i zbritshëm bëhet i kërkueshëm.</w:t>
            </w:r>
          </w:p>
          <w:p w:rsidR="00B0289D" w:rsidRPr="00EE28D9" w:rsidRDefault="00B0289D" w:rsidP="001E6015">
            <w:pPr>
              <w:jc w:val="both"/>
              <w:rPr>
                <w:sz w:val="18"/>
                <w:szCs w:val="18"/>
                <w:lang w:val="sq-AL"/>
              </w:rPr>
            </w:pPr>
          </w:p>
          <w:p w:rsidR="00BF464D" w:rsidRPr="00EE28D9" w:rsidRDefault="00BF464D" w:rsidP="00B0289D">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424B23">
            <w:pPr>
              <w:jc w:val="center"/>
              <w:rPr>
                <w:sz w:val="18"/>
                <w:szCs w:val="18"/>
                <w:lang w:val="sq-AL"/>
              </w:rPr>
            </w:pPr>
            <w:r w:rsidRPr="00EE28D9">
              <w:rPr>
                <w:sz w:val="18"/>
                <w:szCs w:val="18"/>
                <w:lang w:val="sq-AL"/>
              </w:rPr>
              <w:t>Përputhshmëri e plotë</w:t>
            </w:r>
          </w:p>
          <w:p w:rsidR="00BF464D" w:rsidRPr="00EE28D9" w:rsidRDefault="00BF464D" w:rsidP="00807DCA">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343928"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343928" w:rsidRPr="00EE28D9" w:rsidRDefault="00343928" w:rsidP="00343928">
            <w:pPr>
              <w:spacing w:after="120"/>
              <w:jc w:val="center"/>
              <w:rPr>
                <w:b/>
                <w:sz w:val="18"/>
                <w:szCs w:val="18"/>
                <w:lang w:val="sq-AL"/>
              </w:rPr>
            </w:pPr>
            <w:r w:rsidRPr="00EE28D9">
              <w:rPr>
                <w:b/>
                <w:sz w:val="18"/>
                <w:szCs w:val="18"/>
                <w:lang w:val="sq-AL"/>
              </w:rPr>
              <w:t>Neni 69</w:t>
            </w:r>
          </w:p>
          <w:p w:rsidR="00343928" w:rsidRPr="00EE28D9" w:rsidRDefault="00343928" w:rsidP="00343928">
            <w:pPr>
              <w:spacing w:after="120"/>
              <w:jc w:val="center"/>
              <w:rPr>
                <w:b/>
                <w:sz w:val="18"/>
                <w:szCs w:val="18"/>
                <w:lang w:val="sq-AL"/>
              </w:rPr>
            </w:pPr>
            <w:r w:rsidRPr="00EE28D9">
              <w:rPr>
                <w:b/>
                <w:sz w:val="18"/>
                <w:szCs w:val="18"/>
                <w:lang w:val="sq-AL"/>
              </w:rPr>
              <w:t>Zbritja e TVSH-së</w:t>
            </w:r>
          </w:p>
          <w:p w:rsidR="00637342" w:rsidRPr="00EE28D9" w:rsidRDefault="00637342" w:rsidP="00637342">
            <w:pPr>
              <w:spacing w:after="120"/>
              <w:jc w:val="center"/>
              <w:rPr>
                <w:b/>
                <w:sz w:val="18"/>
                <w:szCs w:val="18"/>
                <w:lang w:val="sq-AL"/>
              </w:rPr>
            </w:pPr>
            <w:r w:rsidRPr="00EE28D9">
              <w:rPr>
                <w:b/>
                <w:sz w:val="18"/>
                <w:szCs w:val="18"/>
                <w:lang w:val="sq-AL"/>
              </w:rPr>
              <w:t>Zbritja e TVSH-së</w:t>
            </w:r>
          </w:p>
          <w:p w:rsidR="00637342" w:rsidRPr="00EE28D9" w:rsidRDefault="00637342" w:rsidP="00734FA7">
            <w:pPr>
              <w:numPr>
                <w:ilvl w:val="0"/>
                <w:numId w:val="82"/>
              </w:numPr>
              <w:spacing w:after="200" w:line="276" w:lineRule="auto"/>
              <w:jc w:val="both"/>
              <w:rPr>
                <w:sz w:val="18"/>
                <w:szCs w:val="18"/>
                <w:lang w:val="sq-AL"/>
              </w:rPr>
            </w:pPr>
            <w:r w:rsidRPr="00EE28D9">
              <w:rPr>
                <w:sz w:val="18"/>
                <w:szCs w:val="18"/>
                <w:lang w:val="sq-AL"/>
              </w:rPr>
              <w:t>Personi i tatueshëm gëzon të drejtën që të zbresë nga TVSH e llogaritur për operacionet e tatueshme shumat e mëposhtme të TVSH-së, në masën që furnizimet e mallrave dhe shërbimeve të marra përdoren nga personi i tatueshëm në funksion të këtyre operacioneve të tatueshme:</w:t>
            </w:r>
          </w:p>
          <w:p w:rsidR="00637342" w:rsidRPr="00EE28D9" w:rsidRDefault="00637342" w:rsidP="00734FA7">
            <w:pPr>
              <w:numPr>
                <w:ilvl w:val="1"/>
                <w:numId w:val="82"/>
              </w:numPr>
              <w:spacing w:after="200" w:line="276" w:lineRule="auto"/>
              <w:jc w:val="both"/>
              <w:rPr>
                <w:sz w:val="18"/>
                <w:szCs w:val="18"/>
                <w:lang w:val="sq-AL"/>
              </w:rPr>
            </w:pPr>
            <w:r w:rsidRPr="00EE28D9">
              <w:rPr>
                <w:sz w:val="18"/>
                <w:szCs w:val="18"/>
                <w:lang w:val="sq-AL"/>
              </w:rPr>
              <w:t>TVSH-në e paguar apo për t’u paguar në Shqipëri për furnizimet e mallrave dhe shërbimeve që i janë furnizuar ose do t’i furnizohen këtij nga ana e një  tjetër personi të tatueshëm;</w:t>
            </w:r>
          </w:p>
          <w:p w:rsidR="00637342" w:rsidRPr="00EE28D9" w:rsidRDefault="00637342" w:rsidP="00734FA7">
            <w:pPr>
              <w:numPr>
                <w:ilvl w:val="1"/>
                <w:numId w:val="82"/>
              </w:numPr>
              <w:spacing w:after="200" w:line="276" w:lineRule="auto"/>
              <w:jc w:val="both"/>
              <w:rPr>
                <w:sz w:val="18"/>
                <w:szCs w:val="18"/>
                <w:lang w:val="sq-AL"/>
              </w:rPr>
            </w:pPr>
            <w:r w:rsidRPr="00EE28D9">
              <w:rPr>
                <w:sz w:val="18"/>
                <w:szCs w:val="18"/>
                <w:lang w:val="sq-AL"/>
              </w:rPr>
              <w:t xml:space="preserve">TVSH-në për t’u paguar për veprimet e përngjashme me shitjet e mallrave dhe </w:t>
            </w:r>
            <w:r w:rsidRPr="00EE28D9">
              <w:rPr>
                <w:sz w:val="18"/>
                <w:szCs w:val="18"/>
                <w:lang w:val="sq-AL"/>
              </w:rPr>
              <w:lastRenderedPageBreak/>
              <w:t>me kryerjen e shërbimeve në përputhje me shkronjën c dhe d të pikës 2 të nenit 9 dhe shkronjës c të pikës 2 të nenit 12 të këtij ligji.</w:t>
            </w:r>
          </w:p>
          <w:p w:rsidR="00637342" w:rsidRPr="00EE28D9" w:rsidRDefault="00637342" w:rsidP="00734FA7">
            <w:pPr>
              <w:numPr>
                <w:ilvl w:val="1"/>
                <w:numId w:val="82"/>
              </w:numPr>
              <w:spacing w:after="200" w:line="276" w:lineRule="auto"/>
              <w:jc w:val="both"/>
              <w:rPr>
                <w:sz w:val="18"/>
                <w:szCs w:val="18"/>
                <w:lang w:val="sq-AL"/>
              </w:rPr>
            </w:pPr>
            <w:r w:rsidRPr="00EE28D9">
              <w:rPr>
                <w:rStyle w:val="CommentReference"/>
                <w:rFonts w:ascii="Times New Roman" w:hAnsi="Times New Roman"/>
                <w:sz w:val="18"/>
                <w:szCs w:val="18"/>
                <w:lang w:val="sq-AL"/>
              </w:rPr>
              <w:t>T</w:t>
            </w:r>
            <w:r w:rsidRPr="00EE28D9">
              <w:rPr>
                <w:sz w:val="18"/>
                <w:szCs w:val="18"/>
                <w:lang w:val="sq-AL"/>
              </w:rPr>
              <w:t>VSH-në e paguar për mallrat e importuara në Shqipëri.</w:t>
            </w:r>
          </w:p>
          <w:p w:rsidR="00343928" w:rsidRPr="00EE28D9" w:rsidRDefault="00637342" w:rsidP="00734FA7">
            <w:pPr>
              <w:numPr>
                <w:ilvl w:val="0"/>
                <w:numId w:val="82"/>
              </w:numPr>
              <w:spacing w:after="200" w:line="276" w:lineRule="auto"/>
              <w:jc w:val="both"/>
              <w:rPr>
                <w:sz w:val="18"/>
                <w:szCs w:val="18"/>
                <w:lang w:val="sq-AL"/>
              </w:rPr>
            </w:pPr>
            <w:r w:rsidRPr="00EE28D9">
              <w:rPr>
                <w:sz w:val="18"/>
                <w:szCs w:val="18"/>
                <w:lang w:val="sq-AL"/>
              </w:rPr>
              <w:t xml:space="preserve">Për pasurinë e paluajtshme e cila bën pjesë në pasurinë e biznesit të personit të tatueshëm dhe që përdoret njëkohësisht si për qëllime të veprimtarisë së tij ekonomike edhe për qëllime të tjera të ndryshme nga ato të veprimtarisë ekonomike, TVSH-ja mbi furnizimet e marra të lidhura direkt me këtë pasuri do të jetë e zbritshme në proporcion me përdorimin e kësaj pasurie për qëllime të veprimtarisë ekonomike të personit të tatueshëm.     </w:t>
            </w:r>
          </w:p>
        </w:tc>
        <w:tc>
          <w:tcPr>
            <w:tcW w:w="4605" w:type="dxa"/>
            <w:tcBorders>
              <w:top w:val="single" w:sz="4" w:space="0" w:color="auto"/>
              <w:left w:val="single" w:sz="4" w:space="0" w:color="auto"/>
              <w:bottom w:val="single" w:sz="4" w:space="0" w:color="auto"/>
              <w:right w:val="single" w:sz="4" w:space="0" w:color="auto"/>
            </w:tcBorders>
          </w:tcPr>
          <w:p w:rsidR="00B0289D" w:rsidRPr="00EE28D9" w:rsidRDefault="00B0289D" w:rsidP="00B0289D">
            <w:pPr>
              <w:jc w:val="center"/>
              <w:rPr>
                <w:b/>
                <w:i/>
                <w:sz w:val="18"/>
                <w:szCs w:val="18"/>
                <w:lang w:val="sq-AL"/>
              </w:rPr>
            </w:pPr>
          </w:p>
          <w:p w:rsidR="00B0289D" w:rsidRPr="00EE28D9" w:rsidRDefault="00B0289D" w:rsidP="00B0289D">
            <w:pPr>
              <w:jc w:val="center"/>
              <w:rPr>
                <w:b/>
                <w:i/>
                <w:sz w:val="18"/>
                <w:szCs w:val="18"/>
                <w:lang w:val="sq-AL"/>
              </w:rPr>
            </w:pPr>
          </w:p>
          <w:p w:rsidR="00B0289D" w:rsidRPr="00EE28D9" w:rsidRDefault="00B0289D" w:rsidP="00B0289D">
            <w:pPr>
              <w:rPr>
                <w:b/>
                <w:sz w:val="18"/>
                <w:szCs w:val="18"/>
                <w:lang w:val="sq-AL"/>
              </w:rPr>
            </w:pPr>
            <w:r w:rsidRPr="00EE28D9">
              <w:rPr>
                <w:b/>
                <w:sz w:val="18"/>
                <w:szCs w:val="18"/>
                <w:lang w:val="sq-AL"/>
              </w:rPr>
              <w:t xml:space="preserve">Neni 168 DE 2006/112 CE shtuar me </w:t>
            </w:r>
            <w:r w:rsidR="005C3923" w:rsidRPr="00EE28D9">
              <w:rPr>
                <w:b/>
                <w:sz w:val="18"/>
                <w:szCs w:val="18"/>
                <w:lang w:val="sq-AL"/>
              </w:rPr>
              <w:t xml:space="preserve">nenin 1/12 neni  </w:t>
            </w:r>
            <w:r w:rsidRPr="00EE28D9">
              <w:rPr>
                <w:b/>
                <w:sz w:val="18"/>
                <w:szCs w:val="18"/>
                <w:lang w:val="sq-AL"/>
              </w:rPr>
              <w:t xml:space="preserve">168 </w:t>
            </w:r>
            <w:r w:rsidR="005C3923" w:rsidRPr="00EE28D9">
              <w:rPr>
                <w:b/>
                <w:sz w:val="18"/>
                <w:szCs w:val="18"/>
                <w:lang w:val="sq-AL"/>
              </w:rPr>
              <w:t>/</w:t>
            </w:r>
            <w:r w:rsidRPr="00EE28D9">
              <w:rPr>
                <w:b/>
                <w:sz w:val="18"/>
                <w:szCs w:val="18"/>
                <w:lang w:val="sq-AL"/>
              </w:rPr>
              <w:t>a te Direktives se Këshillit 2009/162/EU datë 22 dhjetor 2009</w:t>
            </w:r>
          </w:p>
          <w:p w:rsidR="00B0289D" w:rsidRPr="00EE28D9" w:rsidRDefault="00B0289D" w:rsidP="00B0289D">
            <w:pPr>
              <w:rPr>
                <w:b/>
                <w:sz w:val="18"/>
                <w:szCs w:val="18"/>
                <w:lang w:val="sq-AL"/>
              </w:rPr>
            </w:pPr>
          </w:p>
          <w:p w:rsidR="00B0289D" w:rsidRPr="00EE28D9" w:rsidRDefault="00B0289D" w:rsidP="0031403C">
            <w:pPr>
              <w:jc w:val="both"/>
              <w:rPr>
                <w:sz w:val="18"/>
                <w:szCs w:val="18"/>
                <w:lang w:val="sq-AL"/>
              </w:rPr>
            </w:pPr>
            <w:r w:rsidRPr="00EE28D9">
              <w:rPr>
                <w:sz w:val="18"/>
                <w:szCs w:val="18"/>
                <w:lang w:val="sq-AL"/>
              </w:rPr>
              <w:t xml:space="preserve">Në masën në të cilën mallrat dhe shërbimet përdoren në funksion të veprimeve të veta që i nënshtrohen tatimit, </w:t>
            </w:r>
            <w:r w:rsidR="00E7725C" w:rsidRPr="00EE28D9">
              <w:rPr>
                <w:sz w:val="18"/>
                <w:szCs w:val="18"/>
                <w:lang w:val="sq-AL"/>
              </w:rPr>
              <w:t>personi i tatueshem</w:t>
            </w:r>
            <w:r w:rsidRPr="00EE28D9">
              <w:rPr>
                <w:sz w:val="18"/>
                <w:szCs w:val="18"/>
                <w:lang w:val="sq-AL"/>
              </w:rPr>
              <w:t xml:space="preserve"> gëzon të drejtën, në Shtetin anëtar në të cilin kryen veprime të tilla, e zbritjes nga shuma e tatimit për të cilin është debitor shumat e mëposhtme:</w:t>
            </w:r>
          </w:p>
          <w:p w:rsidR="00B0289D" w:rsidRPr="00EE28D9" w:rsidRDefault="00B0289D" w:rsidP="0031403C">
            <w:pPr>
              <w:jc w:val="both"/>
              <w:rPr>
                <w:sz w:val="18"/>
                <w:szCs w:val="18"/>
                <w:lang w:val="sq-AL"/>
              </w:rPr>
            </w:pPr>
          </w:p>
          <w:p w:rsidR="00B0289D" w:rsidRPr="00EE28D9" w:rsidRDefault="00B0289D" w:rsidP="0031403C">
            <w:pPr>
              <w:jc w:val="both"/>
              <w:rPr>
                <w:sz w:val="18"/>
                <w:szCs w:val="18"/>
                <w:lang w:val="sq-AL"/>
              </w:rPr>
            </w:pPr>
            <w:r w:rsidRPr="00EE28D9">
              <w:rPr>
                <w:sz w:val="18"/>
                <w:szCs w:val="18"/>
                <w:lang w:val="sq-AL"/>
              </w:rPr>
              <w:t xml:space="preserve">a) TVSH-në e paguar apo për t’u paguar në atë Shtet anëtar për mallrat që i janë shitur ose do t’i shiten dhe për shërbimet që i janë bërë ose që do t’i bëhen nga ana e një </w:t>
            </w:r>
            <w:r w:rsidR="00E7725C" w:rsidRPr="00EE28D9">
              <w:rPr>
                <w:sz w:val="18"/>
                <w:szCs w:val="18"/>
                <w:lang w:val="sq-AL"/>
              </w:rPr>
              <w:t>personi i tatueshem</w:t>
            </w:r>
            <w:r w:rsidRPr="00EE28D9">
              <w:rPr>
                <w:sz w:val="18"/>
                <w:szCs w:val="18"/>
                <w:lang w:val="sq-AL"/>
              </w:rPr>
              <w:t xml:space="preserve"> tjetër;</w:t>
            </w:r>
          </w:p>
          <w:p w:rsidR="00B0289D" w:rsidRPr="00EE28D9" w:rsidRDefault="00B0289D" w:rsidP="0031403C">
            <w:pPr>
              <w:jc w:val="both"/>
              <w:rPr>
                <w:sz w:val="18"/>
                <w:szCs w:val="18"/>
                <w:lang w:val="sq-AL"/>
              </w:rPr>
            </w:pPr>
          </w:p>
          <w:p w:rsidR="00B0289D" w:rsidRPr="00EE28D9" w:rsidRDefault="00B0289D" w:rsidP="0031403C">
            <w:pPr>
              <w:jc w:val="both"/>
              <w:rPr>
                <w:sz w:val="18"/>
                <w:szCs w:val="18"/>
                <w:lang w:val="sq-AL"/>
              </w:rPr>
            </w:pPr>
            <w:r w:rsidRPr="00EE28D9">
              <w:rPr>
                <w:sz w:val="18"/>
                <w:szCs w:val="18"/>
                <w:lang w:val="sq-AL"/>
              </w:rPr>
              <w:t>b) TVSH-në për t’u paguar për veprimet e përngjashme me shitjet e mallrave dhe me kryerjen e shërbimeve në përputhje me nenin 18, shkronja a), dhe me nenin 27;</w:t>
            </w:r>
          </w:p>
          <w:p w:rsidR="00B0289D" w:rsidRPr="00EE28D9" w:rsidRDefault="00B0289D" w:rsidP="0031403C">
            <w:pPr>
              <w:jc w:val="both"/>
              <w:rPr>
                <w:sz w:val="18"/>
                <w:szCs w:val="18"/>
                <w:lang w:val="sq-AL"/>
              </w:rPr>
            </w:pPr>
          </w:p>
          <w:p w:rsidR="00B0289D" w:rsidRPr="00EE28D9" w:rsidRDefault="00B0289D" w:rsidP="0031403C">
            <w:pPr>
              <w:jc w:val="both"/>
              <w:rPr>
                <w:sz w:val="18"/>
                <w:szCs w:val="18"/>
                <w:lang w:val="sq-AL"/>
              </w:rPr>
            </w:pPr>
            <w:r w:rsidRPr="00EE28D9">
              <w:rPr>
                <w:sz w:val="18"/>
                <w:szCs w:val="18"/>
                <w:lang w:val="sq-AL"/>
              </w:rPr>
              <w:t xml:space="preserve">c) TVSH-në për t’u paguar për blerjet brendakomunitare të </w:t>
            </w:r>
            <w:r w:rsidRPr="00EE28D9">
              <w:rPr>
                <w:sz w:val="18"/>
                <w:szCs w:val="18"/>
                <w:lang w:val="sq-AL"/>
              </w:rPr>
              <w:lastRenderedPageBreak/>
              <w:t>mallrave në përputhje me nenin 2, paragrafi 1, shkronja b), pika i);</w:t>
            </w:r>
          </w:p>
          <w:p w:rsidR="00B0289D" w:rsidRPr="00EE28D9" w:rsidRDefault="00B0289D" w:rsidP="0031403C">
            <w:pPr>
              <w:jc w:val="both"/>
              <w:rPr>
                <w:sz w:val="18"/>
                <w:szCs w:val="18"/>
                <w:lang w:val="sq-AL"/>
              </w:rPr>
            </w:pPr>
          </w:p>
          <w:p w:rsidR="00B0289D" w:rsidRPr="00EE28D9" w:rsidRDefault="00B0289D" w:rsidP="0031403C">
            <w:pPr>
              <w:jc w:val="both"/>
              <w:rPr>
                <w:sz w:val="18"/>
                <w:szCs w:val="18"/>
                <w:lang w:val="sq-AL"/>
              </w:rPr>
            </w:pPr>
            <w:r w:rsidRPr="00EE28D9">
              <w:rPr>
                <w:sz w:val="18"/>
                <w:szCs w:val="18"/>
                <w:lang w:val="sq-AL"/>
              </w:rPr>
              <w:t>d) TVSH-në për t’u paguar për veprimet e përngjashme me blerjet brendakomunitare në përputhje me nenet 21 e 22;</w:t>
            </w:r>
          </w:p>
          <w:p w:rsidR="00B0289D" w:rsidRPr="00EE28D9" w:rsidRDefault="00B0289D" w:rsidP="0031403C">
            <w:pPr>
              <w:jc w:val="both"/>
              <w:rPr>
                <w:sz w:val="18"/>
                <w:szCs w:val="18"/>
                <w:lang w:val="sq-AL"/>
              </w:rPr>
            </w:pPr>
          </w:p>
          <w:p w:rsidR="00B0289D" w:rsidRPr="00EE28D9" w:rsidRDefault="00B0289D" w:rsidP="0031403C">
            <w:pPr>
              <w:jc w:val="both"/>
              <w:rPr>
                <w:sz w:val="18"/>
                <w:szCs w:val="18"/>
                <w:lang w:val="sq-AL"/>
              </w:rPr>
            </w:pPr>
            <w:r w:rsidRPr="00EE28D9">
              <w:rPr>
                <w:sz w:val="18"/>
                <w:szCs w:val="18"/>
                <w:lang w:val="sq-AL"/>
              </w:rPr>
              <w:t>e) TVSH-në e paguar apo për t’u paguar për mallrat e importuara në atë Shtet anëtar.</w:t>
            </w:r>
          </w:p>
          <w:p w:rsidR="00B0289D" w:rsidRPr="00EE28D9" w:rsidRDefault="00B0289D" w:rsidP="0031403C">
            <w:pPr>
              <w:jc w:val="both"/>
              <w:rPr>
                <w:sz w:val="18"/>
                <w:szCs w:val="18"/>
                <w:lang w:val="sq-AL"/>
              </w:rPr>
            </w:pPr>
          </w:p>
          <w:p w:rsidR="00B0289D" w:rsidRPr="00EE28D9" w:rsidRDefault="00B0289D" w:rsidP="0031403C">
            <w:pPr>
              <w:jc w:val="both"/>
              <w:rPr>
                <w:b/>
                <w:sz w:val="18"/>
                <w:szCs w:val="18"/>
                <w:lang w:val="sq-AL"/>
              </w:rPr>
            </w:pPr>
            <w:r w:rsidRPr="00EE28D9">
              <w:rPr>
                <w:sz w:val="18"/>
                <w:szCs w:val="18"/>
                <w:lang w:val="sq-AL"/>
              </w:rPr>
              <w:t xml:space="preserve">12. Do të shtohet Neni i mëposhtëm në Kapitullin 1 të Titullit X: </w:t>
            </w:r>
            <w:r w:rsidRPr="00EE28D9">
              <w:rPr>
                <w:sz w:val="18"/>
                <w:szCs w:val="18"/>
                <w:lang w:val="sq-AL"/>
              </w:rPr>
              <w:br/>
            </w:r>
          </w:p>
          <w:p w:rsidR="0031403C" w:rsidRPr="00EE28D9" w:rsidRDefault="00B0289D" w:rsidP="0031403C">
            <w:pPr>
              <w:jc w:val="both"/>
              <w:rPr>
                <w:b/>
                <w:sz w:val="18"/>
                <w:szCs w:val="18"/>
                <w:lang w:val="sq-AL"/>
              </w:rPr>
            </w:pPr>
            <w:r w:rsidRPr="00EE28D9">
              <w:rPr>
                <w:b/>
                <w:sz w:val="18"/>
                <w:szCs w:val="18"/>
                <w:lang w:val="sq-AL"/>
              </w:rPr>
              <w:t>"Neni 168a</w:t>
            </w:r>
          </w:p>
          <w:p w:rsidR="00B0289D" w:rsidRPr="00EE28D9" w:rsidRDefault="00B0289D" w:rsidP="0031403C">
            <w:pPr>
              <w:jc w:val="both"/>
              <w:rPr>
                <w:b/>
                <w:sz w:val="18"/>
                <w:szCs w:val="18"/>
                <w:lang w:val="sq-AL"/>
              </w:rPr>
            </w:pPr>
          </w:p>
          <w:p w:rsidR="00B0289D" w:rsidRPr="00EE28D9" w:rsidRDefault="00B0289D" w:rsidP="0031403C">
            <w:pPr>
              <w:jc w:val="both"/>
              <w:rPr>
                <w:sz w:val="18"/>
                <w:szCs w:val="18"/>
                <w:lang w:val="sq-AL"/>
              </w:rPr>
            </w:pPr>
            <w:r w:rsidRPr="00EE28D9">
              <w:rPr>
                <w:sz w:val="18"/>
                <w:szCs w:val="18"/>
                <w:lang w:val="sq-AL"/>
              </w:rPr>
              <w:t xml:space="preserve">1. Në rastin e pasurisë së paluajtshme që bën pjesë në asetet e biznesit të një personi të tatueshëm dhe që përdoren si për qëllime të biznesit të personit të tatueshëm, ashtu edhe për qëllime të përdorimit të tij privat ose të personelit të tij, ose, më në përgjithësi, për qëllime të ndryshme nga ato të biznesit të tij , TVSH-ja mbi shpenzimet që kanë të bëjnë me këtë pasuri do të jetë e zbritshme, në përputhje me parimet e përcaktuara në nenet 167, 168, 169 dhe 173 vetëm deri në atë masë që përdorimi i pasurisë është bërë për qëllime të biznesit të personit të tatueshëm. </w:t>
            </w:r>
            <w:r w:rsidRPr="00EE28D9">
              <w:rPr>
                <w:sz w:val="18"/>
                <w:szCs w:val="18"/>
                <w:lang w:val="sq-AL"/>
              </w:rPr>
              <w:br/>
            </w:r>
          </w:p>
          <w:p w:rsidR="00B0289D" w:rsidRPr="00EE28D9" w:rsidRDefault="00B0289D" w:rsidP="0031403C">
            <w:pPr>
              <w:jc w:val="both"/>
              <w:rPr>
                <w:sz w:val="18"/>
                <w:szCs w:val="18"/>
                <w:lang w:val="sq-AL"/>
              </w:rPr>
            </w:pPr>
            <w:r w:rsidRPr="00EE28D9">
              <w:rPr>
                <w:sz w:val="18"/>
                <w:szCs w:val="18"/>
                <w:lang w:val="sq-AL"/>
              </w:rPr>
              <w:t xml:space="preserve">Si përjashtim nga neni 26, ndryshimet në përqindjen e përdorimit të pasurisë së paluajtshme, përmendur në nënparagrafin e parë, do të merren parasysh në përputhje me parimet e parashikuara në nenet 184 deri 192 ashtu siç ato aplikohen në Shtetin Anëtar përkatës. </w:t>
            </w:r>
            <w:r w:rsidRPr="00EE28D9">
              <w:rPr>
                <w:sz w:val="18"/>
                <w:szCs w:val="18"/>
                <w:lang w:val="sq-AL"/>
              </w:rPr>
              <w:br/>
            </w:r>
          </w:p>
          <w:p w:rsidR="00B0289D" w:rsidRPr="00EE28D9" w:rsidRDefault="00B0289D" w:rsidP="0031403C">
            <w:pPr>
              <w:jc w:val="both"/>
              <w:rPr>
                <w:sz w:val="18"/>
                <w:szCs w:val="18"/>
                <w:lang w:val="sq-AL"/>
              </w:rPr>
            </w:pPr>
            <w:r w:rsidRPr="00EE28D9">
              <w:rPr>
                <w:sz w:val="18"/>
                <w:szCs w:val="18"/>
                <w:lang w:val="sq-AL"/>
              </w:rPr>
              <w:t>2. Shtetet Anëtare mund të zbatojnë edhe paragrafin 1 në lidhje me TVSH-në mbi shpenzimet që kanë të bëjnë me mallra të tjera që janë pjesë e aseteve të biznesit, ashtu siç specifikohet nga ato vetë ".;</w:t>
            </w:r>
          </w:p>
          <w:p w:rsidR="00343928" w:rsidRPr="00EE28D9" w:rsidRDefault="00343928" w:rsidP="005C3923">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343928" w:rsidRPr="00EE28D9" w:rsidRDefault="0055589B" w:rsidP="00CE72E1">
            <w:pPr>
              <w:jc w:val="center"/>
              <w:rPr>
                <w:sz w:val="18"/>
                <w:szCs w:val="18"/>
                <w:lang w:val="sq-AL"/>
              </w:rPr>
            </w:pPr>
            <w:r w:rsidRPr="00EE28D9">
              <w:rPr>
                <w:sz w:val="18"/>
                <w:szCs w:val="18"/>
                <w:lang w:val="sq-AL"/>
              </w:rPr>
              <w:lastRenderedPageBreak/>
              <w:t>Përputhshmëri e plotë</w:t>
            </w:r>
            <w:r w:rsidR="001E6015" w:rsidRPr="00EE28D9">
              <w:rPr>
                <w:sz w:val="18"/>
                <w:szCs w:val="18"/>
                <w:lang w:val="sq-AL"/>
              </w:rPr>
              <w:t xml:space="preserve"> </w:t>
            </w:r>
          </w:p>
        </w:tc>
        <w:tc>
          <w:tcPr>
            <w:tcW w:w="1800" w:type="dxa"/>
            <w:tcBorders>
              <w:top w:val="single" w:sz="4" w:space="0" w:color="auto"/>
              <w:left w:val="single" w:sz="4" w:space="0" w:color="auto"/>
              <w:bottom w:val="single" w:sz="4" w:space="0" w:color="auto"/>
              <w:right w:val="single" w:sz="4" w:space="0" w:color="auto"/>
            </w:tcBorders>
          </w:tcPr>
          <w:p w:rsidR="00343928" w:rsidRPr="00EE28D9" w:rsidRDefault="00343928"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343928" w:rsidRPr="00EE28D9" w:rsidRDefault="00343928"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37342" w:rsidRPr="00EE28D9" w:rsidRDefault="00EC011E" w:rsidP="0031403C">
            <w:pPr>
              <w:spacing w:after="120"/>
              <w:jc w:val="center"/>
              <w:rPr>
                <w:b/>
                <w:sz w:val="18"/>
                <w:szCs w:val="18"/>
                <w:lang w:val="sq-AL"/>
              </w:rPr>
            </w:pPr>
            <w:r w:rsidRPr="00EE28D9">
              <w:rPr>
                <w:b/>
                <w:sz w:val="18"/>
                <w:szCs w:val="18"/>
                <w:lang w:val="sq-AL"/>
              </w:rPr>
              <w:lastRenderedPageBreak/>
              <w:t xml:space="preserve">Neni 70 </w:t>
            </w:r>
            <w:r w:rsidR="00637342" w:rsidRPr="00EE28D9">
              <w:rPr>
                <w:b/>
                <w:sz w:val="18"/>
                <w:szCs w:val="18"/>
                <w:lang w:val="sq-AL"/>
              </w:rPr>
              <w:t xml:space="preserve"> </w:t>
            </w:r>
          </w:p>
          <w:p w:rsidR="00EC011E" w:rsidRPr="00EE28D9" w:rsidRDefault="00EC011E" w:rsidP="0031403C">
            <w:pPr>
              <w:spacing w:after="120"/>
              <w:jc w:val="center"/>
              <w:rPr>
                <w:b/>
                <w:sz w:val="18"/>
                <w:szCs w:val="18"/>
                <w:lang w:val="sq-AL"/>
              </w:rPr>
            </w:pPr>
            <w:r w:rsidRPr="00EE28D9">
              <w:rPr>
                <w:b/>
                <w:sz w:val="18"/>
                <w:szCs w:val="18"/>
                <w:lang w:val="sq-AL"/>
              </w:rPr>
              <w:t>Të tjera për zbritjen</w:t>
            </w:r>
          </w:p>
          <w:p w:rsidR="00E00462" w:rsidRPr="00EE28D9" w:rsidRDefault="00E00462" w:rsidP="00E00462">
            <w:pPr>
              <w:jc w:val="both"/>
              <w:rPr>
                <w:sz w:val="18"/>
                <w:szCs w:val="18"/>
                <w:lang w:val="sq-AL"/>
              </w:rPr>
            </w:pPr>
            <w:r w:rsidRPr="00EE28D9">
              <w:rPr>
                <w:sz w:val="18"/>
                <w:szCs w:val="18"/>
                <w:lang w:val="sq-AL"/>
              </w:rPr>
              <w:t xml:space="preserve">Personi i tatueshëm, ka të drejtën gjithashtu të zbritjes së shumave të TVSH-së të parashikuar në nenin 69 të këtij ligji në masën që ato mallra dhe shërbime janë përdorur për </w:t>
            </w:r>
            <w:r w:rsidRPr="00EE28D9">
              <w:rPr>
                <w:sz w:val="18"/>
                <w:szCs w:val="18"/>
                <w:lang w:val="sq-AL"/>
              </w:rPr>
              <w:lastRenderedPageBreak/>
              <w:t>nevoja të operacioneve të mëposhtme:</w:t>
            </w:r>
          </w:p>
          <w:p w:rsidR="00E00462" w:rsidRPr="00EE28D9" w:rsidRDefault="00E00462" w:rsidP="00734FA7">
            <w:pPr>
              <w:numPr>
                <w:ilvl w:val="0"/>
                <w:numId w:val="81"/>
              </w:numPr>
              <w:spacing w:after="200" w:line="276" w:lineRule="auto"/>
              <w:ind w:left="1080"/>
              <w:jc w:val="both"/>
              <w:rPr>
                <w:sz w:val="18"/>
                <w:szCs w:val="18"/>
                <w:lang w:val="sq-AL"/>
              </w:rPr>
            </w:pPr>
            <w:r w:rsidRPr="00EE28D9">
              <w:rPr>
                <w:sz w:val="18"/>
                <w:szCs w:val="18"/>
                <w:lang w:val="sq-AL"/>
              </w:rPr>
              <w:t>Operacionet në kuadër të veprimtarisë ekonomike të personit të tatueshëm, të kryera jashtë territorit të Shqipërisë, të cilat nëqoftëse do të kryheshin brenda vendit do t’i jepnin të drejtën e zbritjes së TVSH-së personit të tatueshëm.</w:t>
            </w:r>
          </w:p>
          <w:p w:rsidR="00E00462" w:rsidRPr="00EE28D9" w:rsidRDefault="00E00462" w:rsidP="00734FA7">
            <w:pPr>
              <w:numPr>
                <w:ilvl w:val="0"/>
                <w:numId w:val="81"/>
              </w:numPr>
              <w:spacing w:after="200" w:line="276" w:lineRule="auto"/>
              <w:ind w:left="1080"/>
              <w:jc w:val="both"/>
              <w:rPr>
                <w:sz w:val="18"/>
                <w:szCs w:val="18"/>
                <w:lang w:val="sq-AL"/>
              </w:rPr>
            </w:pPr>
            <w:r w:rsidRPr="00EE28D9">
              <w:rPr>
                <w:sz w:val="18"/>
                <w:szCs w:val="18"/>
                <w:lang w:val="sq-AL"/>
              </w:rPr>
              <w:t>Operacionet e personit të tatueshëm sipas pikës 36 të nenit 56 dhe operacionet me shkalle  zero te TVSH-se sipas neneve 57, 58, 59</w:t>
            </w:r>
            <w:r w:rsidRPr="00EE28D9">
              <w:rPr>
                <w:rStyle w:val="CommentReference"/>
                <w:rFonts w:ascii="Times New Roman" w:hAnsi="Times New Roman"/>
                <w:sz w:val="18"/>
                <w:szCs w:val="18"/>
                <w:lang w:val="sq-AL"/>
              </w:rPr>
              <w:t xml:space="preserve">, </w:t>
            </w:r>
            <w:r w:rsidRPr="00EE28D9">
              <w:rPr>
                <w:sz w:val="18"/>
                <w:szCs w:val="18"/>
                <w:lang w:val="sq-AL"/>
              </w:rPr>
              <w:t>me nenet 60, 61, 62, dhe 64, 65 dhe 67 të këtij ligji.</w:t>
            </w:r>
          </w:p>
          <w:p w:rsidR="00BF464D" w:rsidRPr="00EE28D9" w:rsidRDefault="00E00462" w:rsidP="00594F44">
            <w:pPr>
              <w:numPr>
                <w:ilvl w:val="0"/>
                <w:numId w:val="81"/>
              </w:numPr>
              <w:spacing w:after="200" w:line="276" w:lineRule="auto"/>
              <w:ind w:left="1080"/>
              <w:jc w:val="both"/>
              <w:rPr>
                <w:sz w:val="18"/>
                <w:szCs w:val="18"/>
                <w:lang w:val="sq-AL"/>
              </w:rPr>
            </w:pPr>
            <w:r w:rsidRPr="00EE28D9">
              <w:rPr>
                <w:sz w:val="18"/>
                <w:szCs w:val="18"/>
                <w:lang w:val="sq-AL"/>
              </w:rPr>
              <w:t>Operacionet e personit të tatueshëm të përjashtuara nga TVSH në përputhje me nenin 53, shkronjat nga a) tek f), kur personi i tatueshëm të cilit i destinohen shërbimet është i vendosur jashtë Shqipërisë ose kur operacione të tilla janë drejtpërdrejt</w:t>
            </w:r>
            <w:r w:rsidR="00594F44" w:rsidRPr="00EE28D9">
              <w:rPr>
                <w:sz w:val="18"/>
                <w:szCs w:val="18"/>
                <w:lang w:val="sq-AL"/>
              </w:rPr>
              <w:t>ë</w:t>
            </w:r>
            <w:r w:rsidRPr="00EE28D9">
              <w:rPr>
                <w:sz w:val="18"/>
                <w:szCs w:val="18"/>
                <w:lang w:val="sq-AL"/>
              </w:rPr>
              <w:t xml:space="preserve"> të lidhura me mallra të destinuara për t’u eksportuar jashtë Shqipërisë.</w:t>
            </w:r>
          </w:p>
        </w:tc>
        <w:tc>
          <w:tcPr>
            <w:tcW w:w="4605" w:type="dxa"/>
            <w:tcBorders>
              <w:top w:val="single" w:sz="4" w:space="0" w:color="auto"/>
              <w:left w:val="single" w:sz="4" w:space="0" w:color="auto"/>
              <w:bottom w:val="single" w:sz="4" w:space="0" w:color="auto"/>
              <w:right w:val="single" w:sz="4" w:space="0" w:color="auto"/>
            </w:tcBorders>
          </w:tcPr>
          <w:p w:rsidR="005C3923" w:rsidRPr="00EE28D9" w:rsidRDefault="005C3923" w:rsidP="0031403C">
            <w:pPr>
              <w:jc w:val="both"/>
              <w:rPr>
                <w:b/>
                <w:sz w:val="18"/>
                <w:szCs w:val="18"/>
                <w:lang w:val="sq-AL"/>
              </w:rPr>
            </w:pPr>
            <w:r w:rsidRPr="00EE28D9">
              <w:rPr>
                <w:b/>
                <w:sz w:val="18"/>
                <w:szCs w:val="18"/>
                <w:lang w:val="sq-AL"/>
              </w:rPr>
              <w:lastRenderedPageBreak/>
              <w:t>Neni 169 DE 2006/112 CE</w:t>
            </w:r>
          </w:p>
          <w:p w:rsidR="005C3923" w:rsidRPr="00EE28D9" w:rsidRDefault="005C3923" w:rsidP="0031403C">
            <w:pPr>
              <w:jc w:val="both"/>
              <w:rPr>
                <w:sz w:val="18"/>
                <w:szCs w:val="18"/>
                <w:lang w:val="sq-AL"/>
              </w:rPr>
            </w:pPr>
            <w:r w:rsidRPr="00EE28D9">
              <w:rPr>
                <w:sz w:val="18"/>
                <w:szCs w:val="18"/>
                <w:lang w:val="sq-AL"/>
              </w:rPr>
              <w:t xml:space="preserve">Përveç zbritjes mbi bazën e nenit 168, </w:t>
            </w:r>
            <w:r w:rsidR="00E7725C" w:rsidRPr="00EE28D9">
              <w:rPr>
                <w:sz w:val="18"/>
                <w:szCs w:val="18"/>
                <w:lang w:val="sq-AL"/>
              </w:rPr>
              <w:t>personi i tatueshem</w:t>
            </w:r>
            <w:r w:rsidRPr="00EE28D9">
              <w:rPr>
                <w:sz w:val="18"/>
                <w:szCs w:val="18"/>
                <w:lang w:val="sq-AL"/>
              </w:rPr>
              <w:t xml:space="preserve"> ka të drejtën e zbritjes së TVSH-së të parashikuar aty në masën në të cilën mallrat dhe shërbimet janë përdorur në funksion të veprimeve të mëposhtme:</w:t>
            </w:r>
          </w:p>
          <w:p w:rsidR="005C3923" w:rsidRPr="00EE28D9" w:rsidRDefault="005C3923" w:rsidP="0031403C">
            <w:pPr>
              <w:jc w:val="both"/>
              <w:rPr>
                <w:sz w:val="18"/>
                <w:szCs w:val="18"/>
                <w:lang w:val="sq-AL"/>
              </w:rPr>
            </w:pPr>
          </w:p>
          <w:p w:rsidR="005C3923" w:rsidRPr="00EE28D9" w:rsidRDefault="005C3923" w:rsidP="0031403C">
            <w:pPr>
              <w:jc w:val="both"/>
              <w:rPr>
                <w:sz w:val="18"/>
                <w:szCs w:val="18"/>
                <w:lang w:val="sq-AL"/>
              </w:rPr>
            </w:pPr>
            <w:r w:rsidRPr="00EE28D9">
              <w:rPr>
                <w:sz w:val="18"/>
                <w:szCs w:val="18"/>
                <w:lang w:val="sq-AL"/>
              </w:rPr>
              <w:lastRenderedPageBreak/>
              <w:t>a) veprimet e tij në lidhje me veprimtaritë e përcaktuara në nenin 9, paragrafi 1, kryeradha e dytë, të kryera jashtë Shtetit anëtar në të cilin tatimi është i paguar apo për t’u paguar, që do të sillnin të drejtën e zbritjes në qoftë se do të kryheshin në atë Shtet anëtar;</w:t>
            </w:r>
          </w:p>
          <w:p w:rsidR="005C3923" w:rsidRPr="00EE28D9" w:rsidRDefault="005C3923" w:rsidP="0031403C">
            <w:pPr>
              <w:jc w:val="both"/>
              <w:rPr>
                <w:sz w:val="18"/>
                <w:szCs w:val="18"/>
                <w:lang w:val="sq-AL"/>
              </w:rPr>
            </w:pPr>
          </w:p>
          <w:p w:rsidR="005C3923" w:rsidRPr="00EE28D9" w:rsidRDefault="005C3923" w:rsidP="0031403C">
            <w:pPr>
              <w:jc w:val="both"/>
              <w:rPr>
                <w:sz w:val="18"/>
                <w:szCs w:val="18"/>
                <w:lang w:val="sq-AL"/>
              </w:rPr>
            </w:pPr>
            <w:r w:rsidRPr="00EE28D9">
              <w:rPr>
                <w:sz w:val="18"/>
                <w:szCs w:val="18"/>
                <w:lang w:val="sq-AL"/>
              </w:rPr>
              <w:t>b) veprimet e tij të përjashtuara në përputhje me nenet 138, 142, e 144, me nenet nga 146 tek 149, me nenet 151, 152, 153 e 156, me nenin 157, paragrafi 1, shkronja b), me nenet nga 158 tek 161 dhe me nenin 164;</w:t>
            </w:r>
          </w:p>
          <w:p w:rsidR="005C3923" w:rsidRPr="00EE28D9" w:rsidRDefault="005C3923" w:rsidP="0031403C">
            <w:pPr>
              <w:jc w:val="both"/>
              <w:rPr>
                <w:sz w:val="18"/>
                <w:szCs w:val="18"/>
                <w:lang w:val="sq-AL"/>
              </w:rPr>
            </w:pPr>
          </w:p>
          <w:p w:rsidR="005C3923" w:rsidRPr="00EE28D9" w:rsidRDefault="005C3923" w:rsidP="0031403C">
            <w:pPr>
              <w:jc w:val="both"/>
              <w:rPr>
                <w:sz w:val="18"/>
                <w:szCs w:val="18"/>
                <w:lang w:val="sq-AL"/>
              </w:rPr>
            </w:pPr>
            <w:r w:rsidRPr="00EE28D9">
              <w:rPr>
                <w:sz w:val="18"/>
                <w:szCs w:val="18"/>
                <w:lang w:val="sq-AL"/>
              </w:rPr>
              <w:t>c) veprimet e tij të përjashtuara në përputhje me nenin 135, paragrafi 1, shkronjat nga a) tek f), kur personi që i destinohen është i vendosur jashtë Komunitetit ose kur veprime të tilla janë drejtpërdrejt të lidhura me mallra të destinuara për t’u eksportuar jashtë Komunitetit.</w:t>
            </w:r>
          </w:p>
          <w:p w:rsidR="005C3923" w:rsidRPr="00EE28D9" w:rsidRDefault="005C3923" w:rsidP="0031403C">
            <w:pPr>
              <w:jc w:val="both"/>
              <w:rPr>
                <w:sz w:val="18"/>
                <w:szCs w:val="18"/>
                <w:lang w:val="sq-AL"/>
              </w:rPr>
            </w:pPr>
          </w:p>
          <w:p w:rsidR="00BF464D" w:rsidRPr="00EE28D9" w:rsidRDefault="00BF464D" w:rsidP="005C3923">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spacing w:after="120"/>
              <w:jc w:val="center"/>
              <w:rPr>
                <w:sz w:val="18"/>
                <w:szCs w:val="18"/>
                <w:lang w:val="sq-AL"/>
              </w:rPr>
            </w:pPr>
            <w:r w:rsidRPr="00EE28D9">
              <w:rPr>
                <w:sz w:val="18"/>
                <w:szCs w:val="18"/>
                <w:lang w:val="sq-AL"/>
              </w:rPr>
              <w:lastRenderedPageBreak/>
              <w:t xml:space="preserve">SEKSIONI 2 </w:t>
            </w:r>
          </w:p>
          <w:p w:rsidR="00946208" w:rsidRPr="00EE28D9" w:rsidRDefault="00946208" w:rsidP="00946208">
            <w:pPr>
              <w:jc w:val="center"/>
              <w:rPr>
                <w:b/>
                <w:sz w:val="18"/>
                <w:szCs w:val="18"/>
                <w:lang w:val="sq-AL"/>
              </w:rPr>
            </w:pPr>
            <w:r w:rsidRPr="00EE28D9">
              <w:rPr>
                <w:b/>
                <w:sz w:val="18"/>
                <w:szCs w:val="18"/>
                <w:lang w:val="sq-AL"/>
              </w:rPr>
              <w:t>ZBRITJA E PJESSHME E TVSH-S</w:t>
            </w:r>
            <w:r w:rsidR="002F0D64">
              <w:rPr>
                <w:b/>
                <w:sz w:val="18"/>
                <w:szCs w:val="18"/>
                <w:lang w:val="sq-AL"/>
              </w:rPr>
              <w:t>Ë</w:t>
            </w:r>
          </w:p>
          <w:p w:rsidR="00946208" w:rsidRPr="00EE28D9" w:rsidRDefault="00946208" w:rsidP="00946208">
            <w:pPr>
              <w:jc w:val="center"/>
              <w:rPr>
                <w:b/>
                <w:sz w:val="18"/>
                <w:szCs w:val="18"/>
                <w:highlight w:val="red"/>
                <w:lang w:val="sq-AL"/>
              </w:rPr>
            </w:pPr>
          </w:p>
          <w:p w:rsidR="00946208" w:rsidRPr="00EE28D9" w:rsidRDefault="00946208" w:rsidP="00946208">
            <w:pPr>
              <w:spacing w:after="120"/>
              <w:jc w:val="center"/>
              <w:rPr>
                <w:b/>
                <w:sz w:val="18"/>
                <w:szCs w:val="18"/>
                <w:lang w:val="sq-AL"/>
              </w:rPr>
            </w:pPr>
            <w:r w:rsidRPr="00EE28D9">
              <w:rPr>
                <w:b/>
                <w:sz w:val="18"/>
                <w:szCs w:val="18"/>
                <w:lang w:val="sq-AL"/>
              </w:rPr>
              <w:t>Neni 71</w:t>
            </w:r>
          </w:p>
          <w:p w:rsidR="00946208" w:rsidRPr="00EE28D9" w:rsidRDefault="00946208" w:rsidP="00946208">
            <w:pPr>
              <w:spacing w:after="120"/>
              <w:jc w:val="center"/>
              <w:rPr>
                <w:b/>
                <w:sz w:val="18"/>
                <w:szCs w:val="18"/>
                <w:lang w:val="sq-AL"/>
              </w:rPr>
            </w:pPr>
            <w:r w:rsidRPr="00EE28D9">
              <w:rPr>
                <w:b/>
                <w:sz w:val="18"/>
                <w:szCs w:val="18"/>
                <w:lang w:val="sq-AL"/>
              </w:rPr>
              <w:t xml:space="preserve">Rregulli i përgjithshëm </w:t>
            </w:r>
          </w:p>
          <w:p w:rsidR="008D4737" w:rsidRPr="00EE28D9" w:rsidRDefault="008D4737" w:rsidP="008D4737">
            <w:pPr>
              <w:jc w:val="both"/>
              <w:rPr>
                <w:sz w:val="18"/>
                <w:szCs w:val="18"/>
                <w:lang w:val="sq-AL"/>
              </w:rPr>
            </w:pPr>
            <w:r w:rsidRPr="00EE28D9">
              <w:rPr>
                <w:sz w:val="18"/>
                <w:szCs w:val="18"/>
                <w:lang w:val="sq-AL"/>
              </w:rPr>
              <w:t xml:space="preserve">Nëse furnizimet e mallrave dhe shërbimeve përdoren nga një person i tatueshëm, si për kryerjen e operacioneve të tatueshme që sjellin të drejtën e zbritjes të TVSH-së mbi bazën e neneve 69 dhe 70 të këtij ligji edhe për operacionet që nuk e sjellin këtë të drejtë, atëherë vetëm pjesa e TVSH-së që lidhet me kategorinë e parë të operacioneve do të jetë e zbritshme. </w:t>
            </w:r>
          </w:p>
          <w:p w:rsidR="008D4737" w:rsidRPr="00EE28D9" w:rsidRDefault="008D4737" w:rsidP="008D4737">
            <w:pPr>
              <w:jc w:val="both"/>
              <w:rPr>
                <w:sz w:val="18"/>
                <w:szCs w:val="18"/>
                <w:lang w:val="sq-AL"/>
              </w:rPr>
            </w:pPr>
            <w:r w:rsidRPr="00EE28D9">
              <w:rPr>
                <w:sz w:val="18"/>
                <w:szCs w:val="18"/>
                <w:lang w:val="sq-AL"/>
              </w:rPr>
              <w:t xml:space="preserve">Pjesa e TVSH-së së zbritshme përcaktohet mbi bazën e neneve 72 e 73, për tërësinë e operacioneve të kryera nga </w:t>
            </w:r>
            <w:r w:rsidRPr="00EE28D9">
              <w:rPr>
                <w:sz w:val="18"/>
                <w:szCs w:val="18"/>
                <w:lang w:val="sq-AL"/>
              </w:rPr>
              <w:lastRenderedPageBreak/>
              <w:t>ana e personit të tatueshëm.</w:t>
            </w:r>
          </w:p>
          <w:p w:rsidR="00BF464D" w:rsidRPr="00EE28D9" w:rsidRDefault="00BF464D"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p w:rsidR="00946208" w:rsidRPr="00EE28D9" w:rsidRDefault="00946208" w:rsidP="00946208">
            <w:pPr>
              <w:autoSpaceDE w:val="0"/>
              <w:ind w:left="36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31403C" w:rsidRPr="00EE28D9" w:rsidRDefault="0031403C" w:rsidP="0031403C">
            <w:pPr>
              <w:rPr>
                <w:b/>
                <w:sz w:val="18"/>
                <w:szCs w:val="18"/>
                <w:lang w:val="sq-AL"/>
              </w:rPr>
            </w:pPr>
          </w:p>
          <w:p w:rsidR="0031403C" w:rsidRPr="00EE28D9" w:rsidRDefault="004113E8" w:rsidP="0031403C">
            <w:pPr>
              <w:rPr>
                <w:b/>
                <w:sz w:val="18"/>
                <w:szCs w:val="18"/>
                <w:lang w:val="sq-AL"/>
              </w:rPr>
            </w:pPr>
            <w:r w:rsidRPr="00EE28D9">
              <w:rPr>
                <w:b/>
                <w:sz w:val="18"/>
                <w:szCs w:val="18"/>
                <w:lang w:val="sq-AL"/>
              </w:rPr>
              <w:t>Neni 173</w:t>
            </w:r>
            <w:r w:rsidR="00B2360C" w:rsidRPr="00EE28D9">
              <w:rPr>
                <w:b/>
                <w:sz w:val="18"/>
                <w:szCs w:val="18"/>
                <w:lang w:val="sq-AL"/>
              </w:rPr>
              <w:t xml:space="preserve"> DE 2006/112 CE</w:t>
            </w:r>
            <w:r w:rsidR="0031403C" w:rsidRPr="00EE28D9">
              <w:rPr>
                <w:b/>
                <w:sz w:val="18"/>
                <w:szCs w:val="18"/>
                <w:lang w:val="sq-AL"/>
              </w:rPr>
              <w:t xml:space="preserve"> “Proporcioni i zbritjes”</w:t>
            </w:r>
          </w:p>
          <w:p w:rsidR="004113E8" w:rsidRPr="00EE28D9" w:rsidRDefault="004113E8" w:rsidP="004113E8">
            <w:pPr>
              <w:jc w:val="center"/>
              <w:rPr>
                <w:b/>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1. Për sa u takon mallrave dhe shërbimeve të përdorura prej një </w:t>
            </w:r>
            <w:r w:rsidR="00E7725C" w:rsidRPr="00EE28D9">
              <w:rPr>
                <w:sz w:val="18"/>
                <w:szCs w:val="18"/>
                <w:lang w:val="sq-AL"/>
              </w:rPr>
              <w:t>person i tatueshem</w:t>
            </w:r>
            <w:r w:rsidRPr="00EE28D9">
              <w:rPr>
                <w:sz w:val="18"/>
                <w:szCs w:val="18"/>
                <w:lang w:val="sq-AL"/>
              </w:rPr>
              <w:t>, qoftë për veprimet që sjellin të drejtën e zbritjes mbi bazën e neneve 168, 169 e 170, qoftë për veprimet që nuk e sjellin këtë të drejtë, zbritja pranohet vetëm për proporcionin e TVSH-së lidhur me kategorinë e parë të veprimeve.</w:t>
            </w:r>
          </w:p>
          <w:p w:rsidR="004113E8" w:rsidRPr="00EE28D9" w:rsidRDefault="004113E8" w:rsidP="004113E8">
            <w:pPr>
              <w:jc w:val="both"/>
              <w:rPr>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Proporcioni i zbritjes përcaktohet, mbi bazën e neneve 174 e 175, për tërësinë e veprimeve të kryera nga ana e </w:t>
            </w:r>
            <w:r w:rsidR="002C01CF" w:rsidRPr="00EE28D9">
              <w:rPr>
                <w:sz w:val="18"/>
                <w:szCs w:val="18"/>
                <w:lang w:val="sq-AL"/>
              </w:rPr>
              <w:t>personit t</w:t>
            </w:r>
            <w:r w:rsidR="00F64832">
              <w:rPr>
                <w:sz w:val="18"/>
                <w:szCs w:val="18"/>
                <w:lang w:val="sq-AL"/>
              </w:rPr>
              <w:t>ë</w:t>
            </w:r>
            <w:r w:rsidR="002C01CF" w:rsidRPr="00EE28D9">
              <w:rPr>
                <w:sz w:val="18"/>
                <w:szCs w:val="18"/>
                <w:lang w:val="sq-AL"/>
              </w:rPr>
              <w:t xml:space="preserve"> tatuesh</w:t>
            </w:r>
            <w:r w:rsidR="00F64832">
              <w:rPr>
                <w:sz w:val="18"/>
                <w:szCs w:val="18"/>
                <w:lang w:val="sq-AL"/>
              </w:rPr>
              <w:t>ë</w:t>
            </w:r>
            <w:r w:rsidR="002C01CF" w:rsidRPr="00EE28D9">
              <w:rPr>
                <w:sz w:val="18"/>
                <w:szCs w:val="18"/>
                <w:lang w:val="sq-AL"/>
              </w:rPr>
              <w:t xml:space="preserve">m </w:t>
            </w:r>
          </w:p>
          <w:p w:rsidR="004113E8" w:rsidRPr="00EE28D9" w:rsidRDefault="004113E8" w:rsidP="004113E8">
            <w:pPr>
              <w:jc w:val="both"/>
              <w:rPr>
                <w:sz w:val="18"/>
                <w:szCs w:val="18"/>
                <w:lang w:val="sq-AL"/>
              </w:rPr>
            </w:pPr>
            <w:r w:rsidRPr="00EE28D9">
              <w:rPr>
                <w:sz w:val="18"/>
                <w:szCs w:val="18"/>
                <w:lang w:val="sq-AL"/>
              </w:rPr>
              <w:t>2. Shtetet anëtare mund të marrin masat e mëposhtme:</w:t>
            </w:r>
          </w:p>
          <w:p w:rsidR="004113E8" w:rsidRPr="00EE28D9" w:rsidRDefault="004113E8" w:rsidP="004113E8">
            <w:pPr>
              <w:jc w:val="both"/>
              <w:rPr>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a) ta autorizojnë </w:t>
            </w:r>
            <w:r w:rsidR="002C01CF" w:rsidRPr="00EE28D9">
              <w:rPr>
                <w:sz w:val="18"/>
                <w:szCs w:val="18"/>
                <w:lang w:val="sq-AL"/>
              </w:rPr>
              <w:t>personin e tatuesh</w:t>
            </w:r>
            <w:r w:rsidR="00F64832">
              <w:rPr>
                <w:sz w:val="18"/>
                <w:szCs w:val="18"/>
                <w:lang w:val="sq-AL"/>
              </w:rPr>
              <w:t>ë</w:t>
            </w:r>
            <w:r w:rsidR="002C01CF" w:rsidRPr="00EE28D9">
              <w:rPr>
                <w:sz w:val="18"/>
                <w:szCs w:val="18"/>
                <w:lang w:val="sq-AL"/>
              </w:rPr>
              <w:t>m</w:t>
            </w:r>
            <w:r w:rsidRPr="00EE28D9">
              <w:rPr>
                <w:sz w:val="18"/>
                <w:szCs w:val="18"/>
                <w:lang w:val="sq-AL"/>
              </w:rPr>
              <w:t xml:space="preserve"> që të përcaktojë një </w:t>
            </w:r>
            <w:r w:rsidRPr="00EE28D9">
              <w:rPr>
                <w:sz w:val="18"/>
                <w:szCs w:val="18"/>
                <w:lang w:val="sq-AL"/>
              </w:rPr>
              <w:lastRenderedPageBreak/>
              <w:t>proporcion për çdo sektor të veprimtarisë së tij, në qoftë se mbahen kontabilitete të veçanta për secilin sektor;</w:t>
            </w:r>
          </w:p>
          <w:p w:rsidR="004113E8" w:rsidRPr="00EE28D9" w:rsidRDefault="004113E8" w:rsidP="004113E8">
            <w:pPr>
              <w:jc w:val="both"/>
              <w:rPr>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b) ta detyrojnë </w:t>
            </w:r>
            <w:r w:rsidR="002C01CF" w:rsidRPr="00EE28D9">
              <w:rPr>
                <w:sz w:val="18"/>
                <w:szCs w:val="18"/>
                <w:lang w:val="sq-AL"/>
              </w:rPr>
              <w:t xml:space="preserve">personin e tatueshem </w:t>
            </w:r>
            <w:r w:rsidRPr="00EE28D9">
              <w:rPr>
                <w:sz w:val="18"/>
                <w:szCs w:val="18"/>
                <w:lang w:val="sq-AL"/>
              </w:rPr>
              <w:t>që të përcaktojë një proporcion për çdo sektor të veprimtarisë së tij dhe të mbajë kontabilitete të veçanta për secilin nga këta sektorë;</w:t>
            </w:r>
          </w:p>
          <w:p w:rsidR="004113E8" w:rsidRPr="00EE28D9" w:rsidRDefault="004113E8" w:rsidP="004113E8">
            <w:pPr>
              <w:jc w:val="both"/>
              <w:rPr>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c) ta autorizojnë ose detyrojnë </w:t>
            </w:r>
            <w:r w:rsidR="002C01CF" w:rsidRPr="00EE28D9">
              <w:rPr>
                <w:sz w:val="18"/>
                <w:szCs w:val="18"/>
                <w:lang w:val="sq-AL"/>
              </w:rPr>
              <w:t>personin e tatuesh</w:t>
            </w:r>
            <w:r w:rsidR="003B4BB3">
              <w:rPr>
                <w:sz w:val="18"/>
                <w:szCs w:val="18"/>
                <w:lang w:val="sq-AL"/>
              </w:rPr>
              <w:t>ë</w:t>
            </w:r>
            <w:r w:rsidR="002C01CF" w:rsidRPr="00EE28D9">
              <w:rPr>
                <w:sz w:val="18"/>
                <w:szCs w:val="18"/>
                <w:lang w:val="sq-AL"/>
              </w:rPr>
              <w:t xml:space="preserve">m </w:t>
            </w:r>
            <w:r w:rsidRPr="00EE28D9">
              <w:rPr>
                <w:sz w:val="18"/>
                <w:szCs w:val="18"/>
                <w:lang w:val="sq-AL"/>
              </w:rPr>
              <w:t>që ta kryejë zbritjen në bazë të përdorimit të tërësisë ose të një pjese të mallrave e shërbimeve;</w:t>
            </w:r>
          </w:p>
          <w:p w:rsidR="004113E8" w:rsidRPr="00EE28D9" w:rsidRDefault="004113E8" w:rsidP="004113E8">
            <w:pPr>
              <w:jc w:val="both"/>
              <w:rPr>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d) ta autorizojnë ose detyrojnë </w:t>
            </w:r>
            <w:r w:rsidR="002C01CF" w:rsidRPr="00EE28D9">
              <w:rPr>
                <w:sz w:val="18"/>
                <w:szCs w:val="18"/>
                <w:lang w:val="sq-AL"/>
              </w:rPr>
              <w:t>personin e tatuesh</w:t>
            </w:r>
            <w:r w:rsidR="003B4BB3">
              <w:rPr>
                <w:sz w:val="18"/>
                <w:szCs w:val="18"/>
                <w:lang w:val="sq-AL"/>
              </w:rPr>
              <w:t>ë</w:t>
            </w:r>
            <w:r w:rsidR="002C01CF" w:rsidRPr="00EE28D9">
              <w:rPr>
                <w:sz w:val="18"/>
                <w:szCs w:val="18"/>
                <w:lang w:val="sq-AL"/>
              </w:rPr>
              <w:t xml:space="preserve">m </w:t>
            </w:r>
            <w:r w:rsidRPr="00EE28D9">
              <w:rPr>
                <w:sz w:val="18"/>
                <w:szCs w:val="18"/>
                <w:lang w:val="sq-AL"/>
              </w:rPr>
              <w:t>që ta kryejë zbritjen sipas dispozitës së parashikuar nga paragrafi 1, kryeradha e parë, lidhur me të gjitha mallrat dhe shërbimet e përdorura për të gjitha veprimet e parashikuara aty;</w:t>
            </w:r>
          </w:p>
          <w:p w:rsidR="004113E8" w:rsidRPr="00EE28D9" w:rsidRDefault="004113E8" w:rsidP="004113E8">
            <w:pPr>
              <w:jc w:val="both"/>
              <w:rPr>
                <w:sz w:val="18"/>
                <w:szCs w:val="18"/>
                <w:lang w:val="sq-AL"/>
              </w:rPr>
            </w:pPr>
          </w:p>
          <w:p w:rsidR="004113E8" w:rsidRPr="00EE28D9" w:rsidRDefault="004113E8" w:rsidP="004113E8">
            <w:pPr>
              <w:jc w:val="both"/>
              <w:rPr>
                <w:sz w:val="18"/>
                <w:szCs w:val="18"/>
                <w:lang w:val="sq-AL"/>
              </w:rPr>
            </w:pPr>
            <w:r w:rsidRPr="00EE28D9">
              <w:rPr>
                <w:sz w:val="18"/>
                <w:szCs w:val="18"/>
                <w:lang w:val="sq-AL"/>
              </w:rPr>
              <w:t xml:space="preserve">e) të parashikojnë që të mos mbahet parasysh TVSH-ja që nuk mund të zbritet nga ana e </w:t>
            </w:r>
            <w:r w:rsidR="002C01CF" w:rsidRPr="00EE28D9">
              <w:rPr>
                <w:sz w:val="18"/>
                <w:szCs w:val="18"/>
                <w:lang w:val="sq-AL"/>
              </w:rPr>
              <w:t>personit t</w:t>
            </w:r>
            <w:r w:rsidR="003B4BB3">
              <w:rPr>
                <w:sz w:val="18"/>
                <w:szCs w:val="18"/>
                <w:lang w:val="sq-AL"/>
              </w:rPr>
              <w:t>ë</w:t>
            </w:r>
            <w:r w:rsidR="002C01CF" w:rsidRPr="00EE28D9">
              <w:rPr>
                <w:sz w:val="18"/>
                <w:szCs w:val="18"/>
                <w:lang w:val="sq-AL"/>
              </w:rPr>
              <w:t xml:space="preserve"> tatueshem </w:t>
            </w:r>
            <w:r w:rsidRPr="00EE28D9">
              <w:rPr>
                <w:sz w:val="18"/>
                <w:szCs w:val="18"/>
                <w:lang w:val="sq-AL"/>
              </w:rPr>
              <w:t>kur ajo është e papërfillshme.</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424B23">
            <w:pPr>
              <w:jc w:val="center"/>
              <w:rPr>
                <w:sz w:val="18"/>
                <w:szCs w:val="18"/>
                <w:lang w:val="sq-AL"/>
              </w:rPr>
            </w:pPr>
            <w:r w:rsidRPr="00EE28D9">
              <w:rPr>
                <w:sz w:val="18"/>
                <w:szCs w:val="18"/>
                <w:lang w:val="sq-AL"/>
              </w:rPr>
              <w:lastRenderedPageBreak/>
              <w:t>Përputhshmëri e plotë</w:t>
            </w:r>
          </w:p>
          <w:p w:rsidR="00BF464D" w:rsidRPr="00EE28D9" w:rsidRDefault="00BF464D" w:rsidP="00807DCA">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spacing w:after="120"/>
              <w:jc w:val="center"/>
              <w:rPr>
                <w:b/>
                <w:sz w:val="18"/>
                <w:szCs w:val="18"/>
                <w:lang w:val="sq-AL"/>
              </w:rPr>
            </w:pPr>
            <w:r w:rsidRPr="00EE28D9">
              <w:rPr>
                <w:b/>
                <w:sz w:val="18"/>
                <w:szCs w:val="18"/>
                <w:lang w:val="sq-AL"/>
              </w:rPr>
              <w:lastRenderedPageBreak/>
              <w:t>Neni  72</w:t>
            </w:r>
          </w:p>
          <w:p w:rsidR="00946208" w:rsidRPr="00EE28D9" w:rsidRDefault="00946208" w:rsidP="00946208">
            <w:pPr>
              <w:spacing w:after="120"/>
              <w:jc w:val="center"/>
              <w:rPr>
                <w:b/>
                <w:sz w:val="18"/>
                <w:szCs w:val="18"/>
                <w:lang w:val="sq-AL"/>
              </w:rPr>
            </w:pPr>
            <w:r w:rsidRPr="00EE28D9">
              <w:rPr>
                <w:b/>
                <w:sz w:val="18"/>
                <w:szCs w:val="18"/>
                <w:lang w:val="sq-AL"/>
              </w:rPr>
              <w:t>Llogaritja e përqindjes s</w:t>
            </w:r>
            <w:r w:rsidRPr="00EE28D9">
              <w:rPr>
                <w:sz w:val="18"/>
                <w:szCs w:val="18"/>
                <w:lang w:val="sq-AL"/>
              </w:rPr>
              <w:t>ë</w:t>
            </w:r>
            <w:r w:rsidRPr="00EE28D9">
              <w:rPr>
                <w:b/>
                <w:sz w:val="18"/>
                <w:szCs w:val="18"/>
                <w:lang w:val="sq-AL"/>
              </w:rPr>
              <w:t xml:space="preserve"> zbritjes së TVSH-së </w:t>
            </w:r>
          </w:p>
          <w:p w:rsidR="00BA2BDE" w:rsidRPr="00EE28D9" w:rsidRDefault="00BA2BDE" w:rsidP="00734FA7">
            <w:pPr>
              <w:numPr>
                <w:ilvl w:val="0"/>
                <w:numId w:val="83"/>
              </w:numPr>
              <w:spacing w:after="200" w:line="276" w:lineRule="auto"/>
              <w:jc w:val="both"/>
              <w:rPr>
                <w:sz w:val="18"/>
                <w:szCs w:val="18"/>
                <w:lang w:val="sq-AL"/>
              </w:rPr>
            </w:pPr>
            <w:r w:rsidRPr="00EE28D9">
              <w:rPr>
                <w:sz w:val="18"/>
                <w:szCs w:val="18"/>
                <w:lang w:val="sq-AL"/>
              </w:rPr>
              <w:t>Përqindja e zbritjes së TVSH-së llogaritet nga raporti i mëposhtëm:</w:t>
            </w:r>
          </w:p>
          <w:p w:rsidR="00BA2BDE" w:rsidRPr="00EE28D9" w:rsidRDefault="00BA2BDE" w:rsidP="00734FA7">
            <w:pPr>
              <w:numPr>
                <w:ilvl w:val="0"/>
                <w:numId w:val="84"/>
              </w:numPr>
              <w:spacing w:after="200" w:line="276" w:lineRule="auto"/>
              <w:jc w:val="both"/>
              <w:rPr>
                <w:sz w:val="18"/>
                <w:szCs w:val="18"/>
                <w:lang w:val="sq-AL"/>
              </w:rPr>
            </w:pPr>
            <w:r w:rsidRPr="00EE28D9">
              <w:rPr>
                <w:sz w:val="18"/>
                <w:szCs w:val="18"/>
                <w:lang w:val="sq-AL"/>
              </w:rPr>
              <w:t>në numërues, shumën totale të vëllimit të xhiros vjetore, pa TVSH-në, lidhur me operacionet që sjellin të drejtën e zbritjes sipas neneve 69 dhe 70 të këtij ligji.</w:t>
            </w:r>
          </w:p>
          <w:p w:rsidR="00BA2BDE" w:rsidRPr="00EE28D9" w:rsidRDefault="00BA2BDE" w:rsidP="00734FA7">
            <w:pPr>
              <w:numPr>
                <w:ilvl w:val="0"/>
                <w:numId w:val="84"/>
              </w:numPr>
              <w:spacing w:after="200" w:line="276" w:lineRule="auto"/>
              <w:jc w:val="both"/>
              <w:rPr>
                <w:sz w:val="18"/>
                <w:szCs w:val="18"/>
                <w:lang w:val="sq-AL"/>
              </w:rPr>
            </w:pPr>
            <w:r w:rsidRPr="00EE28D9">
              <w:rPr>
                <w:sz w:val="18"/>
                <w:szCs w:val="18"/>
                <w:lang w:val="sq-AL"/>
              </w:rPr>
              <w:t>në emërues, shumën totale të vëllimit të xhiros vjetore, pa TVSH-në, lidhur me operacionet e përfshira në numërues dhe me operacionet që nuk sjellin të drejtën e zbritjes.</w:t>
            </w:r>
          </w:p>
          <w:p w:rsidR="00BA2BDE" w:rsidRPr="00EE28D9" w:rsidRDefault="00BA2BDE" w:rsidP="00734FA7">
            <w:pPr>
              <w:numPr>
                <w:ilvl w:val="0"/>
                <w:numId w:val="83"/>
              </w:numPr>
              <w:spacing w:after="200" w:line="276" w:lineRule="auto"/>
              <w:jc w:val="both"/>
              <w:rPr>
                <w:sz w:val="18"/>
                <w:szCs w:val="18"/>
                <w:lang w:val="sq-AL"/>
              </w:rPr>
            </w:pPr>
            <w:r w:rsidRPr="00EE28D9">
              <w:rPr>
                <w:sz w:val="18"/>
                <w:szCs w:val="18"/>
                <w:lang w:val="sq-AL"/>
              </w:rPr>
              <w:t xml:space="preserve">Në ndryshim nga pika 1 e këtij neni, për </w:t>
            </w:r>
            <w:r w:rsidRPr="00EE28D9">
              <w:rPr>
                <w:sz w:val="18"/>
                <w:szCs w:val="18"/>
                <w:lang w:val="sq-AL"/>
              </w:rPr>
              <w:lastRenderedPageBreak/>
              <w:t>llogaritjen e përqindjes së zbritjes së TVSH-së, nuk merren parasysh shumat e mëposhtme:</w:t>
            </w:r>
          </w:p>
          <w:p w:rsidR="00BA2BDE" w:rsidRPr="00EE28D9" w:rsidRDefault="00BA2BDE" w:rsidP="00734FA7">
            <w:pPr>
              <w:numPr>
                <w:ilvl w:val="0"/>
                <w:numId w:val="85"/>
              </w:numPr>
              <w:spacing w:after="200" w:line="276" w:lineRule="auto"/>
              <w:jc w:val="both"/>
              <w:rPr>
                <w:sz w:val="18"/>
                <w:szCs w:val="18"/>
                <w:lang w:val="sq-AL"/>
              </w:rPr>
            </w:pPr>
            <w:r w:rsidRPr="00EE28D9">
              <w:rPr>
                <w:sz w:val="18"/>
                <w:szCs w:val="18"/>
                <w:lang w:val="sq-AL"/>
              </w:rPr>
              <w:t>vlera e  qarkullimit të realizuar nga furnizimet e mallrave kapitale të përdorura nga personi i tatueshëm për nevoja të  ndërmarrjes së tij;</w:t>
            </w:r>
          </w:p>
          <w:p w:rsidR="00BA2BDE" w:rsidRPr="00EE28D9" w:rsidRDefault="00BA2BDE" w:rsidP="00734FA7">
            <w:pPr>
              <w:numPr>
                <w:ilvl w:val="0"/>
                <w:numId w:val="85"/>
              </w:numPr>
              <w:spacing w:after="200" w:line="276" w:lineRule="auto"/>
              <w:jc w:val="both"/>
              <w:rPr>
                <w:sz w:val="18"/>
                <w:szCs w:val="18"/>
                <w:lang w:val="sq-AL"/>
              </w:rPr>
            </w:pPr>
            <w:r w:rsidRPr="00EE28D9">
              <w:rPr>
                <w:sz w:val="18"/>
                <w:szCs w:val="18"/>
                <w:lang w:val="sq-AL"/>
              </w:rPr>
              <w:t xml:space="preserve">vlera e qarkullimit të realizuar nga operacione financiare dhe pasurie të paluajtshme (real estate) nëse këto operacione janë rastësore. </w:t>
            </w:r>
          </w:p>
          <w:p w:rsidR="00BF464D" w:rsidRPr="00EE28D9" w:rsidRDefault="00BA2BDE" w:rsidP="00734FA7">
            <w:pPr>
              <w:numPr>
                <w:ilvl w:val="0"/>
                <w:numId w:val="85"/>
              </w:numPr>
              <w:spacing w:after="200" w:line="276" w:lineRule="auto"/>
              <w:jc w:val="both"/>
              <w:rPr>
                <w:sz w:val="18"/>
                <w:szCs w:val="18"/>
                <w:lang w:val="sq-AL"/>
              </w:rPr>
            </w:pPr>
            <w:r w:rsidRPr="00EE28D9">
              <w:rPr>
                <w:sz w:val="18"/>
                <w:szCs w:val="18"/>
                <w:lang w:val="sq-AL"/>
              </w:rPr>
              <w:t>vlera e qarkullimit të realizuar nga operacione të përcaktuara nga shkronja b) tek g) të nenit 53 të këtij ligji, nëse këto operacione janë rastësore.</w:t>
            </w:r>
          </w:p>
        </w:tc>
        <w:tc>
          <w:tcPr>
            <w:tcW w:w="4605" w:type="dxa"/>
            <w:tcBorders>
              <w:top w:val="single" w:sz="4" w:space="0" w:color="auto"/>
              <w:left w:val="single" w:sz="4" w:space="0" w:color="auto"/>
              <w:bottom w:val="single" w:sz="4" w:space="0" w:color="auto"/>
              <w:right w:val="single" w:sz="4" w:space="0" w:color="auto"/>
            </w:tcBorders>
          </w:tcPr>
          <w:p w:rsidR="00B2360C" w:rsidRPr="00EE28D9" w:rsidRDefault="00B2360C" w:rsidP="00AB634E">
            <w:pPr>
              <w:rPr>
                <w:b/>
                <w:sz w:val="18"/>
                <w:szCs w:val="18"/>
                <w:lang w:val="sq-AL"/>
              </w:rPr>
            </w:pPr>
            <w:r w:rsidRPr="00EE28D9">
              <w:rPr>
                <w:b/>
                <w:sz w:val="18"/>
                <w:szCs w:val="18"/>
                <w:lang w:val="sq-AL"/>
              </w:rPr>
              <w:lastRenderedPageBreak/>
              <w:t>Neni 174</w:t>
            </w:r>
            <w:r w:rsidR="00B86717" w:rsidRPr="00EE28D9">
              <w:rPr>
                <w:b/>
                <w:sz w:val="18"/>
                <w:szCs w:val="18"/>
                <w:lang w:val="sq-AL"/>
              </w:rPr>
              <w:t xml:space="preserve"> DE 2006/112 CE</w:t>
            </w:r>
          </w:p>
          <w:p w:rsidR="00B2360C" w:rsidRPr="00EE28D9" w:rsidRDefault="00B2360C" w:rsidP="00B2360C">
            <w:pPr>
              <w:jc w:val="both"/>
              <w:rPr>
                <w:sz w:val="18"/>
                <w:szCs w:val="18"/>
                <w:lang w:val="sq-AL"/>
              </w:rPr>
            </w:pPr>
            <w:r w:rsidRPr="00EE28D9">
              <w:rPr>
                <w:sz w:val="18"/>
                <w:szCs w:val="18"/>
                <w:lang w:val="sq-AL"/>
              </w:rPr>
              <w:t>1. proporcioni i zbritjes del nga një fraksion që paraqet shumat e mëposhtme:</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a) në numërues, shumën totale të vëllimit të xhiros vjetore, pa TVSH-në, lidhur me veprimet që sjellin të drejtën e zbritjes sipas neneve 168 e 169;</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b) në emërues, shumën totale të vëllimit të xhiros vjetore, pa TVSH-në, lidhur me veprimet që figurojnë në numërues dhe me ato që nuk sjellin të drejtën e zbritjes.</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Shtetet anëtare mund të përfshijnë në numërues shumën e subvencioneve të ndryshme nga ato që lidhen drejtpërsëdrejti me çmimin e shitjeve të mallrave ose të shërbimeve sipas nenit 73.</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2. Si përjashtim nga dispozita e paragrafit 1, për llogaritjen e proporcionit të zbritjes, nuk mbahen parasysh shumat e mëposhtme:</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 xml:space="preserve">a) shuma e vëllimit të xhiros lidhur me shitjet e mallrave </w:t>
            </w:r>
            <w:r w:rsidR="00DD5FCB" w:rsidRPr="00EE28D9">
              <w:rPr>
                <w:sz w:val="18"/>
                <w:szCs w:val="18"/>
                <w:lang w:val="sq-AL"/>
              </w:rPr>
              <w:t>kapitale</w:t>
            </w:r>
            <w:r w:rsidRPr="00EE28D9">
              <w:rPr>
                <w:sz w:val="18"/>
                <w:szCs w:val="18"/>
                <w:lang w:val="sq-AL"/>
              </w:rPr>
              <w:t xml:space="preserve"> të përdorura nga </w:t>
            </w:r>
            <w:r w:rsidR="00E7725C" w:rsidRPr="00EE28D9">
              <w:rPr>
                <w:sz w:val="18"/>
                <w:szCs w:val="18"/>
                <w:lang w:val="sq-AL"/>
              </w:rPr>
              <w:t>personi i tatuesh</w:t>
            </w:r>
            <w:r w:rsidR="00207C8E" w:rsidRPr="00EE28D9">
              <w:rPr>
                <w:sz w:val="18"/>
                <w:szCs w:val="18"/>
                <w:lang w:val="sq-AL"/>
              </w:rPr>
              <w:t>ë</w:t>
            </w:r>
            <w:r w:rsidR="00E7725C" w:rsidRPr="00EE28D9">
              <w:rPr>
                <w:sz w:val="18"/>
                <w:szCs w:val="18"/>
                <w:lang w:val="sq-AL"/>
              </w:rPr>
              <w:t>m</w:t>
            </w:r>
            <w:r w:rsidRPr="00EE28D9">
              <w:rPr>
                <w:sz w:val="18"/>
                <w:szCs w:val="18"/>
                <w:lang w:val="sq-AL"/>
              </w:rPr>
              <w:t xml:space="preserve"> në ndërmarrjen e tij;</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b) shuma e vëllimit të xhiros lidhur me veprimet aksesore financiare dhe në pasuri të paluajtshme;</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c) shuma e vëllimit të xhiros lidhur me veprimet e përcaktuara në nenin 135, paragrafi 1, shkronjat nga b) tek g), kur kemi të bëjmë me veprime aksesore.</w:t>
            </w: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r w:rsidRPr="00EE28D9">
              <w:rPr>
                <w:sz w:val="18"/>
                <w:szCs w:val="18"/>
                <w:lang w:val="sq-AL"/>
              </w:rPr>
              <w:t xml:space="preserve">3. Në qoftë se përdorin aftësinë e parashikuar nga neni 191 për të mos kërkuar ratifikimin për mallrat </w:t>
            </w:r>
            <w:r w:rsidR="00DD5FCB" w:rsidRPr="00EE28D9">
              <w:rPr>
                <w:sz w:val="18"/>
                <w:szCs w:val="18"/>
                <w:lang w:val="sq-AL"/>
              </w:rPr>
              <w:t>kapitale</w:t>
            </w:r>
            <w:r w:rsidRPr="00EE28D9">
              <w:rPr>
                <w:sz w:val="18"/>
                <w:szCs w:val="18"/>
                <w:lang w:val="sq-AL"/>
              </w:rPr>
              <w:t>, Shtetet anëtare mund të përfshijnë të ardhurat nga shitja e këtyre mallrave në llogaritjen e proporcionit të zbritjes.</w:t>
            </w:r>
          </w:p>
          <w:p w:rsidR="00B2360C" w:rsidRPr="00EE28D9" w:rsidRDefault="00B2360C" w:rsidP="00B2360C">
            <w:pPr>
              <w:shd w:val="clear" w:color="auto" w:fill="FFFFFF"/>
              <w:rPr>
                <w:sz w:val="18"/>
                <w:szCs w:val="18"/>
                <w:lang w:val="sq-AL"/>
              </w:rPr>
            </w:pPr>
          </w:p>
          <w:p w:rsidR="00B2360C" w:rsidRPr="00EE28D9" w:rsidRDefault="00B2360C" w:rsidP="00B2360C">
            <w:pPr>
              <w:jc w:val="both"/>
              <w:rPr>
                <w:sz w:val="18"/>
                <w:szCs w:val="18"/>
                <w:lang w:val="sq-AL"/>
              </w:rPr>
            </w:pPr>
          </w:p>
          <w:p w:rsidR="00B2360C" w:rsidRPr="00EE28D9" w:rsidRDefault="00B2360C" w:rsidP="00B2360C">
            <w:pPr>
              <w:jc w:val="both"/>
              <w:rPr>
                <w:sz w:val="18"/>
                <w:szCs w:val="18"/>
                <w:lang w:val="sq-AL"/>
              </w:rPr>
            </w:pP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AB634E" w:rsidRPr="00EE28D9" w:rsidRDefault="00AB634E" w:rsidP="00AB634E">
            <w:pPr>
              <w:jc w:val="center"/>
              <w:rPr>
                <w:sz w:val="18"/>
                <w:szCs w:val="18"/>
                <w:lang w:val="sq-AL"/>
              </w:rPr>
            </w:pPr>
            <w:r w:rsidRPr="00EE28D9">
              <w:rPr>
                <w:sz w:val="18"/>
                <w:szCs w:val="18"/>
                <w:lang w:val="sq-AL"/>
              </w:rPr>
              <w:lastRenderedPageBreak/>
              <w:t>Përputhshmëri e plotë</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spacing w:after="120"/>
              <w:jc w:val="center"/>
              <w:rPr>
                <w:b/>
                <w:sz w:val="18"/>
                <w:szCs w:val="18"/>
                <w:lang w:val="sq-AL"/>
              </w:rPr>
            </w:pPr>
            <w:r w:rsidRPr="00EE28D9">
              <w:rPr>
                <w:b/>
                <w:sz w:val="18"/>
                <w:szCs w:val="18"/>
                <w:lang w:val="sq-AL"/>
              </w:rPr>
              <w:lastRenderedPageBreak/>
              <w:t>Neni 73</w:t>
            </w:r>
          </w:p>
          <w:p w:rsidR="00946208" w:rsidRPr="00EE28D9" w:rsidRDefault="00946208" w:rsidP="00946208">
            <w:pPr>
              <w:spacing w:after="120"/>
              <w:jc w:val="center"/>
              <w:rPr>
                <w:b/>
                <w:sz w:val="18"/>
                <w:szCs w:val="18"/>
                <w:lang w:val="sq-AL"/>
              </w:rPr>
            </w:pPr>
            <w:r w:rsidRPr="00EE28D9">
              <w:rPr>
                <w:b/>
                <w:sz w:val="18"/>
                <w:szCs w:val="18"/>
                <w:lang w:val="sq-AL"/>
              </w:rPr>
              <w:t xml:space="preserve">Rregullat për aplikimin e përqindjes së zbritjes së TVSH-së </w:t>
            </w:r>
          </w:p>
          <w:p w:rsidR="00BA2BDE" w:rsidRPr="00EE28D9" w:rsidRDefault="00BA2BDE" w:rsidP="00734FA7">
            <w:pPr>
              <w:numPr>
                <w:ilvl w:val="0"/>
                <w:numId w:val="86"/>
              </w:numPr>
              <w:spacing w:after="200" w:line="276" w:lineRule="auto"/>
              <w:jc w:val="both"/>
              <w:rPr>
                <w:sz w:val="18"/>
                <w:szCs w:val="18"/>
                <w:lang w:val="sq-AL"/>
              </w:rPr>
            </w:pPr>
            <w:r w:rsidRPr="00EE28D9">
              <w:rPr>
                <w:sz w:val="18"/>
                <w:szCs w:val="18"/>
                <w:lang w:val="sq-AL"/>
              </w:rPr>
              <w:t>Përqindja e zbritjes së TVSH-së përcaktohet mbi bazë vjetore dhe rrumbullakoset në maksimum me njësinë më të lartë.</w:t>
            </w:r>
          </w:p>
          <w:p w:rsidR="00BA2BDE" w:rsidRPr="00EE28D9" w:rsidRDefault="00BA2BDE" w:rsidP="00734FA7">
            <w:pPr>
              <w:numPr>
                <w:ilvl w:val="0"/>
                <w:numId w:val="86"/>
              </w:numPr>
              <w:spacing w:after="200" w:line="276" w:lineRule="auto"/>
              <w:jc w:val="both"/>
              <w:rPr>
                <w:sz w:val="18"/>
                <w:szCs w:val="18"/>
                <w:lang w:val="sq-AL"/>
              </w:rPr>
            </w:pPr>
            <w:r w:rsidRPr="00EE28D9">
              <w:rPr>
                <w:sz w:val="18"/>
                <w:szCs w:val="18"/>
                <w:lang w:val="sq-AL"/>
              </w:rPr>
              <w:t>Përqindja e zbritjes së TVSH-së e aplikueshme provizorisht për një vit është përqindja fillestare e zbritjes dhe kjo përqindje llogaritet mbi bazën e operacioneve të vitit të mëparshëm në kushtet e nenit 71 të këtij ligji. Në mungesë të këtyre operacioneve, ose kur shuma e tyre është e papërfillshme, përqindja fillestare e zbritjes së TVSH-së vlerësohet provizorisht prej vet</w:t>
            </w:r>
            <w:r w:rsidR="00207C8E" w:rsidRPr="00EE28D9">
              <w:rPr>
                <w:sz w:val="18"/>
                <w:szCs w:val="18"/>
                <w:lang w:val="sq-AL"/>
              </w:rPr>
              <w:t>ë</w:t>
            </w:r>
            <w:r w:rsidRPr="00EE28D9">
              <w:rPr>
                <w:sz w:val="18"/>
                <w:szCs w:val="18"/>
                <w:lang w:val="sq-AL"/>
              </w:rPr>
              <w:t xml:space="preserve"> personit të tatueshëm në bazë të parashikimeve të tij dhe nën mbikqyrjen e administratës tatimore.  </w:t>
            </w:r>
          </w:p>
          <w:p w:rsidR="00BA2BDE" w:rsidRPr="00EE28D9" w:rsidRDefault="00BA2BDE" w:rsidP="00734FA7">
            <w:pPr>
              <w:numPr>
                <w:ilvl w:val="0"/>
                <w:numId w:val="86"/>
              </w:numPr>
              <w:spacing w:after="200" w:line="276" w:lineRule="auto"/>
              <w:jc w:val="both"/>
              <w:rPr>
                <w:sz w:val="18"/>
                <w:szCs w:val="18"/>
                <w:lang w:val="sq-AL"/>
              </w:rPr>
            </w:pPr>
            <w:r w:rsidRPr="00EE28D9">
              <w:rPr>
                <w:sz w:val="18"/>
                <w:szCs w:val="18"/>
                <w:lang w:val="sq-AL"/>
              </w:rPr>
              <w:t xml:space="preserve">Zbritja e TVSH-së e kryer mbi bazën e përqindjes </w:t>
            </w:r>
            <w:r w:rsidRPr="00EE28D9">
              <w:rPr>
                <w:sz w:val="18"/>
                <w:szCs w:val="18"/>
                <w:lang w:val="sq-AL"/>
              </w:rPr>
              <w:lastRenderedPageBreak/>
              <w:t>fillestare të zbritjes duhet të rregullohet në periudhën e parë tatimore të  vitit pasardhës sipas përqindjes përfundimtare të zbritjes së TVSH-së.</w:t>
            </w:r>
          </w:p>
          <w:p w:rsidR="00BA2BDE" w:rsidRPr="00EE28D9" w:rsidRDefault="00BA2BDE" w:rsidP="00734FA7">
            <w:pPr>
              <w:numPr>
                <w:ilvl w:val="0"/>
                <w:numId w:val="86"/>
              </w:numPr>
              <w:spacing w:after="200" w:line="276" w:lineRule="auto"/>
              <w:jc w:val="both"/>
              <w:rPr>
                <w:sz w:val="18"/>
                <w:szCs w:val="18"/>
                <w:lang w:val="sq-AL"/>
              </w:rPr>
            </w:pPr>
            <w:r w:rsidRPr="00EE28D9">
              <w:rPr>
                <w:sz w:val="18"/>
                <w:szCs w:val="18"/>
                <w:lang w:val="sq-AL"/>
              </w:rPr>
              <w:t>Për qëllime të këtij neni personi i tatueshëm duhet të njoftojë administratën tatimore për përqindjen fillestare të zbritjes së TVSH-së që do të aplikojë gjatë vitit dhe për mënyrën e llogaritjes së saj,  jo më von</w:t>
            </w:r>
            <w:r w:rsidR="007A4183" w:rsidRPr="00EE28D9">
              <w:rPr>
                <w:sz w:val="18"/>
                <w:szCs w:val="18"/>
                <w:lang w:val="sq-AL"/>
              </w:rPr>
              <w:t>ë</w:t>
            </w:r>
            <w:r w:rsidRPr="00EE28D9">
              <w:rPr>
                <w:sz w:val="18"/>
                <w:szCs w:val="18"/>
                <w:lang w:val="sq-AL"/>
              </w:rPr>
              <w:t xml:space="preserve"> se:</w:t>
            </w:r>
          </w:p>
          <w:p w:rsidR="00BA2BDE" w:rsidRPr="00EE28D9" w:rsidRDefault="00BA2BDE" w:rsidP="00734FA7">
            <w:pPr>
              <w:numPr>
                <w:ilvl w:val="1"/>
                <w:numId w:val="155"/>
              </w:numPr>
              <w:spacing w:after="200" w:line="276" w:lineRule="auto"/>
              <w:jc w:val="both"/>
              <w:rPr>
                <w:sz w:val="18"/>
                <w:szCs w:val="18"/>
                <w:lang w:val="sq-AL"/>
              </w:rPr>
            </w:pPr>
            <w:r w:rsidRPr="00EE28D9">
              <w:rPr>
                <w:sz w:val="18"/>
                <w:szCs w:val="18"/>
                <w:lang w:val="sq-AL"/>
              </w:rPr>
              <w:t xml:space="preserve">Data 31 Janar, në rastin kur nuk është viti i parë i aplikimit të përqindjes së zbritjes së TVSH-së. </w:t>
            </w:r>
          </w:p>
          <w:p w:rsidR="00BA2BDE" w:rsidRPr="00EE28D9" w:rsidRDefault="00BA2BDE" w:rsidP="00BA2BDE">
            <w:pPr>
              <w:ind w:left="1440"/>
              <w:jc w:val="both"/>
              <w:rPr>
                <w:sz w:val="18"/>
                <w:szCs w:val="18"/>
                <w:lang w:val="sq-AL"/>
              </w:rPr>
            </w:pPr>
            <w:r w:rsidRPr="00EE28D9">
              <w:rPr>
                <w:sz w:val="18"/>
                <w:szCs w:val="18"/>
                <w:lang w:val="sq-AL"/>
              </w:rPr>
              <w:t xml:space="preserve">Në këtë rast përqindja fillestare e zbritjes së TVSH-së është përqindja përfundimtare e zbritjes së TVSH-së për vitin paraardhës; </w:t>
            </w:r>
          </w:p>
          <w:p w:rsidR="00BA2BDE" w:rsidRPr="00EE28D9" w:rsidRDefault="00BA2BDE" w:rsidP="00734FA7">
            <w:pPr>
              <w:numPr>
                <w:ilvl w:val="1"/>
                <w:numId w:val="155"/>
              </w:numPr>
              <w:spacing w:after="200" w:line="276" w:lineRule="auto"/>
              <w:jc w:val="both"/>
              <w:rPr>
                <w:sz w:val="18"/>
                <w:szCs w:val="18"/>
                <w:lang w:val="sq-AL"/>
              </w:rPr>
            </w:pPr>
            <w:r w:rsidRPr="00EE28D9">
              <w:rPr>
                <w:sz w:val="18"/>
                <w:szCs w:val="18"/>
                <w:lang w:val="sq-AL"/>
              </w:rPr>
              <w:t>Afati i deklarimit të periudhës së parë tatimore në të cilën lind detyrimi për të aplikuar përqindjen fillestare të zbritjes së TVSH-së.</w:t>
            </w:r>
          </w:p>
          <w:p w:rsidR="00BA2BDE" w:rsidRPr="00EE28D9" w:rsidRDefault="00BA2BDE" w:rsidP="00734FA7">
            <w:pPr>
              <w:numPr>
                <w:ilvl w:val="0"/>
                <w:numId w:val="86"/>
              </w:numPr>
              <w:spacing w:after="200" w:line="276" w:lineRule="auto"/>
              <w:jc w:val="both"/>
              <w:rPr>
                <w:sz w:val="18"/>
                <w:szCs w:val="18"/>
                <w:lang w:val="sq-AL"/>
              </w:rPr>
            </w:pPr>
            <w:r w:rsidRPr="00EE28D9">
              <w:rPr>
                <w:sz w:val="18"/>
                <w:szCs w:val="18"/>
                <w:lang w:val="sq-AL"/>
              </w:rPr>
              <w:t>Ministri i Financave p</w:t>
            </w:r>
            <w:r w:rsidR="0055589B" w:rsidRPr="00EE28D9">
              <w:rPr>
                <w:sz w:val="18"/>
                <w:szCs w:val="18"/>
                <w:lang w:val="sq-AL"/>
              </w:rPr>
              <w:t>ë</w:t>
            </w:r>
            <w:r w:rsidRPr="00EE28D9">
              <w:rPr>
                <w:sz w:val="18"/>
                <w:szCs w:val="18"/>
                <w:lang w:val="sq-AL"/>
              </w:rPr>
              <w:t>rcakton me Udh</w:t>
            </w:r>
            <w:r w:rsidR="0055589B" w:rsidRPr="00EE28D9">
              <w:rPr>
                <w:sz w:val="18"/>
                <w:szCs w:val="18"/>
                <w:lang w:val="sq-AL"/>
              </w:rPr>
              <w:t>ë</w:t>
            </w:r>
            <w:r w:rsidRPr="00EE28D9">
              <w:rPr>
                <w:sz w:val="18"/>
                <w:szCs w:val="18"/>
                <w:lang w:val="sq-AL"/>
              </w:rPr>
              <w:t>zim rregullat dhe modalitetet e aplikimit t</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 xml:space="preserve">tij neni.            </w:t>
            </w:r>
          </w:p>
          <w:p w:rsidR="00BF464D" w:rsidRPr="00EE28D9" w:rsidRDefault="00BF464D" w:rsidP="00BA2BDE">
            <w:pPr>
              <w:spacing w:after="200" w:line="276" w:lineRule="auto"/>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F204F" w:rsidRPr="00EE28D9" w:rsidRDefault="006F204F" w:rsidP="00FB08ED">
            <w:pPr>
              <w:jc w:val="center"/>
              <w:rPr>
                <w:b/>
                <w:sz w:val="18"/>
                <w:szCs w:val="18"/>
                <w:lang w:val="sq-AL"/>
              </w:rPr>
            </w:pPr>
          </w:p>
          <w:p w:rsidR="00FB08ED" w:rsidRPr="00EE28D9" w:rsidRDefault="00FB08ED" w:rsidP="00AB2AA9">
            <w:pPr>
              <w:rPr>
                <w:b/>
                <w:sz w:val="18"/>
                <w:szCs w:val="18"/>
                <w:lang w:val="sq-AL"/>
              </w:rPr>
            </w:pPr>
            <w:r w:rsidRPr="00EE28D9">
              <w:rPr>
                <w:b/>
                <w:sz w:val="18"/>
                <w:szCs w:val="18"/>
                <w:lang w:val="sq-AL"/>
              </w:rPr>
              <w:t>Neni 175</w:t>
            </w:r>
            <w:r w:rsidR="00B86717" w:rsidRPr="00EE28D9">
              <w:rPr>
                <w:b/>
                <w:sz w:val="18"/>
                <w:szCs w:val="18"/>
                <w:lang w:val="sq-AL"/>
              </w:rPr>
              <w:t xml:space="preserve"> DE 2006/112 CE</w:t>
            </w:r>
          </w:p>
          <w:p w:rsidR="006F204F" w:rsidRPr="00EE28D9" w:rsidRDefault="006F204F" w:rsidP="00FB08ED">
            <w:pPr>
              <w:jc w:val="center"/>
              <w:rPr>
                <w:i/>
                <w:sz w:val="18"/>
                <w:szCs w:val="18"/>
                <w:lang w:val="sq-AL"/>
              </w:rPr>
            </w:pPr>
          </w:p>
          <w:p w:rsidR="00FB08ED" w:rsidRPr="00EE28D9" w:rsidRDefault="00FB08ED" w:rsidP="00FB08ED">
            <w:pPr>
              <w:jc w:val="both"/>
              <w:rPr>
                <w:sz w:val="18"/>
                <w:szCs w:val="18"/>
                <w:lang w:val="sq-AL"/>
              </w:rPr>
            </w:pPr>
            <w:r w:rsidRPr="00EE28D9">
              <w:rPr>
                <w:sz w:val="18"/>
                <w:szCs w:val="18"/>
                <w:lang w:val="sq-AL"/>
              </w:rPr>
              <w:t>1. Proporcioni i zbritjes përcaktohet mbi bazë vjetore, në përqindje dhe rrumbullakoset në maksimum me njësinë më të lartë.</w:t>
            </w:r>
          </w:p>
          <w:p w:rsidR="00FB08ED" w:rsidRPr="00EE28D9" w:rsidRDefault="00FB08ED" w:rsidP="00FB08ED">
            <w:pPr>
              <w:jc w:val="both"/>
              <w:rPr>
                <w:sz w:val="18"/>
                <w:szCs w:val="18"/>
                <w:lang w:val="sq-AL"/>
              </w:rPr>
            </w:pPr>
          </w:p>
          <w:p w:rsidR="00FB08ED" w:rsidRPr="00EE28D9" w:rsidRDefault="00FB08ED" w:rsidP="00FB08ED">
            <w:pPr>
              <w:jc w:val="both"/>
              <w:rPr>
                <w:sz w:val="18"/>
                <w:szCs w:val="18"/>
                <w:lang w:val="sq-AL"/>
              </w:rPr>
            </w:pPr>
            <w:r w:rsidRPr="00EE28D9">
              <w:rPr>
                <w:sz w:val="18"/>
                <w:szCs w:val="18"/>
                <w:lang w:val="sq-AL"/>
              </w:rPr>
              <w:t xml:space="preserve">2. Proporcioni i aplikueshëm në formë provizore për një vit është ajo e llogaritur mbi bazën e veprimeve të vitit të mëparshëm. Në mungesë të këtyre veprimeve referuese ose kur shuma e tyre është e papërfillshme, proporcioni vlerësohet në formë provizore, nën kontrollin e administratës, prej </w:t>
            </w:r>
            <w:r w:rsidR="00E7725C" w:rsidRPr="00EE28D9">
              <w:rPr>
                <w:sz w:val="18"/>
                <w:szCs w:val="18"/>
                <w:lang w:val="sq-AL"/>
              </w:rPr>
              <w:t>personit te tatuesh</w:t>
            </w:r>
            <w:r w:rsidR="007A4183" w:rsidRPr="00EE28D9">
              <w:rPr>
                <w:sz w:val="18"/>
                <w:szCs w:val="18"/>
                <w:lang w:val="sq-AL"/>
              </w:rPr>
              <w:t>ë</w:t>
            </w:r>
            <w:r w:rsidR="00E7725C" w:rsidRPr="00EE28D9">
              <w:rPr>
                <w:sz w:val="18"/>
                <w:szCs w:val="18"/>
                <w:lang w:val="sq-AL"/>
              </w:rPr>
              <w:t>m</w:t>
            </w:r>
            <w:r w:rsidRPr="00EE28D9">
              <w:rPr>
                <w:sz w:val="18"/>
                <w:szCs w:val="18"/>
                <w:lang w:val="sq-AL"/>
              </w:rPr>
              <w:t xml:space="preserve"> në bazë të parashikimeve të tij.</w:t>
            </w:r>
          </w:p>
          <w:p w:rsidR="00FB08ED" w:rsidRPr="00EE28D9" w:rsidRDefault="00FB08ED" w:rsidP="00FB08ED">
            <w:pPr>
              <w:jc w:val="both"/>
              <w:rPr>
                <w:sz w:val="18"/>
                <w:szCs w:val="18"/>
                <w:lang w:val="sq-AL"/>
              </w:rPr>
            </w:pPr>
          </w:p>
          <w:p w:rsidR="00FB08ED" w:rsidRPr="00EE28D9" w:rsidRDefault="00FB08ED" w:rsidP="00FB08ED">
            <w:pPr>
              <w:jc w:val="both"/>
              <w:rPr>
                <w:sz w:val="18"/>
                <w:szCs w:val="18"/>
                <w:lang w:val="sq-AL"/>
              </w:rPr>
            </w:pPr>
            <w:r w:rsidRPr="00EE28D9">
              <w:rPr>
                <w:sz w:val="18"/>
                <w:szCs w:val="18"/>
                <w:lang w:val="sq-AL"/>
              </w:rPr>
              <w:t>Megjithatë, Shtetet anëtare mund t’i mbajnë dispozitat e tyre në fuqi në datën 1 janar 1979 ose, për Shtetet anëtare që janë pranuar në Komunitet pas kësaj date, në datën e pranimit të tyre.</w:t>
            </w:r>
          </w:p>
          <w:p w:rsidR="00FB08ED" w:rsidRPr="00EE28D9" w:rsidRDefault="00FB08ED" w:rsidP="00FB08ED">
            <w:pPr>
              <w:jc w:val="both"/>
              <w:rPr>
                <w:sz w:val="18"/>
                <w:szCs w:val="18"/>
                <w:lang w:val="sq-AL"/>
              </w:rPr>
            </w:pPr>
          </w:p>
          <w:p w:rsidR="00FB08ED" w:rsidRPr="00EE28D9" w:rsidRDefault="00FB08ED" w:rsidP="00FB08ED">
            <w:pPr>
              <w:jc w:val="both"/>
              <w:rPr>
                <w:sz w:val="18"/>
                <w:szCs w:val="18"/>
                <w:lang w:val="sq-AL"/>
              </w:rPr>
            </w:pPr>
            <w:r w:rsidRPr="00EE28D9">
              <w:rPr>
                <w:sz w:val="18"/>
                <w:szCs w:val="18"/>
                <w:lang w:val="sq-AL"/>
              </w:rPr>
              <w:t xml:space="preserve">3. Caktimi i proporcionit përfundimtar, që përcaktohet për çdo vit gjatë vitit pasues, sjell ratifikimin e zbritjeve të </w:t>
            </w:r>
            <w:r w:rsidRPr="00EE28D9">
              <w:rPr>
                <w:sz w:val="18"/>
                <w:szCs w:val="18"/>
                <w:lang w:val="sq-AL"/>
              </w:rPr>
              <w:lastRenderedPageBreak/>
              <w:t>kryera në bazë të proporcionit të aplikuar në formë provizore.</w:t>
            </w:r>
          </w:p>
          <w:p w:rsidR="00FB08ED" w:rsidRPr="00EE28D9" w:rsidRDefault="00FB08ED" w:rsidP="00FB08ED">
            <w:pPr>
              <w:jc w:val="both"/>
              <w:rPr>
                <w:sz w:val="18"/>
                <w:szCs w:val="18"/>
                <w:lang w:val="sq-AL"/>
              </w:rPr>
            </w:pPr>
          </w:p>
          <w:p w:rsidR="00BF464D" w:rsidRPr="00EE28D9" w:rsidRDefault="00BF464D" w:rsidP="00424B23">
            <w:pPr>
              <w:spacing w:before="100" w:beforeAutospacing="1" w:after="100" w:afterAutospacing="1"/>
              <w:rPr>
                <w:sz w:val="18"/>
                <w:szCs w:val="18"/>
                <w:lang w:val="sq-AL"/>
              </w:rPr>
            </w:pPr>
          </w:p>
          <w:p w:rsidR="00BF464D" w:rsidRPr="00EE28D9" w:rsidRDefault="00BF464D" w:rsidP="00424B23">
            <w:pPr>
              <w:spacing w:before="100" w:beforeAutospacing="1" w:after="100" w:afterAutospacing="1"/>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424B23">
            <w:pPr>
              <w:jc w:val="center"/>
              <w:rPr>
                <w:sz w:val="18"/>
                <w:szCs w:val="18"/>
                <w:lang w:val="sq-AL"/>
              </w:rPr>
            </w:pPr>
            <w:r w:rsidRPr="00EE28D9">
              <w:rPr>
                <w:sz w:val="18"/>
                <w:szCs w:val="18"/>
                <w:lang w:val="sq-AL"/>
              </w:rPr>
              <w:lastRenderedPageBreak/>
              <w:t>Përputhshmëri e plotë</w:t>
            </w:r>
          </w:p>
          <w:p w:rsidR="00BF464D" w:rsidRPr="00EE28D9" w:rsidRDefault="00BF464D" w:rsidP="00807DCA">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920EB7">
            <w:pPr>
              <w:autoSpaceDE w:val="0"/>
              <w:jc w:val="center"/>
              <w:rPr>
                <w:b/>
                <w:sz w:val="18"/>
                <w:szCs w:val="18"/>
                <w:lang w:val="sq-AL"/>
              </w:rPr>
            </w:pPr>
          </w:p>
          <w:p w:rsidR="00946208" w:rsidRPr="00EE28D9" w:rsidRDefault="00946208" w:rsidP="00946208">
            <w:pPr>
              <w:spacing w:after="120"/>
              <w:jc w:val="center"/>
              <w:rPr>
                <w:sz w:val="18"/>
                <w:szCs w:val="18"/>
                <w:lang w:val="sq-AL"/>
              </w:rPr>
            </w:pPr>
            <w:r w:rsidRPr="00EE28D9">
              <w:rPr>
                <w:sz w:val="18"/>
                <w:szCs w:val="18"/>
                <w:lang w:val="sq-AL"/>
              </w:rPr>
              <w:t>SEKSIONI 3</w:t>
            </w:r>
          </w:p>
          <w:p w:rsidR="00946208" w:rsidRPr="00EE28D9" w:rsidRDefault="00946208" w:rsidP="00946208">
            <w:pPr>
              <w:spacing w:after="120"/>
              <w:jc w:val="center"/>
              <w:rPr>
                <w:b/>
                <w:sz w:val="18"/>
                <w:szCs w:val="18"/>
                <w:lang w:val="sq-AL"/>
              </w:rPr>
            </w:pPr>
            <w:r w:rsidRPr="00EE28D9">
              <w:rPr>
                <w:b/>
                <w:sz w:val="18"/>
                <w:szCs w:val="18"/>
                <w:lang w:val="sq-AL"/>
              </w:rPr>
              <w:t>KRITERET DHE KUFIZIMET E SË DREJTËS SË ZBRITJES</w:t>
            </w:r>
          </w:p>
          <w:p w:rsidR="00946208" w:rsidRPr="00EE28D9" w:rsidRDefault="00946208" w:rsidP="00946208">
            <w:pPr>
              <w:rPr>
                <w:b/>
                <w:sz w:val="18"/>
                <w:szCs w:val="18"/>
                <w:lang w:val="sq-AL"/>
              </w:rPr>
            </w:pPr>
          </w:p>
          <w:p w:rsidR="00BB7A5A" w:rsidRPr="00EE28D9" w:rsidRDefault="00BB7A5A" w:rsidP="00BB7A5A">
            <w:pPr>
              <w:spacing w:after="120"/>
              <w:jc w:val="center"/>
              <w:rPr>
                <w:b/>
                <w:sz w:val="18"/>
                <w:szCs w:val="18"/>
                <w:lang w:val="sq-AL"/>
              </w:rPr>
            </w:pPr>
            <w:r w:rsidRPr="00EE28D9">
              <w:rPr>
                <w:b/>
                <w:sz w:val="18"/>
                <w:szCs w:val="18"/>
                <w:lang w:val="sq-AL"/>
              </w:rPr>
              <w:t xml:space="preserve">Neni 74    </w:t>
            </w:r>
          </w:p>
          <w:p w:rsidR="00BB7A5A" w:rsidRPr="00EE28D9" w:rsidRDefault="00BB7A5A" w:rsidP="00BB7A5A">
            <w:pPr>
              <w:spacing w:after="120"/>
              <w:jc w:val="center"/>
              <w:rPr>
                <w:b/>
                <w:sz w:val="18"/>
                <w:szCs w:val="18"/>
                <w:lang w:val="sq-AL"/>
              </w:rPr>
            </w:pPr>
            <w:r w:rsidRPr="00EE28D9">
              <w:rPr>
                <w:b/>
                <w:sz w:val="18"/>
                <w:szCs w:val="18"/>
                <w:lang w:val="sq-AL"/>
              </w:rPr>
              <w:t>Kufizimet e së drejtës së zbritjes</w:t>
            </w:r>
          </w:p>
          <w:p w:rsidR="00213C67" w:rsidRPr="00EE28D9" w:rsidRDefault="00213C67" w:rsidP="00213C67">
            <w:pPr>
              <w:pStyle w:val="bulletmeshkronjaudhezimi"/>
              <w:numPr>
                <w:ilvl w:val="0"/>
                <w:numId w:val="0"/>
              </w:numPr>
              <w:spacing w:before="0" w:after="0"/>
              <w:rPr>
                <w:rFonts w:ascii="Times New Roman" w:hAnsi="Times New Roman" w:cs="Times New Roman"/>
                <w:sz w:val="18"/>
                <w:szCs w:val="18"/>
              </w:rPr>
            </w:pPr>
            <w:r w:rsidRPr="00EE28D9">
              <w:rPr>
                <w:rFonts w:ascii="Times New Roman" w:hAnsi="Times New Roman" w:cs="Times New Roman"/>
                <w:sz w:val="18"/>
                <w:szCs w:val="18"/>
              </w:rPr>
              <w:t xml:space="preserve">Përjashtohen nga e drejta e zbritjes së TVSH-së shpenzimet për blerjen, importin e mallrave, shpenzimet për shërbimet </w:t>
            </w:r>
            <w:r w:rsidRPr="00EE28D9">
              <w:rPr>
                <w:rFonts w:ascii="Times New Roman" w:hAnsi="Times New Roman" w:cs="Times New Roman"/>
                <w:sz w:val="18"/>
                <w:szCs w:val="18"/>
              </w:rPr>
              <w:lastRenderedPageBreak/>
              <w:t>si më poshtë:</w:t>
            </w:r>
          </w:p>
          <w:p w:rsidR="00213C67" w:rsidRPr="00EE28D9" w:rsidRDefault="00213C67" w:rsidP="00734FA7">
            <w:pPr>
              <w:pStyle w:val="bulletmeshkronjaudhezimi"/>
              <w:numPr>
                <w:ilvl w:val="0"/>
                <w:numId w:val="89"/>
              </w:numPr>
              <w:spacing w:before="0" w:after="0"/>
              <w:rPr>
                <w:rFonts w:ascii="Times New Roman" w:hAnsi="Times New Roman" w:cs="Times New Roman"/>
                <w:sz w:val="18"/>
                <w:szCs w:val="18"/>
              </w:rPr>
            </w:pPr>
            <w:r w:rsidRPr="00EE28D9">
              <w:rPr>
                <w:rFonts w:ascii="Times New Roman" w:hAnsi="Times New Roman" w:cs="Times New Roman"/>
                <w:iCs/>
                <w:sz w:val="18"/>
                <w:szCs w:val="18"/>
              </w:rPr>
              <w:t>Shpenzimet  e  karburantit</w:t>
            </w:r>
            <w:r w:rsidRPr="00EE28D9">
              <w:rPr>
                <w:rFonts w:ascii="Times New Roman" w:hAnsi="Times New Roman" w:cs="Times New Roman"/>
                <w:sz w:val="18"/>
                <w:szCs w:val="18"/>
              </w:rPr>
              <w:t>, përveç rastit kur:</w:t>
            </w:r>
          </w:p>
          <w:p w:rsidR="00213C67" w:rsidRPr="00EE28D9" w:rsidRDefault="00213C67" w:rsidP="00734FA7">
            <w:pPr>
              <w:pStyle w:val="bulletmeshkronjaudhezimi"/>
              <w:numPr>
                <w:ilvl w:val="0"/>
                <w:numId w:val="161"/>
              </w:numPr>
              <w:spacing w:before="0" w:after="0"/>
              <w:rPr>
                <w:rFonts w:ascii="Times New Roman" w:hAnsi="Times New Roman" w:cs="Times New Roman"/>
                <w:sz w:val="18"/>
                <w:szCs w:val="18"/>
              </w:rPr>
            </w:pPr>
            <w:r w:rsidRPr="00EE28D9">
              <w:rPr>
                <w:rFonts w:ascii="Times New Roman" w:hAnsi="Times New Roman" w:cs="Times New Roman"/>
                <w:sz w:val="18"/>
                <w:szCs w:val="18"/>
              </w:rPr>
              <w:t>qëllimi i veprimtarisë ekonomike është blerja e karburantit me qëllim për ta shitur atë;</w:t>
            </w:r>
          </w:p>
          <w:p w:rsidR="00213C67" w:rsidRPr="00EE28D9" w:rsidRDefault="00213C67" w:rsidP="00734FA7">
            <w:pPr>
              <w:pStyle w:val="bulletmeshkronjaudhezimi"/>
              <w:numPr>
                <w:ilvl w:val="0"/>
                <w:numId w:val="161"/>
              </w:numPr>
              <w:spacing w:before="0" w:after="0"/>
              <w:rPr>
                <w:rFonts w:ascii="Times New Roman" w:hAnsi="Times New Roman" w:cs="Times New Roman"/>
                <w:sz w:val="18"/>
                <w:szCs w:val="18"/>
              </w:rPr>
            </w:pPr>
            <w:r w:rsidRPr="00EE28D9">
              <w:rPr>
                <w:rFonts w:ascii="Times New Roman" w:hAnsi="Times New Roman" w:cs="Times New Roman"/>
                <w:sz w:val="18"/>
                <w:szCs w:val="18"/>
              </w:rPr>
              <w:t>karburanti i blerë është përdorur për nevoja teknologjike në funksion të arritjes së qëllimit primar të biznesit. Në këtë rast, me kushtin që karburanti i bler</w:t>
            </w:r>
            <w:r w:rsidR="006E37F8" w:rsidRPr="00EE28D9">
              <w:rPr>
                <w:rFonts w:ascii="Times New Roman" w:hAnsi="Times New Roman" w:cs="Times New Roman"/>
                <w:sz w:val="18"/>
                <w:szCs w:val="18"/>
              </w:rPr>
              <w:t>ë</w:t>
            </w:r>
            <w:r w:rsidRPr="00EE28D9">
              <w:rPr>
                <w:rFonts w:ascii="Times New Roman" w:hAnsi="Times New Roman" w:cs="Times New Roman"/>
                <w:sz w:val="18"/>
                <w:szCs w:val="18"/>
              </w:rPr>
              <w:t xml:space="preserve"> të përdoret vetëm për nevoja të veprimtarisë ekonomike t</w:t>
            </w:r>
            <w:r w:rsidR="0046226D">
              <w:rPr>
                <w:rFonts w:ascii="Times New Roman" w:hAnsi="Times New Roman" w:cs="Times New Roman"/>
                <w:sz w:val="18"/>
                <w:szCs w:val="18"/>
              </w:rPr>
              <w:t>ë tatueshme dhe për asnjë nevoj</w:t>
            </w:r>
            <w:r w:rsidR="00EE28D9">
              <w:rPr>
                <w:rFonts w:ascii="Times New Roman" w:hAnsi="Times New Roman" w:cs="Times New Roman"/>
                <w:sz w:val="18"/>
                <w:szCs w:val="18"/>
              </w:rPr>
              <w:t>ë</w:t>
            </w:r>
            <w:r w:rsidRPr="00EE28D9">
              <w:rPr>
                <w:rFonts w:ascii="Times New Roman" w:hAnsi="Times New Roman" w:cs="Times New Roman"/>
                <w:sz w:val="18"/>
                <w:szCs w:val="18"/>
              </w:rPr>
              <w:t xml:space="preserve"> tjetër, TVSH kreditohet menjëherë pas dërgimit të njoftimit për kreditimin e TVSH-së në administratën tatimore sipas procedurës dhe deri në normativat e përcaktuara në udhëzimin e Ministrit të Financave sipas veprimtarive.  </w:t>
            </w:r>
          </w:p>
          <w:p w:rsidR="00213C67" w:rsidRPr="00EE28D9" w:rsidRDefault="00213C67" w:rsidP="00734FA7">
            <w:pPr>
              <w:pStyle w:val="bulletmeshkronjaudhezimi"/>
              <w:numPr>
                <w:ilvl w:val="0"/>
                <w:numId w:val="89"/>
              </w:numPr>
              <w:spacing w:before="0" w:after="0"/>
              <w:rPr>
                <w:rFonts w:ascii="Times New Roman" w:hAnsi="Times New Roman" w:cs="Times New Roman"/>
                <w:sz w:val="18"/>
                <w:szCs w:val="18"/>
              </w:rPr>
            </w:pPr>
            <w:r w:rsidRPr="00EE28D9">
              <w:rPr>
                <w:rFonts w:ascii="Times New Roman" w:hAnsi="Times New Roman" w:cs="Times New Roman"/>
                <w:sz w:val="18"/>
                <w:szCs w:val="18"/>
              </w:rPr>
              <w:t>Shpenzimet e karburantit të çdo lloji, i përdorur për autoveturat.</w:t>
            </w:r>
          </w:p>
          <w:p w:rsidR="00213C67" w:rsidRPr="00EE28D9" w:rsidRDefault="00213C67" w:rsidP="00734FA7">
            <w:pPr>
              <w:pStyle w:val="bulletmeshkronjaudhezimi"/>
              <w:numPr>
                <w:ilvl w:val="0"/>
                <w:numId w:val="89"/>
              </w:numPr>
              <w:spacing w:before="0" w:after="0"/>
              <w:rPr>
                <w:rFonts w:ascii="Times New Roman" w:hAnsi="Times New Roman" w:cs="Times New Roman"/>
                <w:sz w:val="18"/>
                <w:szCs w:val="18"/>
              </w:rPr>
            </w:pPr>
            <w:r w:rsidRPr="00EE28D9">
              <w:rPr>
                <w:rFonts w:ascii="Times New Roman" w:hAnsi="Times New Roman" w:cs="Times New Roman"/>
                <w:sz w:val="18"/>
                <w:szCs w:val="18"/>
              </w:rPr>
              <w:t>Shpenzimet për autovetura dhe shërbimet në lidhje me to, përveç rasteve kur:</w:t>
            </w:r>
          </w:p>
          <w:p w:rsidR="00213C67" w:rsidRPr="00EE28D9" w:rsidRDefault="00213C67" w:rsidP="00734FA7">
            <w:pPr>
              <w:pStyle w:val="BULLETUDHEZIM"/>
              <w:numPr>
                <w:ilvl w:val="1"/>
                <w:numId w:val="89"/>
              </w:numPr>
              <w:spacing w:before="0" w:after="0"/>
              <w:rPr>
                <w:rFonts w:ascii="Times New Roman" w:hAnsi="Times New Roman"/>
                <w:sz w:val="18"/>
                <w:szCs w:val="18"/>
              </w:rPr>
            </w:pPr>
            <w:r w:rsidRPr="00EE28D9">
              <w:rPr>
                <w:rFonts w:ascii="Times New Roman" w:hAnsi="Times New Roman"/>
                <w:sz w:val="18"/>
                <w:szCs w:val="18"/>
              </w:rPr>
              <w:t>Qëllimi i veprimtarisë ekonomike është blerja e autoveturave vetëm me qëllim për t’i shitur ato.</w:t>
            </w:r>
          </w:p>
          <w:p w:rsidR="00213C67" w:rsidRPr="00EE28D9" w:rsidRDefault="00213C67" w:rsidP="00734FA7">
            <w:pPr>
              <w:pStyle w:val="BULLETUDHEZIM"/>
              <w:numPr>
                <w:ilvl w:val="1"/>
                <w:numId w:val="89"/>
              </w:numPr>
              <w:spacing w:before="0" w:after="0"/>
              <w:rPr>
                <w:rFonts w:ascii="Times New Roman" w:hAnsi="Times New Roman"/>
                <w:sz w:val="18"/>
                <w:szCs w:val="18"/>
              </w:rPr>
            </w:pPr>
            <w:r w:rsidRPr="00EE28D9">
              <w:rPr>
                <w:rFonts w:ascii="Times New Roman" w:hAnsi="Times New Roman"/>
                <w:sz w:val="18"/>
                <w:szCs w:val="18"/>
              </w:rPr>
              <w:t>Përdorimi i autoveturave është i vetmi qëllim i veprimtarisë ekonomike (dhënia me q</w:t>
            </w:r>
            <w:r w:rsidR="00F47E92">
              <w:rPr>
                <w:rFonts w:ascii="Times New Roman" w:hAnsi="Times New Roman"/>
                <w:sz w:val="18"/>
                <w:szCs w:val="18"/>
              </w:rPr>
              <w:t>i</w:t>
            </w:r>
            <w:r w:rsidRPr="00EE28D9">
              <w:rPr>
                <w:rFonts w:ascii="Times New Roman" w:hAnsi="Times New Roman"/>
                <w:sz w:val="18"/>
                <w:szCs w:val="18"/>
              </w:rPr>
              <w:t>ra, shërbimi i taksive, ambulancave dhe veprimtari të ngjashme të kësaj natyre).</w:t>
            </w:r>
          </w:p>
          <w:p w:rsidR="00213C67" w:rsidRPr="00EE28D9" w:rsidRDefault="00213C67" w:rsidP="00734FA7">
            <w:pPr>
              <w:pStyle w:val="bulletmeshkronjaudhezimi"/>
              <w:numPr>
                <w:ilvl w:val="0"/>
                <w:numId w:val="89"/>
              </w:numPr>
              <w:spacing w:before="0" w:after="0"/>
              <w:rPr>
                <w:rFonts w:ascii="Times New Roman" w:hAnsi="Times New Roman" w:cs="Times New Roman"/>
                <w:sz w:val="18"/>
                <w:szCs w:val="18"/>
              </w:rPr>
            </w:pPr>
            <w:r w:rsidRPr="00EE28D9">
              <w:rPr>
                <w:rFonts w:ascii="Times New Roman" w:hAnsi="Times New Roman" w:cs="Times New Roman"/>
                <w:sz w:val="18"/>
                <w:szCs w:val="18"/>
              </w:rPr>
              <w:t>Shpenzimet për udhëtime e dieta, strehimin në hotele,</w:t>
            </w:r>
            <w:r w:rsidR="006E37F8" w:rsidRPr="00EE28D9">
              <w:rPr>
                <w:rFonts w:ascii="Times New Roman" w:hAnsi="Times New Roman" w:cs="Times New Roman"/>
                <w:sz w:val="18"/>
                <w:szCs w:val="18"/>
              </w:rPr>
              <w:t xml:space="preserve"> </w:t>
            </w:r>
            <w:r w:rsidRPr="00EE28D9">
              <w:rPr>
                <w:rFonts w:ascii="Times New Roman" w:hAnsi="Times New Roman" w:cs="Times New Roman"/>
                <w:sz w:val="18"/>
                <w:szCs w:val="18"/>
              </w:rPr>
              <w:t>veprimtari çlodhëse dhe argëtuese, shpenzime luksi dhe të përfaqësimit gjatë ushtrimit të veprimtarisë ekonomike.</w:t>
            </w:r>
            <w:r w:rsidRPr="00EE28D9">
              <w:rPr>
                <w:rFonts w:ascii="Times New Roman" w:hAnsi="Times New Roman" w:cs="Times New Roman"/>
                <w:i/>
                <w:sz w:val="18"/>
                <w:szCs w:val="18"/>
              </w:rPr>
              <w:t xml:space="preserve"> </w:t>
            </w:r>
            <w:r w:rsidRPr="00EE28D9">
              <w:rPr>
                <w:rFonts w:ascii="Times New Roman" w:hAnsi="Times New Roman" w:cs="Times New Roman"/>
                <w:sz w:val="18"/>
                <w:szCs w:val="18"/>
              </w:rPr>
              <w:t>Për shpenzimet e përfaqësimit e drejta e zbritjes kufizohet për shpenzime përtej normës së lejuar për njohjen e tyre si shpenzim i zbritshëm në përputhje me Ligjin “Për Tatimit mbi të Ardhurat”, i ndryshuar.</w:t>
            </w:r>
          </w:p>
          <w:p w:rsidR="00213C67" w:rsidRPr="00EE28D9" w:rsidRDefault="00213C67" w:rsidP="00734FA7">
            <w:pPr>
              <w:pStyle w:val="bulletmeshkronjaudhezimi"/>
              <w:numPr>
                <w:ilvl w:val="0"/>
                <w:numId w:val="89"/>
              </w:numPr>
              <w:spacing w:before="0" w:after="0"/>
              <w:rPr>
                <w:rFonts w:ascii="Times New Roman" w:hAnsi="Times New Roman" w:cs="Times New Roman"/>
                <w:sz w:val="18"/>
                <w:szCs w:val="18"/>
              </w:rPr>
            </w:pPr>
            <w:r w:rsidRPr="00EE28D9">
              <w:rPr>
                <w:rFonts w:ascii="Times New Roman" w:hAnsi="Times New Roman" w:cs="Times New Roman"/>
                <w:sz w:val="18"/>
                <w:szCs w:val="18"/>
              </w:rPr>
              <w:t>Këshilli i Ministrave përcakton me Vendim moslejimin e ushtrimit të së drejtës së zbritjes së TVSH-së së paguar ose për t’u paguar për mallra apo shërbime të përdoruara për nevoja të operacioneve të parashikuara në nenin 70 shkronja a) dhe c) t</w:t>
            </w:r>
            <w:r w:rsidR="00DB59C3" w:rsidRPr="00EE28D9">
              <w:rPr>
                <w:rFonts w:ascii="Times New Roman" w:hAnsi="Times New Roman" w:cs="Times New Roman"/>
                <w:sz w:val="18"/>
                <w:szCs w:val="18"/>
              </w:rPr>
              <w:t>ë</w:t>
            </w:r>
            <w:r w:rsidRPr="00EE28D9">
              <w:rPr>
                <w:rFonts w:ascii="Times New Roman" w:hAnsi="Times New Roman" w:cs="Times New Roman"/>
                <w:sz w:val="18"/>
                <w:szCs w:val="18"/>
              </w:rPr>
              <w:t xml:space="preserve"> k</w:t>
            </w:r>
            <w:r w:rsidR="00DB59C3" w:rsidRPr="00EE28D9">
              <w:rPr>
                <w:rFonts w:ascii="Times New Roman" w:hAnsi="Times New Roman" w:cs="Times New Roman"/>
                <w:sz w:val="18"/>
                <w:szCs w:val="18"/>
              </w:rPr>
              <w:t>ë</w:t>
            </w:r>
            <w:r w:rsidRPr="00EE28D9">
              <w:rPr>
                <w:rFonts w:ascii="Times New Roman" w:hAnsi="Times New Roman" w:cs="Times New Roman"/>
                <w:sz w:val="18"/>
                <w:szCs w:val="18"/>
              </w:rPr>
              <w:t>tij ligji.</w:t>
            </w:r>
          </w:p>
          <w:p w:rsidR="00BF464D" w:rsidRPr="00EE28D9" w:rsidRDefault="00BF464D" w:rsidP="00BB7A5A">
            <w:pPr>
              <w:ind w:left="72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6F204F" w:rsidRPr="00EE28D9" w:rsidRDefault="006F204F" w:rsidP="00951B06">
            <w:pPr>
              <w:jc w:val="center"/>
              <w:rPr>
                <w:i/>
                <w:sz w:val="18"/>
                <w:szCs w:val="18"/>
                <w:lang w:val="sq-AL"/>
              </w:rPr>
            </w:pPr>
          </w:p>
          <w:p w:rsidR="00951B06" w:rsidRPr="00EE28D9" w:rsidRDefault="00951B06" w:rsidP="000E0D51">
            <w:pPr>
              <w:rPr>
                <w:b/>
                <w:sz w:val="18"/>
                <w:szCs w:val="18"/>
                <w:lang w:val="sq-AL"/>
              </w:rPr>
            </w:pPr>
            <w:r w:rsidRPr="00EE28D9">
              <w:rPr>
                <w:b/>
                <w:sz w:val="18"/>
                <w:szCs w:val="18"/>
                <w:lang w:val="sq-AL"/>
              </w:rPr>
              <w:t>Neni 176</w:t>
            </w:r>
            <w:r w:rsidR="001D4A4B" w:rsidRPr="00EE28D9">
              <w:rPr>
                <w:b/>
                <w:sz w:val="18"/>
                <w:szCs w:val="18"/>
                <w:lang w:val="sq-AL"/>
              </w:rPr>
              <w:t xml:space="preserve"> DE 2006/112 CE</w:t>
            </w:r>
          </w:p>
          <w:p w:rsidR="000E0D51" w:rsidRPr="00EE28D9" w:rsidRDefault="000E0D51" w:rsidP="000E0D51">
            <w:pPr>
              <w:rPr>
                <w:b/>
                <w:i/>
                <w:sz w:val="18"/>
                <w:szCs w:val="18"/>
                <w:lang w:val="sq-AL"/>
              </w:rPr>
            </w:pPr>
          </w:p>
          <w:p w:rsidR="00951B06" w:rsidRPr="00EE28D9" w:rsidRDefault="00951B06" w:rsidP="00951B06">
            <w:pPr>
              <w:jc w:val="both"/>
              <w:rPr>
                <w:sz w:val="18"/>
                <w:szCs w:val="18"/>
                <w:lang w:val="sq-AL"/>
              </w:rPr>
            </w:pPr>
            <w:r w:rsidRPr="00EE28D9">
              <w:rPr>
                <w:sz w:val="18"/>
                <w:szCs w:val="18"/>
                <w:lang w:val="sq-AL"/>
              </w:rPr>
              <w:t>Këshilli, duke vendosur me unanimitet me propozimin e Komisionit, cakton shpenzimet që nuk sjellin të drejtën e zbritjes së TVSH-së. Në çdo rast, janë të përjashtuara nga e drejta e zbritjes shpenzimet që nuk kanë një karakter ngushtësisht profesional, si shpenzime luksi, të argëtimit apo të përfaqësimit.</w:t>
            </w:r>
          </w:p>
          <w:p w:rsidR="00951B06" w:rsidRPr="00EE28D9" w:rsidRDefault="00951B06" w:rsidP="00951B06">
            <w:pPr>
              <w:jc w:val="both"/>
              <w:rPr>
                <w:sz w:val="18"/>
                <w:szCs w:val="18"/>
                <w:lang w:val="sq-AL"/>
              </w:rPr>
            </w:pPr>
          </w:p>
          <w:p w:rsidR="00951B06" w:rsidRPr="00EE28D9" w:rsidRDefault="00951B06" w:rsidP="00951B06">
            <w:pPr>
              <w:jc w:val="both"/>
              <w:rPr>
                <w:sz w:val="18"/>
                <w:szCs w:val="18"/>
                <w:lang w:val="sq-AL"/>
              </w:rPr>
            </w:pPr>
            <w:r w:rsidRPr="00EE28D9">
              <w:rPr>
                <w:sz w:val="18"/>
                <w:szCs w:val="18"/>
                <w:lang w:val="sq-AL"/>
              </w:rPr>
              <w:t xml:space="preserve">Deri në hyrjen në fuqi të dispozitave të përcaktuara në </w:t>
            </w:r>
            <w:r w:rsidRPr="00EE28D9">
              <w:rPr>
                <w:sz w:val="18"/>
                <w:szCs w:val="18"/>
                <w:lang w:val="sq-AL"/>
              </w:rPr>
              <w:lastRenderedPageBreak/>
              <w:t>kryeradhën e parë, Shtetet anëtare mund t’i mbajnë të gjitha përjashtimet e parashikuara nga legjislacionet e tyre kombëtare në datën 1 janar 1979 ose, për Shtetet anëtare që janë pranuar në Komunitet pas kësaj dat</w:t>
            </w:r>
            <w:r w:rsidR="007A4183" w:rsidRPr="00EE28D9">
              <w:rPr>
                <w:sz w:val="18"/>
                <w:szCs w:val="18"/>
                <w:lang w:val="sq-AL"/>
              </w:rPr>
              <w:t>ë</w:t>
            </w:r>
            <w:r w:rsidRPr="00EE28D9">
              <w:rPr>
                <w:sz w:val="18"/>
                <w:szCs w:val="18"/>
                <w:lang w:val="sq-AL"/>
              </w:rPr>
              <w:t>, në datën e pranimit të tyre.</w:t>
            </w:r>
          </w:p>
          <w:p w:rsidR="00951B06" w:rsidRPr="00EE28D9" w:rsidRDefault="00951B06" w:rsidP="00424B23">
            <w:pPr>
              <w:spacing w:before="100" w:beforeAutospacing="1" w:after="100" w:afterAutospacing="1"/>
              <w:rPr>
                <w:b/>
                <w:sz w:val="18"/>
                <w:szCs w:val="18"/>
                <w:lang w:val="sq-AL"/>
              </w:rPr>
            </w:pPr>
            <w:r w:rsidRPr="00EE28D9">
              <w:rPr>
                <w:b/>
                <w:sz w:val="18"/>
                <w:szCs w:val="18"/>
                <w:lang w:val="sq-AL"/>
              </w:rPr>
              <w:t xml:space="preserve">Neni 33,/5 ligji TVSH 7928, DATE 27.04.1995 </w:t>
            </w:r>
            <w:r w:rsidR="002C01CF" w:rsidRPr="00EE28D9">
              <w:rPr>
                <w:b/>
                <w:sz w:val="18"/>
                <w:szCs w:val="18"/>
                <w:lang w:val="sq-AL"/>
              </w:rPr>
              <w:t xml:space="preserve">, </w:t>
            </w:r>
            <w:r w:rsidRPr="00EE28D9">
              <w:rPr>
                <w:b/>
                <w:sz w:val="18"/>
                <w:szCs w:val="18"/>
                <w:lang w:val="sq-AL"/>
              </w:rPr>
              <w:t xml:space="preserve">Pika 19.4 e udhezimit nr 17, date 13.05.2008 ”Per tvsh-ne” </w:t>
            </w:r>
          </w:p>
          <w:p w:rsidR="00C36C84" w:rsidRPr="00EE28D9" w:rsidRDefault="00C36C84" w:rsidP="00C36C84">
            <w:pPr>
              <w:pStyle w:val="Heading2"/>
              <w:numPr>
                <w:ilvl w:val="1"/>
                <w:numId w:val="0"/>
              </w:numPr>
              <w:tabs>
                <w:tab w:val="num" w:pos="576"/>
              </w:tabs>
              <w:spacing w:before="0" w:after="0"/>
              <w:jc w:val="both"/>
              <w:rPr>
                <w:rFonts w:ascii="Times New Roman" w:hAnsi="Times New Roman"/>
                <w:b w:val="0"/>
                <w:i w:val="0"/>
                <w:sz w:val="18"/>
                <w:szCs w:val="18"/>
                <w:lang w:val="sq-AL"/>
              </w:rPr>
            </w:pPr>
            <w:r w:rsidRPr="00EE28D9">
              <w:rPr>
                <w:rFonts w:ascii="Times New Roman" w:hAnsi="Times New Roman"/>
                <w:b w:val="0"/>
                <w:i w:val="0"/>
                <w:sz w:val="18"/>
                <w:szCs w:val="18"/>
                <w:lang w:val="sq-AL"/>
              </w:rPr>
              <w:t>19.4 Llojet e furnizimeve të tatueshme dhe importimeve për të cilat nuk lejohet kreditimi.</w:t>
            </w:r>
          </w:p>
          <w:p w:rsidR="00C36C84" w:rsidRPr="00EE28D9" w:rsidRDefault="00C36C84" w:rsidP="00C36C84">
            <w:pPr>
              <w:pStyle w:val="normaludhezimi"/>
              <w:spacing w:before="0" w:after="0"/>
              <w:rPr>
                <w:rFonts w:ascii="Times New Roman" w:hAnsi="Times New Roman"/>
                <w:sz w:val="18"/>
                <w:szCs w:val="18"/>
                <w:lang w:val="sq-AL"/>
              </w:rPr>
            </w:pPr>
            <w:r w:rsidRPr="00EE28D9">
              <w:rPr>
                <w:rFonts w:ascii="Times New Roman" w:hAnsi="Times New Roman"/>
                <w:sz w:val="18"/>
                <w:szCs w:val="18"/>
                <w:lang w:val="sq-AL"/>
              </w:rPr>
              <w:t>Në</w:t>
            </w:r>
            <w:r w:rsidRPr="00EE28D9">
              <w:rPr>
                <w:rFonts w:ascii="Times New Roman" w:hAnsi="Times New Roman"/>
                <w:b/>
                <w:sz w:val="18"/>
                <w:szCs w:val="18"/>
                <w:lang w:val="sq-AL"/>
              </w:rPr>
              <w:t xml:space="preserve"> </w:t>
            </w:r>
            <w:r w:rsidRPr="00EE28D9">
              <w:rPr>
                <w:rFonts w:ascii="Times New Roman" w:hAnsi="Times New Roman"/>
                <w:sz w:val="18"/>
                <w:szCs w:val="18"/>
                <w:lang w:val="sq-AL"/>
              </w:rPr>
              <w:t>mbështetje të nenit 33 pika 5 kreditimi i tatimit nuk lejohet për:</w:t>
            </w:r>
          </w:p>
          <w:p w:rsidR="00C36C84" w:rsidRPr="00EE28D9" w:rsidRDefault="00C36C84" w:rsidP="00C36C84">
            <w:pPr>
              <w:pStyle w:val="bulletmeshkronjaudhezimi"/>
              <w:numPr>
                <w:ilvl w:val="3"/>
                <w:numId w:val="0"/>
              </w:numPr>
              <w:tabs>
                <w:tab w:val="num" w:pos="567"/>
              </w:tabs>
              <w:spacing w:before="0" w:after="0"/>
              <w:rPr>
                <w:rFonts w:ascii="Times New Roman" w:hAnsi="Times New Roman" w:cs="Times New Roman"/>
                <w:sz w:val="18"/>
                <w:szCs w:val="18"/>
              </w:rPr>
            </w:pPr>
            <w:r w:rsidRPr="00EE28D9">
              <w:rPr>
                <w:rFonts w:ascii="Times New Roman" w:hAnsi="Times New Roman" w:cs="Times New Roman"/>
                <w:iCs/>
                <w:sz w:val="18"/>
                <w:szCs w:val="18"/>
              </w:rPr>
              <w:t>1) Shpenzimet  e  karburantit</w:t>
            </w:r>
            <w:r w:rsidRPr="00EE28D9">
              <w:rPr>
                <w:rFonts w:ascii="Times New Roman" w:hAnsi="Times New Roman" w:cs="Times New Roman"/>
                <w:sz w:val="18"/>
                <w:szCs w:val="18"/>
              </w:rPr>
              <w:t>, përveç rastit kur :</w:t>
            </w:r>
          </w:p>
          <w:p w:rsidR="00C36C84" w:rsidRPr="00EE28D9" w:rsidRDefault="00C36C84" w:rsidP="00C36C84">
            <w:pPr>
              <w:pStyle w:val="BULLETUDHEZIM"/>
              <w:numPr>
                <w:ilvl w:val="4"/>
                <w:numId w:val="0"/>
              </w:numPr>
              <w:tabs>
                <w:tab w:val="num" w:pos="851"/>
              </w:tabs>
              <w:spacing w:before="0" w:after="0"/>
              <w:ind w:firstLine="720"/>
              <w:rPr>
                <w:rFonts w:ascii="Times New Roman" w:hAnsi="Times New Roman"/>
                <w:sz w:val="18"/>
                <w:szCs w:val="18"/>
              </w:rPr>
            </w:pPr>
            <w:r w:rsidRPr="00EE28D9">
              <w:rPr>
                <w:rFonts w:ascii="Times New Roman" w:hAnsi="Times New Roman"/>
                <w:b/>
                <w:sz w:val="18"/>
                <w:szCs w:val="18"/>
              </w:rPr>
              <w:t>-</w:t>
            </w:r>
            <w:r w:rsidRPr="00EE28D9">
              <w:rPr>
                <w:rFonts w:ascii="Times New Roman" w:hAnsi="Times New Roman"/>
                <w:sz w:val="18"/>
                <w:szCs w:val="18"/>
              </w:rPr>
              <w:t>qëllimi i veprimtarisë ekonomike është blerja e karburantit me qëllim për ta shitur atë.</w:t>
            </w:r>
          </w:p>
          <w:p w:rsidR="00C36C84" w:rsidRPr="00EE28D9" w:rsidRDefault="00C36C84" w:rsidP="00C36C84">
            <w:pPr>
              <w:widowControl w:val="0"/>
              <w:autoSpaceDE w:val="0"/>
              <w:autoSpaceDN w:val="0"/>
              <w:adjustRightInd w:val="0"/>
              <w:spacing w:line="240" w:lineRule="exact"/>
              <w:jc w:val="both"/>
              <w:rPr>
                <w:b/>
                <w:i/>
                <w:sz w:val="18"/>
                <w:szCs w:val="18"/>
                <w:lang w:val="sq-AL"/>
              </w:rPr>
            </w:pPr>
            <w:r w:rsidRPr="00EE28D9">
              <w:rPr>
                <w:sz w:val="18"/>
                <w:szCs w:val="18"/>
                <w:lang w:val="sq-AL"/>
              </w:rPr>
              <w:t xml:space="preserve">          - karburanti i blerë e përdorur për nevoja teknologjike në funksion të arritjes së qëllimit primar të biznesit. Në këtë rast TVSH e paguar për blerjen  kreditohet enjëherë, me kushtin që ai të përdoret vetëm për nevoja të veprimtarisë ekonomike të tatueshme dhe për asnjë nevoje tjetër. Për veprimtaritë e mëposhtme të listuara sipas kategorive do të lejohet kreditimi i TVSH-së në blerje të gazoilit deri në normativat e përcaktuara në pikën 19.5 të këtij udhëzimi. </w:t>
            </w:r>
            <w:r w:rsidRPr="00EE28D9">
              <w:rPr>
                <w:b/>
                <w:i/>
                <w:sz w:val="18"/>
                <w:szCs w:val="18"/>
                <w:lang w:val="sq-AL"/>
              </w:rPr>
              <w:t>(Shtuar me Udhezimin nr.2, date 28.01.2010)</w:t>
            </w:r>
          </w:p>
          <w:p w:rsidR="00C36C84" w:rsidRPr="00EE28D9" w:rsidRDefault="00C36C84" w:rsidP="00C36C84">
            <w:pPr>
              <w:pStyle w:val="bulletmeshkronjaudhezimi"/>
              <w:numPr>
                <w:ilvl w:val="3"/>
                <w:numId w:val="0"/>
              </w:numPr>
              <w:tabs>
                <w:tab w:val="num" w:pos="567"/>
              </w:tabs>
              <w:spacing w:before="0" w:after="0"/>
              <w:rPr>
                <w:rFonts w:ascii="Times New Roman" w:hAnsi="Times New Roman" w:cs="Times New Roman"/>
                <w:sz w:val="18"/>
                <w:szCs w:val="18"/>
              </w:rPr>
            </w:pPr>
            <w:r w:rsidRPr="00EE28D9">
              <w:rPr>
                <w:rFonts w:ascii="Times New Roman" w:hAnsi="Times New Roman" w:cs="Times New Roman"/>
                <w:sz w:val="18"/>
                <w:szCs w:val="18"/>
              </w:rPr>
              <w:t>2) Shpenzimet për udhetime e dieta, strehimin në hotele dhe veprimtari çlodhëse gjatë ushtrimit të veprimtarisë ekonomike.</w:t>
            </w:r>
          </w:p>
          <w:p w:rsidR="00C36C84" w:rsidRPr="00EE28D9" w:rsidRDefault="00C36C84" w:rsidP="00C36C84">
            <w:pPr>
              <w:pStyle w:val="bulletmeshkronjaudhezimi"/>
              <w:numPr>
                <w:ilvl w:val="3"/>
                <w:numId w:val="0"/>
              </w:numPr>
              <w:tabs>
                <w:tab w:val="num" w:pos="567"/>
              </w:tabs>
              <w:spacing w:before="0" w:after="0"/>
              <w:rPr>
                <w:rFonts w:ascii="Times New Roman" w:hAnsi="Times New Roman" w:cs="Times New Roman"/>
                <w:sz w:val="18"/>
                <w:szCs w:val="18"/>
              </w:rPr>
            </w:pPr>
            <w:r w:rsidRPr="00EE28D9">
              <w:rPr>
                <w:rFonts w:ascii="Times New Roman" w:hAnsi="Times New Roman" w:cs="Times New Roman"/>
                <w:sz w:val="18"/>
                <w:szCs w:val="18"/>
              </w:rPr>
              <w:t>3) Shpenzimet për autovetura, përveç rasteve kur:</w:t>
            </w:r>
          </w:p>
          <w:p w:rsidR="00C36C84" w:rsidRPr="00EE28D9" w:rsidRDefault="00C36C84" w:rsidP="00C36C84">
            <w:pPr>
              <w:pStyle w:val="BULLETUDHEZIM"/>
              <w:numPr>
                <w:ilvl w:val="4"/>
                <w:numId w:val="0"/>
              </w:numPr>
              <w:tabs>
                <w:tab w:val="num" w:pos="851"/>
              </w:tabs>
              <w:spacing w:before="0" w:after="0"/>
              <w:ind w:firstLine="720"/>
              <w:rPr>
                <w:rFonts w:ascii="Times New Roman" w:hAnsi="Times New Roman"/>
                <w:sz w:val="18"/>
                <w:szCs w:val="18"/>
              </w:rPr>
            </w:pPr>
            <w:r w:rsidRPr="00EE28D9">
              <w:rPr>
                <w:rFonts w:ascii="Times New Roman" w:hAnsi="Times New Roman"/>
                <w:sz w:val="18"/>
                <w:szCs w:val="18"/>
              </w:rPr>
              <w:t>- Qëllimi i veprimtarisë ekonomike është blerja e autoveturave vetëm me qëllim për ti shitur ato.</w:t>
            </w:r>
          </w:p>
          <w:p w:rsidR="00C36C84" w:rsidRPr="00EE28D9" w:rsidRDefault="00C36C84" w:rsidP="00C36C84">
            <w:pPr>
              <w:pStyle w:val="BULLETUDHEZIM"/>
              <w:numPr>
                <w:ilvl w:val="4"/>
                <w:numId w:val="0"/>
              </w:numPr>
              <w:tabs>
                <w:tab w:val="num" w:pos="851"/>
              </w:tabs>
              <w:spacing w:before="0" w:after="0"/>
              <w:ind w:firstLine="720"/>
              <w:rPr>
                <w:rFonts w:ascii="Times New Roman" w:hAnsi="Times New Roman"/>
                <w:sz w:val="18"/>
                <w:szCs w:val="18"/>
              </w:rPr>
            </w:pPr>
            <w:r w:rsidRPr="00EE28D9">
              <w:rPr>
                <w:rFonts w:ascii="Times New Roman" w:hAnsi="Times New Roman"/>
                <w:sz w:val="18"/>
                <w:szCs w:val="18"/>
              </w:rPr>
              <w:t>- Përdorimi i veturave është i vetmi qëllim i veprimtarisë ekonomike (psh dhënia me qira, shërbimi i taksive, ambulancave).</w:t>
            </w:r>
          </w:p>
          <w:p w:rsidR="00C36C84" w:rsidRPr="00EE28D9" w:rsidRDefault="00C36C84" w:rsidP="00C36C84">
            <w:pPr>
              <w:pStyle w:val="BULLETUDHEZIM"/>
              <w:numPr>
                <w:ilvl w:val="4"/>
                <w:numId w:val="0"/>
              </w:numPr>
              <w:tabs>
                <w:tab w:val="num" w:pos="851"/>
              </w:tabs>
              <w:spacing w:before="0" w:after="0"/>
              <w:rPr>
                <w:rFonts w:ascii="Times New Roman" w:hAnsi="Times New Roman"/>
                <w:sz w:val="18"/>
                <w:szCs w:val="18"/>
              </w:rPr>
            </w:pPr>
            <w:r w:rsidRPr="00EE28D9">
              <w:rPr>
                <w:rFonts w:ascii="Times New Roman" w:hAnsi="Times New Roman"/>
                <w:sz w:val="18"/>
                <w:szCs w:val="18"/>
              </w:rPr>
              <w:t>4)</w:t>
            </w:r>
            <w:r w:rsidRPr="00EE28D9">
              <w:rPr>
                <w:rFonts w:ascii="Times New Roman" w:hAnsi="Times New Roman"/>
                <w:i/>
                <w:sz w:val="18"/>
                <w:szCs w:val="18"/>
              </w:rPr>
              <w:t xml:space="preserve"> </w:t>
            </w:r>
            <w:r w:rsidRPr="00EE28D9">
              <w:rPr>
                <w:rFonts w:ascii="Times New Roman" w:hAnsi="Times New Roman"/>
                <w:sz w:val="18"/>
                <w:szCs w:val="18"/>
              </w:rPr>
              <w:t>Shpenzimet e karburantit të çdo lloji, i perdorur per autoveturat.</w:t>
            </w:r>
          </w:p>
          <w:p w:rsidR="00C36C84" w:rsidRPr="00EE28D9" w:rsidRDefault="00C36C84" w:rsidP="00C36C84">
            <w:pPr>
              <w:pStyle w:val="BULLETUDHEZIM"/>
              <w:numPr>
                <w:ilvl w:val="4"/>
                <w:numId w:val="0"/>
              </w:numPr>
              <w:tabs>
                <w:tab w:val="num" w:pos="851"/>
              </w:tabs>
              <w:spacing w:before="0" w:after="0"/>
              <w:rPr>
                <w:rFonts w:ascii="Times New Roman" w:hAnsi="Times New Roman"/>
                <w:sz w:val="18"/>
                <w:szCs w:val="18"/>
              </w:rPr>
            </w:pPr>
            <w:r w:rsidRPr="00EE28D9">
              <w:rPr>
                <w:rFonts w:ascii="Times New Roman" w:hAnsi="Times New Roman"/>
                <w:sz w:val="18"/>
                <w:szCs w:val="18"/>
              </w:rPr>
              <w:t>5) Shpenzimet për artikuj publicitare,promocionale.</w:t>
            </w:r>
          </w:p>
          <w:p w:rsidR="00C36C84" w:rsidRPr="00EE28D9" w:rsidRDefault="00C36C84" w:rsidP="00C36C84">
            <w:pPr>
              <w:pStyle w:val="bulletmeshkronjaudhezimi"/>
              <w:numPr>
                <w:ilvl w:val="3"/>
                <w:numId w:val="0"/>
              </w:numPr>
              <w:tabs>
                <w:tab w:val="num" w:pos="567"/>
              </w:tabs>
              <w:spacing w:before="0" w:after="0"/>
              <w:rPr>
                <w:rFonts w:ascii="Times New Roman" w:hAnsi="Times New Roman" w:cs="Times New Roman"/>
                <w:b/>
                <w:sz w:val="18"/>
                <w:szCs w:val="18"/>
              </w:rPr>
            </w:pPr>
            <w:r w:rsidRPr="00EE28D9">
              <w:rPr>
                <w:rFonts w:ascii="Times New Roman" w:hAnsi="Times New Roman" w:cs="Times New Roman"/>
                <w:sz w:val="18"/>
                <w:szCs w:val="18"/>
              </w:rPr>
              <w:t>6) Të gjitha shërbimet në lidhje me shpenzimet e përmendura në paragrafët nga (1) në (5).</w:t>
            </w:r>
          </w:p>
          <w:p w:rsidR="00C36C84" w:rsidRPr="00EE28D9" w:rsidRDefault="00C36C84" w:rsidP="00C36C84">
            <w:pPr>
              <w:pStyle w:val="HEADING1UDHEZIM"/>
              <w:spacing w:before="0" w:after="0"/>
              <w:ind w:firstLine="0"/>
              <w:rPr>
                <w:rFonts w:ascii="Times New Roman" w:hAnsi="Times New Roman"/>
                <w:sz w:val="18"/>
                <w:szCs w:val="18"/>
                <w:lang w:val="sq-AL"/>
              </w:rPr>
            </w:pPr>
          </w:p>
          <w:p w:rsidR="00C36C84" w:rsidRPr="00EE28D9" w:rsidRDefault="00C36C84" w:rsidP="00C36C84">
            <w:pPr>
              <w:widowControl w:val="0"/>
              <w:autoSpaceDE w:val="0"/>
              <w:autoSpaceDN w:val="0"/>
              <w:adjustRightInd w:val="0"/>
              <w:spacing w:line="253" w:lineRule="exact"/>
              <w:rPr>
                <w:b/>
                <w:i/>
                <w:sz w:val="18"/>
                <w:szCs w:val="18"/>
                <w:lang w:val="sq-AL"/>
              </w:rPr>
            </w:pPr>
            <w:r w:rsidRPr="00EE28D9">
              <w:rPr>
                <w:b/>
                <w:sz w:val="18"/>
                <w:szCs w:val="18"/>
                <w:lang w:val="sq-AL"/>
              </w:rPr>
              <w:lastRenderedPageBreak/>
              <w:t xml:space="preserve"> </w:t>
            </w:r>
          </w:p>
          <w:p w:rsidR="00C36C84" w:rsidRPr="00EE28D9" w:rsidRDefault="00C36C84" w:rsidP="00C36C84">
            <w:pPr>
              <w:widowControl w:val="0"/>
              <w:autoSpaceDE w:val="0"/>
              <w:autoSpaceDN w:val="0"/>
              <w:adjustRightInd w:val="0"/>
              <w:spacing w:line="280" w:lineRule="exact"/>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9724E3" w:rsidRPr="00EE28D9" w:rsidRDefault="009724E3" w:rsidP="009724E3">
            <w:pPr>
              <w:jc w:val="center"/>
              <w:rPr>
                <w:sz w:val="18"/>
                <w:szCs w:val="18"/>
                <w:lang w:val="sq-AL"/>
              </w:rPr>
            </w:pPr>
            <w:r w:rsidRPr="00EE28D9">
              <w:rPr>
                <w:sz w:val="18"/>
                <w:szCs w:val="18"/>
                <w:lang w:val="sq-AL"/>
              </w:rPr>
              <w:lastRenderedPageBreak/>
              <w:t xml:space="preserve">Përputhshmëri </w:t>
            </w:r>
            <w:r w:rsidR="00BB7A5A" w:rsidRPr="00EE28D9">
              <w:rPr>
                <w:sz w:val="18"/>
                <w:szCs w:val="18"/>
                <w:lang w:val="sq-AL"/>
              </w:rPr>
              <w:t xml:space="preserve">jo </w:t>
            </w:r>
            <w:r w:rsidRPr="00EE28D9">
              <w:rPr>
                <w:sz w:val="18"/>
                <w:szCs w:val="18"/>
                <w:lang w:val="sq-AL"/>
              </w:rPr>
              <w:t>e plotë</w:t>
            </w:r>
          </w:p>
          <w:p w:rsidR="00BF464D" w:rsidRPr="00EE28D9" w:rsidRDefault="00BF464D" w:rsidP="00807DCA">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F52F3A" w:rsidRPr="00EE28D9" w:rsidRDefault="009724E3" w:rsidP="009724E3">
            <w:pPr>
              <w:jc w:val="center"/>
              <w:rPr>
                <w:sz w:val="18"/>
                <w:szCs w:val="18"/>
                <w:lang w:val="sq-AL"/>
              </w:rPr>
            </w:pPr>
            <w:r w:rsidRPr="00EE28D9">
              <w:rPr>
                <w:sz w:val="18"/>
                <w:szCs w:val="18"/>
                <w:lang w:val="sq-AL"/>
              </w:rPr>
              <w:t>Regullat dhe kufizimet p</w:t>
            </w:r>
            <w:r w:rsidR="00F77D15">
              <w:rPr>
                <w:sz w:val="18"/>
                <w:szCs w:val="18"/>
                <w:lang w:val="sq-AL"/>
              </w:rPr>
              <w:t>ë</w:t>
            </w:r>
            <w:r w:rsidRPr="00EE28D9">
              <w:rPr>
                <w:sz w:val="18"/>
                <w:szCs w:val="18"/>
                <w:lang w:val="sq-AL"/>
              </w:rPr>
              <w:t>rcaktohen me kusht q</w:t>
            </w:r>
            <w:r w:rsidR="00F77D15">
              <w:rPr>
                <w:sz w:val="18"/>
                <w:szCs w:val="18"/>
                <w:lang w:val="sq-AL"/>
              </w:rPr>
              <w:t>ë  të</w:t>
            </w:r>
            <w:r w:rsidRPr="00EE28D9">
              <w:rPr>
                <w:sz w:val="18"/>
                <w:szCs w:val="18"/>
                <w:lang w:val="sq-AL"/>
              </w:rPr>
              <w:t xml:space="preserve"> përjashtohen nga e drejta e zbritjes shpenzimet që nuk kanë një karakter ngushtësisht profesional, si shpenzime luksi, të argëtimit apo të </w:t>
            </w:r>
            <w:r w:rsidRPr="00EE28D9">
              <w:rPr>
                <w:sz w:val="18"/>
                <w:szCs w:val="18"/>
                <w:lang w:val="sq-AL"/>
              </w:rPr>
              <w:lastRenderedPageBreak/>
              <w:t>përfaqësimit.</w:t>
            </w:r>
          </w:p>
          <w:p w:rsidR="00BF464D" w:rsidRPr="00EE28D9" w:rsidRDefault="00F52F3A" w:rsidP="00B40EFF">
            <w:pPr>
              <w:jc w:val="center"/>
              <w:rPr>
                <w:sz w:val="18"/>
                <w:szCs w:val="18"/>
                <w:lang w:val="sq-AL"/>
              </w:rPr>
            </w:pPr>
            <w:r w:rsidRPr="00EE28D9">
              <w:rPr>
                <w:sz w:val="18"/>
                <w:szCs w:val="18"/>
                <w:lang w:val="sq-AL"/>
              </w:rPr>
              <w:t xml:space="preserve">Kufizime te cilat na perputhen edhe me percaktimet e ligjit </w:t>
            </w:r>
            <w:r w:rsidR="00B40EFF" w:rsidRPr="00EE28D9">
              <w:rPr>
                <w:sz w:val="18"/>
                <w:szCs w:val="18"/>
                <w:lang w:val="sq-AL"/>
              </w:rPr>
              <w:t>a</w:t>
            </w:r>
            <w:r w:rsidR="00BB0D23" w:rsidRPr="00EE28D9">
              <w:rPr>
                <w:sz w:val="18"/>
                <w:szCs w:val="18"/>
                <w:lang w:val="sq-AL"/>
              </w:rPr>
              <w:t>k</w:t>
            </w:r>
            <w:r w:rsidR="00B40EFF" w:rsidRPr="00EE28D9">
              <w:rPr>
                <w:sz w:val="18"/>
                <w:szCs w:val="18"/>
                <w:lang w:val="sq-AL"/>
              </w:rPr>
              <w:t>tual.</w:t>
            </w:r>
          </w:p>
          <w:p w:rsidR="00BB7A5A" w:rsidRPr="00EE28D9" w:rsidRDefault="00BB7A5A" w:rsidP="00B40EFF">
            <w:pPr>
              <w:jc w:val="center"/>
              <w:rPr>
                <w:sz w:val="18"/>
                <w:szCs w:val="18"/>
                <w:lang w:val="sq-AL"/>
              </w:rPr>
            </w:pPr>
          </w:p>
          <w:p w:rsidR="00BB7A5A" w:rsidRPr="00EE28D9" w:rsidRDefault="00BB0D23" w:rsidP="00BB7A5A">
            <w:pPr>
              <w:jc w:val="both"/>
              <w:rPr>
                <w:sz w:val="18"/>
                <w:szCs w:val="18"/>
                <w:lang w:val="sq-AL"/>
              </w:rPr>
            </w:pPr>
            <w:r w:rsidRPr="00EE28D9">
              <w:rPr>
                <w:sz w:val="18"/>
                <w:szCs w:val="18"/>
                <w:lang w:val="sq-AL"/>
              </w:rPr>
              <w:t>K</w:t>
            </w:r>
            <w:r w:rsidR="00BB7A5A" w:rsidRPr="00EE28D9">
              <w:rPr>
                <w:sz w:val="18"/>
                <w:szCs w:val="18"/>
                <w:lang w:val="sq-AL"/>
              </w:rPr>
              <w:t>jo shtese behet per te kufizuar te drejten e kreditimit per sherbimet pe</w:t>
            </w:r>
            <w:r w:rsidR="00074E7E" w:rsidRPr="00EE28D9">
              <w:rPr>
                <w:sz w:val="18"/>
                <w:szCs w:val="18"/>
                <w:lang w:val="sq-AL"/>
              </w:rPr>
              <w:t xml:space="preserve">r jashte  sipas nenit 25/9 te ligjit aktual, por nuk </w:t>
            </w:r>
            <w:r w:rsidR="00BB7A5A" w:rsidRPr="00EE28D9">
              <w:rPr>
                <w:sz w:val="18"/>
                <w:szCs w:val="18"/>
                <w:lang w:val="sq-AL"/>
              </w:rPr>
              <w:t xml:space="preserve">eshte ne perputhje me direktiven </w:t>
            </w:r>
          </w:p>
          <w:p w:rsidR="00BB7A5A" w:rsidRPr="00EE28D9" w:rsidRDefault="00BB7A5A" w:rsidP="00B40EFF">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spacing w:after="120"/>
              <w:jc w:val="center"/>
              <w:rPr>
                <w:b/>
                <w:sz w:val="18"/>
                <w:szCs w:val="18"/>
                <w:lang w:val="sq-AL"/>
              </w:rPr>
            </w:pPr>
            <w:r w:rsidRPr="00EE28D9">
              <w:rPr>
                <w:b/>
                <w:sz w:val="18"/>
                <w:szCs w:val="18"/>
                <w:lang w:val="sq-AL"/>
              </w:rPr>
              <w:lastRenderedPageBreak/>
              <w:t>Neni 75</w:t>
            </w:r>
          </w:p>
          <w:p w:rsidR="00946208" w:rsidRPr="00EE28D9" w:rsidRDefault="00946208" w:rsidP="00946208">
            <w:pPr>
              <w:spacing w:after="120"/>
              <w:jc w:val="center"/>
              <w:rPr>
                <w:b/>
                <w:sz w:val="18"/>
                <w:szCs w:val="18"/>
                <w:lang w:val="sq-AL"/>
              </w:rPr>
            </w:pPr>
            <w:r w:rsidRPr="00EE28D9">
              <w:rPr>
                <w:b/>
                <w:sz w:val="18"/>
                <w:szCs w:val="18"/>
                <w:lang w:val="sq-AL"/>
              </w:rPr>
              <w:t>Kriteret për ushtrimin e të drejtës së zbritjes së TVSH-së</w:t>
            </w:r>
          </w:p>
          <w:p w:rsidR="001D3D25" w:rsidRPr="00EE28D9" w:rsidRDefault="001D3D25" w:rsidP="001D3D25">
            <w:pPr>
              <w:jc w:val="both"/>
              <w:rPr>
                <w:sz w:val="18"/>
                <w:szCs w:val="18"/>
                <w:lang w:val="sq-AL"/>
              </w:rPr>
            </w:pPr>
            <w:r w:rsidRPr="00EE28D9">
              <w:rPr>
                <w:sz w:val="18"/>
                <w:szCs w:val="18"/>
                <w:lang w:val="sq-AL"/>
              </w:rPr>
              <w:t>Që të mund të ushtrojë të drejtën e zbritjes së TVSH-së, personi i tatueshëm, duhet të përmbushë kriteret e mëposhtme:</w:t>
            </w:r>
          </w:p>
          <w:p w:rsidR="001D3D25" w:rsidRPr="00EE28D9" w:rsidRDefault="001D3D25" w:rsidP="001D3D25">
            <w:pPr>
              <w:jc w:val="both"/>
              <w:rPr>
                <w:sz w:val="18"/>
                <w:szCs w:val="18"/>
                <w:lang w:val="sq-AL"/>
              </w:rPr>
            </w:pPr>
            <w:r w:rsidRPr="00EE28D9">
              <w:rPr>
                <w:sz w:val="18"/>
                <w:szCs w:val="18"/>
                <w:lang w:val="sq-AL"/>
              </w:rPr>
              <w:t xml:space="preserve">a) për zbritjen sipas përcaktimit të shkronjës a), pika 1 të nenit 69 të këtij ligji, lidhur me shitjet e mallrave dhe kryerjen e shërbimeve, të zotërojë një faturë të hartuar në përputhje me nenet nga 96 deri në 105 të këtij ligji. </w:t>
            </w:r>
          </w:p>
          <w:p w:rsidR="001D3D25" w:rsidRPr="00EE28D9" w:rsidRDefault="001D3D25" w:rsidP="001D3D25">
            <w:pPr>
              <w:jc w:val="both"/>
              <w:rPr>
                <w:sz w:val="18"/>
                <w:szCs w:val="18"/>
                <w:lang w:val="sq-AL"/>
              </w:rPr>
            </w:pPr>
            <w:r w:rsidRPr="00EE28D9">
              <w:rPr>
                <w:sz w:val="18"/>
                <w:szCs w:val="18"/>
                <w:lang w:val="sq-AL"/>
              </w:rPr>
              <w:t>b) për zbritjen sipas përcaktimit të shkronjës b), pika 1 të nenit 69 të këtij ligji, lidhur me veprimet e përngjashme me shitjet e mallrave dhe me kryerjen e shërbimeve, duhet të përmbushen formalitetet  e përcaktuara  me Udhëzim n</w:t>
            </w:r>
            <w:r w:rsidRPr="00EE28D9">
              <w:rPr>
                <w:i/>
                <w:sz w:val="18"/>
                <w:szCs w:val="18"/>
                <w:lang w:val="sq-AL"/>
              </w:rPr>
              <w:t>g</w:t>
            </w:r>
            <w:r w:rsidRPr="00EE28D9">
              <w:rPr>
                <w:sz w:val="18"/>
                <w:szCs w:val="18"/>
                <w:lang w:val="sq-AL"/>
              </w:rPr>
              <w:t>a Ministri i  Financave;</w:t>
            </w:r>
          </w:p>
          <w:p w:rsidR="001D3D25" w:rsidRPr="00EE28D9" w:rsidRDefault="001D3D25" w:rsidP="001D3D25">
            <w:pPr>
              <w:jc w:val="both"/>
              <w:rPr>
                <w:sz w:val="18"/>
                <w:szCs w:val="18"/>
                <w:lang w:val="sq-AL"/>
              </w:rPr>
            </w:pPr>
            <w:r w:rsidRPr="00EE28D9">
              <w:rPr>
                <w:sz w:val="18"/>
                <w:szCs w:val="18"/>
                <w:lang w:val="sq-AL"/>
              </w:rPr>
              <w:t xml:space="preserve">c) për zbritjen e TVSH- së sipas përcaktimit të shkronjës c), pika 1 të nenit 69 të këtij ligji, lidhur me importimet e mallrave, personi i tatueshëm duhet të zotërojë një dokument që provon importimin, të  lëshuar  në momentin e çlirimit për qarkullim të lirë të mallrave në territorin e Shqipërisë siç përcaktohet në Kodin Doganor të RSH-së, në të cilin ai cilësohet si  marrësi ose importuesi i mallit dhe ku të shkruhet shuma e TVSH-së së paguar dhe mënyra e llogaritjes së saj.  </w:t>
            </w:r>
          </w:p>
          <w:p w:rsidR="00BF464D" w:rsidRPr="00EE28D9" w:rsidRDefault="001D3D25" w:rsidP="001D3D25">
            <w:pPr>
              <w:jc w:val="both"/>
              <w:rPr>
                <w:sz w:val="18"/>
                <w:szCs w:val="18"/>
                <w:lang w:val="sq-AL"/>
              </w:rPr>
            </w:pPr>
            <w:r w:rsidRPr="00EE28D9">
              <w:rPr>
                <w:sz w:val="18"/>
                <w:szCs w:val="18"/>
                <w:lang w:val="sq-AL"/>
              </w:rPr>
              <w:t xml:space="preserve">d) kur blerësi detyrohet të paguajë TVSH-në sipas përcaktimit të pikës 2 të nenit 86 të këtij ligji, duhet të përmbushen formalitetet përkatëse të përcaktuara me Udhëzim nga Ministri i Financave. </w:t>
            </w:r>
          </w:p>
        </w:tc>
        <w:tc>
          <w:tcPr>
            <w:tcW w:w="4605" w:type="dxa"/>
            <w:tcBorders>
              <w:top w:val="single" w:sz="4" w:space="0" w:color="auto"/>
              <w:left w:val="single" w:sz="4" w:space="0" w:color="auto"/>
              <w:bottom w:val="single" w:sz="4" w:space="0" w:color="auto"/>
              <w:right w:val="single" w:sz="4" w:space="0" w:color="auto"/>
            </w:tcBorders>
          </w:tcPr>
          <w:p w:rsidR="00EA52EA" w:rsidRPr="00EE28D9" w:rsidRDefault="00EA52EA" w:rsidP="005157DE">
            <w:pPr>
              <w:rPr>
                <w:b/>
                <w:sz w:val="18"/>
                <w:szCs w:val="18"/>
                <w:lang w:val="sq-AL"/>
              </w:rPr>
            </w:pPr>
            <w:r w:rsidRPr="00EE28D9">
              <w:rPr>
                <w:b/>
                <w:sz w:val="18"/>
                <w:szCs w:val="18"/>
                <w:lang w:val="sq-AL"/>
              </w:rPr>
              <w:t>Neni 178</w:t>
            </w:r>
            <w:r w:rsidR="00DE6042" w:rsidRPr="00EE28D9">
              <w:rPr>
                <w:b/>
                <w:sz w:val="18"/>
                <w:szCs w:val="18"/>
                <w:lang w:val="sq-AL"/>
              </w:rPr>
              <w:t xml:space="preserve"> </w:t>
            </w:r>
            <w:r w:rsidR="001D4A4B" w:rsidRPr="00EE28D9">
              <w:rPr>
                <w:b/>
                <w:sz w:val="18"/>
                <w:szCs w:val="18"/>
                <w:lang w:val="sq-AL"/>
              </w:rPr>
              <w:t>DE 2006/112 CE amenduar Direktiva e Këshillit 2010/45/EU të datës 13 korrik 2010</w:t>
            </w:r>
          </w:p>
          <w:p w:rsidR="001D4A4B" w:rsidRPr="00EE28D9" w:rsidRDefault="001D4A4B" w:rsidP="00EA52EA">
            <w:pPr>
              <w:jc w:val="both"/>
              <w:rPr>
                <w:sz w:val="18"/>
                <w:szCs w:val="18"/>
                <w:lang w:val="sq-AL"/>
              </w:rPr>
            </w:pPr>
          </w:p>
          <w:p w:rsidR="00EA52EA" w:rsidRPr="00EE28D9" w:rsidRDefault="00EA52EA" w:rsidP="00EA52EA">
            <w:pPr>
              <w:jc w:val="both"/>
              <w:rPr>
                <w:sz w:val="18"/>
                <w:szCs w:val="18"/>
                <w:lang w:val="sq-AL"/>
              </w:rPr>
            </w:pPr>
            <w:r w:rsidRPr="00EE28D9">
              <w:rPr>
                <w:sz w:val="18"/>
                <w:szCs w:val="18"/>
                <w:lang w:val="sq-AL"/>
              </w:rPr>
              <w:t xml:space="preserve">Që të mund të ushtrojë të drejtën e zbritjes, </w:t>
            </w:r>
            <w:r w:rsidR="00E7725C" w:rsidRPr="00EE28D9">
              <w:rPr>
                <w:sz w:val="18"/>
                <w:szCs w:val="18"/>
                <w:lang w:val="sq-AL"/>
              </w:rPr>
              <w:t>personi i tatuesh</w:t>
            </w:r>
            <w:r w:rsidR="00EE28D9">
              <w:rPr>
                <w:sz w:val="18"/>
                <w:szCs w:val="18"/>
                <w:lang w:val="sq-AL"/>
              </w:rPr>
              <w:t>ë</w:t>
            </w:r>
            <w:r w:rsidR="00E7725C" w:rsidRPr="00EE28D9">
              <w:rPr>
                <w:sz w:val="18"/>
                <w:szCs w:val="18"/>
                <w:lang w:val="sq-AL"/>
              </w:rPr>
              <w:t>m</w:t>
            </w:r>
            <w:r w:rsidRPr="00EE28D9">
              <w:rPr>
                <w:sz w:val="18"/>
                <w:szCs w:val="18"/>
                <w:lang w:val="sq-AL"/>
              </w:rPr>
              <w:t xml:space="preserve"> duhet të përmbushë kushtet e mëposhtme:</w:t>
            </w:r>
          </w:p>
          <w:p w:rsidR="00EA52EA" w:rsidRPr="00EE28D9" w:rsidRDefault="00EA52EA" w:rsidP="00EA52EA">
            <w:pPr>
              <w:jc w:val="both"/>
              <w:rPr>
                <w:sz w:val="18"/>
                <w:szCs w:val="18"/>
                <w:lang w:val="sq-AL"/>
              </w:rPr>
            </w:pPr>
          </w:p>
          <w:p w:rsidR="001D4A4B" w:rsidRPr="00EE28D9" w:rsidRDefault="001D4A4B" w:rsidP="001D4A4B">
            <w:pPr>
              <w:rPr>
                <w:b/>
                <w:sz w:val="18"/>
                <w:szCs w:val="18"/>
                <w:lang w:val="sq-AL"/>
              </w:rPr>
            </w:pPr>
            <w:r w:rsidRPr="00EE28D9">
              <w:rPr>
                <w:b/>
                <w:sz w:val="18"/>
                <w:szCs w:val="18"/>
                <w:lang w:val="sq-AL"/>
              </w:rPr>
              <w:t xml:space="preserve">8. Neni 178 ndryshohet si më poshtë: </w:t>
            </w:r>
          </w:p>
          <w:p w:rsidR="001D4A4B" w:rsidRPr="00EE28D9" w:rsidRDefault="001D4A4B" w:rsidP="001D4A4B">
            <w:pPr>
              <w:rPr>
                <w:sz w:val="18"/>
                <w:szCs w:val="18"/>
                <w:lang w:val="sq-AL"/>
              </w:rPr>
            </w:pPr>
            <w:r w:rsidRPr="00EE28D9">
              <w:rPr>
                <w:b/>
                <w:sz w:val="18"/>
                <w:szCs w:val="18"/>
                <w:lang w:val="sq-AL"/>
              </w:rPr>
              <w:t>pika (a) zëvendësohet me formulimin në vijim:</w:t>
            </w:r>
            <w:r w:rsidRPr="00EE28D9">
              <w:rPr>
                <w:sz w:val="18"/>
                <w:szCs w:val="18"/>
                <w:lang w:val="sq-AL"/>
              </w:rPr>
              <w:t xml:space="preserve"> </w:t>
            </w:r>
            <w:r w:rsidRPr="00EE28D9">
              <w:rPr>
                <w:sz w:val="18"/>
                <w:szCs w:val="18"/>
                <w:lang w:val="sq-AL"/>
              </w:rPr>
              <w:br/>
            </w:r>
          </w:p>
          <w:p w:rsidR="005157DE" w:rsidRPr="00EE28D9" w:rsidRDefault="001D4A4B" w:rsidP="001D4A4B">
            <w:pPr>
              <w:jc w:val="both"/>
              <w:rPr>
                <w:sz w:val="18"/>
                <w:szCs w:val="18"/>
                <w:lang w:val="sq-AL"/>
              </w:rPr>
            </w:pPr>
            <w:r w:rsidRPr="00EE28D9">
              <w:rPr>
                <w:sz w:val="18"/>
                <w:szCs w:val="18"/>
                <w:lang w:val="sq-AL"/>
              </w:rPr>
              <w:t>"(a) për qëllime të zbritjeve në përputhje me nenin 168 (a), në lidhje me furnizimin e mallrave apo shërbimeve, ai duhet të mbajë një faturë hartuar në përputhje me nenet 3 deri 6</w:t>
            </w:r>
            <w:r w:rsidR="005157DE" w:rsidRPr="00EE28D9">
              <w:rPr>
                <w:sz w:val="18"/>
                <w:szCs w:val="18"/>
                <w:lang w:val="sq-AL"/>
              </w:rPr>
              <w:t xml:space="preserve"> të Kapitullit 3 të Pjesës XI”</w:t>
            </w:r>
          </w:p>
          <w:p w:rsidR="00EA52EA" w:rsidRPr="00EE28D9" w:rsidRDefault="005157DE" w:rsidP="001D4A4B">
            <w:pPr>
              <w:jc w:val="both"/>
              <w:rPr>
                <w:sz w:val="18"/>
                <w:szCs w:val="18"/>
                <w:lang w:val="sq-AL"/>
              </w:rPr>
            </w:pPr>
            <w:r w:rsidRPr="00EE28D9">
              <w:rPr>
                <w:sz w:val="18"/>
                <w:szCs w:val="18"/>
                <w:lang w:val="sq-AL"/>
              </w:rPr>
              <w:t xml:space="preserve"> </w:t>
            </w:r>
          </w:p>
          <w:p w:rsidR="00EA52EA" w:rsidRPr="00EE28D9" w:rsidRDefault="00EA52EA" w:rsidP="00EA52EA">
            <w:pPr>
              <w:jc w:val="both"/>
              <w:rPr>
                <w:sz w:val="18"/>
                <w:szCs w:val="18"/>
                <w:lang w:val="sq-AL"/>
              </w:rPr>
            </w:pPr>
            <w:r w:rsidRPr="00EE28D9">
              <w:rPr>
                <w:sz w:val="18"/>
                <w:szCs w:val="18"/>
                <w:lang w:val="sq-AL"/>
              </w:rPr>
              <w:t>b) për zbritjen sipas përcaktimit të nenit 168, shkronja b), lidhur me veprimet e përngjashmuara me shitjet e mallrave dhe me kryerjen e shërbimeve, të përmbushë formalitetet e përcaktuara nga secili Shtet anëtar;</w:t>
            </w:r>
          </w:p>
          <w:p w:rsidR="00EA52EA" w:rsidRPr="00EE28D9" w:rsidRDefault="00EA52EA" w:rsidP="00EA52EA">
            <w:pPr>
              <w:jc w:val="both"/>
              <w:rPr>
                <w:sz w:val="18"/>
                <w:szCs w:val="18"/>
                <w:lang w:val="sq-AL"/>
              </w:rPr>
            </w:pPr>
          </w:p>
          <w:p w:rsidR="001D4A4B" w:rsidRPr="00EE28D9" w:rsidRDefault="001D4A4B" w:rsidP="001D4A4B">
            <w:pPr>
              <w:rPr>
                <w:b/>
                <w:sz w:val="18"/>
                <w:szCs w:val="18"/>
                <w:lang w:val="sq-AL"/>
              </w:rPr>
            </w:pPr>
            <w:r w:rsidRPr="00EE28D9">
              <w:rPr>
                <w:sz w:val="18"/>
                <w:szCs w:val="18"/>
                <w:lang w:val="sq-AL"/>
              </w:rPr>
              <w:t xml:space="preserve"> </w:t>
            </w:r>
            <w:r w:rsidRPr="00EE28D9">
              <w:rPr>
                <w:b/>
                <w:sz w:val="18"/>
                <w:szCs w:val="18"/>
                <w:lang w:val="sq-AL"/>
              </w:rPr>
              <w:t xml:space="preserve">pika (c) zëvendësohet me formulimin në vijim: </w:t>
            </w:r>
            <w:r w:rsidRPr="00EE28D9">
              <w:rPr>
                <w:b/>
                <w:sz w:val="18"/>
                <w:szCs w:val="18"/>
                <w:lang w:val="sq-AL"/>
              </w:rPr>
              <w:br/>
            </w:r>
          </w:p>
          <w:p w:rsidR="001D4A4B" w:rsidRPr="00EE28D9" w:rsidRDefault="001D4A4B" w:rsidP="001D4A4B">
            <w:pPr>
              <w:jc w:val="both"/>
              <w:rPr>
                <w:sz w:val="18"/>
                <w:szCs w:val="18"/>
                <w:lang w:val="sq-AL"/>
              </w:rPr>
            </w:pPr>
            <w:r w:rsidRPr="00EE28D9">
              <w:rPr>
                <w:sz w:val="18"/>
                <w:szCs w:val="18"/>
                <w:lang w:val="sq-AL"/>
              </w:rPr>
              <w:t>"(c) për qëllime të zbritjeve në bazë të nenit 168 (c), në lidhje me blerjen e mallrave brenda Komunitetit, ai duhet paraqesë në deklaratën e TVSH-së, të parashikuar në nenin 250, të gjitha informacionet e nevojshme për llogaritjen e shumës së TVSH-së së detyruar për blerjet e tij brenda Komunitetit dhe ai duhet të disponojë një faturë të hartuar në përputhje me nenet 3 deri në 5 të Kapitull</w:t>
            </w:r>
            <w:r w:rsidR="005157DE" w:rsidRPr="00EE28D9">
              <w:rPr>
                <w:sz w:val="18"/>
                <w:szCs w:val="18"/>
                <w:lang w:val="sq-AL"/>
              </w:rPr>
              <w:t>it 3 të Pjesës XI</w:t>
            </w:r>
            <w:r w:rsidRPr="00EE28D9">
              <w:rPr>
                <w:sz w:val="18"/>
                <w:szCs w:val="18"/>
                <w:lang w:val="sq-AL"/>
              </w:rPr>
              <w:t>”</w:t>
            </w:r>
          </w:p>
          <w:p w:rsidR="00EA52EA" w:rsidRPr="00EE28D9" w:rsidRDefault="001D4A4B" w:rsidP="00EA52EA">
            <w:pPr>
              <w:jc w:val="both"/>
              <w:rPr>
                <w:sz w:val="18"/>
                <w:szCs w:val="18"/>
                <w:lang w:val="sq-AL"/>
              </w:rPr>
            </w:pPr>
            <w:r w:rsidRPr="00EE28D9">
              <w:rPr>
                <w:sz w:val="18"/>
                <w:szCs w:val="18"/>
                <w:lang w:val="sq-AL"/>
              </w:rPr>
              <w:t xml:space="preserve"> </w:t>
            </w:r>
            <w:r w:rsidRPr="00EE28D9">
              <w:rPr>
                <w:sz w:val="18"/>
                <w:szCs w:val="18"/>
                <w:lang w:val="sq-AL"/>
              </w:rPr>
              <w:br/>
            </w:r>
            <w:r w:rsidR="00EA52EA" w:rsidRPr="00EE28D9">
              <w:rPr>
                <w:sz w:val="18"/>
                <w:szCs w:val="18"/>
                <w:lang w:val="sq-AL"/>
              </w:rPr>
              <w:t>d) për zbritjen sipas përcaktimit të nenit 168, shkronja d), lidhur me veprimet e përngjashmuara me blerjet brendakomunitare të mallrave, të përmbushë formalitetet e përcaktuara nga secili Shtet anëtar;</w:t>
            </w:r>
          </w:p>
          <w:p w:rsidR="00EA52EA" w:rsidRPr="00EE28D9" w:rsidRDefault="00EA52EA" w:rsidP="00EA52EA">
            <w:pPr>
              <w:jc w:val="both"/>
              <w:rPr>
                <w:sz w:val="18"/>
                <w:szCs w:val="18"/>
                <w:lang w:val="sq-AL"/>
              </w:rPr>
            </w:pPr>
            <w:r w:rsidRPr="00EE28D9">
              <w:rPr>
                <w:sz w:val="18"/>
                <w:szCs w:val="18"/>
                <w:lang w:val="sq-AL"/>
              </w:rPr>
              <w:t>e) për zbritjen sipas përcaktimit të nenit 168, shkronja e), lidhur me importimet e mallrave, të zotërojë një dokument që provon importimin në të cilin të tregohet se ai është destinuesi ose importuesi dhe ku të përmendet shuma e TVSH-së për t’u paguar ose që mundëson llogaritjen e saj;</w:t>
            </w:r>
          </w:p>
          <w:p w:rsidR="00BF464D" w:rsidRPr="00EE28D9" w:rsidRDefault="00EA52EA" w:rsidP="005157DE">
            <w:pPr>
              <w:jc w:val="both"/>
              <w:rPr>
                <w:sz w:val="18"/>
                <w:szCs w:val="18"/>
                <w:lang w:val="sq-AL"/>
              </w:rPr>
            </w:pPr>
            <w:r w:rsidRPr="00EE28D9">
              <w:rPr>
                <w:sz w:val="18"/>
                <w:szCs w:val="18"/>
                <w:lang w:val="sq-AL"/>
              </w:rPr>
              <w:t xml:space="preserve">f) kur është i detyruar të paguajë tatimin si destinues apo </w:t>
            </w:r>
            <w:r w:rsidRPr="00EE28D9">
              <w:rPr>
                <w:sz w:val="18"/>
                <w:szCs w:val="18"/>
                <w:lang w:val="sq-AL"/>
              </w:rPr>
              <w:lastRenderedPageBreak/>
              <w:t>blerës sipas përcaktimeve të neneve nga 194 tek 197 ose të nenit 199, të përmbushë formalitetet e përcaktuara nga secili Shtet anëtar.</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Height w:val="440"/>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spacing w:after="120"/>
              <w:jc w:val="center"/>
              <w:rPr>
                <w:b/>
                <w:sz w:val="18"/>
                <w:szCs w:val="18"/>
                <w:lang w:val="sq-AL"/>
              </w:rPr>
            </w:pPr>
            <w:r w:rsidRPr="00EE28D9">
              <w:rPr>
                <w:b/>
                <w:sz w:val="18"/>
                <w:szCs w:val="18"/>
                <w:lang w:val="sq-AL"/>
              </w:rPr>
              <w:lastRenderedPageBreak/>
              <w:t>Neni 76</w:t>
            </w:r>
          </w:p>
          <w:p w:rsidR="00946208" w:rsidRPr="00EE28D9" w:rsidRDefault="00946208" w:rsidP="00946208">
            <w:pPr>
              <w:spacing w:after="120"/>
              <w:jc w:val="center"/>
              <w:rPr>
                <w:b/>
                <w:sz w:val="18"/>
                <w:szCs w:val="18"/>
                <w:lang w:val="sq-AL"/>
              </w:rPr>
            </w:pPr>
            <w:r w:rsidRPr="00EE28D9">
              <w:rPr>
                <w:b/>
                <w:sz w:val="18"/>
                <w:szCs w:val="18"/>
                <w:lang w:val="sq-AL"/>
              </w:rPr>
              <w:t>Mënyra e ushtrimit të së drejtës së zbritjes</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Personi i tatueshëm e kryen zbritjen që ushtrohet sipas përcaktimit të nenit 75 të këtij ligji duke zbritur nga shuma e TVSH-së së llogaritur mbi vlerën totale të tatueshme të të gjitha furnizimeve të tatueshme të kryera gjatë një periudhe tatimore, shumën e TVSH-së për të cilën ka lindur e drejta e zbritjes, gjatë së njëjtës periudhë tatimore.</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Në qoftë se, për një periudhë tatimore, vlera e TVSH-së së zbritshme e kalon atë të TVSH-së së llogaritur për t’u paguar, atëherë teprica e TVSH-së mbartet për t’u zbritur në periudhën pasardhëse.</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 xml:space="preserve">Teprica e TVSH-së e mbartur për t’u zbritur në periudhën pasardhëse, rimbursohet sipas kritereve  të përcaktuara në nenin 77 të këtij ligji. </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Nëse personi i tatueshëm nuk kryen zbritjen e TVSH-së në periudhën tatimore në të cilën i lind e drejta e zbritjes, ai mund ta zbres këtë shumë të TVSH-së së zbritshme pas kësaj periudhe tatimore, por jo më vonë se 12 periudha tatimore përfshirë periudhën në fjal</w:t>
            </w:r>
            <w:r w:rsidR="00AB3EBC">
              <w:rPr>
                <w:sz w:val="18"/>
                <w:szCs w:val="18"/>
                <w:lang w:val="sq-AL"/>
              </w:rPr>
              <w:t>ë</w:t>
            </w:r>
            <w:r w:rsidRPr="00EE28D9">
              <w:rPr>
                <w:sz w:val="18"/>
                <w:szCs w:val="18"/>
                <w:lang w:val="sq-AL"/>
              </w:rPr>
              <w:t>.</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Nëse personi i tatueshëm pranon një faturë që tregon TVSH-në nga personi i cili nuk ka të drejtë të llogarisë TVSH-në sipas këtij Ligji, personi i cili pranon faturën pavarësisht se e ka paguar nuk duhet të zbres</w:t>
            </w:r>
            <w:r w:rsidR="007A5627">
              <w:rPr>
                <w:sz w:val="18"/>
                <w:szCs w:val="18"/>
                <w:lang w:val="sq-AL"/>
              </w:rPr>
              <w:t>ë</w:t>
            </w:r>
            <w:r w:rsidRPr="00EE28D9">
              <w:rPr>
                <w:sz w:val="18"/>
                <w:szCs w:val="18"/>
                <w:lang w:val="sq-AL"/>
              </w:rPr>
              <w:t xml:space="preserve"> TVSH-në e paraqitur në faturë, ndërkohë që personi që e ka llogaritur padrejtësisht duhet të paguaj</w:t>
            </w:r>
            <w:r w:rsidR="007A5627">
              <w:rPr>
                <w:sz w:val="18"/>
                <w:szCs w:val="18"/>
                <w:lang w:val="sq-AL"/>
              </w:rPr>
              <w:t>ë</w:t>
            </w:r>
            <w:r w:rsidRPr="00EE28D9">
              <w:rPr>
                <w:sz w:val="18"/>
                <w:szCs w:val="18"/>
                <w:lang w:val="sq-AL"/>
              </w:rPr>
              <w:t xml:space="preserve"> TVSH-në </w:t>
            </w:r>
            <w:r w:rsidRPr="00EE28D9">
              <w:rPr>
                <w:sz w:val="18"/>
                <w:szCs w:val="18"/>
                <w:lang w:val="sq-AL"/>
              </w:rPr>
              <w:lastRenderedPageBreak/>
              <w:t>administratës tatimore.</w:t>
            </w:r>
          </w:p>
          <w:p w:rsidR="001D3D25" w:rsidRPr="00EE28D9" w:rsidRDefault="00E15EAE" w:rsidP="001D3D25">
            <w:pPr>
              <w:ind w:left="720"/>
              <w:jc w:val="both"/>
              <w:rPr>
                <w:sz w:val="18"/>
                <w:szCs w:val="18"/>
                <w:lang w:val="sq-AL"/>
              </w:rPr>
            </w:pPr>
            <w:r w:rsidRPr="00EE28D9">
              <w:rPr>
                <w:sz w:val="18"/>
                <w:szCs w:val="18"/>
                <w:lang w:val="sq-AL"/>
              </w:rPr>
              <w:t>Personi i tatuesh</w:t>
            </w:r>
            <w:r w:rsidR="0055589B" w:rsidRPr="00EE28D9">
              <w:rPr>
                <w:sz w:val="18"/>
                <w:szCs w:val="18"/>
                <w:lang w:val="sq-AL"/>
              </w:rPr>
              <w:t>ë</w:t>
            </w:r>
            <w:r w:rsidR="001D3D25" w:rsidRPr="00EE28D9">
              <w:rPr>
                <w:sz w:val="18"/>
                <w:szCs w:val="18"/>
                <w:lang w:val="sq-AL"/>
              </w:rPr>
              <w:t>m i cili ka pranuar nj</w:t>
            </w:r>
            <w:r w:rsidR="0055589B" w:rsidRPr="00EE28D9">
              <w:rPr>
                <w:sz w:val="18"/>
                <w:szCs w:val="18"/>
                <w:lang w:val="sq-AL"/>
              </w:rPr>
              <w:t>ë</w:t>
            </w:r>
            <w:r w:rsidR="001D3D25" w:rsidRPr="00EE28D9">
              <w:rPr>
                <w:sz w:val="18"/>
                <w:szCs w:val="18"/>
                <w:lang w:val="sq-AL"/>
              </w:rPr>
              <w:t xml:space="preserve"> fatur</w:t>
            </w:r>
            <w:r w:rsidR="0055589B" w:rsidRPr="00EE28D9">
              <w:rPr>
                <w:sz w:val="18"/>
                <w:szCs w:val="18"/>
                <w:lang w:val="sq-AL"/>
              </w:rPr>
              <w:t>ë</w:t>
            </w:r>
            <w:r w:rsidRPr="00EE28D9">
              <w:rPr>
                <w:sz w:val="18"/>
                <w:szCs w:val="18"/>
                <w:lang w:val="sq-AL"/>
              </w:rPr>
              <w:t xml:space="preserve"> sipas kushteve t</w:t>
            </w:r>
            <w:r w:rsidR="0055589B" w:rsidRPr="00EE28D9">
              <w:rPr>
                <w:sz w:val="18"/>
                <w:szCs w:val="18"/>
                <w:lang w:val="sq-AL"/>
              </w:rPr>
              <w:t>ë</w:t>
            </w:r>
            <w:r w:rsidR="001D3D25" w:rsidRPr="00EE28D9">
              <w:rPr>
                <w:sz w:val="18"/>
                <w:szCs w:val="18"/>
                <w:lang w:val="sq-AL"/>
              </w:rPr>
              <w:t xml:space="preserve"> pik</w:t>
            </w:r>
            <w:r w:rsidR="0055589B" w:rsidRPr="00EE28D9">
              <w:rPr>
                <w:sz w:val="18"/>
                <w:szCs w:val="18"/>
                <w:lang w:val="sq-AL"/>
              </w:rPr>
              <w:t>ë</w:t>
            </w:r>
            <w:r w:rsidR="001D3D25" w:rsidRPr="00EE28D9">
              <w:rPr>
                <w:sz w:val="18"/>
                <w:szCs w:val="18"/>
                <w:lang w:val="sq-AL"/>
              </w:rPr>
              <w:t>s 4 te nenit 86 t</w:t>
            </w:r>
            <w:r w:rsidR="001C6CD3">
              <w:rPr>
                <w:sz w:val="18"/>
                <w:szCs w:val="18"/>
                <w:lang w:val="sq-AL"/>
              </w:rPr>
              <w:t>ë</w:t>
            </w:r>
            <w:r w:rsidR="001D3D25" w:rsidRPr="00EE28D9">
              <w:rPr>
                <w:sz w:val="18"/>
                <w:szCs w:val="18"/>
                <w:lang w:val="sq-AL"/>
              </w:rPr>
              <w:t xml:space="preserve"> k</w:t>
            </w:r>
            <w:r w:rsidR="001C6CD3">
              <w:rPr>
                <w:sz w:val="18"/>
                <w:szCs w:val="18"/>
                <w:lang w:val="sq-AL"/>
              </w:rPr>
              <w:t>ë</w:t>
            </w:r>
            <w:r w:rsidR="001D3D25" w:rsidRPr="00EE28D9">
              <w:rPr>
                <w:sz w:val="18"/>
                <w:szCs w:val="18"/>
                <w:lang w:val="sq-AL"/>
              </w:rPr>
              <w:t>tij ligji, nuk ka t</w:t>
            </w:r>
            <w:r w:rsidR="001C6CD3">
              <w:rPr>
                <w:sz w:val="18"/>
                <w:szCs w:val="18"/>
                <w:lang w:val="sq-AL"/>
              </w:rPr>
              <w:t>ë</w:t>
            </w:r>
            <w:r w:rsidR="001D3D25" w:rsidRPr="00EE28D9">
              <w:rPr>
                <w:sz w:val="18"/>
                <w:szCs w:val="18"/>
                <w:lang w:val="sq-AL"/>
              </w:rPr>
              <w:t xml:space="preserve"> drejt</w:t>
            </w:r>
            <w:r w:rsidR="001C6CD3">
              <w:rPr>
                <w:sz w:val="18"/>
                <w:szCs w:val="18"/>
                <w:lang w:val="sq-AL"/>
              </w:rPr>
              <w:t>ë</w:t>
            </w:r>
            <w:r w:rsidR="001D3D25" w:rsidRPr="00EE28D9">
              <w:rPr>
                <w:sz w:val="18"/>
                <w:szCs w:val="18"/>
                <w:lang w:val="sq-AL"/>
              </w:rPr>
              <w:t xml:space="preserve"> t</w:t>
            </w:r>
            <w:r w:rsidR="001C6CD3">
              <w:rPr>
                <w:sz w:val="18"/>
                <w:szCs w:val="18"/>
                <w:lang w:val="sq-AL"/>
              </w:rPr>
              <w:t>ë</w:t>
            </w:r>
            <w:r w:rsidR="001D3D25" w:rsidRPr="00EE28D9">
              <w:rPr>
                <w:sz w:val="18"/>
                <w:szCs w:val="18"/>
                <w:lang w:val="sq-AL"/>
              </w:rPr>
              <w:t xml:space="preserve"> zbres</w:t>
            </w:r>
            <w:r w:rsidR="001C6CD3">
              <w:rPr>
                <w:sz w:val="18"/>
                <w:szCs w:val="18"/>
                <w:lang w:val="sq-AL"/>
              </w:rPr>
              <w:t>ë TVSH-në e shënuar në faturë</w:t>
            </w:r>
            <w:r w:rsidR="001D3D25" w:rsidRPr="00EE28D9">
              <w:rPr>
                <w:sz w:val="18"/>
                <w:szCs w:val="18"/>
                <w:lang w:val="sq-AL"/>
              </w:rPr>
              <w:t>.</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Nëse një person i tatueshëm pranon një faturë që tregon një shumë të TVSH-së e cila e tejkalon shumën e TVSH-së që duhej të ngarkohej sipas këtij ligji, personi i tatueshëm që pranon faturën pavarësisht nëse e ka paguar nuk duhet të zbresë shumën e TVSH-së të llogaritur më tepër.</w:t>
            </w:r>
          </w:p>
          <w:p w:rsidR="001D3D25" w:rsidRPr="00EE28D9" w:rsidRDefault="001D3D25" w:rsidP="00734FA7">
            <w:pPr>
              <w:numPr>
                <w:ilvl w:val="0"/>
                <w:numId w:val="90"/>
              </w:numPr>
              <w:spacing w:after="200" w:line="276" w:lineRule="auto"/>
              <w:jc w:val="both"/>
              <w:rPr>
                <w:sz w:val="18"/>
                <w:szCs w:val="18"/>
                <w:lang w:val="sq-AL"/>
              </w:rPr>
            </w:pPr>
            <w:r w:rsidRPr="00EE28D9">
              <w:rPr>
                <w:sz w:val="18"/>
                <w:szCs w:val="18"/>
                <w:lang w:val="sq-AL"/>
              </w:rPr>
              <w:t>Personi i tatuesh</w:t>
            </w:r>
            <w:r w:rsidR="0055589B" w:rsidRPr="00EE28D9">
              <w:rPr>
                <w:sz w:val="18"/>
                <w:szCs w:val="18"/>
                <w:lang w:val="sq-AL"/>
              </w:rPr>
              <w:t>ë</w:t>
            </w:r>
            <w:r w:rsidRPr="00EE28D9">
              <w:rPr>
                <w:sz w:val="18"/>
                <w:szCs w:val="18"/>
                <w:lang w:val="sq-AL"/>
              </w:rPr>
              <w:t>m p</w:t>
            </w:r>
            <w:r w:rsidR="0055589B" w:rsidRPr="00EE28D9">
              <w:rPr>
                <w:sz w:val="18"/>
                <w:szCs w:val="18"/>
                <w:lang w:val="sq-AL"/>
              </w:rPr>
              <w:t>ë</w:t>
            </w:r>
            <w:r w:rsidRPr="00EE28D9">
              <w:rPr>
                <w:sz w:val="18"/>
                <w:szCs w:val="18"/>
                <w:lang w:val="sq-AL"/>
              </w:rPr>
              <w:t>r t</w:t>
            </w:r>
            <w:r w:rsidR="0055589B" w:rsidRPr="00EE28D9">
              <w:rPr>
                <w:sz w:val="18"/>
                <w:szCs w:val="18"/>
                <w:lang w:val="sq-AL"/>
              </w:rPr>
              <w:t>ë</w:t>
            </w:r>
            <w:r w:rsidRPr="00EE28D9">
              <w:rPr>
                <w:sz w:val="18"/>
                <w:szCs w:val="18"/>
                <w:lang w:val="sq-AL"/>
              </w:rPr>
              <w:t xml:space="preserve"> cilin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kryer nj</w:t>
            </w:r>
            <w:r w:rsidR="0055589B" w:rsidRPr="00EE28D9">
              <w:rPr>
                <w:sz w:val="18"/>
                <w:szCs w:val="18"/>
                <w:lang w:val="sq-AL"/>
              </w:rPr>
              <w:t>ë</w:t>
            </w:r>
            <w:r w:rsidRPr="00EE28D9">
              <w:rPr>
                <w:sz w:val="18"/>
                <w:szCs w:val="18"/>
                <w:lang w:val="sq-AL"/>
              </w:rPr>
              <w:t xml:space="preserve"> furnizim malli ose sh</w:t>
            </w:r>
            <w:r w:rsidR="0055589B" w:rsidRPr="00EE28D9">
              <w:rPr>
                <w:sz w:val="18"/>
                <w:szCs w:val="18"/>
                <w:lang w:val="sq-AL"/>
              </w:rPr>
              <w:t>ë</w:t>
            </w:r>
            <w:r w:rsidRPr="00EE28D9">
              <w:rPr>
                <w:sz w:val="18"/>
                <w:szCs w:val="18"/>
                <w:lang w:val="sq-AL"/>
              </w:rPr>
              <w:t>rbimi n</w:t>
            </w:r>
            <w:r w:rsidR="0055589B" w:rsidRPr="00EE28D9">
              <w:rPr>
                <w:sz w:val="18"/>
                <w:szCs w:val="18"/>
                <w:lang w:val="sq-AL"/>
              </w:rPr>
              <w:t>ë</w:t>
            </w:r>
            <w:r w:rsidRPr="00EE28D9">
              <w:rPr>
                <w:sz w:val="18"/>
                <w:szCs w:val="18"/>
                <w:lang w:val="sq-AL"/>
              </w:rPr>
              <w:t xml:space="preserve"> kushtet e pik</w:t>
            </w:r>
            <w:r w:rsidR="0055589B" w:rsidRPr="00EE28D9">
              <w:rPr>
                <w:sz w:val="18"/>
                <w:szCs w:val="18"/>
                <w:lang w:val="sq-AL"/>
              </w:rPr>
              <w:t>ë</w:t>
            </w:r>
            <w:r w:rsidRPr="00EE28D9">
              <w:rPr>
                <w:sz w:val="18"/>
                <w:szCs w:val="18"/>
                <w:lang w:val="sq-AL"/>
              </w:rPr>
              <w:t>s 7 t</w:t>
            </w:r>
            <w:r w:rsidR="0055589B" w:rsidRPr="00EE28D9">
              <w:rPr>
                <w:sz w:val="18"/>
                <w:szCs w:val="18"/>
                <w:lang w:val="sq-AL"/>
              </w:rPr>
              <w:t>ë</w:t>
            </w:r>
            <w:r w:rsidRPr="00EE28D9">
              <w:rPr>
                <w:sz w:val="18"/>
                <w:szCs w:val="18"/>
                <w:lang w:val="sq-AL"/>
              </w:rPr>
              <w:t xml:space="preserve"> nenit 86 t</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tij ligji, nuk ka t</w:t>
            </w:r>
            <w:r w:rsidR="0055589B" w:rsidRPr="00EE28D9">
              <w:rPr>
                <w:sz w:val="18"/>
                <w:szCs w:val="18"/>
                <w:lang w:val="sq-AL"/>
              </w:rPr>
              <w:t>ë</w:t>
            </w:r>
            <w:r w:rsidRPr="00EE28D9">
              <w:rPr>
                <w:sz w:val="18"/>
                <w:szCs w:val="18"/>
                <w:lang w:val="sq-AL"/>
              </w:rPr>
              <w:t xml:space="preserve"> drejt</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zbres</w:t>
            </w:r>
            <w:r w:rsidR="0055589B" w:rsidRPr="00EE28D9">
              <w:rPr>
                <w:sz w:val="18"/>
                <w:szCs w:val="18"/>
                <w:lang w:val="sq-AL"/>
              </w:rPr>
              <w:t>ë</w:t>
            </w:r>
            <w:r w:rsidRPr="00EE28D9">
              <w:rPr>
                <w:sz w:val="18"/>
                <w:szCs w:val="18"/>
                <w:lang w:val="sq-AL"/>
              </w:rPr>
              <w:t xml:space="preserve"> TVSH-n</w:t>
            </w:r>
            <w:r w:rsidR="0055589B" w:rsidRPr="00EE28D9">
              <w:rPr>
                <w:sz w:val="18"/>
                <w:szCs w:val="18"/>
                <w:lang w:val="sq-AL"/>
              </w:rPr>
              <w:t>ë</w:t>
            </w:r>
            <w:r w:rsidRPr="00EE28D9">
              <w:rPr>
                <w:sz w:val="18"/>
                <w:szCs w:val="18"/>
                <w:lang w:val="sq-AL"/>
              </w:rPr>
              <w:t xml:space="preserve"> e sh</w:t>
            </w:r>
            <w:r w:rsidR="0055589B" w:rsidRPr="00EE28D9">
              <w:rPr>
                <w:sz w:val="18"/>
                <w:szCs w:val="18"/>
                <w:lang w:val="sq-AL"/>
              </w:rPr>
              <w:t>ë</w:t>
            </w:r>
            <w:r w:rsidRPr="00EE28D9">
              <w:rPr>
                <w:sz w:val="18"/>
                <w:szCs w:val="18"/>
                <w:lang w:val="sq-AL"/>
              </w:rPr>
              <w:t>nuar n</w:t>
            </w:r>
            <w:r w:rsidR="0055589B" w:rsidRPr="00EE28D9">
              <w:rPr>
                <w:sz w:val="18"/>
                <w:szCs w:val="18"/>
                <w:lang w:val="sq-AL"/>
              </w:rPr>
              <w:t>ë</w:t>
            </w:r>
            <w:r w:rsidRPr="00EE28D9">
              <w:rPr>
                <w:sz w:val="18"/>
                <w:szCs w:val="18"/>
                <w:lang w:val="sq-AL"/>
              </w:rPr>
              <w:t xml:space="preserve"> fatur</w:t>
            </w:r>
            <w:r w:rsidR="0055589B" w:rsidRPr="00EE28D9">
              <w:rPr>
                <w:sz w:val="18"/>
                <w:szCs w:val="18"/>
                <w:lang w:val="sq-AL"/>
              </w:rPr>
              <w:t>ë</w:t>
            </w:r>
            <w:r w:rsidRPr="00EE28D9">
              <w:rPr>
                <w:sz w:val="18"/>
                <w:szCs w:val="18"/>
                <w:lang w:val="sq-AL"/>
              </w:rPr>
              <w:t>.</w:t>
            </w:r>
          </w:p>
          <w:p w:rsidR="00BF464D" w:rsidRPr="00EE28D9" w:rsidRDefault="00BF464D" w:rsidP="001D3D25">
            <w:pPr>
              <w:pStyle w:val="ListParagraph"/>
              <w:suppressAutoHyphens/>
              <w:autoSpaceDE w:val="0"/>
              <w:autoSpaceDN w:val="0"/>
              <w:ind w:left="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157DE" w:rsidRPr="00EE28D9" w:rsidRDefault="005157DE" w:rsidP="005157DE">
            <w:pPr>
              <w:rPr>
                <w:b/>
                <w:i/>
                <w:sz w:val="18"/>
                <w:szCs w:val="18"/>
                <w:lang w:val="sq-AL"/>
              </w:rPr>
            </w:pPr>
          </w:p>
          <w:p w:rsidR="00BC21ED" w:rsidRPr="00EE28D9" w:rsidRDefault="00BC21ED" w:rsidP="005157DE">
            <w:pPr>
              <w:rPr>
                <w:b/>
                <w:sz w:val="18"/>
                <w:szCs w:val="18"/>
                <w:lang w:val="sq-AL"/>
              </w:rPr>
            </w:pPr>
            <w:r w:rsidRPr="00EE28D9">
              <w:rPr>
                <w:b/>
                <w:sz w:val="18"/>
                <w:szCs w:val="18"/>
                <w:lang w:val="sq-AL"/>
              </w:rPr>
              <w:t>Neni 179</w:t>
            </w:r>
            <w:r w:rsidR="001D4A4B" w:rsidRPr="00EE28D9">
              <w:rPr>
                <w:b/>
                <w:sz w:val="18"/>
                <w:szCs w:val="18"/>
                <w:lang w:val="sq-AL"/>
              </w:rPr>
              <w:t xml:space="preserve"> DE 2006/112 CE</w:t>
            </w:r>
          </w:p>
          <w:p w:rsidR="005157DE" w:rsidRPr="00EE28D9" w:rsidRDefault="005157DE" w:rsidP="00BC21ED">
            <w:pPr>
              <w:jc w:val="both"/>
              <w:rPr>
                <w:sz w:val="18"/>
                <w:szCs w:val="18"/>
                <w:lang w:val="sq-AL"/>
              </w:rPr>
            </w:pPr>
          </w:p>
          <w:p w:rsidR="00BC21ED" w:rsidRPr="00EE28D9" w:rsidRDefault="002C01CF" w:rsidP="00BC21ED">
            <w:pPr>
              <w:jc w:val="both"/>
              <w:rPr>
                <w:sz w:val="18"/>
                <w:szCs w:val="18"/>
                <w:lang w:val="sq-AL"/>
              </w:rPr>
            </w:pPr>
            <w:r w:rsidRPr="00EE28D9">
              <w:rPr>
                <w:sz w:val="18"/>
                <w:szCs w:val="18"/>
                <w:lang w:val="sq-AL"/>
              </w:rPr>
              <w:t xml:space="preserve">Personi i tatueshem </w:t>
            </w:r>
            <w:r w:rsidR="00BC21ED" w:rsidRPr="00EE28D9">
              <w:rPr>
                <w:sz w:val="18"/>
                <w:szCs w:val="18"/>
                <w:lang w:val="sq-AL"/>
              </w:rPr>
              <w:t>e kryen zbritjen në mënyrë globale, duke zbritur nga shuma e tatimit të detyruar për një periudhë tatimi shumën e TVSH-së për të cilën ka lindur e drejta e zbritjes, në të njëjtën periudhë, dhe që ushtrohet sipas përcaktimit të nenit 178.</w:t>
            </w:r>
          </w:p>
          <w:p w:rsidR="00BC21ED" w:rsidRPr="00EE28D9" w:rsidRDefault="00BC21ED" w:rsidP="00BC21ED">
            <w:pPr>
              <w:jc w:val="both"/>
              <w:rPr>
                <w:sz w:val="18"/>
                <w:szCs w:val="18"/>
                <w:lang w:val="sq-AL"/>
              </w:rPr>
            </w:pPr>
          </w:p>
          <w:p w:rsidR="00BC21ED" w:rsidRPr="00EE28D9" w:rsidRDefault="00BC21ED" w:rsidP="00BC21ED">
            <w:pPr>
              <w:jc w:val="both"/>
              <w:rPr>
                <w:sz w:val="18"/>
                <w:szCs w:val="18"/>
                <w:lang w:val="sq-AL"/>
              </w:rPr>
            </w:pPr>
            <w:r w:rsidRPr="00EE28D9">
              <w:rPr>
                <w:sz w:val="18"/>
                <w:szCs w:val="18"/>
                <w:lang w:val="sq-AL"/>
              </w:rPr>
              <w:t xml:space="preserve">Megjithatë, Shtetet anëtare mund t’i detyrojnë </w:t>
            </w:r>
            <w:r w:rsidR="002C01CF" w:rsidRPr="00EE28D9">
              <w:rPr>
                <w:sz w:val="18"/>
                <w:szCs w:val="18"/>
                <w:lang w:val="sq-AL"/>
              </w:rPr>
              <w:t>personat e tatueshem</w:t>
            </w:r>
            <w:r w:rsidRPr="00EE28D9">
              <w:rPr>
                <w:sz w:val="18"/>
                <w:szCs w:val="18"/>
                <w:lang w:val="sq-AL"/>
              </w:rPr>
              <w:t>, që kryejnë veprimet rastësore të parashikuara nga neni 12, që të ushtrojnë të drejtën e zbritjes vetëm në momentin e shitjes.</w:t>
            </w:r>
          </w:p>
          <w:p w:rsidR="005157DE" w:rsidRPr="00EE28D9" w:rsidRDefault="005157DE" w:rsidP="00BC21ED">
            <w:pPr>
              <w:jc w:val="both"/>
              <w:rPr>
                <w:sz w:val="18"/>
                <w:szCs w:val="18"/>
                <w:lang w:val="sq-AL"/>
              </w:rPr>
            </w:pPr>
          </w:p>
          <w:p w:rsidR="005157DE" w:rsidRPr="00EE28D9" w:rsidRDefault="005157DE" w:rsidP="005157DE">
            <w:pPr>
              <w:rPr>
                <w:b/>
                <w:sz w:val="18"/>
                <w:szCs w:val="18"/>
                <w:lang w:val="sq-AL"/>
              </w:rPr>
            </w:pPr>
            <w:r w:rsidRPr="00EE28D9">
              <w:rPr>
                <w:b/>
                <w:sz w:val="18"/>
                <w:szCs w:val="18"/>
                <w:lang w:val="sq-AL"/>
              </w:rPr>
              <w:t>Neni 183 DE 2006/112 CE</w:t>
            </w:r>
          </w:p>
          <w:p w:rsidR="005157DE" w:rsidRPr="00EE28D9" w:rsidRDefault="005157DE" w:rsidP="005157DE">
            <w:pPr>
              <w:jc w:val="both"/>
              <w:rPr>
                <w:sz w:val="18"/>
                <w:szCs w:val="18"/>
                <w:lang w:val="sq-AL"/>
              </w:rPr>
            </w:pPr>
            <w:r w:rsidRPr="00EE28D9">
              <w:rPr>
                <w:sz w:val="18"/>
                <w:szCs w:val="18"/>
                <w:lang w:val="sq-AL"/>
              </w:rPr>
              <w:t>Në qoftë se, për një periudhë tatimi, shuma e zbritjeve e kalon atë të TVSH-së për t’u paguar, Shtetet anëtare mund ta kalojnë tepricën në periudhën pasuese, ose mund të bëjnë rimbursimin sipas modaliteteve që ato kanë përcaktuar.</w:t>
            </w:r>
          </w:p>
          <w:p w:rsidR="005157DE" w:rsidRPr="00EE28D9" w:rsidRDefault="005157DE" w:rsidP="005157DE">
            <w:pPr>
              <w:jc w:val="both"/>
              <w:rPr>
                <w:sz w:val="18"/>
                <w:szCs w:val="18"/>
                <w:lang w:val="sq-AL"/>
              </w:rPr>
            </w:pPr>
          </w:p>
          <w:p w:rsidR="005157DE" w:rsidRPr="00EE28D9" w:rsidRDefault="005157DE" w:rsidP="005157DE">
            <w:pPr>
              <w:jc w:val="both"/>
              <w:rPr>
                <w:sz w:val="18"/>
                <w:szCs w:val="18"/>
                <w:lang w:val="sq-AL"/>
              </w:rPr>
            </w:pPr>
            <w:r w:rsidRPr="00EE28D9">
              <w:rPr>
                <w:sz w:val="18"/>
                <w:szCs w:val="18"/>
                <w:lang w:val="sq-AL"/>
              </w:rPr>
              <w:t>Megjithatë, Shtetet anëtare mund ta refuzojnë rimbursimin apo shumën në qoftë se teprica është e papërfillshme.</w:t>
            </w:r>
          </w:p>
          <w:p w:rsidR="005157DE" w:rsidRPr="00EE28D9" w:rsidRDefault="005157DE" w:rsidP="00BC21ED">
            <w:pPr>
              <w:jc w:val="both"/>
              <w:rPr>
                <w:sz w:val="18"/>
                <w:szCs w:val="18"/>
                <w:lang w:val="sq-AL"/>
              </w:rPr>
            </w:pPr>
          </w:p>
          <w:p w:rsidR="005157DE" w:rsidRPr="00EE28D9" w:rsidRDefault="005157DE" w:rsidP="005157DE">
            <w:pPr>
              <w:rPr>
                <w:b/>
                <w:sz w:val="18"/>
                <w:szCs w:val="18"/>
                <w:lang w:val="sq-AL"/>
              </w:rPr>
            </w:pPr>
            <w:r w:rsidRPr="00EE28D9">
              <w:rPr>
                <w:b/>
                <w:sz w:val="18"/>
                <w:szCs w:val="18"/>
                <w:lang w:val="sq-AL"/>
              </w:rPr>
              <w:t>Neni 180 DE 2006/112 CE</w:t>
            </w:r>
          </w:p>
          <w:p w:rsidR="005157DE" w:rsidRPr="00EE28D9" w:rsidRDefault="005157DE" w:rsidP="005157DE">
            <w:pPr>
              <w:jc w:val="both"/>
              <w:rPr>
                <w:sz w:val="18"/>
                <w:szCs w:val="18"/>
                <w:lang w:val="sq-AL"/>
              </w:rPr>
            </w:pPr>
            <w:r w:rsidRPr="00EE28D9">
              <w:rPr>
                <w:sz w:val="18"/>
                <w:szCs w:val="18"/>
                <w:lang w:val="sq-AL"/>
              </w:rPr>
              <w:t>Shtetet anëtare mund ta autorizojnë një person te tatueshem që të kryejë një zbritje që nuk është kryer në përputhje me dispozitat e neneve 178 e 179.</w:t>
            </w:r>
          </w:p>
          <w:p w:rsidR="00393236" w:rsidRPr="00EE28D9" w:rsidRDefault="00393236" w:rsidP="00393236">
            <w:pPr>
              <w:pStyle w:val="Heading2"/>
              <w:numPr>
                <w:ilvl w:val="1"/>
                <w:numId w:val="0"/>
              </w:numPr>
              <w:tabs>
                <w:tab w:val="num" w:pos="576"/>
              </w:tabs>
              <w:spacing w:before="0" w:after="0"/>
              <w:jc w:val="both"/>
              <w:rPr>
                <w:rFonts w:ascii="Times New Roman" w:hAnsi="Times New Roman"/>
                <w:i w:val="0"/>
                <w:sz w:val="18"/>
                <w:szCs w:val="18"/>
                <w:lang w:val="sq-AL"/>
              </w:rPr>
            </w:pPr>
            <w:r w:rsidRPr="00EE28D9">
              <w:rPr>
                <w:rFonts w:ascii="Times New Roman" w:hAnsi="Times New Roman"/>
                <w:i w:val="0"/>
                <w:sz w:val="18"/>
                <w:szCs w:val="18"/>
                <w:lang w:val="sq-AL"/>
              </w:rPr>
              <w:t xml:space="preserve">18.3 Udhezimi nr 17, date 13.05.2008 </w:t>
            </w:r>
          </w:p>
          <w:p w:rsidR="00393236" w:rsidRPr="00EE28D9" w:rsidRDefault="00393236" w:rsidP="00393236">
            <w:pPr>
              <w:pStyle w:val="normaludhezimi"/>
              <w:spacing w:before="0" w:after="0"/>
              <w:rPr>
                <w:rFonts w:ascii="Times New Roman" w:hAnsi="Times New Roman"/>
                <w:sz w:val="18"/>
                <w:szCs w:val="18"/>
                <w:lang w:val="sq-AL"/>
              </w:rPr>
            </w:pPr>
            <w:r w:rsidRPr="00EE28D9">
              <w:rPr>
                <w:rFonts w:ascii="Times New Roman" w:hAnsi="Times New Roman"/>
                <w:sz w:val="18"/>
                <w:szCs w:val="18"/>
                <w:lang w:val="sq-AL"/>
              </w:rPr>
              <w:t xml:space="preserve">TVSH e hyrjeve nuk mund të zbritet përpara periudhës të cilës i përket. TVSH e hyrjeve mund të paraqitet si e kreditueshme vetëm brenda 12 periudhave tatimore. Pas kësaj periudhe tatimpaguesi nuk ka të drejtë të kreditojë më TVSH e faturuar (fatura regjistrohet si blerje me TVSH jo të zbritëshme). TVSH e hyrjeve regjistrohet në periudhën tatimore në të cilën po kërkohet kreditimi. </w:t>
            </w:r>
          </w:p>
          <w:p w:rsidR="00D357BA" w:rsidRPr="00EE28D9" w:rsidRDefault="00D357BA" w:rsidP="005157DE">
            <w:pPr>
              <w:jc w:val="both"/>
              <w:rPr>
                <w:rFonts w:eastAsia="Calibri"/>
                <w:b/>
                <w:bCs/>
                <w:sz w:val="18"/>
                <w:szCs w:val="18"/>
                <w:lang w:val="sq-AL"/>
              </w:rPr>
            </w:pPr>
          </w:p>
          <w:p w:rsidR="00393236" w:rsidRPr="00EE28D9" w:rsidRDefault="003A0841" w:rsidP="00A30DC9">
            <w:pPr>
              <w:jc w:val="both"/>
              <w:rPr>
                <w:sz w:val="18"/>
                <w:szCs w:val="18"/>
                <w:lang w:val="sq-AL"/>
              </w:rPr>
            </w:pPr>
            <w:r w:rsidRPr="00EE28D9">
              <w:rPr>
                <w:rFonts w:eastAsia="Calibri"/>
                <w:b/>
                <w:bCs/>
                <w:sz w:val="18"/>
                <w:szCs w:val="18"/>
                <w:lang w:val="sq-AL"/>
              </w:rPr>
              <w:t xml:space="preserve">Neni 272, pika 2 dhe 3 e ligjit francez “Per TVSH-ne” </w:t>
            </w:r>
          </w:p>
          <w:p w:rsidR="00BF464D" w:rsidRPr="00EE28D9" w:rsidRDefault="00BF464D" w:rsidP="00A30DC9">
            <w:pPr>
              <w:autoSpaceDE w:val="0"/>
              <w:autoSpaceDN w:val="0"/>
              <w:adjustRightInd w:val="0"/>
              <w:jc w:val="both"/>
              <w:rPr>
                <w:rFonts w:eastAsia="Calibri"/>
                <w:sz w:val="18"/>
                <w:szCs w:val="18"/>
                <w:lang w:val="sq-AL"/>
              </w:rPr>
            </w:pPr>
          </w:p>
          <w:p w:rsidR="00A30DC9" w:rsidRPr="00EE28D9" w:rsidRDefault="00D357BA" w:rsidP="00A30DC9">
            <w:pPr>
              <w:autoSpaceDE w:val="0"/>
              <w:autoSpaceDN w:val="0"/>
              <w:adjustRightInd w:val="0"/>
              <w:jc w:val="both"/>
              <w:rPr>
                <w:sz w:val="18"/>
                <w:szCs w:val="18"/>
                <w:lang w:val="sq-AL"/>
              </w:rPr>
            </w:pPr>
            <w:r w:rsidRPr="00EE28D9">
              <w:rPr>
                <w:rStyle w:val="hps"/>
                <w:sz w:val="18"/>
                <w:szCs w:val="18"/>
                <w:lang w:val="sq-AL"/>
              </w:rPr>
              <w:t>N</w:t>
            </w:r>
            <w:r w:rsidR="00C8067B" w:rsidRPr="00EE28D9">
              <w:rPr>
                <w:rStyle w:val="hps"/>
                <w:sz w:val="18"/>
                <w:szCs w:val="18"/>
                <w:lang w:val="sq-AL"/>
              </w:rPr>
              <w:t>eni</w:t>
            </w:r>
            <w:r w:rsidRPr="00EE28D9">
              <w:rPr>
                <w:sz w:val="18"/>
                <w:szCs w:val="18"/>
                <w:lang w:val="sq-AL"/>
              </w:rPr>
              <w:t xml:space="preserve"> </w:t>
            </w:r>
            <w:r w:rsidRPr="00EE28D9">
              <w:rPr>
                <w:rStyle w:val="hps"/>
                <w:sz w:val="18"/>
                <w:szCs w:val="18"/>
                <w:lang w:val="sq-AL"/>
              </w:rPr>
              <w:t>272</w:t>
            </w:r>
            <w:r w:rsidRPr="00EE28D9">
              <w:rPr>
                <w:sz w:val="18"/>
                <w:szCs w:val="18"/>
                <w:lang w:val="sq-AL"/>
              </w:rPr>
              <w:t xml:space="preserve">, </w:t>
            </w:r>
            <w:r w:rsidRPr="00EE28D9">
              <w:rPr>
                <w:rStyle w:val="hps"/>
                <w:sz w:val="18"/>
                <w:szCs w:val="18"/>
                <w:lang w:val="sq-AL"/>
              </w:rPr>
              <w:t>pika</w:t>
            </w:r>
            <w:r w:rsidRPr="00EE28D9">
              <w:rPr>
                <w:sz w:val="18"/>
                <w:szCs w:val="18"/>
                <w:lang w:val="sq-AL"/>
              </w:rPr>
              <w:t xml:space="preserve"> </w:t>
            </w:r>
            <w:r w:rsidRPr="00EE28D9">
              <w:rPr>
                <w:rStyle w:val="hps"/>
                <w:sz w:val="18"/>
                <w:szCs w:val="18"/>
                <w:lang w:val="sq-AL"/>
              </w:rPr>
              <w:t>2</w:t>
            </w:r>
            <w:r w:rsidR="009B5DD9" w:rsidRPr="00EE28D9">
              <w:rPr>
                <w:sz w:val="18"/>
                <w:szCs w:val="18"/>
                <w:lang w:val="sq-AL"/>
              </w:rPr>
              <w:t xml:space="preserve">, </w:t>
            </w:r>
            <w:r w:rsidRPr="00EE28D9">
              <w:rPr>
                <w:rStyle w:val="hps"/>
                <w:sz w:val="18"/>
                <w:szCs w:val="18"/>
                <w:lang w:val="sq-AL"/>
              </w:rPr>
              <w:t>3 dhe</w:t>
            </w:r>
            <w:r w:rsidRPr="00EE28D9">
              <w:rPr>
                <w:sz w:val="18"/>
                <w:szCs w:val="18"/>
                <w:lang w:val="sq-AL"/>
              </w:rPr>
              <w:t xml:space="preserve"> </w:t>
            </w:r>
            <w:r w:rsidRPr="00EE28D9">
              <w:rPr>
                <w:rStyle w:val="hps"/>
                <w:sz w:val="18"/>
                <w:szCs w:val="18"/>
                <w:lang w:val="sq-AL"/>
              </w:rPr>
              <w:t>e</w:t>
            </w:r>
            <w:r w:rsidRPr="00EE28D9">
              <w:rPr>
                <w:sz w:val="18"/>
                <w:szCs w:val="18"/>
                <w:lang w:val="sq-AL"/>
              </w:rPr>
              <w:t xml:space="preserve"> </w:t>
            </w:r>
            <w:r w:rsidRPr="00EE28D9">
              <w:rPr>
                <w:rStyle w:val="hps"/>
                <w:sz w:val="18"/>
                <w:szCs w:val="18"/>
                <w:lang w:val="sq-AL"/>
              </w:rPr>
              <w:t>ligjit</w:t>
            </w:r>
            <w:r w:rsidRPr="00EE28D9">
              <w:rPr>
                <w:sz w:val="18"/>
                <w:szCs w:val="18"/>
                <w:lang w:val="sq-AL"/>
              </w:rPr>
              <w:t xml:space="preserve"> </w:t>
            </w:r>
            <w:r w:rsidRPr="00EE28D9">
              <w:rPr>
                <w:rStyle w:val="hps"/>
                <w:sz w:val="18"/>
                <w:szCs w:val="18"/>
                <w:lang w:val="sq-AL"/>
              </w:rPr>
              <w:t>francez</w:t>
            </w:r>
            <w:r w:rsidRPr="00EE28D9">
              <w:rPr>
                <w:sz w:val="18"/>
                <w:szCs w:val="18"/>
                <w:lang w:val="sq-AL"/>
              </w:rPr>
              <w:t xml:space="preserve"> </w:t>
            </w:r>
            <w:r w:rsidRPr="00EE28D9">
              <w:rPr>
                <w:rStyle w:val="hps"/>
                <w:sz w:val="18"/>
                <w:szCs w:val="18"/>
                <w:lang w:val="sq-AL"/>
              </w:rPr>
              <w:t>"</w:t>
            </w:r>
            <w:r w:rsidRPr="00EE28D9">
              <w:rPr>
                <w:sz w:val="18"/>
                <w:szCs w:val="18"/>
                <w:lang w:val="sq-AL"/>
              </w:rPr>
              <w:t xml:space="preserve">Per </w:t>
            </w:r>
            <w:r w:rsidRPr="00EE28D9">
              <w:rPr>
                <w:rStyle w:val="hps"/>
                <w:sz w:val="18"/>
                <w:szCs w:val="18"/>
                <w:lang w:val="sq-AL"/>
              </w:rPr>
              <w:t>TVSH</w:t>
            </w:r>
            <w:r w:rsidRPr="00EE28D9">
              <w:rPr>
                <w:rStyle w:val="atn"/>
                <w:sz w:val="18"/>
                <w:szCs w:val="18"/>
                <w:lang w:val="sq-AL"/>
              </w:rPr>
              <w:t>-</w:t>
            </w:r>
            <w:r w:rsidR="00C8067B" w:rsidRPr="00EE28D9">
              <w:rPr>
                <w:sz w:val="18"/>
                <w:szCs w:val="18"/>
                <w:lang w:val="sq-AL"/>
              </w:rPr>
              <w:t>ne</w:t>
            </w:r>
            <w:r w:rsidRPr="00EE28D9">
              <w:rPr>
                <w:sz w:val="18"/>
                <w:szCs w:val="18"/>
                <w:lang w:val="sq-AL"/>
              </w:rPr>
              <w:t>"</w:t>
            </w:r>
            <w:r w:rsidRPr="00EE28D9">
              <w:rPr>
                <w:sz w:val="18"/>
                <w:szCs w:val="18"/>
                <w:lang w:val="sq-AL"/>
              </w:rPr>
              <w:br/>
            </w:r>
            <w:r w:rsidRPr="00EE28D9">
              <w:rPr>
                <w:rStyle w:val="hps"/>
                <w:sz w:val="18"/>
                <w:szCs w:val="18"/>
                <w:lang w:val="sq-AL"/>
              </w:rPr>
              <w:lastRenderedPageBreak/>
              <w:t>2</w:t>
            </w:r>
            <w:r w:rsidRPr="00EE28D9">
              <w:rPr>
                <w:sz w:val="18"/>
                <w:szCs w:val="18"/>
                <w:lang w:val="sq-AL"/>
              </w:rPr>
              <w:t xml:space="preserve">. </w:t>
            </w:r>
            <w:r w:rsidR="00A30DC9" w:rsidRPr="00EE28D9">
              <w:rPr>
                <w:rStyle w:val="hps"/>
                <w:sz w:val="18"/>
                <w:szCs w:val="18"/>
                <w:lang w:val="sq-AL"/>
              </w:rPr>
              <w:t>TVSH</w:t>
            </w:r>
            <w:r w:rsidRPr="00EE28D9">
              <w:rPr>
                <w:rStyle w:val="hps"/>
                <w:sz w:val="18"/>
                <w:szCs w:val="18"/>
                <w:lang w:val="sq-AL"/>
              </w:rPr>
              <w:t xml:space="preserve"> i ngarkuar</w:t>
            </w:r>
            <w:r w:rsidRPr="00EE28D9">
              <w:rPr>
                <w:sz w:val="18"/>
                <w:szCs w:val="18"/>
                <w:lang w:val="sq-AL"/>
              </w:rPr>
              <w:t xml:space="preserve"> </w:t>
            </w:r>
            <w:r w:rsidRPr="00EE28D9">
              <w:rPr>
                <w:rStyle w:val="hps"/>
                <w:sz w:val="18"/>
                <w:szCs w:val="18"/>
                <w:lang w:val="sq-AL"/>
              </w:rPr>
              <w:t>sipas kushteve të</w:t>
            </w:r>
            <w:r w:rsidRPr="00EE28D9">
              <w:rPr>
                <w:sz w:val="18"/>
                <w:szCs w:val="18"/>
                <w:lang w:val="sq-AL"/>
              </w:rPr>
              <w:t xml:space="preserve"> </w:t>
            </w:r>
            <w:r w:rsidRPr="00EE28D9">
              <w:rPr>
                <w:rStyle w:val="hps"/>
                <w:sz w:val="18"/>
                <w:szCs w:val="18"/>
                <w:lang w:val="sq-AL"/>
              </w:rPr>
              <w:t>përcaktuara në nenin</w:t>
            </w:r>
            <w:r w:rsidRPr="00EE28D9">
              <w:rPr>
                <w:sz w:val="18"/>
                <w:szCs w:val="18"/>
                <w:lang w:val="sq-AL"/>
              </w:rPr>
              <w:t xml:space="preserve"> </w:t>
            </w:r>
            <w:r w:rsidRPr="00EE28D9">
              <w:rPr>
                <w:rStyle w:val="hps"/>
                <w:sz w:val="18"/>
                <w:szCs w:val="18"/>
                <w:lang w:val="sq-AL"/>
              </w:rPr>
              <w:t>4 të</w:t>
            </w:r>
            <w:r w:rsidRPr="00EE28D9">
              <w:rPr>
                <w:sz w:val="18"/>
                <w:szCs w:val="18"/>
                <w:lang w:val="sq-AL"/>
              </w:rPr>
              <w:t xml:space="preserve"> </w:t>
            </w:r>
            <w:r w:rsidRPr="00EE28D9">
              <w:rPr>
                <w:rStyle w:val="hps"/>
                <w:sz w:val="18"/>
                <w:szCs w:val="18"/>
                <w:lang w:val="sq-AL"/>
              </w:rPr>
              <w:t>283</w:t>
            </w:r>
            <w:r w:rsidRPr="00EE28D9">
              <w:rPr>
                <w:sz w:val="18"/>
                <w:szCs w:val="18"/>
                <w:lang w:val="sq-AL"/>
              </w:rPr>
              <w:t xml:space="preserve"> </w:t>
            </w:r>
            <w:r w:rsidRPr="00EE28D9">
              <w:rPr>
                <w:rStyle w:val="hps"/>
                <w:sz w:val="18"/>
                <w:szCs w:val="18"/>
                <w:lang w:val="sq-AL"/>
              </w:rPr>
              <w:t>nuk</w:t>
            </w:r>
            <w:r w:rsidRPr="00EE28D9">
              <w:rPr>
                <w:sz w:val="18"/>
                <w:szCs w:val="18"/>
                <w:lang w:val="sq-AL"/>
              </w:rPr>
              <w:t xml:space="preserve"> </w:t>
            </w:r>
            <w:r w:rsidRPr="00EE28D9">
              <w:rPr>
                <w:rStyle w:val="hps"/>
                <w:sz w:val="18"/>
                <w:szCs w:val="18"/>
                <w:lang w:val="sq-AL"/>
              </w:rPr>
              <w:t xml:space="preserve">mund të jetë </w:t>
            </w:r>
            <w:r w:rsidR="00A30DC9" w:rsidRPr="00EE28D9">
              <w:rPr>
                <w:rStyle w:val="hps"/>
                <w:sz w:val="18"/>
                <w:szCs w:val="18"/>
                <w:lang w:val="sq-AL"/>
              </w:rPr>
              <w:t xml:space="preserve">objekt i </w:t>
            </w:r>
            <w:r w:rsidRPr="00EE28D9">
              <w:rPr>
                <w:rStyle w:val="hps"/>
                <w:sz w:val="18"/>
                <w:szCs w:val="18"/>
                <w:lang w:val="sq-AL"/>
              </w:rPr>
              <w:t>ndonjë</w:t>
            </w:r>
            <w:r w:rsidRPr="00EE28D9">
              <w:rPr>
                <w:sz w:val="18"/>
                <w:szCs w:val="18"/>
                <w:lang w:val="sq-AL"/>
              </w:rPr>
              <w:t xml:space="preserve"> </w:t>
            </w:r>
            <w:r w:rsidRPr="00EE28D9">
              <w:rPr>
                <w:rStyle w:val="hps"/>
                <w:sz w:val="18"/>
                <w:szCs w:val="18"/>
                <w:lang w:val="sq-AL"/>
              </w:rPr>
              <w:t>zbritje</w:t>
            </w:r>
            <w:r w:rsidRPr="00EE28D9">
              <w:rPr>
                <w:sz w:val="18"/>
                <w:szCs w:val="18"/>
                <w:lang w:val="sq-AL"/>
              </w:rPr>
              <w:t xml:space="preserve"> </w:t>
            </w:r>
            <w:r w:rsidRPr="00EE28D9">
              <w:rPr>
                <w:rStyle w:val="hps"/>
                <w:sz w:val="18"/>
                <w:szCs w:val="18"/>
                <w:lang w:val="sq-AL"/>
              </w:rPr>
              <w:t>nga personi</w:t>
            </w:r>
            <w:r w:rsidRPr="00EE28D9">
              <w:rPr>
                <w:sz w:val="18"/>
                <w:szCs w:val="18"/>
                <w:lang w:val="sq-AL"/>
              </w:rPr>
              <w:t xml:space="preserve"> </w:t>
            </w:r>
            <w:r w:rsidRPr="00EE28D9">
              <w:rPr>
                <w:rStyle w:val="hps"/>
                <w:sz w:val="18"/>
                <w:szCs w:val="18"/>
                <w:lang w:val="sq-AL"/>
              </w:rPr>
              <w:t>që ka marrë</w:t>
            </w:r>
            <w:r w:rsidRPr="00EE28D9">
              <w:rPr>
                <w:sz w:val="18"/>
                <w:szCs w:val="18"/>
                <w:lang w:val="sq-AL"/>
              </w:rPr>
              <w:t xml:space="preserve"> </w:t>
            </w:r>
            <w:r w:rsidRPr="00EE28D9">
              <w:rPr>
                <w:rStyle w:val="hps"/>
                <w:sz w:val="18"/>
                <w:szCs w:val="18"/>
                <w:lang w:val="sq-AL"/>
              </w:rPr>
              <w:t>faturën</w:t>
            </w:r>
            <w:r w:rsidRPr="00EE28D9">
              <w:rPr>
                <w:sz w:val="18"/>
                <w:szCs w:val="18"/>
                <w:lang w:val="sq-AL"/>
              </w:rPr>
              <w:t>.</w:t>
            </w:r>
          </w:p>
          <w:p w:rsidR="00E44611" w:rsidRPr="00EE28D9" w:rsidRDefault="00D357BA" w:rsidP="00A30DC9">
            <w:pPr>
              <w:autoSpaceDE w:val="0"/>
              <w:autoSpaceDN w:val="0"/>
              <w:adjustRightInd w:val="0"/>
              <w:jc w:val="both"/>
              <w:rPr>
                <w:sz w:val="18"/>
                <w:szCs w:val="18"/>
                <w:lang w:val="sq-AL"/>
              </w:rPr>
            </w:pPr>
            <w:r w:rsidRPr="00EE28D9">
              <w:rPr>
                <w:sz w:val="18"/>
                <w:szCs w:val="18"/>
                <w:lang w:val="sq-AL"/>
              </w:rPr>
              <w:br/>
            </w:r>
            <w:r w:rsidRPr="00EE28D9">
              <w:rPr>
                <w:rStyle w:val="hps"/>
                <w:sz w:val="18"/>
                <w:szCs w:val="18"/>
                <w:lang w:val="sq-AL"/>
              </w:rPr>
              <w:t>3</w:t>
            </w:r>
            <w:r w:rsidRPr="00EE28D9">
              <w:rPr>
                <w:sz w:val="18"/>
                <w:szCs w:val="18"/>
                <w:lang w:val="sq-AL"/>
              </w:rPr>
              <w:t>.</w:t>
            </w:r>
            <w:r w:rsidR="00A30DC9" w:rsidRPr="00EE28D9">
              <w:rPr>
                <w:sz w:val="18"/>
                <w:szCs w:val="18"/>
                <w:lang w:val="sq-AL"/>
              </w:rPr>
              <w:t>TVSH</w:t>
            </w:r>
            <w:r w:rsidRPr="00EE28D9">
              <w:rPr>
                <w:sz w:val="18"/>
                <w:szCs w:val="18"/>
                <w:lang w:val="sq-AL"/>
              </w:rPr>
              <w:t xml:space="preserve"> </w:t>
            </w:r>
            <w:r w:rsidRPr="00EE28D9">
              <w:rPr>
                <w:rStyle w:val="hps"/>
                <w:sz w:val="18"/>
                <w:szCs w:val="18"/>
                <w:lang w:val="sq-AL"/>
              </w:rPr>
              <w:t>në lidhje me</w:t>
            </w:r>
            <w:r w:rsidRPr="00EE28D9">
              <w:rPr>
                <w:sz w:val="18"/>
                <w:szCs w:val="18"/>
                <w:lang w:val="sq-AL"/>
              </w:rPr>
              <w:t xml:space="preserve"> </w:t>
            </w:r>
            <w:r w:rsidRPr="00EE28D9">
              <w:rPr>
                <w:rStyle w:val="hps"/>
                <w:sz w:val="18"/>
                <w:szCs w:val="18"/>
                <w:lang w:val="sq-AL"/>
              </w:rPr>
              <w:t>furnizimet e</w:t>
            </w:r>
            <w:r w:rsidRPr="00EE28D9">
              <w:rPr>
                <w:sz w:val="18"/>
                <w:szCs w:val="18"/>
                <w:lang w:val="sq-AL"/>
              </w:rPr>
              <w:t xml:space="preserve"> </w:t>
            </w:r>
            <w:r w:rsidRPr="00EE28D9">
              <w:rPr>
                <w:rStyle w:val="hps"/>
                <w:sz w:val="18"/>
                <w:szCs w:val="18"/>
                <w:lang w:val="sq-AL"/>
              </w:rPr>
              <w:t>mallrave</w:t>
            </w:r>
            <w:r w:rsidRPr="00EE28D9">
              <w:rPr>
                <w:sz w:val="18"/>
                <w:szCs w:val="18"/>
                <w:lang w:val="sq-AL"/>
              </w:rPr>
              <w:t xml:space="preserve"> </w:t>
            </w:r>
            <w:r w:rsidR="00A30DC9" w:rsidRPr="00EE28D9">
              <w:rPr>
                <w:sz w:val="18"/>
                <w:szCs w:val="18"/>
                <w:lang w:val="sq-AL"/>
              </w:rPr>
              <w:t xml:space="preserve"> nuk </w:t>
            </w:r>
            <w:r w:rsidRPr="00EE28D9">
              <w:rPr>
                <w:rStyle w:val="hps"/>
                <w:sz w:val="18"/>
                <w:szCs w:val="18"/>
                <w:lang w:val="sq-AL"/>
              </w:rPr>
              <w:t xml:space="preserve">mund të </w:t>
            </w:r>
            <w:r w:rsidR="00A30DC9" w:rsidRPr="00EE28D9">
              <w:rPr>
                <w:rStyle w:val="hps"/>
                <w:sz w:val="18"/>
                <w:szCs w:val="18"/>
                <w:lang w:val="sq-AL"/>
              </w:rPr>
              <w:t xml:space="preserve">jete objekt </w:t>
            </w:r>
            <w:r w:rsidRPr="00EE28D9">
              <w:rPr>
                <w:rStyle w:val="hps"/>
                <w:sz w:val="18"/>
                <w:szCs w:val="18"/>
                <w:lang w:val="sq-AL"/>
              </w:rPr>
              <w:t>zbritje</w:t>
            </w:r>
            <w:r w:rsidRPr="00EE28D9">
              <w:rPr>
                <w:sz w:val="18"/>
                <w:szCs w:val="18"/>
                <w:lang w:val="sq-AL"/>
              </w:rPr>
              <w:t xml:space="preserve">, kur është </w:t>
            </w:r>
            <w:r w:rsidRPr="00EE28D9">
              <w:rPr>
                <w:rStyle w:val="hps"/>
                <w:sz w:val="18"/>
                <w:szCs w:val="18"/>
                <w:lang w:val="sq-AL"/>
              </w:rPr>
              <w:t>treguar se</w:t>
            </w:r>
            <w:r w:rsidRPr="00EE28D9">
              <w:rPr>
                <w:sz w:val="18"/>
                <w:szCs w:val="18"/>
                <w:lang w:val="sq-AL"/>
              </w:rPr>
              <w:t xml:space="preserve"> </w:t>
            </w:r>
            <w:r w:rsidRPr="00EE28D9">
              <w:rPr>
                <w:rStyle w:val="hps"/>
                <w:sz w:val="18"/>
                <w:szCs w:val="18"/>
                <w:lang w:val="sq-AL"/>
              </w:rPr>
              <w:t>blerësi</w:t>
            </w:r>
            <w:r w:rsidRPr="00EE28D9">
              <w:rPr>
                <w:sz w:val="18"/>
                <w:szCs w:val="18"/>
                <w:lang w:val="sq-AL"/>
              </w:rPr>
              <w:t xml:space="preserve"> </w:t>
            </w:r>
            <w:r w:rsidRPr="00EE28D9">
              <w:rPr>
                <w:rStyle w:val="hps"/>
                <w:sz w:val="18"/>
                <w:szCs w:val="18"/>
                <w:lang w:val="sq-AL"/>
              </w:rPr>
              <w:t>e dinte</w:t>
            </w:r>
            <w:r w:rsidRPr="00EE28D9">
              <w:rPr>
                <w:sz w:val="18"/>
                <w:szCs w:val="18"/>
                <w:lang w:val="sq-AL"/>
              </w:rPr>
              <w:t xml:space="preserve"> </w:t>
            </w:r>
            <w:r w:rsidRPr="00EE28D9">
              <w:rPr>
                <w:rStyle w:val="hps"/>
                <w:sz w:val="18"/>
                <w:szCs w:val="18"/>
                <w:lang w:val="sq-AL"/>
              </w:rPr>
              <w:t>ose</w:t>
            </w:r>
            <w:r w:rsidRPr="00EE28D9">
              <w:rPr>
                <w:sz w:val="18"/>
                <w:szCs w:val="18"/>
                <w:lang w:val="sq-AL"/>
              </w:rPr>
              <w:t xml:space="preserve"> </w:t>
            </w:r>
            <w:r w:rsidRPr="00EE28D9">
              <w:rPr>
                <w:rStyle w:val="hps"/>
                <w:sz w:val="18"/>
                <w:szCs w:val="18"/>
                <w:lang w:val="sq-AL"/>
              </w:rPr>
              <w:t>nuk mund të</w:t>
            </w:r>
            <w:r w:rsidRPr="00EE28D9">
              <w:rPr>
                <w:sz w:val="18"/>
                <w:szCs w:val="18"/>
                <w:lang w:val="sq-AL"/>
              </w:rPr>
              <w:t xml:space="preserve"> </w:t>
            </w:r>
            <w:r w:rsidRPr="00EE28D9">
              <w:rPr>
                <w:rStyle w:val="hps"/>
                <w:sz w:val="18"/>
                <w:szCs w:val="18"/>
                <w:lang w:val="sq-AL"/>
              </w:rPr>
              <w:t>injorojë</w:t>
            </w:r>
            <w:r w:rsidRPr="00EE28D9">
              <w:rPr>
                <w:sz w:val="18"/>
                <w:szCs w:val="18"/>
                <w:lang w:val="sq-AL"/>
              </w:rPr>
              <w:t xml:space="preserve"> </w:t>
            </w:r>
            <w:r w:rsidR="00A30DC9" w:rsidRPr="00EE28D9">
              <w:rPr>
                <w:sz w:val="18"/>
                <w:szCs w:val="18"/>
                <w:lang w:val="sq-AL"/>
              </w:rPr>
              <w:t xml:space="preserve">faktin </w:t>
            </w:r>
            <w:r w:rsidRPr="00EE28D9">
              <w:rPr>
                <w:rStyle w:val="hps"/>
                <w:sz w:val="18"/>
                <w:szCs w:val="18"/>
                <w:lang w:val="sq-AL"/>
              </w:rPr>
              <w:t>se</w:t>
            </w:r>
            <w:r w:rsidRPr="00EE28D9">
              <w:rPr>
                <w:sz w:val="18"/>
                <w:szCs w:val="18"/>
                <w:lang w:val="sq-AL"/>
              </w:rPr>
              <w:t xml:space="preserve">, </w:t>
            </w:r>
            <w:r w:rsidRPr="00EE28D9">
              <w:rPr>
                <w:rStyle w:val="hps"/>
                <w:sz w:val="18"/>
                <w:szCs w:val="18"/>
                <w:lang w:val="sq-AL"/>
              </w:rPr>
              <w:t>me</w:t>
            </w:r>
            <w:r w:rsidRPr="00EE28D9">
              <w:rPr>
                <w:sz w:val="18"/>
                <w:szCs w:val="18"/>
                <w:lang w:val="sq-AL"/>
              </w:rPr>
              <w:t xml:space="preserve"> </w:t>
            </w:r>
            <w:r w:rsidRPr="00EE28D9">
              <w:rPr>
                <w:rStyle w:val="hps"/>
                <w:sz w:val="18"/>
                <w:szCs w:val="18"/>
                <w:lang w:val="sq-AL"/>
              </w:rPr>
              <w:t>blerjen e tij</w:t>
            </w:r>
            <w:r w:rsidRPr="00EE28D9">
              <w:rPr>
                <w:sz w:val="18"/>
                <w:szCs w:val="18"/>
                <w:lang w:val="sq-AL"/>
              </w:rPr>
              <w:t xml:space="preserve">, </w:t>
            </w:r>
            <w:r w:rsidRPr="00EE28D9">
              <w:rPr>
                <w:rStyle w:val="hps"/>
                <w:sz w:val="18"/>
                <w:szCs w:val="18"/>
                <w:lang w:val="sq-AL"/>
              </w:rPr>
              <w:t>ai mori pjesë</w:t>
            </w:r>
            <w:r w:rsidRPr="00EE28D9">
              <w:rPr>
                <w:sz w:val="18"/>
                <w:szCs w:val="18"/>
                <w:lang w:val="sq-AL"/>
              </w:rPr>
              <w:t xml:space="preserve"> </w:t>
            </w:r>
            <w:r w:rsidRPr="00EE28D9">
              <w:rPr>
                <w:rStyle w:val="hps"/>
                <w:sz w:val="18"/>
                <w:szCs w:val="18"/>
                <w:lang w:val="sq-AL"/>
              </w:rPr>
              <w:t>në një</w:t>
            </w:r>
            <w:r w:rsidRPr="00EE28D9">
              <w:rPr>
                <w:sz w:val="18"/>
                <w:szCs w:val="18"/>
                <w:lang w:val="sq-AL"/>
              </w:rPr>
              <w:t xml:space="preserve"> </w:t>
            </w:r>
            <w:r w:rsidRPr="00EE28D9">
              <w:rPr>
                <w:rStyle w:val="hps"/>
                <w:sz w:val="18"/>
                <w:szCs w:val="18"/>
                <w:lang w:val="sq-AL"/>
              </w:rPr>
              <w:t>mashtrim</w:t>
            </w:r>
            <w:r w:rsidR="00A30DC9" w:rsidRPr="00EE28D9">
              <w:rPr>
                <w:sz w:val="18"/>
                <w:szCs w:val="18"/>
                <w:lang w:val="sq-AL"/>
              </w:rPr>
              <w:t>, pavaresisht se ka paguar tvsh-ne sipas fatures.</w:t>
            </w:r>
          </w:p>
          <w:p w:rsidR="00A30DC9" w:rsidRPr="00EE28D9" w:rsidRDefault="00A30DC9" w:rsidP="00A30DC9">
            <w:pPr>
              <w:autoSpaceDE w:val="0"/>
              <w:autoSpaceDN w:val="0"/>
              <w:adjustRightInd w:val="0"/>
              <w:jc w:val="both"/>
              <w:rPr>
                <w:rFonts w:eastAsia="Calibri"/>
                <w:b/>
                <w:bCs/>
                <w:sz w:val="18"/>
                <w:szCs w:val="18"/>
                <w:lang w:val="sq-AL"/>
              </w:rPr>
            </w:pPr>
          </w:p>
          <w:p w:rsidR="00D80C73" w:rsidRPr="00EE28D9" w:rsidRDefault="00D80C73" w:rsidP="00A30DC9">
            <w:pPr>
              <w:autoSpaceDE w:val="0"/>
              <w:autoSpaceDN w:val="0"/>
              <w:adjustRightInd w:val="0"/>
              <w:jc w:val="both"/>
              <w:rPr>
                <w:rFonts w:eastAsia="Calibri"/>
                <w:b/>
                <w:bCs/>
                <w:sz w:val="18"/>
                <w:szCs w:val="18"/>
                <w:lang w:val="sq-AL"/>
              </w:rPr>
            </w:pPr>
            <w:r w:rsidRPr="00EE28D9">
              <w:rPr>
                <w:rFonts w:eastAsia="Calibri"/>
                <w:b/>
                <w:bCs/>
                <w:sz w:val="18"/>
                <w:szCs w:val="18"/>
                <w:lang w:val="sq-AL"/>
              </w:rPr>
              <w:t>Ligji Nr 7928, date 27.04.1995 “Per TVSH-ne”, neni 36, pika 5 dhe 6.</w:t>
            </w:r>
          </w:p>
          <w:p w:rsidR="00D80C73" w:rsidRPr="00EE28D9" w:rsidRDefault="00D80C73" w:rsidP="00A30DC9">
            <w:pPr>
              <w:autoSpaceDE w:val="0"/>
              <w:autoSpaceDN w:val="0"/>
              <w:adjustRightInd w:val="0"/>
              <w:jc w:val="both"/>
              <w:rPr>
                <w:rFonts w:eastAsia="Calibri"/>
                <w:b/>
                <w:bCs/>
                <w:sz w:val="18"/>
                <w:szCs w:val="18"/>
                <w:lang w:val="sq-AL"/>
              </w:rPr>
            </w:pPr>
          </w:p>
          <w:p w:rsidR="00E44611" w:rsidRPr="00EE28D9" w:rsidRDefault="00E44611" w:rsidP="00A30DC9">
            <w:pPr>
              <w:autoSpaceDE w:val="0"/>
              <w:autoSpaceDN w:val="0"/>
              <w:adjustRightInd w:val="0"/>
              <w:jc w:val="both"/>
              <w:rPr>
                <w:rFonts w:eastAsia="Calibri"/>
                <w:b/>
                <w:bCs/>
                <w:sz w:val="18"/>
                <w:szCs w:val="18"/>
                <w:lang w:val="sq-AL"/>
              </w:rPr>
            </w:pPr>
            <w:r w:rsidRPr="00EE28D9">
              <w:rPr>
                <w:rFonts w:eastAsia="Calibri"/>
                <w:b/>
                <w:bCs/>
                <w:sz w:val="18"/>
                <w:szCs w:val="18"/>
                <w:lang w:val="sq-AL"/>
              </w:rPr>
              <w:t>Neni 38 Ligji nr. 03/L- 146 “Për tatimin mbi vlerën e shtuar” RK</w:t>
            </w:r>
          </w:p>
          <w:p w:rsidR="00E44611" w:rsidRPr="00EE28D9" w:rsidRDefault="00E44611" w:rsidP="00A30DC9">
            <w:pPr>
              <w:autoSpaceDE w:val="0"/>
              <w:autoSpaceDN w:val="0"/>
              <w:adjustRightInd w:val="0"/>
              <w:jc w:val="both"/>
              <w:rPr>
                <w:rFonts w:eastAsia="Calibri"/>
                <w:b/>
                <w:bCs/>
                <w:sz w:val="18"/>
                <w:szCs w:val="18"/>
                <w:lang w:val="sq-AL"/>
              </w:rPr>
            </w:pPr>
            <w:r w:rsidRPr="00EE28D9">
              <w:rPr>
                <w:rFonts w:eastAsia="Calibri"/>
                <w:sz w:val="18"/>
                <w:szCs w:val="18"/>
                <w:lang w:val="sq-AL"/>
              </w:rPr>
              <w:t>3. Nëse personi i tatueshëm pranon një faturë që tregon TVSH-në nga personi i cili nuk ka të drejtë që të kërkojë TVSH-në sipas këtij Ligji, ai nuk duhet të zbres TVSH-në e paraqitur si TVSH të zbritshme, pavarësisht nga ajo se ai e ka paguar atë TVSH.</w:t>
            </w:r>
          </w:p>
          <w:p w:rsidR="00D357BA" w:rsidRPr="00EE28D9" w:rsidRDefault="00E44611" w:rsidP="00A30DC9">
            <w:pPr>
              <w:jc w:val="both"/>
              <w:textAlignment w:val="top"/>
              <w:rPr>
                <w:sz w:val="18"/>
                <w:szCs w:val="18"/>
                <w:lang w:val="sq-AL"/>
              </w:rPr>
            </w:pPr>
            <w:r w:rsidRPr="00EE28D9">
              <w:rPr>
                <w:rFonts w:eastAsia="Calibri"/>
                <w:sz w:val="18"/>
                <w:szCs w:val="18"/>
                <w:lang w:val="sq-AL"/>
              </w:rPr>
              <w:t>4. Nëse një person i tatueshëm pranon një faturë që tregon një shumë të TVSH-së e cila e tejkalon shumën e TVSH-së e cila është dashur të ngarkohet sipas këtij Ligji, personi i tatueshëm nuk duhet të zbres shumën e tepërt si TVSH të zbritshme, edhe nëse është paguar ajo TVSH.</w:t>
            </w:r>
          </w:p>
          <w:p w:rsidR="00D357BA" w:rsidRPr="00EE28D9" w:rsidRDefault="00D357BA" w:rsidP="003A0841">
            <w:pPr>
              <w:autoSpaceDE w:val="0"/>
              <w:autoSpaceDN w:val="0"/>
              <w:adjustRightInd w:val="0"/>
              <w:rPr>
                <w:rFonts w:eastAsia="Calibri"/>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1A326C">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DC51F6">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Height w:val="260"/>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jc w:val="center"/>
              <w:rPr>
                <w:sz w:val="18"/>
                <w:szCs w:val="18"/>
                <w:lang w:val="sq-AL"/>
              </w:rPr>
            </w:pPr>
            <w:r w:rsidRPr="00EE28D9">
              <w:rPr>
                <w:sz w:val="18"/>
                <w:szCs w:val="18"/>
                <w:lang w:val="sq-AL"/>
              </w:rPr>
              <w:lastRenderedPageBreak/>
              <w:t>SEKSIONI 4</w:t>
            </w:r>
          </w:p>
          <w:p w:rsidR="00946208" w:rsidRPr="00EE28D9" w:rsidRDefault="00946208" w:rsidP="00946208">
            <w:pPr>
              <w:jc w:val="center"/>
              <w:rPr>
                <w:b/>
                <w:sz w:val="18"/>
                <w:szCs w:val="18"/>
                <w:lang w:val="sq-AL"/>
              </w:rPr>
            </w:pPr>
            <w:r w:rsidRPr="00EE28D9">
              <w:rPr>
                <w:b/>
                <w:sz w:val="18"/>
                <w:szCs w:val="18"/>
                <w:lang w:val="sq-AL"/>
              </w:rPr>
              <w:t xml:space="preserve">RIMBURSIMI </w:t>
            </w:r>
          </w:p>
          <w:p w:rsidR="00946208" w:rsidRPr="00EE28D9" w:rsidRDefault="00946208" w:rsidP="00946208">
            <w:pPr>
              <w:ind w:left="720"/>
              <w:jc w:val="center"/>
              <w:rPr>
                <w:b/>
                <w:sz w:val="18"/>
                <w:szCs w:val="18"/>
                <w:lang w:val="sq-AL"/>
              </w:rPr>
            </w:pPr>
          </w:p>
          <w:p w:rsidR="00946208" w:rsidRPr="00EE28D9" w:rsidRDefault="00946208" w:rsidP="00946208">
            <w:pPr>
              <w:spacing w:after="120"/>
              <w:jc w:val="center"/>
              <w:rPr>
                <w:b/>
                <w:sz w:val="18"/>
                <w:szCs w:val="18"/>
                <w:lang w:val="sq-AL"/>
              </w:rPr>
            </w:pPr>
            <w:r w:rsidRPr="00EE28D9">
              <w:rPr>
                <w:b/>
                <w:sz w:val="18"/>
                <w:szCs w:val="18"/>
                <w:lang w:val="sq-AL"/>
              </w:rPr>
              <w:t>Neni 77</w:t>
            </w:r>
          </w:p>
          <w:p w:rsidR="00946208" w:rsidRPr="00EE28D9" w:rsidRDefault="00946208" w:rsidP="00946208">
            <w:pPr>
              <w:spacing w:after="120"/>
              <w:jc w:val="center"/>
              <w:rPr>
                <w:b/>
                <w:sz w:val="18"/>
                <w:szCs w:val="18"/>
                <w:lang w:val="sq-AL"/>
              </w:rPr>
            </w:pPr>
            <w:r w:rsidRPr="00EE28D9">
              <w:rPr>
                <w:b/>
                <w:sz w:val="18"/>
                <w:szCs w:val="18"/>
                <w:lang w:val="sq-AL"/>
              </w:rPr>
              <w:t>Rimbursimi i TVSH-së</w:t>
            </w:r>
          </w:p>
          <w:p w:rsidR="00C2173C" w:rsidRPr="00EE28D9" w:rsidRDefault="00C2173C" w:rsidP="00734FA7">
            <w:pPr>
              <w:numPr>
                <w:ilvl w:val="0"/>
                <w:numId w:val="91"/>
              </w:numPr>
              <w:tabs>
                <w:tab w:val="left" w:pos="0"/>
                <w:tab w:val="left" w:pos="360"/>
              </w:tabs>
              <w:spacing w:after="200" w:line="276" w:lineRule="auto"/>
              <w:jc w:val="both"/>
              <w:rPr>
                <w:sz w:val="18"/>
                <w:szCs w:val="18"/>
                <w:lang w:val="sq-AL"/>
              </w:rPr>
            </w:pPr>
            <w:r w:rsidRPr="00EE28D9">
              <w:rPr>
                <w:sz w:val="18"/>
                <w:szCs w:val="18"/>
                <w:shd w:val="clear" w:color="auto" w:fill="FFFFFF"/>
                <w:lang w:val="sq-AL"/>
              </w:rPr>
              <w:t>Një person i tatueshëm kërkon rimbursim të te</w:t>
            </w:r>
            <w:r w:rsidR="001C6CD3">
              <w:rPr>
                <w:sz w:val="18"/>
                <w:szCs w:val="18"/>
                <w:shd w:val="clear" w:color="auto" w:fill="FFFFFF"/>
                <w:lang w:val="sq-AL"/>
              </w:rPr>
              <w:t>pricës së kreditimit tatimor  të TVSH-së, në</w:t>
            </w:r>
            <w:r w:rsidRPr="00EE28D9">
              <w:rPr>
                <w:sz w:val="18"/>
                <w:szCs w:val="18"/>
                <w:shd w:val="clear" w:color="auto" w:fill="FFFFFF"/>
                <w:lang w:val="sq-AL"/>
              </w:rPr>
              <w:t>se:</w:t>
            </w:r>
          </w:p>
          <w:p w:rsidR="00C2173C" w:rsidRPr="00EE28D9" w:rsidRDefault="00C2173C" w:rsidP="00C2173C">
            <w:pPr>
              <w:tabs>
                <w:tab w:val="left" w:pos="0"/>
                <w:tab w:val="left" w:pos="360"/>
              </w:tabs>
              <w:ind w:left="720"/>
              <w:jc w:val="both"/>
              <w:rPr>
                <w:sz w:val="18"/>
                <w:szCs w:val="18"/>
                <w:shd w:val="clear" w:color="auto" w:fill="FFFFFF"/>
                <w:lang w:val="sq-AL"/>
              </w:rPr>
            </w:pPr>
            <w:r w:rsidRPr="00EE28D9">
              <w:rPr>
                <w:sz w:val="18"/>
                <w:szCs w:val="18"/>
                <w:shd w:val="clear" w:color="auto" w:fill="FFFFFF"/>
                <w:lang w:val="sq-AL"/>
              </w:rPr>
              <w:t>a.    person</w:t>
            </w:r>
            <w:r w:rsidR="001C6CD3">
              <w:rPr>
                <w:sz w:val="18"/>
                <w:szCs w:val="18"/>
                <w:shd w:val="clear" w:color="auto" w:fill="FFFFFF"/>
                <w:lang w:val="sq-AL"/>
              </w:rPr>
              <w:t>i i tatueshëm ka mbartur tepricën e TVSH-së së</w:t>
            </w:r>
            <w:r w:rsidRPr="00EE28D9">
              <w:rPr>
                <w:sz w:val="18"/>
                <w:szCs w:val="18"/>
                <w:shd w:val="clear" w:color="auto" w:fill="FFFFFF"/>
                <w:lang w:val="sq-AL"/>
              </w:rPr>
              <w:t xml:space="preserve"> zbritshme për 3 muaj radhazi, sipas pikave 2 dhe 3, të nenit 76, të këtij ligji dhe;</w:t>
            </w:r>
            <w:r w:rsidRPr="00EE28D9">
              <w:rPr>
                <w:sz w:val="18"/>
                <w:szCs w:val="18"/>
                <w:lang w:val="sq-AL"/>
              </w:rPr>
              <w:br/>
            </w:r>
            <w:r w:rsidRPr="00EE28D9">
              <w:rPr>
                <w:sz w:val="18"/>
                <w:szCs w:val="18"/>
                <w:shd w:val="clear" w:color="auto" w:fill="FFFFFF"/>
                <w:lang w:val="sq-AL"/>
              </w:rPr>
              <w:t xml:space="preserve">b.     </w:t>
            </w:r>
            <w:r w:rsidR="001C6CD3">
              <w:rPr>
                <w:sz w:val="18"/>
                <w:szCs w:val="18"/>
                <w:shd w:val="clear" w:color="auto" w:fill="FFFFFF"/>
                <w:lang w:val="sq-AL"/>
              </w:rPr>
              <w:t>TVSH e kërkuar pë</w:t>
            </w:r>
            <w:r w:rsidRPr="00EE28D9">
              <w:rPr>
                <w:sz w:val="18"/>
                <w:szCs w:val="18"/>
                <w:shd w:val="clear" w:color="auto" w:fill="FFFFFF"/>
                <w:lang w:val="sq-AL"/>
              </w:rPr>
              <w:t>r tu rimbursuar tejkalon shumën prej 400 000 lekë.</w:t>
            </w:r>
          </w:p>
          <w:p w:rsidR="00C2173C" w:rsidRPr="00EE28D9" w:rsidRDefault="00C2173C" w:rsidP="00734FA7">
            <w:pPr>
              <w:numPr>
                <w:ilvl w:val="0"/>
                <w:numId w:val="91"/>
              </w:numPr>
              <w:tabs>
                <w:tab w:val="left" w:pos="0"/>
                <w:tab w:val="left" w:pos="360"/>
              </w:tabs>
              <w:spacing w:after="200" w:line="276" w:lineRule="auto"/>
              <w:jc w:val="both"/>
              <w:rPr>
                <w:sz w:val="18"/>
                <w:szCs w:val="18"/>
                <w:lang w:val="sq-AL"/>
              </w:rPr>
            </w:pPr>
            <w:r w:rsidRPr="00EE28D9">
              <w:rPr>
                <w:sz w:val="18"/>
                <w:szCs w:val="18"/>
                <w:lang w:val="sq-AL"/>
              </w:rPr>
              <w:t xml:space="preserve">Për rastet kur në marrëveshjet financiare të </w:t>
            </w:r>
            <w:r w:rsidRPr="00EE28D9">
              <w:rPr>
                <w:sz w:val="18"/>
                <w:szCs w:val="18"/>
                <w:lang w:val="sq-AL"/>
              </w:rPr>
              <w:lastRenderedPageBreak/>
              <w:t>ratifikuara nga Kuvendi ose në marrëveshjet e granteve të miratuara nga Këshilli i Ministrave parashikohet mospërdorimi i burimeve financiare të huaja për të paguar taksa e tatime, duke përfshirë ose jo tatimin mbi vlerën e shtuar, tatimi mbi vlerën e shtuar i paguar, u rimbursohet financuesve të huaj nga sistemi i thesarit, brenda 30 ditëve, sipas rregullave të caktuara nga Ministri i Financave. Tatimi mbi vlerën e shtuar për importimin e materialeve ushtarake për Forcat e Armatosura, të dhuruara nga vendet anëtare të Aleancës së NATO-s apo partnerët, paguhet si kosto lokale nga Ministria e Mbrojtjes.</w:t>
            </w:r>
          </w:p>
          <w:p w:rsidR="00C2173C" w:rsidRPr="00EE28D9" w:rsidRDefault="00C2173C" w:rsidP="00734FA7">
            <w:pPr>
              <w:numPr>
                <w:ilvl w:val="0"/>
                <w:numId w:val="91"/>
              </w:numPr>
              <w:tabs>
                <w:tab w:val="left" w:pos="0"/>
                <w:tab w:val="left" w:pos="360"/>
              </w:tabs>
              <w:spacing w:after="200" w:line="276" w:lineRule="auto"/>
              <w:jc w:val="both"/>
              <w:rPr>
                <w:sz w:val="18"/>
                <w:szCs w:val="18"/>
                <w:lang w:val="sq-AL"/>
              </w:rPr>
            </w:pPr>
            <w:r w:rsidRPr="00EE28D9">
              <w:rPr>
                <w:sz w:val="18"/>
                <w:szCs w:val="18"/>
                <w:lang w:val="sq-AL"/>
              </w:rPr>
              <w:t xml:space="preserve">Eksportuesit kanë të drejtë të kërkojnë rimbursim kur teprica e tyre tejkalon shumën 400.000 (katërqindmijë) lekë. Organet tatimore bëjnë kontrollin dhe miratimin e tepricës kreditore të TVSH-së për këtë kategori tatimpaguesish, brenda 30 ditëve nga data e paraqitjes së kërkesës. Këshilli i Ministrave përcakton kategorinë e eksportuesve sipas këtij neni. </w:t>
            </w:r>
          </w:p>
          <w:p w:rsidR="00BF464D" w:rsidRPr="00EE28D9" w:rsidRDefault="00C2173C" w:rsidP="009C59C4">
            <w:pPr>
              <w:numPr>
                <w:ilvl w:val="0"/>
                <w:numId w:val="91"/>
              </w:numPr>
              <w:tabs>
                <w:tab w:val="left" w:pos="0"/>
                <w:tab w:val="left" w:pos="360"/>
              </w:tabs>
              <w:spacing w:after="200" w:line="276" w:lineRule="auto"/>
              <w:jc w:val="both"/>
              <w:rPr>
                <w:sz w:val="18"/>
                <w:szCs w:val="18"/>
                <w:lang w:val="sq-AL"/>
              </w:rPr>
            </w:pPr>
            <w:r w:rsidRPr="00EE28D9">
              <w:rPr>
                <w:sz w:val="18"/>
                <w:szCs w:val="18"/>
                <w:lang w:val="sq-AL"/>
              </w:rPr>
              <w:t>Brenda 60 ditëve nga paraqitja e kërkesës së tatimpaguesit  dhe brenda 30 dit</w:t>
            </w:r>
            <w:r w:rsidR="0055589B" w:rsidRPr="00EE28D9">
              <w:rPr>
                <w:sz w:val="18"/>
                <w:szCs w:val="18"/>
                <w:lang w:val="sq-AL"/>
              </w:rPr>
              <w:t>ë</w:t>
            </w:r>
            <w:r w:rsidRPr="00EE28D9">
              <w:rPr>
                <w:sz w:val="18"/>
                <w:szCs w:val="18"/>
                <w:lang w:val="sq-AL"/>
              </w:rPr>
              <w:t>ve nga paraqitja e k</w:t>
            </w:r>
            <w:r w:rsidR="0055589B" w:rsidRPr="00EE28D9">
              <w:rPr>
                <w:sz w:val="18"/>
                <w:szCs w:val="18"/>
                <w:lang w:val="sq-AL"/>
              </w:rPr>
              <w:t>ë</w:t>
            </w:r>
            <w:r w:rsidRPr="00EE28D9">
              <w:rPr>
                <w:sz w:val="18"/>
                <w:szCs w:val="18"/>
                <w:lang w:val="sq-AL"/>
              </w:rPr>
              <w:t>rkes</w:t>
            </w:r>
            <w:r w:rsidR="0055589B" w:rsidRPr="00EE28D9">
              <w:rPr>
                <w:sz w:val="18"/>
                <w:szCs w:val="18"/>
                <w:lang w:val="sq-AL"/>
              </w:rPr>
              <w:t>ë</w:t>
            </w:r>
            <w:r w:rsidRPr="00EE28D9">
              <w:rPr>
                <w:sz w:val="18"/>
                <w:szCs w:val="18"/>
                <w:lang w:val="sq-AL"/>
              </w:rPr>
              <w:t>s s</w:t>
            </w:r>
            <w:r w:rsidR="0055589B" w:rsidRPr="00EE28D9">
              <w:rPr>
                <w:sz w:val="18"/>
                <w:szCs w:val="18"/>
                <w:lang w:val="sq-AL"/>
              </w:rPr>
              <w:t>ë</w:t>
            </w:r>
            <w:r w:rsidRPr="00EE28D9">
              <w:rPr>
                <w:sz w:val="18"/>
                <w:szCs w:val="18"/>
                <w:lang w:val="sq-AL"/>
              </w:rPr>
              <w:t xml:space="preserve"> tatimpaguesve eksportues, drejtoria rajonale e tatimeve kontrollon dhe miraton tepricën kreditore të tatimpaguesit si të rimbursueshme. Pagesa e tepricës kreditore të rimbursueshme kryhet nga sistemi i thesarit, në bazë të rregullave të përcaktuara në udhëzimin e Ministrit të Financave. Drejtori i P</w:t>
            </w:r>
            <w:r w:rsidR="0055589B" w:rsidRPr="00EE28D9">
              <w:rPr>
                <w:sz w:val="18"/>
                <w:szCs w:val="18"/>
                <w:lang w:val="sq-AL"/>
              </w:rPr>
              <w:t>ë</w:t>
            </w:r>
            <w:r w:rsidRPr="00EE28D9">
              <w:rPr>
                <w:sz w:val="18"/>
                <w:szCs w:val="18"/>
                <w:lang w:val="sq-AL"/>
              </w:rPr>
              <w:t>rgjithsh</w:t>
            </w:r>
            <w:r w:rsidR="009C59C4" w:rsidRPr="00EE28D9">
              <w:rPr>
                <w:sz w:val="18"/>
                <w:szCs w:val="18"/>
                <w:lang w:val="sq-AL"/>
              </w:rPr>
              <w:t>ë</w:t>
            </w:r>
            <w:r w:rsidRPr="00EE28D9">
              <w:rPr>
                <w:sz w:val="18"/>
                <w:szCs w:val="18"/>
                <w:lang w:val="sq-AL"/>
              </w:rPr>
              <w:t>m i Tatimeve, p</w:t>
            </w:r>
            <w:r w:rsidR="0055589B" w:rsidRPr="00EE28D9">
              <w:rPr>
                <w:sz w:val="18"/>
                <w:szCs w:val="18"/>
                <w:lang w:val="sq-AL"/>
              </w:rPr>
              <w:t>ë</w:t>
            </w:r>
            <w:r w:rsidRPr="00EE28D9">
              <w:rPr>
                <w:sz w:val="18"/>
                <w:szCs w:val="18"/>
                <w:lang w:val="sq-AL"/>
              </w:rPr>
              <w:t>r shkaqe t</w:t>
            </w:r>
            <w:r w:rsidR="0055589B" w:rsidRPr="00EE28D9">
              <w:rPr>
                <w:sz w:val="18"/>
                <w:szCs w:val="18"/>
                <w:lang w:val="sq-AL"/>
              </w:rPr>
              <w:t>ë</w:t>
            </w:r>
            <w:r w:rsidRPr="00EE28D9">
              <w:rPr>
                <w:sz w:val="18"/>
                <w:szCs w:val="18"/>
                <w:lang w:val="sq-AL"/>
              </w:rPr>
              <w:t xml:space="preserve"> arsyeshme, ka t</w:t>
            </w:r>
            <w:r w:rsidR="0055589B" w:rsidRPr="00EE28D9">
              <w:rPr>
                <w:sz w:val="18"/>
                <w:szCs w:val="18"/>
                <w:lang w:val="sq-AL"/>
              </w:rPr>
              <w:t>ë</w:t>
            </w:r>
            <w:r w:rsidRPr="00EE28D9">
              <w:rPr>
                <w:sz w:val="18"/>
                <w:szCs w:val="18"/>
                <w:lang w:val="sq-AL"/>
              </w:rPr>
              <w:t xml:space="preserve"> drejt</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shtyj</w:t>
            </w:r>
            <w:r w:rsidR="0055589B" w:rsidRPr="00EE28D9">
              <w:rPr>
                <w:sz w:val="18"/>
                <w:szCs w:val="18"/>
                <w:lang w:val="sq-AL"/>
              </w:rPr>
              <w:t>ë</w:t>
            </w:r>
            <w:r w:rsidRPr="00EE28D9">
              <w:rPr>
                <w:sz w:val="18"/>
                <w:szCs w:val="18"/>
                <w:lang w:val="sq-AL"/>
              </w:rPr>
              <w:t xml:space="preserve"> afatin e kontrollit dhe miratimit  t</w:t>
            </w:r>
            <w:r w:rsidR="0055589B" w:rsidRPr="00EE28D9">
              <w:rPr>
                <w:sz w:val="18"/>
                <w:szCs w:val="18"/>
                <w:lang w:val="sq-AL"/>
              </w:rPr>
              <w:t>ë</w:t>
            </w:r>
            <w:r w:rsidRPr="00EE28D9">
              <w:rPr>
                <w:sz w:val="18"/>
                <w:szCs w:val="18"/>
                <w:lang w:val="sq-AL"/>
              </w:rPr>
              <w:t xml:space="preserve"> tepric</w:t>
            </w:r>
            <w:r w:rsidR="0055589B" w:rsidRPr="00EE28D9">
              <w:rPr>
                <w:sz w:val="18"/>
                <w:szCs w:val="18"/>
                <w:lang w:val="sq-AL"/>
              </w:rPr>
              <w:t>ë</w:t>
            </w:r>
            <w:r w:rsidRPr="00EE28D9">
              <w:rPr>
                <w:sz w:val="18"/>
                <w:szCs w:val="18"/>
                <w:lang w:val="sq-AL"/>
              </w:rPr>
              <w:t>s kreditore p</w:t>
            </w:r>
            <w:r w:rsidR="0055589B" w:rsidRPr="00EE28D9">
              <w:rPr>
                <w:sz w:val="18"/>
                <w:szCs w:val="18"/>
                <w:lang w:val="sq-AL"/>
              </w:rPr>
              <w:t>ë</w:t>
            </w:r>
            <w:r w:rsidRPr="00EE28D9">
              <w:rPr>
                <w:sz w:val="18"/>
                <w:szCs w:val="18"/>
                <w:lang w:val="sq-AL"/>
              </w:rPr>
              <w:t>r nj</w:t>
            </w:r>
            <w:r w:rsidR="0055589B" w:rsidRPr="00EE28D9">
              <w:rPr>
                <w:sz w:val="18"/>
                <w:szCs w:val="18"/>
                <w:lang w:val="sq-AL"/>
              </w:rPr>
              <w:t>ë</w:t>
            </w:r>
            <w:r w:rsidRPr="00EE28D9">
              <w:rPr>
                <w:sz w:val="18"/>
                <w:szCs w:val="18"/>
                <w:lang w:val="sq-AL"/>
              </w:rPr>
              <w:t xml:space="preserve"> tatimpagues deri n</w:t>
            </w:r>
            <w:r w:rsidR="0055589B" w:rsidRPr="00EE28D9">
              <w:rPr>
                <w:sz w:val="18"/>
                <w:szCs w:val="18"/>
                <w:lang w:val="sq-AL"/>
              </w:rPr>
              <w:t>ë</w:t>
            </w:r>
            <w:r w:rsidRPr="00EE28D9">
              <w:rPr>
                <w:sz w:val="18"/>
                <w:szCs w:val="18"/>
                <w:lang w:val="sq-AL"/>
              </w:rPr>
              <w:t xml:space="preserve"> 60 dit</w:t>
            </w:r>
            <w:r w:rsidR="0055589B" w:rsidRPr="00EE28D9">
              <w:rPr>
                <w:sz w:val="18"/>
                <w:szCs w:val="18"/>
                <w:lang w:val="sq-AL"/>
              </w:rPr>
              <w:t>ë</w:t>
            </w:r>
            <w:r w:rsidRPr="00EE28D9">
              <w:rPr>
                <w:sz w:val="18"/>
                <w:szCs w:val="18"/>
                <w:lang w:val="sq-AL"/>
              </w:rPr>
              <w:t>, me k</w:t>
            </w:r>
            <w:r w:rsidR="0055589B" w:rsidRPr="00EE28D9">
              <w:rPr>
                <w:sz w:val="18"/>
                <w:szCs w:val="18"/>
                <w:lang w:val="sq-AL"/>
              </w:rPr>
              <w:t>ë</w:t>
            </w:r>
            <w:r w:rsidRPr="00EE28D9">
              <w:rPr>
                <w:sz w:val="18"/>
                <w:szCs w:val="18"/>
                <w:lang w:val="sq-AL"/>
              </w:rPr>
              <w:t>rkes</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Drejtorit t</w:t>
            </w:r>
            <w:r w:rsidR="0055589B" w:rsidRPr="00EE28D9">
              <w:rPr>
                <w:sz w:val="18"/>
                <w:szCs w:val="18"/>
                <w:lang w:val="sq-AL"/>
              </w:rPr>
              <w:t>ë</w:t>
            </w:r>
            <w:r w:rsidRPr="00EE28D9">
              <w:rPr>
                <w:sz w:val="18"/>
                <w:szCs w:val="18"/>
                <w:lang w:val="sq-AL"/>
              </w:rPr>
              <w:t xml:space="preserve"> Drejtoris</w:t>
            </w:r>
            <w:r w:rsidR="0055589B" w:rsidRPr="00EE28D9">
              <w:rPr>
                <w:sz w:val="18"/>
                <w:szCs w:val="18"/>
                <w:lang w:val="sq-AL"/>
              </w:rPr>
              <w:t>ë</w:t>
            </w:r>
            <w:r w:rsidRPr="00EE28D9">
              <w:rPr>
                <w:sz w:val="18"/>
                <w:szCs w:val="18"/>
                <w:lang w:val="sq-AL"/>
              </w:rPr>
              <w:t xml:space="preserve"> Rajonale Tatimore. Administrata tatimore, para se t</w:t>
            </w:r>
            <w:r w:rsidR="0055589B" w:rsidRPr="00EE28D9">
              <w:rPr>
                <w:sz w:val="18"/>
                <w:szCs w:val="18"/>
                <w:lang w:val="sq-AL"/>
              </w:rPr>
              <w:t>ë</w:t>
            </w:r>
            <w:r w:rsidRPr="00EE28D9">
              <w:rPr>
                <w:sz w:val="18"/>
                <w:szCs w:val="18"/>
                <w:lang w:val="sq-AL"/>
              </w:rPr>
              <w:t xml:space="preserve"> </w:t>
            </w:r>
            <w:r w:rsidRPr="00EE28D9">
              <w:rPr>
                <w:sz w:val="18"/>
                <w:szCs w:val="18"/>
                <w:lang w:val="sq-AL"/>
              </w:rPr>
              <w:lastRenderedPageBreak/>
              <w:t>procedoj</w:t>
            </w:r>
            <w:r w:rsidR="0055589B" w:rsidRPr="00EE28D9">
              <w:rPr>
                <w:sz w:val="18"/>
                <w:szCs w:val="18"/>
                <w:lang w:val="sq-AL"/>
              </w:rPr>
              <w:t>ë</w:t>
            </w:r>
            <w:r w:rsidRPr="00EE28D9">
              <w:rPr>
                <w:sz w:val="18"/>
                <w:szCs w:val="18"/>
                <w:lang w:val="sq-AL"/>
              </w:rPr>
              <w:t xml:space="preserve"> nj</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rkes</w:t>
            </w:r>
            <w:r w:rsidR="0055589B" w:rsidRPr="00EE28D9">
              <w:rPr>
                <w:sz w:val="18"/>
                <w:szCs w:val="18"/>
                <w:lang w:val="sq-AL"/>
              </w:rPr>
              <w:t>ë</w:t>
            </w:r>
            <w:r w:rsidRPr="00EE28D9">
              <w:rPr>
                <w:sz w:val="18"/>
                <w:szCs w:val="18"/>
                <w:lang w:val="sq-AL"/>
              </w:rPr>
              <w:t xml:space="preserve"> p</w:t>
            </w:r>
            <w:r w:rsidR="0055589B" w:rsidRPr="00EE28D9">
              <w:rPr>
                <w:sz w:val="18"/>
                <w:szCs w:val="18"/>
                <w:lang w:val="sq-AL"/>
              </w:rPr>
              <w:t>ë</w:t>
            </w:r>
            <w:r w:rsidRPr="00EE28D9">
              <w:rPr>
                <w:sz w:val="18"/>
                <w:szCs w:val="18"/>
                <w:lang w:val="sq-AL"/>
              </w:rPr>
              <w:t>r rimbursim t</w:t>
            </w:r>
            <w:r w:rsidR="0055589B" w:rsidRPr="00EE28D9">
              <w:rPr>
                <w:sz w:val="18"/>
                <w:szCs w:val="18"/>
                <w:lang w:val="sq-AL"/>
              </w:rPr>
              <w:t>ë</w:t>
            </w:r>
            <w:r w:rsidRPr="00EE28D9">
              <w:rPr>
                <w:sz w:val="18"/>
                <w:szCs w:val="18"/>
                <w:lang w:val="sq-AL"/>
              </w:rPr>
              <w:t xml:space="preserve"> TVSH-s</w:t>
            </w:r>
            <w:r w:rsidR="0055589B" w:rsidRPr="00EE28D9">
              <w:rPr>
                <w:sz w:val="18"/>
                <w:szCs w:val="18"/>
                <w:lang w:val="sq-AL"/>
              </w:rPr>
              <w:t>ë</w:t>
            </w:r>
            <w:r w:rsidRPr="00EE28D9">
              <w:rPr>
                <w:sz w:val="18"/>
                <w:szCs w:val="18"/>
                <w:lang w:val="sq-AL"/>
              </w:rPr>
              <w:t>, p</w:t>
            </w:r>
            <w:r w:rsidR="0055589B" w:rsidRPr="00EE28D9">
              <w:rPr>
                <w:sz w:val="18"/>
                <w:szCs w:val="18"/>
                <w:lang w:val="sq-AL"/>
              </w:rPr>
              <w:t>ë</w:t>
            </w:r>
            <w:r w:rsidRPr="00EE28D9">
              <w:rPr>
                <w:sz w:val="18"/>
                <w:szCs w:val="18"/>
                <w:lang w:val="sq-AL"/>
              </w:rPr>
              <w:t>r nj</w:t>
            </w:r>
            <w:r w:rsidR="0055589B" w:rsidRPr="00EE28D9">
              <w:rPr>
                <w:sz w:val="18"/>
                <w:szCs w:val="18"/>
                <w:lang w:val="sq-AL"/>
              </w:rPr>
              <w:t>ë</w:t>
            </w:r>
            <w:r w:rsidRPr="00EE28D9">
              <w:rPr>
                <w:sz w:val="18"/>
                <w:szCs w:val="18"/>
                <w:lang w:val="sq-AL"/>
              </w:rPr>
              <w:t xml:space="preserve"> person t</w:t>
            </w:r>
            <w:r w:rsidR="0055589B" w:rsidRPr="00EE28D9">
              <w:rPr>
                <w:sz w:val="18"/>
                <w:szCs w:val="18"/>
                <w:lang w:val="sq-AL"/>
              </w:rPr>
              <w:t>ë</w:t>
            </w:r>
            <w:r w:rsidRPr="00EE28D9">
              <w:rPr>
                <w:sz w:val="18"/>
                <w:szCs w:val="18"/>
                <w:lang w:val="sq-AL"/>
              </w:rPr>
              <w:t xml:space="preserve"> tatuesh</w:t>
            </w:r>
            <w:r w:rsidR="0055589B" w:rsidRPr="00EE28D9">
              <w:rPr>
                <w:sz w:val="18"/>
                <w:szCs w:val="18"/>
                <w:lang w:val="sq-AL"/>
              </w:rPr>
              <w:t>ë</w:t>
            </w:r>
            <w:r w:rsidRPr="00EE28D9">
              <w:rPr>
                <w:sz w:val="18"/>
                <w:szCs w:val="18"/>
                <w:lang w:val="sq-AL"/>
              </w:rPr>
              <w:t>m, ka t</w:t>
            </w:r>
            <w:r w:rsidR="0055589B" w:rsidRPr="00EE28D9">
              <w:rPr>
                <w:sz w:val="18"/>
                <w:szCs w:val="18"/>
                <w:lang w:val="sq-AL"/>
              </w:rPr>
              <w:t>ë</w:t>
            </w:r>
            <w:r w:rsidRPr="00EE28D9">
              <w:rPr>
                <w:sz w:val="18"/>
                <w:szCs w:val="18"/>
                <w:lang w:val="sq-AL"/>
              </w:rPr>
              <w:t xml:space="preserve"> drejt</w:t>
            </w:r>
            <w:r w:rsidR="0055589B" w:rsidRPr="00EE28D9">
              <w:rPr>
                <w:sz w:val="18"/>
                <w:szCs w:val="18"/>
                <w:lang w:val="sq-AL"/>
              </w:rPr>
              <w:t>ë</w:t>
            </w:r>
            <w:r w:rsidRPr="00EE28D9">
              <w:rPr>
                <w:sz w:val="18"/>
                <w:szCs w:val="18"/>
                <w:lang w:val="sq-AL"/>
              </w:rPr>
              <w:t xml:space="preserve"> ta detyroj</w:t>
            </w:r>
            <w:r w:rsidR="0055589B" w:rsidRPr="00EE28D9">
              <w:rPr>
                <w:sz w:val="18"/>
                <w:szCs w:val="18"/>
                <w:lang w:val="sq-AL"/>
              </w:rPr>
              <w:t>ë</w:t>
            </w:r>
            <w:r w:rsidRPr="00EE28D9">
              <w:rPr>
                <w:sz w:val="18"/>
                <w:szCs w:val="18"/>
                <w:lang w:val="sq-AL"/>
              </w:rPr>
              <w:t xml:space="preserve"> at</w:t>
            </w:r>
            <w:r w:rsidR="0055589B" w:rsidRPr="00EE28D9">
              <w:rPr>
                <w:sz w:val="18"/>
                <w:szCs w:val="18"/>
                <w:lang w:val="sq-AL"/>
              </w:rPr>
              <w:t>ë</w:t>
            </w:r>
            <w:r w:rsidRPr="00EE28D9">
              <w:rPr>
                <w:sz w:val="18"/>
                <w:szCs w:val="18"/>
                <w:lang w:val="sq-AL"/>
              </w:rPr>
              <w:t xml:space="preserve"> person t</w:t>
            </w:r>
            <w:r w:rsidR="0055589B" w:rsidRPr="00EE28D9">
              <w:rPr>
                <w:sz w:val="18"/>
                <w:szCs w:val="18"/>
                <w:lang w:val="sq-AL"/>
              </w:rPr>
              <w:t>ë</w:t>
            </w:r>
            <w:r w:rsidRPr="00EE28D9">
              <w:rPr>
                <w:sz w:val="18"/>
                <w:szCs w:val="18"/>
                <w:lang w:val="sq-AL"/>
              </w:rPr>
              <w:t xml:space="preserve"> provojë q</w:t>
            </w:r>
            <w:r w:rsidR="0055589B" w:rsidRPr="00EE28D9">
              <w:rPr>
                <w:sz w:val="18"/>
                <w:szCs w:val="18"/>
                <w:lang w:val="sq-AL"/>
              </w:rPr>
              <w:t>ë</w:t>
            </w:r>
            <w:r w:rsidRPr="00EE28D9">
              <w:rPr>
                <w:sz w:val="18"/>
                <w:szCs w:val="18"/>
                <w:lang w:val="sq-AL"/>
              </w:rPr>
              <w:t xml:space="preserve"> q</w:t>
            </w:r>
            <w:r w:rsidR="0055589B" w:rsidRPr="00EE28D9">
              <w:rPr>
                <w:sz w:val="18"/>
                <w:szCs w:val="18"/>
                <w:lang w:val="sq-AL"/>
              </w:rPr>
              <w:t>ë</w:t>
            </w:r>
            <w:r w:rsidRPr="00EE28D9">
              <w:rPr>
                <w:sz w:val="18"/>
                <w:szCs w:val="18"/>
                <w:lang w:val="sq-AL"/>
              </w:rPr>
              <w:t xml:space="preserve">llimi i veprimtarise ekonomike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realizimi i operacioneve t</w:t>
            </w:r>
            <w:r w:rsidR="0055589B" w:rsidRPr="00EE28D9">
              <w:rPr>
                <w:sz w:val="18"/>
                <w:szCs w:val="18"/>
                <w:lang w:val="sq-AL"/>
              </w:rPr>
              <w:t>ë</w:t>
            </w:r>
            <w:r w:rsidRPr="00EE28D9">
              <w:rPr>
                <w:sz w:val="18"/>
                <w:szCs w:val="18"/>
                <w:lang w:val="sq-AL"/>
              </w:rPr>
              <w:t xml:space="preserve"> tatueshme.   </w:t>
            </w:r>
          </w:p>
        </w:tc>
        <w:tc>
          <w:tcPr>
            <w:tcW w:w="4605" w:type="dxa"/>
            <w:tcBorders>
              <w:top w:val="single" w:sz="4" w:space="0" w:color="auto"/>
              <w:left w:val="single" w:sz="4" w:space="0" w:color="auto"/>
              <w:bottom w:val="single" w:sz="4" w:space="0" w:color="auto"/>
              <w:right w:val="single" w:sz="4" w:space="0" w:color="auto"/>
            </w:tcBorders>
          </w:tcPr>
          <w:p w:rsidR="00BF464D" w:rsidRPr="00EE28D9" w:rsidRDefault="00D466C1" w:rsidP="00CE72E1">
            <w:pPr>
              <w:jc w:val="both"/>
              <w:rPr>
                <w:b/>
                <w:sz w:val="18"/>
                <w:szCs w:val="18"/>
                <w:lang w:val="sq-AL"/>
              </w:rPr>
            </w:pPr>
            <w:r w:rsidRPr="00EE28D9">
              <w:rPr>
                <w:b/>
                <w:sz w:val="18"/>
                <w:szCs w:val="18"/>
                <w:lang w:val="sq-AL"/>
              </w:rPr>
              <w:lastRenderedPageBreak/>
              <w:t xml:space="preserve">Neni 50, Ligji Nr 7928, date 27.04.1995 “Per TVSH-ne”, i ndryshuar </w:t>
            </w:r>
          </w:p>
          <w:p w:rsidR="007A0AEC" w:rsidRPr="00EE28D9" w:rsidRDefault="007A0AEC" w:rsidP="00CE72E1">
            <w:pPr>
              <w:jc w:val="both"/>
              <w:rPr>
                <w:b/>
                <w:sz w:val="18"/>
                <w:szCs w:val="18"/>
                <w:lang w:val="sq-AL"/>
              </w:rPr>
            </w:pPr>
          </w:p>
          <w:p w:rsidR="007A0AEC" w:rsidRPr="00EE28D9" w:rsidRDefault="007A0AEC" w:rsidP="007A0AEC">
            <w:pPr>
              <w:pStyle w:val="BodyText"/>
              <w:tabs>
                <w:tab w:val="left" w:pos="0"/>
                <w:tab w:val="left" w:pos="360"/>
              </w:tabs>
              <w:rPr>
                <w:sz w:val="18"/>
                <w:szCs w:val="18"/>
                <w:lang w:val="sq-AL"/>
              </w:rPr>
            </w:pPr>
            <w:r w:rsidRPr="00EE28D9">
              <w:rPr>
                <w:sz w:val="18"/>
                <w:szCs w:val="18"/>
                <w:lang w:val="sq-AL"/>
              </w:rPr>
              <w:t>1.</w:t>
            </w:r>
            <w:r w:rsidRPr="00EE28D9">
              <w:rPr>
                <w:sz w:val="18"/>
                <w:szCs w:val="18"/>
                <w:lang w:val="sq-AL"/>
              </w:rPr>
              <w:tab/>
              <w:t>Nëse kreditimi i tatimit për një periudhe tatimore është me i madh se TVSH i zbatuar për atë periudhë, personi i tatueshëm ka të drejtën të mbartë shumën e mbetur si kreditim tatimor për periudhën pasardhëse tatimore në bazë të nenit 32.</w:t>
            </w:r>
          </w:p>
          <w:p w:rsidR="007A0AEC" w:rsidRPr="00EE28D9" w:rsidRDefault="007A0AEC" w:rsidP="007A0AEC">
            <w:pPr>
              <w:tabs>
                <w:tab w:val="left" w:pos="0"/>
                <w:tab w:val="left" w:pos="360"/>
              </w:tabs>
              <w:jc w:val="both"/>
              <w:rPr>
                <w:sz w:val="18"/>
                <w:szCs w:val="18"/>
                <w:lang w:val="sq-AL"/>
              </w:rPr>
            </w:pPr>
            <w:r w:rsidRPr="00EE28D9">
              <w:rPr>
                <w:sz w:val="18"/>
                <w:szCs w:val="18"/>
                <w:lang w:val="sq-AL"/>
              </w:rPr>
              <w:t>2.</w:t>
            </w:r>
            <w:r w:rsidRPr="00EE28D9">
              <w:rPr>
                <w:sz w:val="18"/>
                <w:szCs w:val="18"/>
                <w:lang w:val="sq-AL"/>
              </w:rPr>
              <w:tab/>
              <w:t>Një</w:t>
            </w:r>
            <w:r w:rsidRPr="00EE28D9">
              <w:rPr>
                <w:b/>
                <w:sz w:val="18"/>
                <w:szCs w:val="18"/>
                <w:lang w:val="sq-AL"/>
              </w:rPr>
              <w:t xml:space="preserve"> </w:t>
            </w:r>
            <w:r w:rsidRPr="00EE28D9">
              <w:rPr>
                <w:sz w:val="18"/>
                <w:szCs w:val="18"/>
                <w:lang w:val="sq-AL"/>
              </w:rPr>
              <w:t xml:space="preserve">person i tatueshem kërkon rimbursim të tepricës së kreditimit tatimor kur: </w:t>
            </w:r>
          </w:p>
          <w:p w:rsidR="007A0AEC" w:rsidRPr="00EE28D9" w:rsidRDefault="007A0AEC" w:rsidP="00734FA7">
            <w:pPr>
              <w:pStyle w:val="BodyText"/>
              <w:numPr>
                <w:ilvl w:val="0"/>
                <w:numId w:val="149"/>
              </w:numPr>
              <w:tabs>
                <w:tab w:val="left" w:pos="360"/>
              </w:tabs>
              <w:ind w:left="0" w:firstLine="0"/>
              <w:rPr>
                <w:bCs/>
                <w:sz w:val="18"/>
                <w:szCs w:val="18"/>
                <w:lang w:val="sq-AL"/>
              </w:rPr>
            </w:pPr>
            <w:r w:rsidRPr="00EE28D9">
              <w:rPr>
                <w:bCs/>
                <w:sz w:val="18"/>
                <w:szCs w:val="18"/>
                <w:lang w:val="sq-AL"/>
              </w:rPr>
              <w:t>Personi i tatueshem ka mbartur një shumë të kreditimit tatimor për 3 muaj radhazi, në bazë të  pikës  1 të këtij neni. </w:t>
            </w:r>
          </w:p>
          <w:p w:rsidR="007A0AEC" w:rsidRPr="00EE28D9" w:rsidRDefault="007A0AEC" w:rsidP="00734FA7">
            <w:pPr>
              <w:numPr>
                <w:ilvl w:val="0"/>
                <w:numId w:val="149"/>
              </w:numPr>
              <w:tabs>
                <w:tab w:val="left" w:pos="360"/>
              </w:tabs>
              <w:ind w:left="0" w:firstLine="0"/>
              <w:jc w:val="both"/>
              <w:rPr>
                <w:sz w:val="18"/>
                <w:szCs w:val="18"/>
                <w:lang w:val="sq-AL"/>
              </w:rPr>
            </w:pPr>
            <w:r w:rsidRPr="00EE28D9">
              <w:rPr>
                <w:sz w:val="18"/>
                <w:szCs w:val="18"/>
                <w:lang w:val="sq-AL"/>
              </w:rPr>
              <w:t>rimbursimi i kërkuar tejkalon shumën prej 400 000 lekë.</w:t>
            </w:r>
          </w:p>
          <w:p w:rsidR="007A0AEC" w:rsidRPr="00EE28D9" w:rsidRDefault="007A0AEC" w:rsidP="007A0AEC">
            <w:pPr>
              <w:widowControl w:val="0"/>
              <w:autoSpaceDE w:val="0"/>
              <w:autoSpaceDN w:val="0"/>
              <w:adjustRightInd w:val="0"/>
              <w:spacing w:line="266" w:lineRule="exact"/>
              <w:jc w:val="both"/>
              <w:rPr>
                <w:sz w:val="18"/>
                <w:szCs w:val="18"/>
                <w:lang w:val="sq-AL"/>
              </w:rPr>
            </w:pPr>
            <w:r w:rsidRPr="00EE28D9">
              <w:rPr>
                <w:sz w:val="18"/>
                <w:szCs w:val="18"/>
                <w:lang w:val="sq-AL"/>
              </w:rPr>
              <w:t xml:space="preserve">3.Për rastet kur në marrëveshjet financiare të ratifikuara nga </w:t>
            </w:r>
            <w:r w:rsidRPr="00EE28D9">
              <w:rPr>
                <w:sz w:val="18"/>
                <w:szCs w:val="18"/>
                <w:lang w:val="sq-AL"/>
              </w:rPr>
              <w:lastRenderedPageBreak/>
              <w:t xml:space="preserve">Kuvendi ose në marrëveshjet e granteve të miratuara nga Këshilli i Ministrave parashikohet mospërdorimi i burimeve financiare të huaja për të paguar taksa e tatime, tatimi mbi vlerën e shtuar i paguar u rimbursohet financuesve të huaj nga administrata tatimore brenda 45 ditëve, sipas rregullave të caktuara nga Ministri i Financave. </w:t>
            </w:r>
          </w:p>
          <w:p w:rsidR="007A0AEC" w:rsidRPr="00EE28D9" w:rsidRDefault="007A0AEC" w:rsidP="007A0AEC">
            <w:pPr>
              <w:widowControl w:val="0"/>
              <w:autoSpaceDE w:val="0"/>
              <w:autoSpaceDN w:val="0"/>
              <w:adjustRightInd w:val="0"/>
              <w:spacing w:line="266" w:lineRule="exact"/>
              <w:jc w:val="both"/>
              <w:rPr>
                <w:sz w:val="18"/>
                <w:szCs w:val="18"/>
                <w:lang w:val="sq-AL"/>
              </w:rPr>
            </w:pPr>
            <w:r w:rsidRPr="00EE28D9">
              <w:rPr>
                <w:sz w:val="18"/>
                <w:szCs w:val="18"/>
                <w:lang w:val="sq-AL"/>
              </w:rPr>
              <w:t xml:space="preserve">Tatimi mbi vlerën e shtuar për importimin e materialeve ushtarake për Forcat e Armatosura, të dhuruara nga vendet anëtare të Aleancës së NATO-s apo partnerët, paguhet si kosto  lokale nga Ministria e Mbrojtjes. </w:t>
            </w:r>
            <w:r w:rsidRPr="00EE28D9">
              <w:rPr>
                <w:b/>
                <w:sz w:val="18"/>
                <w:szCs w:val="18"/>
                <w:lang w:val="sq-AL"/>
              </w:rPr>
              <w:t>(Ndryshuar me Ligjin nr. 10215 date 21.01.2010)</w:t>
            </w:r>
          </w:p>
          <w:p w:rsidR="007A0AEC" w:rsidRPr="00EE28D9" w:rsidRDefault="007A0AEC" w:rsidP="00734FA7">
            <w:pPr>
              <w:pStyle w:val="Header"/>
              <w:numPr>
                <w:ilvl w:val="0"/>
                <w:numId w:val="148"/>
              </w:numPr>
              <w:tabs>
                <w:tab w:val="clear" w:pos="9071"/>
              </w:tabs>
              <w:spacing w:before="0" w:after="0"/>
              <w:ind w:left="0" w:firstLine="0"/>
              <w:rPr>
                <w:sz w:val="18"/>
                <w:szCs w:val="18"/>
                <w:lang w:val="sq-AL"/>
              </w:rPr>
            </w:pPr>
            <w:r w:rsidRPr="00EE28D9">
              <w:rPr>
                <w:sz w:val="18"/>
                <w:szCs w:val="18"/>
                <w:lang w:val="sq-AL"/>
              </w:rPr>
              <w:t xml:space="preserve">Eksportuesit kanë të drejtë të kërkojnë rimbursim kur teprica e tyre tejkalon shumën 400.000 (katërqindmijë) lekë. </w:t>
            </w:r>
          </w:p>
          <w:p w:rsidR="007A0AEC" w:rsidRPr="00EE28D9" w:rsidRDefault="007A0AEC" w:rsidP="007A0AEC">
            <w:pPr>
              <w:pStyle w:val="BodyText"/>
              <w:tabs>
                <w:tab w:val="num" w:pos="0"/>
              </w:tabs>
              <w:rPr>
                <w:sz w:val="18"/>
                <w:szCs w:val="18"/>
                <w:lang w:val="sq-AL"/>
              </w:rPr>
            </w:pPr>
            <w:r w:rsidRPr="00EE28D9">
              <w:rPr>
                <w:sz w:val="18"/>
                <w:szCs w:val="18"/>
                <w:lang w:val="sq-AL"/>
              </w:rPr>
              <w:t>Organet tatimore bëjnë rimbursimin e tepricës kreditore të TVSH-së për këtë kategori tatimpaguesish, brenda 30 ditëve nga data e paraqitjes së kërkesës.</w:t>
            </w:r>
          </w:p>
          <w:p w:rsidR="007A0AEC" w:rsidRPr="00EE28D9" w:rsidRDefault="007A0AEC" w:rsidP="00734FA7">
            <w:pPr>
              <w:pStyle w:val="Header"/>
              <w:numPr>
                <w:ilvl w:val="0"/>
                <w:numId w:val="148"/>
              </w:numPr>
              <w:tabs>
                <w:tab w:val="clear" w:pos="9071"/>
              </w:tabs>
              <w:spacing w:before="0" w:after="0"/>
              <w:ind w:left="0" w:firstLine="0"/>
              <w:rPr>
                <w:sz w:val="18"/>
                <w:szCs w:val="18"/>
                <w:lang w:val="sq-AL"/>
              </w:rPr>
            </w:pPr>
            <w:r w:rsidRPr="00EE28D9">
              <w:rPr>
                <w:sz w:val="18"/>
                <w:szCs w:val="18"/>
                <w:lang w:val="sq-AL"/>
              </w:rPr>
              <w:t>Këshilli i Ministrave përcakton kategorinë e eksportuesve të përmendur në pikën 4 të këtij neni.</w:t>
            </w:r>
          </w:p>
          <w:p w:rsidR="007A0AEC" w:rsidRPr="00EE28D9" w:rsidRDefault="007A0AEC" w:rsidP="007A0AEC">
            <w:pPr>
              <w:rPr>
                <w:b/>
                <w:sz w:val="18"/>
                <w:szCs w:val="18"/>
                <w:lang w:val="sq-AL"/>
              </w:rPr>
            </w:pPr>
          </w:p>
          <w:p w:rsidR="007A0AEC" w:rsidRPr="00EE28D9" w:rsidRDefault="007A0AEC" w:rsidP="007A0AEC">
            <w:pPr>
              <w:rPr>
                <w:sz w:val="18"/>
                <w:szCs w:val="18"/>
                <w:lang w:val="sq-AL"/>
              </w:rPr>
            </w:pPr>
            <w:r w:rsidRPr="00EE28D9">
              <w:rPr>
                <w:b/>
                <w:sz w:val="18"/>
                <w:szCs w:val="18"/>
                <w:lang w:val="sq-AL"/>
              </w:rPr>
              <w:t>Neni 51</w:t>
            </w:r>
            <w:r w:rsidRPr="00EE28D9">
              <w:rPr>
                <w:sz w:val="18"/>
                <w:szCs w:val="18"/>
                <w:lang w:val="sq-AL"/>
              </w:rPr>
              <w:t xml:space="preserve"> “</w:t>
            </w:r>
            <w:r w:rsidRPr="00EE28D9">
              <w:rPr>
                <w:b/>
                <w:sz w:val="18"/>
                <w:szCs w:val="18"/>
                <w:lang w:val="sq-AL"/>
              </w:rPr>
              <w:t>Kompetencat për të detyruar garancinë” Ligji Nr 7928, date 27.04.1995 “Per TVSH-ne”, i ndryshuar</w:t>
            </w:r>
          </w:p>
          <w:p w:rsidR="007A0AEC" w:rsidRPr="00EE28D9" w:rsidRDefault="007A0AEC" w:rsidP="007A0AEC">
            <w:pPr>
              <w:jc w:val="both"/>
              <w:rPr>
                <w:sz w:val="18"/>
                <w:szCs w:val="18"/>
                <w:lang w:val="sq-AL"/>
              </w:rPr>
            </w:pPr>
            <w:r w:rsidRPr="00EE28D9">
              <w:rPr>
                <w:sz w:val="18"/>
                <w:szCs w:val="18"/>
                <w:lang w:val="sq-AL"/>
              </w:rPr>
              <w:t>Organet tatimore, para se të bëjnë një rimbursim të kreditimit tatimor për një person të tatueshëm kanë të drejtë ta detyrojnë atë person të paraqesë një garanci për pagesën e ardhshme të TVSH-së prej tij.</w:t>
            </w:r>
          </w:p>
          <w:p w:rsidR="007A0AEC" w:rsidRPr="00EE28D9" w:rsidRDefault="007A0AEC" w:rsidP="00CE72E1">
            <w:pPr>
              <w:jc w:val="both"/>
              <w:rPr>
                <w:b/>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r w:rsidR="0010409C" w:rsidRPr="00EE28D9">
              <w:rPr>
                <w:sz w:val="18"/>
                <w:szCs w:val="18"/>
                <w:lang w:val="sq-AL"/>
              </w:rPr>
              <w:t xml:space="preserve"> </w:t>
            </w:r>
          </w:p>
          <w:p w:rsidR="00641E93" w:rsidRPr="00EE28D9" w:rsidRDefault="00641E93" w:rsidP="00CE72E1">
            <w:pPr>
              <w:jc w:val="center"/>
              <w:rPr>
                <w:b/>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10409C" w:rsidP="00CE72E1">
            <w:pPr>
              <w:jc w:val="center"/>
              <w:rPr>
                <w:sz w:val="18"/>
                <w:szCs w:val="18"/>
                <w:lang w:val="sq-AL"/>
              </w:rPr>
            </w:pPr>
            <w:r w:rsidRPr="00EE28D9">
              <w:rPr>
                <w:sz w:val="18"/>
                <w:szCs w:val="18"/>
                <w:lang w:val="sq-AL"/>
              </w:rPr>
              <w:t xml:space="preserve">Sipas eksperteve mund te vazhdojme te mbajme te njejtat kerkesa per rimbursimin i cili eshte pasoje e se drejtes se zbritjes se TVSH-se. </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jc w:val="center"/>
              <w:rPr>
                <w:sz w:val="18"/>
                <w:szCs w:val="18"/>
                <w:lang w:val="sq-AL"/>
              </w:rPr>
            </w:pPr>
            <w:r w:rsidRPr="00EE28D9">
              <w:rPr>
                <w:sz w:val="18"/>
                <w:szCs w:val="18"/>
                <w:lang w:val="sq-AL"/>
              </w:rPr>
              <w:lastRenderedPageBreak/>
              <w:t>SEKSIONI 5</w:t>
            </w:r>
          </w:p>
          <w:p w:rsidR="00946208" w:rsidRPr="00EE28D9" w:rsidRDefault="0095165A" w:rsidP="00946208">
            <w:pPr>
              <w:jc w:val="center"/>
              <w:rPr>
                <w:b/>
                <w:sz w:val="18"/>
                <w:szCs w:val="18"/>
                <w:lang w:val="sq-AL"/>
              </w:rPr>
            </w:pPr>
            <w:r w:rsidRPr="00EE28D9">
              <w:rPr>
                <w:b/>
                <w:sz w:val="18"/>
                <w:szCs w:val="18"/>
                <w:lang w:val="sq-AL"/>
              </w:rPr>
              <w:t>RREGULLIMI I ZBRITJES S</w:t>
            </w:r>
            <w:r w:rsidR="009E2A89">
              <w:rPr>
                <w:b/>
                <w:sz w:val="18"/>
                <w:szCs w:val="18"/>
                <w:lang w:val="sq-AL"/>
              </w:rPr>
              <w:t>Ë</w:t>
            </w:r>
            <w:r w:rsidRPr="00EE28D9">
              <w:rPr>
                <w:b/>
                <w:sz w:val="18"/>
                <w:szCs w:val="18"/>
                <w:lang w:val="sq-AL"/>
              </w:rPr>
              <w:t xml:space="preserve"> APLIKUAR TË TVSH-S</w:t>
            </w:r>
            <w:r w:rsidR="009E2A89">
              <w:rPr>
                <w:b/>
                <w:sz w:val="18"/>
                <w:szCs w:val="18"/>
                <w:lang w:val="sq-AL"/>
              </w:rPr>
              <w:t>Ë</w:t>
            </w:r>
          </w:p>
          <w:p w:rsidR="00946208" w:rsidRPr="00EE28D9" w:rsidRDefault="00946208" w:rsidP="00946208">
            <w:pPr>
              <w:jc w:val="center"/>
              <w:rPr>
                <w:sz w:val="18"/>
                <w:szCs w:val="18"/>
                <w:lang w:val="sq-AL"/>
              </w:rPr>
            </w:pPr>
          </w:p>
          <w:p w:rsidR="00946208" w:rsidRPr="00EE28D9" w:rsidRDefault="00946208" w:rsidP="00946208">
            <w:pPr>
              <w:spacing w:after="120"/>
              <w:jc w:val="center"/>
              <w:rPr>
                <w:b/>
                <w:sz w:val="18"/>
                <w:szCs w:val="18"/>
                <w:lang w:val="sq-AL"/>
              </w:rPr>
            </w:pPr>
            <w:r w:rsidRPr="00EE28D9">
              <w:rPr>
                <w:b/>
                <w:sz w:val="18"/>
                <w:szCs w:val="18"/>
                <w:lang w:val="sq-AL"/>
              </w:rPr>
              <w:t>Neni 78</w:t>
            </w:r>
          </w:p>
          <w:p w:rsidR="00946208" w:rsidRPr="00EE28D9" w:rsidRDefault="00946208" w:rsidP="00946208">
            <w:pPr>
              <w:spacing w:after="120"/>
              <w:jc w:val="center"/>
              <w:rPr>
                <w:b/>
                <w:sz w:val="18"/>
                <w:szCs w:val="18"/>
                <w:lang w:val="sq-AL"/>
              </w:rPr>
            </w:pPr>
            <w:r w:rsidRPr="00EE28D9">
              <w:rPr>
                <w:b/>
                <w:sz w:val="18"/>
                <w:szCs w:val="18"/>
                <w:lang w:val="sq-AL"/>
              </w:rPr>
              <w:t xml:space="preserve">Rregulli i përgjithshëm </w:t>
            </w:r>
          </w:p>
          <w:p w:rsidR="00BF464D" w:rsidRPr="00EE28D9" w:rsidRDefault="00C2173C" w:rsidP="00C2173C">
            <w:pPr>
              <w:jc w:val="both"/>
              <w:rPr>
                <w:sz w:val="18"/>
                <w:szCs w:val="18"/>
                <w:lang w:val="sq-AL"/>
              </w:rPr>
            </w:pPr>
            <w:r w:rsidRPr="00EE28D9">
              <w:rPr>
                <w:sz w:val="18"/>
                <w:szCs w:val="18"/>
                <w:lang w:val="sq-AL"/>
              </w:rPr>
              <w:t>Zbritja e TVSH-së e kryer më parë rregullohet kur është më e lartë apo më e ulët se ajo vlerë për të cilën personi i tatueshëm ka gëzuar të drejtën e zbritjes.</w:t>
            </w:r>
          </w:p>
        </w:tc>
        <w:tc>
          <w:tcPr>
            <w:tcW w:w="4605" w:type="dxa"/>
            <w:tcBorders>
              <w:top w:val="single" w:sz="4" w:space="0" w:color="auto"/>
              <w:left w:val="single" w:sz="4" w:space="0" w:color="auto"/>
              <w:bottom w:val="single" w:sz="4" w:space="0" w:color="auto"/>
              <w:right w:val="single" w:sz="4" w:space="0" w:color="auto"/>
            </w:tcBorders>
          </w:tcPr>
          <w:p w:rsidR="009B34D3" w:rsidRPr="00EE28D9" w:rsidRDefault="009B34D3" w:rsidP="001D4A4B">
            <w:pPr>
              <w:jc w:val="center"/>
              <w:rPr>
                <w:i/>
                <w:sz w:val="18"/>
                <w:szCs w:val="18"/>
                <w:lang w:val="sq-AL"/>
              </w:rPr>
            </w:pPr>
          </w:p>
          <w:p w:rsidR="009B34D3" w:rsidRPr="00EE28D9" w:rsidRDefault="009B34D3" w:rsidP="001D4A4B">
            <w:pPr>
              <w:jc w:val="center"/>
              <w:rPr>
                <w:i/>
                <w:sz w:val="18"/>
                <w:szCs w:val="18"/>
                <w:lang w:val="sq-AL"/>
              </w:rPr>
            </w:pPr>
          </w:p>
          <w:p w:rsidR="001D4A4B" w:rsidRPr="00EE28D9" w:rsidRDefault="001D4A4B" w:rsidP="00641E93">
            <w:pPr>
              <w:rPr>
                <w:b/>
                <w:sz w:val="18"/>
                <w:szCs w:val="18"/>
                <w:lang w:val="sq-AL"/>
              </w:rPr>
            </w:pPr>
            <w:r w:rsidRPr="00EE28D9">
              <w:rPr>
                <w:b/>
                <w:sz w:val="18"/>
                <w:szCs w:val="18"/>
                <w:lang w:val="sq-AL"/>
              </w:rPr>
              <w:t>Neni 184</w:t>
            </w:r>
            <w:r w:rsidR="009B34D3" w:rsidRPr="00EE28D9">
              <w:rPr>
                <w:b/>
                <w:sz w:val="18"/>
                <w:szCs w:val="18"/>
                <w:lang w:val="sq-AL"/>
              </w:rPr>
              <w:t xml:space="preserve"> DE 2006/112 CE</w:t>
            </w:r>
          </w:p>
          <w:p w:rsidR="00641E93" w:rsidRPr="00EE28D9" w:rsidRDefault="00641E93"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 xml:space="preserve">Zbritja e kryer fillimisht ratifikohet kur është më e lartë apo më e ulët se ajo për të cilën </w:t>
            </w:r>
            <w:r w:rsidR="00E7725C" w:rsidRPr="00EE28D9">
              <w:rPr>
                <w:sz w:val="18"/>
                <w:szCs w:val="18"/>
                <w:lang w:val="sq-AL"/>
              </w:rPr>
              <w:t>personi i tatueshem</w:t>
            </w:r>
            <w:r w:rsidRPr="00EE28D9">
              <w:rPr>
                <w:sz w:val="18"/>
                <w:szCs w:val="18"/>
                <w:lang w:val="sq-AL"/>
              </w:rPr>
              <w:t xml:space="preserve"> ka si të drejtë.</w:t>
            </w:r>
          </w:p>
          <w:p w:rsidR="001D4A4B" w:rsidRPr="00EE28D9" w:rsidRDefault="001D4A4B" w:rsidP="001D4A4B">
            <w:pPr>
              <w:jc w:val="both"/>
              <w:rPr>
                <w:sz w:val="18"/>
                <w:szCs w:val="18"/>
                <w:lang w:val="sq-AL"/>
              </w:rPr>
            </w:pPr>
          </w:p>
          <w:p w:rsidR="00BF464D" w:rsidRPr="00EE28D9" w:rsidRDefault="00BF464D" w:rsidP="001D4A4B">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641E93" w:rsidRPr="00EE28D9" w:rsidRDefault="0055589B" w:rsidP="00641E93">
            <w:pPr>
              <w:jc w:val="center"/>
              <w:rPr>
                <w:sz w:val="18"/>
                <w:szCs w:val="18"/>
                <w:lang w:val="sq-AL"/>
              </w:rPr>
            </w:pPr>
            <w:r w:rsidRPr="00EE28D9">
              <w:rPr>
                <w:sz w:val="18"/>
                <w:szCs w:val="18"/>
                <w:lang w:val="sq-AL"/>
              </w:rPr>
              <w:t>Përputhshmëri e plotë</w:t>
            </w:r>
            <w:r w:rsidR="00641E93" w:rsidRPr="00EE28D9">
              <w:rPr>
                <w:sz w:val="18"/>
                <w:szCs w:val="18"/>
                <w:lang w:val="sq-AL"/>
              </w:rPr>
              <w:t xml:space="preserve"> </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946208" w:rsidRPr="00EE28D9" w:rsidRDefault="00946208" w:rsidP="00946208">
            <w:pPr>
              <w:spacing w:after="120"/>
              <w:jc w:val="center"/>
              <w:rPr>
                <w:b/>
                <w:sz w:val="18"/>
                <w:szCs w:val="18"/>
                <w:lang w:val="sq-AL"/>
              </w:rPr>
            </w:pPr>
            <w:r w:rsidRPr="00EE28D9">
              <w:rPr>
                <w:b/>
                <w:sz w:val="18"/>
                <w:szCs w:val="18"/>
                <w:lang w:val="sq-AL"/>
              </w:rPr>
              <w:t>Neni 79</w:t>
            </w:r>
          </w:p>
          <w:p w:rsidR="00946208" w:rsidRPr="00EE28D9" w:rsidRDefault="00946208" w:rsidP="00946208">
            <w:pPr>
              <w:spacing w:after="120"/>
              <w:jc w:val="center"/>
              <w:rPr>
                <w:b/>
                <w:sz w:val="18"/>
                <w:szCs w:val="18"/>
                <w:lang w:val="sq-AL"/>
              </w:rPr>
            </w:pPr>
            <w:r w:rsidRPr="00EE28D9">
              <w:rPr>
                <w:b/>
                <w:sz w:val="18"/>
                <w:szCs w:val="18"/>
                <w:lang w:val="sq-AL"/>
              </w:rPr>
              <w:t>Rregullat për zbatimin e rregullimit të zbritjes</w:t>
            </w:r>
          </w:p>
          <w:p w:rsidR="00C66189" w:rsidRPr="00EE28D9" w:rsidRDefault="00C66189" w:rsidP="00734FA7">
            <w:pPr>
              <w:numPr>
                <w:ilvl w:val="0"/>
                <w:numId w:val="92"/>
              </w:numPr>
              <w:spacing w:after="200" w:line="276" w:lineRule="auto"/>
              <w:jc w:val="both"/>
              <w:rPr>
                <w:sz w:val="18"/>
                <w:szCs w:val="18"/>
                <w:lang w:val="sq-AL"/>
              </w:rPr>
            </w:pPr>
            <w:r w:rsidRPr="00EE28D9">
              <w:rPr>
                <w:sz w:val="18"/>
                <w:szCs w:val="18"/>
                <w:lang w:val="sq-AL"/>
              </w:rPr>
              <w:t>Rregullimi i zbritjes së TVSH-së kryhet, veçanërisht, kur, pas deklarimit të TVSH-së, kanë ndryshuar faktorët e marrë në konsideratë për përcaktimin e shumës së TVSH-së së zbritur, si për shembull në rast se blerjet janë anulluar ose janë përfituar reduktime çmimi.</w:t>
            </w:r>
          </w:p>
          <w:p w:rsidR="00C66189" w:rsidRPr="00EE28D9" w:rsidRDefault="00C66189" w:rsidP="00734FA7">
            <w:pPr>
              <w:numPr>
                <w:ilvl w:val="0"/>
                <w:numId w:val="92"/>
              </w:numPr>
              <w:spacing w:after="200" w:line="276" w:lineRule="auto"/>
              <w:jc w:val="both"/>
              <w:rPr>
                <w:sz w:val="18"/>
                <w:szCs w:val="18"/>
                <w:lang w:val="sq-AL"/>
              </w:rPr>
            </w:pPr>
            <w:r w:rsidRPr="00EE28D9">
              <w:rPr>
                <w:sz w:val="18"/>
                <w:szCs w:val="18"/>
                <w:lang w:val="sq-AL"/>
              </w:rPr>
              <w:t xml:space="preserve">Si përjashtim nga dispozita e paragrafit 1 të këtij neni, rregullimi i zbritjes së TVSH-së nuk do të kryhet në rastin e operacioneve të papaguara tërësisht apo pjesërisht, ose në raste shkatërrimi, humbjeje apo vjedhjeje të pasurisë të provuara apo të konfirmuara sipas procedurave përkatëse ligjore, si edhe në rastin e mallrave të rezervuara për qëllime dhuratash me vlerë të vogël ose për t`u përdorur si mostra apo kampione sipas përcaktimit të pikës 3 të nenit 9 të këtij ligji. </w:t>
            </w:r>
          </w:p>
          <w:p w:rsidR="00C66189" w:rsidRPr="00EE28D9" w:rsidRDefault="00C66189" w:rsidP="00734FA7">
            <w:pPr>
              <w:numPr>
                <w:ilvl w:val="0"/>
                <w:numId w:val="92"/>
              </w:numPr>
              <w:spacing w:after="200" w:line="276" w:lineRule="auto"/>
              <w:jc w:val="both"/>
              <w:rPr>
                <w:sz w:val="18"/>
                <w:szCs w:val="18"/>
                <w:lang w:val="sq-AL"/>
              </w:rPr>
            </w:pPr>
            <w:r w:rsidRPr="00EE28D9">
              <w:rPr>
                <w:sz w:val="18"/>
                <w:szCs w:val="18"/>
                <w:lang w:val="sq-AL"/>
              </w:rPr>
              <w:t xml:space="preserve">Ministri i Financave përcakton me Udhëzim rastet </w:t>
            </w:r>
            <w:r w:rsidRPr="00EE28D9">
              <w:rPr>
                <w:sz w:val="18"/>
                <w:szCs w:val="18"/>
                <w:lang w:val="sq-AL"/>
              </w:rPr>
              <w:lastRenderedPageBreak/>
              <w:t xml:space="preserve">kur në ndryshim nga pika 2 e këtij neni, për operacione të papaguara tërësisht ose pjesërisht dhe në rastet e vjedhjeje të pasurisë pavarësisht nëse janë të provuara apo të konfirmuara sipas procedurave përkatëse ligjore, kryhet rregullimi i zbritjes së TVSH-së. </w:t>
            </w:r>
          </w:p>
          <w:p w:rsidR="00BF464D" w:rsidRPr="00EE28D9" w:rsidRDefault="00C66189" w:rsidP="00734FA7">
            <w:pPr>
              <w:pStyle w:val="ListParagraph"/>
              <w:numPr>
                <w:ilvl w:val="0"/>
                <w:numId w:val="92"/>
              </w:numPr>
              <w:spacing w:after="200" w:line="276" w:lineRule="auto"/>
              <w:contextualSpacing/>
              <w:jc w:val="both"/>
              <w:rPr>
                <w:sz w:val="18"/>
                <w:szCs w:val="18"/>
                <w:lang w:val="sq-AL"/>
              </w:rPr>
            </w:pPr>
            <w:r w:rsidRPr="00EE28D9">
              <w:rPr>
                <w:sz w:val="18"/>
                <w:szCs w:val="18"/>
                <w:lang w:val="sq-AL"/>
              </w:rPr>
              <w:t>Ministri i Financave përcakton me udhëzim mënyrën e zbatimit të dispozitave të këtij neni.</w:t>
            </w:r>
          </w:p>
        </w:tc>
        <w:tc>
          <w:tcPr>
            <w:tcW w:w="4605" w:type="dxa"/>
            <w:tcBorders>
              <w:top w:val="single" w:sz="4" w:space="0" w:color="auto"/>
              <w:left w:val="single" w:sz="4" w:space="0" w:color="auto"/>
              <w:bottom w:val="single" w:sz="4" w:space="0" w:color="auto"/>
              <w:right w:val="single" w:sz="4" w:space="0" w:color="auto"/>
            </w:tcBorders>
          </w:tcPr>
          <w:p w:rsidR="009B34D3" w:rsidRPr="00EE28D9" w:rsidRDefault="009B34D3" w:rsidP="001D4A4B">
            <w:pPr>
              <w:jc w:val="center"/>
              <w:rPr>
                <w:b/>
                <w:i/>
                <w:sz w:val="18"/>
                <w:szCs w:val="18"/>
                <w:lang w:val="sq-AL"/>
              </w:rPr>
            </w:pPr>
          </w:p>
          <w:p w:rsidR="004C2AB7" w:rsidRPr="00EE28D9" w:rsidRDefault="004C2AB7" w:rsidP="001D4A4B">
            <w:pPr>
              <w:jc w:val="center"/>
              <w:rPr>
                <w:b/>
                <w:i/>
                <w:sz w:val="18"/>
                <w:szCs w:val="18"/>
                <w:lang w:val="sq-AL"/>
              </w:rPr>
            </w:pPr>
          </w:p>
          <w:p w:rsidR="004C2AB7" w:rsidRPr="00EE28D9" w:rsidRDefault="004C2AB7" w:rsidP="001D4A4B">
            <w:pPr>
              <w:jc w:val="center"/>
              <w:rPr>
                <w:b/>
                <w:i/>
                <w:sz w:val="18"/>
                <w:szCs w:val="18"/>
                <w:lang w:val="sq-AL"/>
              </w:rPr>
            </w:pPr>
          </w:p>
          <w:p w:rsidR="004C2AB7" w:rsidRPr="00EE28D9" w:rsidRDefault="004C2AB7" w:rsidP="001D4A4B">
            <w:pPr>
              <w:jc w:val="center"/>
              <w:rPr>
                <w:b/>
                <w:i/>
                <w:sz w:val="18"/>
                <w:szCs w:val="18"/>
                <w:lang w:val="sq-AL"/>
              </w:rPr>
            </w:pPr>
          </w:p>
          <w:p w:rsidR="001D4A4B" w:rsidRPr="00EE28D9" w:rsidRDefault="001D4A4B" w:rsidP="00641E93">
            <w:pPr>
              <w:rPr>
                <w:b/>
                <w:sz w:val="18"/>
                <w:szCs w:val="18"/>
                <w:lang w:val="sq-AL"/>
              </w:rPr>
            </w:pPr>
            <w:r w:rsidRPr="00EE28D9">
              <w:rPr>
                <w:b/>
                <w:sz w:val="18"/>
                <w:szCs w:val="18"/>
                <w:lang w:val="sq-AL"/>
              </w:rPr>
              <w:t>Neni 185</w:t>
            </w:r>
            <w:r w:rsidR="009B34D3" w:rsidRPr="00EE28D9">
              <w:rPr>
                <w:b/>
                <w:sz w:val="18"/>
                <w:szCs w:val="18"/>
                <w:lang w:val="sq-AL"/>
              </w:rPr>
              <w:t xml:space="preserve"> DE 2006/112 CE</w:t>
            </w:r>
          </w:p>
          <w:p w:rsidR="009B34D3" w:rsidRPr="00EE28D9" w:rsidRDefault="009B34D3" w:rsidP="001D4A4B">
            <w:pPr>
              <w:jc w:val="center"/>
              <w:rPr>
                <w:b/>
                <w:i/>
                <w:sz w:val="18"/>
                <w:szCs w:val="18"/>
                <w:lang w:val="sq-AL"/>
              </w:rPr>
            </w:pPr>
          </w:p>
          <w:p w:rsidR="001D4A4B" w:rsidRPr="00EE28D9" w:rsidRDefault="001D4A4B" w:rsidP="001D4A4B">
            <w:pPr>
              <w:jc w:val="both"/>
              <w:rPr>
                <w:sz w:val="18"/>
                <w:szCs w:val="18"/>
                <w:lang w:val="sq-AL"/>
              </w:rPr>
            </w:pPr>
            <w:r w:rsidRPr="00EE28D9">
              <w:rPr>
                <w:sz w:val="18"/>
                <w:szCs w:val="18"/>
                <w:lang w:val="sq-AL"/>
              </w:rPr>
              <w:t>1. Ratifikimi kryhet, në mënyrë të veçantë, kur, pas deklarimit të TVSH-së, kanë ndryshuar elementet e marra në konsideratë për përcaktimin e shumës së zbritjeve, në mënyrë të veçantë, në rastin e anullimit të blerjeve ose në qoftë se janë bërë reduktime çmimi.</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2. Si përjashtim nga dispozita e paragrafit 1, ratifikimi nuk kërkohet në rastin e veprimeve të papaguara tërësisht apo pjesërisht, në rast shkatërrimi, humbjeje apo vjedhjeje të provuara apo të justifikuara në mënyrë të përshtatshme, si edhe në rastin e tërheqjeje të kryera për të bërë dhurata me vlerë të parëndësishme dhe kampione sipas përcaktimimit të nenit 16.</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Megjithatë, në rast veprimesh të papaguara tërësisht apo pjesërisht dhe në rast vjedhjesh, Shtetet anëtare mund të kërkojnë ratifikim.</w:t>
            </w:r>
          </w:p>
          <w:p w:rsidR="001D4A4B" w:rsidRPr="00EE28D9" w:rsidRDefault="001D4A4B" w:rsidP="001D4A4B">
            <w:pPr>
              <w:jc w:val="both"/>
              <w:rPr>
                <w:sz w:val="18"/>
                <w:szCs w:val="18"/>
                <w:lang w:val="sq-AL"/>
              </w:rPr>
            </w:pPr>
          </w:p>
          <w:p w:rsidR="00C8067B" w:rsidRPr="00EE28D9" w:rsidRDefault="00C8067B" w:rsidP="001D4A4B">
            <w:pPr>
              <w:jc w:val="both"/>
              <w:rPr>
                <w:sz w:val="18"/>
                <w:szCs w:val="18"/>
                <w:lang w:val="sq-AL"/>
              </w:rPr>
            </w:pPr>
          </w:p>
          <w:p w:rsidR="001D4A4B" w:rsidRPr="00EE28D9" w:rsidRDefault="001D4A4B" w:rsidP="00641E93">
            <w:pPr>
              <w:rPr>
                <w:b/>
                <w:sz w:val="18"/>
                <w:szCs w:val="18"/>
                <w:lang w:val="sq-AL"/>
              </w:rPr>
            </w:pPr>
            <w:r w:rsidRPr="00EE28D9">
              <w:rPr>
                <w:b/>
                <w:sz w:val="18"/>
                <w:szCs w:val="18"/>
                <w:lang w:val="sq-AL"/>
              </w:rPr>
              <w:lastRenderedPageBreak/>
              <w:t>Neni 186</w:t>
            </w:r>
            <w:r w:rsidR="009B34D3" w:rsidRPr="00EE28D9">
              <w:rPr>
                <w:b/>
                <w:sz w:val="18"/>
                <w:szCs w:val="18"/>
                <w:lang w:val="sq-AL"/>
              </w:rPr>
              <w:t xml:space="preserve"> DE 2006/112 CE</w:t>
            </w:r>
          </w:p>
          <w:p w:rsidR="00C8067B" w:rsidRPr="00EE28D9" w:rsidRDefault="00C8067B" w:rsidP="001D4A4B">
            <w:pPr>
              <w:jc w:val="center"/>
              <w:rPr>
                <w:b/>
                <w:i/>
                <w:sz w:val="18"/>
                <w:szCs w:val="18"/>
                <w:lang w:val="sq-AL"/>
              </w:rPr>
            </w:pPr>
          </w:p>
          <w:p w:rsidR="001D4A4B" w:rsidRPr="00EE28D9" w:rsidRDefault="001D4A4B" w:rsidP="001D4A4B">
            <w:pPr>
              <w:jc w:val="both"/>
              <w:rPr>
                <w:sz w:val="18"/>
                <w:szCs w:val="18"/>
                <w:lang w:val="sq-AL"/>
              </w:rPr>
            </w:pPr>
            <w:r w:rsidRPr="00EE28D9">
              <w:rPr>
                <w:sz w:val="18"/>
                <w:szCs w:val="18"/>
                <w:lang w:val="sq-AL"/>
              </w:rPr>
              <w:t>Shtetet anëtare përcaktojnë modalitetet e zbatimit të neneve 184 e 185.</w:t>
            </w:r>
          </w:p>
          <w:p w:rsidR="001D4A4B" w:rsidRPr="00EE28D9" w:rsidRDefault="001D4A4B" w:rsidP="001D4A4B">
            <w:pPr>
              <w:jc w:val="both"/>
              <w:rPr>
                <w:sz w:val="18"/>
                <w:szCs w:val="18"/>
                <w:lang w:val="sq-AL"/>
              </w:rPr>
            </w:pPr>
          </w:p>
          <w:p w:rsidR="00BF464D" w:rsidRPr="00EE28D9" w:rsidRDefault="00BF464D" w:rsidP="001D4A4B">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641E93" w:rsidRPr="00EE28D9" w:rsidRDefault="0055589B" w:rsidP="00641E93">
            <w:pPr>
              <w:jc w:val="center"/>
              <w:rPr>
                <w:sz w:val="18"/>
                <w:szCs w:val="18"/>
                <w:lang w:val="sq-AL"/>
              </w:rPr>
            </w:pPr>
            <w:r w:rsidRPr="00EE28D9">
              <w:rPr>
                <w:sz w:val="18"/>
                <w:szCs w:val="18"/>
                <w:lang w:val="sq-AL"/>
              </w:rPr>
              <w:lastRenderedPageBreak/>
              <w:t>Përputhshmëri e plotë</w:t>
            </w:r>
            <w:r w:rsidR="00641E93" w:rsidRPr="00EE28D9">
              <w:rPr>
                <w:sz w:val="18"/>
                <w:szCs w:val="18"/>
                <w:lang w:val="sq-AL"/>
              </w:rPr>
              <w:t xml:space="preserve"> </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315EF5" w:rsidRPr="00EE28D9" w:rsidRDefault="00315EF5" w:rsidP="00CE72E1">
            <w:pPr>
              <w:jc w:val="center"/>
              <w:rPr>
                <w:sz w:val="18"/>
                <w:szCs w:val="18"/>
                <w:lang w:val="sq-AL"/>
              </w:rPr>
            </w:pPr>
            <w:r w:rsidRPr="00EE28D9">
              <w:rPr>
                <w:b/>
                <w:sz w:val="18"/>
                <w:szCs w:val="18"/>
                <w:lang w:val="sq-AL"/>
              </w:rPr>
              <w:t xml:space="preserve"> </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074E7E" w:rsidRPr="00EE28D9" w:rsidRDefault="00074E7E" w:rsidP="00074E7E">
            <w:pPr>
              <w:spacing w:after="120"/>
              <w:jc w:val="center"/>
              <w:rPr>
                <w:b/>
                <w:sz w:val="18"/>
                <w:szCs w:val="18"/>
                <w:lang w:val="sq-AL"/>
              </w:rPr>
            </w:pPr>
            <w:r w:rsidRPr="00EE28D9">
              <w:rPr>
                <w:b/>
                <w:sz w:val="18"/>
                <w:szCs w:val="18"/>
                <w:lang w:val="sq-AL"/>
              </w:rPr>
              <w:lastRenderedPageBreak/>
              <w:t xml:space="preserve">Neni 80 </w:t>
            </w:r>
          </w:p>
          <w:p w:rsidR="00C66189" w:rsidRPr="00EE28D9" w:rsidRDefault="00C66189" w:rsidP="00C66189">
            <w:pPr>
              <w:spacing w:after="120"/>
              <w:jc w:val="center"/>
              <w:rPr>
                <w:b/>
                <w:sz w:val="18"/>
                <w:szCs w:val="18"/>
                <w:lang w:val="sq-AL"/>
              </w:rPr>
            </w:pPr>
            <w:r w:rsidRPr="00EE28D9">
              <w:rPr>
                <w:b/>
                <w:sz w:val="18"/>
                <w:szCs w:val="18"/>
                <w:lang w:val="sq-AL"/>
              </w:rPr>
              <w:t xml:space="preserve">Kriteret e Rregullimit të zbritjes së TVSH-së për mallrat kapitale </w:t>
            </w:r>
          </w:p>
          <w:p w:rsidR="00C66189" w:rsidRPr="00EE28D9" w:rsidRDefault="00C66189" w:rsidP="00734FA7">
            <w:pPr>
              <w:numPr>
                <w:ilvl w:val="0"/>
                <w:numId w:val="93"/>
              </w:numPr>
              <w:spacing w:after="200" w:line="276" w:lineRule="auto"/>
              <w:jc w:val="both"/>
              <w:rPr>
                <w:sz w:val="18"/>
                <w:szCs w:val="18"/>
                <w:lang w:val="sq-AL"/>
              </w:rPr>
            </w:pPr>
            <w:r w:rsidRPr="00EE28D9">
              <w:rPr>
                <w:sz w:val="18"/>
                <w:szCs w:val="18"/>
                <w:lang w:val="sq-AL"/>
              </w:rPr>
              <w:t>Rregullimi i zbritjes së TVSH-së për mallrat kapitale të luajtshme dhe të paluajtshme kryhet kur ndryshimet e së drejtës së zbritjes së TVSH-së ndodhin përgjatë viteve pasuese si</w:t>
            </w:r>
            <w:r w:rsidR="00F9056C">
              <w:rPr>
                <w:sz w:val="18"/>
                <w:szCs w:val="18"/>
                <w:lang w:val="sq-AL"/>
              </w:rPr>
              <w:t>ç</w:t>
            </w:r>
            <w:r w:rsidRPr="00EE28D9">
              <w:rPr>
                <w:sz w:val="18"/>
                <w:szCs w:val="18"/>
                <w:lang w:val="sq-AL"/>
              </w:rPr>
              <w:t xml:space="preserve"> përcaktohet në pik</w:t>
            </w:r>
            <w:r w:rsidR="00442BB4">
              <w:rPr>
                <w:sz w:val="18"/>
                <w:szCs w:val="18"/>
                <w:lang w:val="sq-AL"/>
              </w:rPr>
              <w:t>ë</w:t>
            </w:r>
            <w:r w:rsidRPr="00EE28D9">
              <w:rPr>
                <w:sz w:val="18"/>
                <w:szCs w:val="18"/>
                <w:lang w:val="sq-AL"/>
              </w:rPr>
              <w:t>n 3 dhe 4 t</w:t>
            </w:r>
            <w:r w:rsidR="00442BB4">
              <w:rPr>
                <w:sz w:val="18"/>
                <w:szCs w:val="18"/>
                <w:lang w:val="sq-AL"/>
              </w:rPr>
              <w:t>ë</w:t>
            </w:r>
            <w:r w:rsidRPr="00EE28D9">
              <w:rPr>
                <w:sz w:val="18"/>
                <w:szCs w:val="18"/>
                <w:lang w:val="sq-AL"/>
              </w:rPr>
              <w:t xml:space="preserve"> ketij neni,  kundrejt vitit në të cilin mallrat janë blerë apo prodhuar. </w:t>
            </w:r>
          </w:p>
          <w:p w:rsidR="00C66189" w:rsidRPr="00EE28D9" w:rsidRDefault="00C66189" w:rsidP="00734FA7">
            <w:pPr>
              <w:numPr>
                <w:ilvl w:val="0"/>
                <w:numId w:val="93"/>
              </w:numPr>
              <w:spacing w:after="200" w:line="276" w:lineRule="auto"/>
              <w:jc w:val="both"/>
              <w:rPr>
                <w:sz w:val="18"/>
                <w:szCs w:val="18"/>
                <w:lang w:val="sq-AL"/>
              </w:rPr>
            </w:pPr>
            <w:r w:rsidRPr="00EE28D9">
              <w:rPr>
                <w:sz w:val="18"/>
                <w:szCs w:val="18"/>
                <w:lang w:val="sq-AL"/>
              </w:rPr>
              <w:t>Ndryshimet e së drejtës së zbritjes përgjatë afateve të përcaktuara në pikën 3 dhe 4 të këtij neni, ndodhin kur mallrat ndryshojnë destinacion duke kaluar nga një veprimtari e tatueshme që gëzon të drejtën e zbritjes së TVSH-së, në një veprimtari që nuk jep të drejtën e zbritjes së saj si në rastet më poshtë:</w:t>
            </w:r>
          </w:p>
          <w:p w:rsidR="00C66189" w:rsidRPr="00EE28D9" w:rsidRDefault="00C66189" w:rsidP="00734FA7">
            <w:pPr>
              <w:pStyle w:val="normaludhezimi"/>
              <w:numPr>
                <w:ilvl w:val="1"/>
                <w:numId w:val="156"/>
              </w:numPr>
              <w:spacing w:before="0" w:after="0"/>
              <w:rPr>
                <w:rFonts w:ascii="Times New Roman" w:hAnsi="Times New Roman"/>
                <w:sz w:val="18"/>
                <w:szCs w:val="18"/>
                <w:lang w:val="sq-AL"/>
              </w:rPr>
            </w:pPr>
            <w:r w:rsidRPr="00EE28D9">
              <w:rPr>
                <w:rFonts w:ascii="Times New Roman" w:hAnsi="Times New Roman"/>
                <w:sz w:val="18"/>
                <w:szCs w:val="18"/>
                <w:lang w:val="sq-AL"/>
              </w:rPr>
              <w:t>Nuk përdoren më për qëllime të veprimtarisë ekonomike të tatueshme për arsye të çregjistrimit si person i tatueshëm.</w:t>
            </w:r>
          </w:p>
          <w:p w:rsidR="00C66189" w:rsidRPr="00EE28D9" w:rsidRDefault="00C66189" w:rsidP="00734FA7">
            <w:pPr>
              <w:pStyle w:val="normaludhezimi"/>
              <w:numPr>
                <w:ilvl w:val="1"/>
                <w:numId w:val="156"/>
              </w:numPr>
              <w:spacing w:before="0" w:after="0"/>
              <w:rPr>
                <w:rFonts w:ascii="Times New Roman" w:hAnsi="Times New Roman"/>
                <w:sz w:val="18"/>
                <w:szCs w:val="18"/>
                <w:lang w:val="sq-AL"/>
              </w:rPr>
            </w:pPr>
            <w:r w:rsidRPr="00EE28D9">
              <w:rPr>
                <w:rFonts w:ascii="Times New Roman" w:hAnsi="Times New Roman"/>
                <w:sz w:val="18"/>
                <w:szCs w:val="18"/>
                <w:lang w:val="sq-AL"/>
              </w:rPr>
              <w:t>Kalojnë për përdorim të një veprimtarie të përjashtuar nga TVSH të personit të tatueshëm</w:t>
            </w:r>
          </w:p>
          <w:p w:rsidR="00C66189" w:rsidRPr="00EE28D9" w:rsidRDefault="00C66189" w:rsidP="00734FA7">
            <w:pPr>
              <w:pStyle w:val="normaludhezimi"/>
              <w:numPr>
                <w:ilvl w:val="1"/>
                <w:numId w:val="156"/>
              </w:numPr>
              <w:spacing w:before="0" w:after="0"/>
              <w:rPr>
                <w:rFonts w:ascii="Times New Roman" w:hAnsi="Times New Roman"/>
                <w:sz w:val="18"/>
                <w:szCs w:val="18"/>
                <w:lang w:val="sq-AL"/>
              </w:rPr>
            </w:pPr>
            <w:r w:rsidRPr="00EE28D9">
              <w:rPr>
                <w:rFonts w:ascii="Times New Roman" w:hAnsi="Times New Roman"/>
                <w:sz w:val="18"/>
                <w:szCs w:val="18"/>
                <w:lang w:val="sq-AL"/>
              </w:rPr>
              <w:t>Kalojnë për përdorim të një veprimtarie jashtë fushës së zbatimit të TVSH-së të personit të tatueshëm.</w:t>
            </w:r>
          </w:p>
          <w:p w:rsidR="00C66189" w:rsidRPr="00EE28D9" w:rsidRDefault="00C66189" w:rsidP="00734FA7">
            <w:pPr>
              <w:numPr>
                <w:ilvl w:val="0"/>
                <w:numId w:val="93"/>
              </w:numPr>
              <w:spacing w:after="200" w:line="276" w:lineRule="auto"/>
              <w:jc w:val="both"/>
              <w:rPr>
                <w:sz w:val="18"/>
                <w:szCs w:val="18"/>
                <w:lang w:val="sq-AL"/>
              </w:rPr>
            </w:pPr>
            <w:r w:rsidRPr="00EE28D9">
              <w:rPr>
                <w:sz w:val="18"/>
                <w:szCs w:val="18"/>
                <w:lang w:val="sq-AL"/>
              </w:rPr>
              <w:lastRenderedPageBreak/>
              <w:t>Rregullimi i zbritjes së TVSH-së për mallrat kapitale të luajtshme, shtrihet përgjatë një periudhe të plotë prej 5 vitesh, duke filluar nga data në të cilën mallrat janë blerë apo prodhuar.</w:t>
            </w:r>
          </w:p>
          <w:p w:rsidR="00C66189" w:rsidRPr="00EE28D9" w:rsidRDefault="00C66189" w:rsidP="00C66189">
            <w:pPr>
              <w:ind w:left="720"/>
              <w:jc w:val="both"/>
              <w:rPr>
                <w:sz w:val="18"/>
                <w:szCs w:val="18"/>
                <w:lang w:val="sq-AL"/>
              </w:rPr>
            </w:pPr>
            <w:r w:rsidRPr="00EE28D9">
              <w:rPr>
                <w:sz w:val="18"/>
                <w:szCs w:val="18"/>
                <w:lang w:val="sq-AL"/>
              </w:rPr>
              <w:t>Rregullimi vjetor i zbritjes së TVSH-së për mallrat kapitale të luajtshme kryhet  për një të pestën e TVSH-së që ka rënduar mbi vlerën e mallit, ose kur periudha e rregullimit është zgjatur, rregullimi i zbritjes së TVSH-së kryhet për pjesën përkatëse që i takon kësaj periudhe.</w:t>
            </w:r>
          </w:p>
          <w:p w:rsidR="00C66189" w:rsidRPr="00EE28D9" w:rsidRDefault="00C66189" w:rsidP="00734FA7">
            <w:pPr>
              <w:numPr>
                <w:ilvl w:val="0"/>
                <w:numId w:val="93"/>
              </w:numPr>
              <w:spacing w:after="200" w:line="276" w:lineRule="auto"/>
              <w:jc w:val="both"/>
              <w:rPr>
                <w:sz w:val="18"/>
                <w:szCs w:val="18"/>
                <w:lang w:val="sq-AL"/>
              </w:rPr>
            </w:pPr>
            <w:r w:rsidRPr="00EE28D9">
              <w:rPr>
                <w:sz w:val="18"/>
                <w:szCs w:val="18"/>
                <w:lang w:val="sq-AL"/>
              </w:rPr>
              <w:t>Rregullimi i zbritjes së TVSH-së për mallrat kapitale të paluajtshme, shtrihet përgjatë një periudhe të plotë prej 10 vitesh, duke filluar nga data në të cilën mallrat janë blerë apo prodhuar.</w:t>
            </w:r>
          </w:p>
          <w:p w:rsidR="00627A65" w:rsidRPr="00EE28D9" w:rsidRDefault="00C66189" w:rsidP="00066887">
            <w:pPr>
              <w:ind w:left="720"/>
              <w:jc w:val="both"/>
              <w:rPr>
                <w:sz w:val="18"/>
                <w:szCs w:val="18"/>
                <w:shd w:val="clear" w:color="auto" w:fill="FFFFFF"/>
                <w:lang w:val="sq-AL"/>
              </w:rPr>
            </w:pPr>
            <w:r w:rsidRPr="00EE28D9">
              <w:rPr>
                <w:sz w:val="18"/>
                <w:szCs w:val="18"/>
                <w:shd w:val="clear" w:color="auto" w:fill="FFFFFF"/>
                <w:lang w:val="sq-AL"/>
              </w:rPr>
              <w:t>Rregullimi vjetor i zbritjes së TVSH-së për mallrat kapitale të paluajtshme kryhet për një të dhjet</w:t>
            </w:r>
            <w:r w:rsidR="00080617">
              <w:rPr>
                <w:sz w:val="18"/>
                <w:szCs w:val="18"/>
                <w:shd w:val="clear" w:color="auto" w:fill="FFFFFF"/>
                <w:lang w:val="sq-AL"/>
              </w:rPr>
              <w:t>ë</w:t>
            </w:r>
            <w:r w:rsidRPr="00EE28D9">
              <w:rPr>
                <w:sz w:val="18"/>
                <w:szCs w:val="18"/>
                <w:shd w:val="clear" w:color="auto" w:fill="FFFFFF"/>
                <w:lang w:val="sq-AL"/>
              </w:rPr>
              <w:t>n e TVSH-së që ka rënduar mbi vlerën e mallit, ose kur periudha për të cilën do të kryhet rregullimi është më e gjatë se një vit, rregullimi bëhet me pjesën e s</w:t>
            </w:r>
            <w:r w:rsidR="00066887">
              <w:rPr>
                <w:sz w:val="18"/>
                <w:szCs w:val="18"/>
                <w:shd w:val="clear" w:color="auto" w:fill="FFFFFF"/>
                <w:lang w:val="sq-AL"/>
              </w:rPr>
              <w:t>ë</w:t>
            </w:r>
            <w:r w:rsidRPr="00EE28D9">
              <w:rPr>
                <w:sz w:val="18"/>
                <w:szCs w:val="18"/>
                <w:shd w:val="clear" w:color="auto" w:fill="FFFFFF"/>
                <w:lang w:val="sq-AL"/>
              </w:rPr>
              <w:t xml:space="preserve"> dhjetes që mbetet para përfundimit të afatit 10 - vjeçar.</w:t>
            </w:r>
          </w:p>
        </w:tc>
        <w:tc>
          <w:tcPr>
            <w:tcW w:w="4605" w:type="dxa"/>
            <w:tcBorders>
              <w:top w:val="single" w:sz="4" w:space="0" w:color="auto"/>
              <w:left w:val="single" w:sz="4" w:space="0" w:color="auto"/>
              <w:bottom w:val="single" w:sz="4" w:space="0" w:color="auto"/>
              <w:right w:val="single" w:sz="4" w:space="0" w:color="auto"/>
            </w:tcBorders>
          </w:tcPr>
          <w:p w:rsidR="009B34D3" w:rsidRPr="00EE28D9" w:rsidRDefault="009B34D3" w:rsidP="001D4A4B">
            <w:pPr>
              <w:jc w:val="center"/>
              <w:rPr>
                <w:i/>
                <w:sz w:val="18"/>
                <w:szCs w:val="18"/>
                <w:lang w:val="sq-AL"/>
              </w:rPr>
            </w:pPr>
          </w:p>
          <w:p w:rsidR="001D4A4B" w:rsidRPr="00EE28D9" w:rsidRDefault="001D4A4B" w:rsidP="00641E93">
            <w:pPr>
              <w:rPr>
                <w:b/>
                <w:sz w:val="18"/>
                <w:szCs w:val="18"/>
                <w:lang w:val="sq-AL"/>
              </w:rPr>
            </w:pPr>
            <w:r w:rsidRPr="00EE28D9">
              <w:rPr>
                <w:b/>
                <w:sz w:val="18"/>
                <w:szCs w:val="18"/>
                <w:lang w:val="sq-AL"/>
              </w:rPr>
              <w:t>Neni 187</w:t>
            </w:r>
            <w:r w:rsidR="009B34D3" w:rsidRPr="00EE28D9">
              <w:rPr>
                <w:b/>
                <w:sz w:val="18"/>
                <w:szCs w:val="18"/>
                <w:lang w:val="sq-AL"/>
              </w:rPr>
              <w:t xml:space="preserve"> DE 2006/112 CE</w:t>
            </w:r>
          </w:p>
          <w:p w:rsidR="009B34D3" w:rsidRPr="00EE28D9" w:rsidRDefault="009B34D3" w:rsidP="001D4A4B">
            <w:pPr>
              <w:jc w:val="center"/>
              <w:rPr>
                <w:i/>
                <w:sz w:val="18"/>
                <w:szCs w:val="18"/>
                <w:lang w:val="sq-AL"/>
              </w:rPr>
            </w:pPr>
          </w:p>
          <w:p w:rsidR="001D4A4B" w:rsidRPr="00EE28D9" w:rsidRDefault="001D4A4B" w:rsidP="001D4A4B">
            <w:pPr>
              <w:jc w:val="both"/>
              <w:rPr>
                <w:sz w:val="18"/>
                <w:szCs w:val="18"/>
                <w:lang w:val="sq-AL"/>
              </w:rPr>
            </w:pPr>
            <w:r w:rsidRPr="00EE28D9">
              <w:rPr>
                <w:sz w:val="18"/>
                <w:szCs w:val="18"/>
                <w:lang w:val="sq-AL"/>
              </w:rPr>
              <w:t>1. Për sa u takon mallrave të investimit, ratifikimi duhet të ndahet në pesë vite, përfshirë vitin në të cilin mallrat janë blerë apo prodhuar.</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Megjithatë, Shtetet anëtare mund ta mbështesin ratifikimin në një periudhë prej pesë vitesh të plota, duke filluar që nga përdorimi i parë i mallrave.</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Për sa u takon mallrave të investimit të paluajtshme, kohëzgjatja e periudhës që shërben si bazë për llogaritjen e ratifikimeve mund të zgjatet deri në njëzet vjet.</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2. Çdo vit ratifikimi kryhet vetëm për një të pestën ose, në qoftë se periudha e ratifikimit është zgjatur, për fraksionin korrespondues të TVSH-së që ka rënduar mbi mallrat e investimit.</w:t>
            </w:r>
          </w:p>
          <w:p w:rsidR="001D4A4B" w:rsidRPr="00EE28D9" w:rsidRDefault="001D4A4B" w:rsidP="001D4A4B">
            <w:pPr>
              <w:jc w:val="both"/>
              <w:rPr>
                <w:sz w:val="18"/>
                <w:szCs w:val="18"/>
                <w:lang w:val="sq-AL"/>
              </w:rPr>
            </w:pPr>
          </w:p>
          <w:p w:rsidR="009B34D3" w:rsidRPr="00EE28D9" w:rsidRDefault="001D4A4B" w:rsidP="009B34D3">
            <w:pPr>
              <w:pStyle w:val="heading3udhezimi"/>
              <w:numPr>
                <w:ilvl w:val="2"/>
                <w:numId w:val="0"/>
              </w:numPr>
              <w:tabs>
                <w:tab w:val="num" w:pos="720"/>
              </w:tabs>
              <w:spacing w:before="0" w:after="0"/>
              <w:rPr>
                <w:rFonts w:ascii="Times New Roman" w:hAnsi="Times New Roman"/>
                <w:b/>
                <w:iCs/>
                <w:sz w:val="18"/>
                <w:szCs w:val="18"/>
                <w:lang w:val="sq-AL"/>
              </w:rPr>
            </w:pPr>
            <w:r w:rsidRPr="00EE28D9">
              <w:rPr>
                <w:rFonts w:ascii="Times New Roman" w:hAnsi="Times New Roman"/>
                <w:sz w:val="18"/>
                <w:szCs w:val="18"/>
                <w:lang w:val="sq-AL"/>
              </w:rPr>
              <w:t>Ratifikimi sipas kryeradhës së parë kryhet sipas ndryshimeve të së drejtës së zbritjes që kanë ndodhur përgjatë viteve pasuese kundrejt vitit në të cilin mallrat janë blerë, prodhuar apo eventualisht përdorur për herë të parë.</w:t>
            </w:r>
          </w:p>
          <w:p w:rsidR="009B34D3" w:rsidRPr="00EE28D9" w:rsidRDefault="009B34D3" w:rsidP="009B34D3">
            <w:pPr>
              <w:pStyle w:val="heading3udhezimi"/>
              <w:numPr>
                <w:ilvl w:val="2"/>
                <w:numId w:val="0"/>
              </w:numPr>
              <w:tabs>
                <w:tab w:val="num" w:pos="720"/>
              </w:tabs>
              <w:spacing w:before="0" w:after="0"/>
              <w:rPr>
                <w:rFonts w:ascii="Times New Roman" w:hAnsi="Times New Roman"/>
                <w:b/>
                <w:iCs/>
                <w:sz w:val="18"/>
                <w:szCs w:val="18"/>
                <w:lang w:val="sq-AL"/>
              </w:rPr>
            </w:pPr>
          </w:p>
          <w:p w:rsidR="009B34D3" w:rsidRPr="00EE28D9" w:rsidRDefault="009B34D3" w:rsidP="009B34D3">
            <w:pPr>
              <w:pStyle w:val="heading3udhezimi"/>
              <w:numPr>
                <w:ilvl w:val="2"/>
                <w:numId w:val="0"/>
              </w:numPr>
              <w:tabs>
                <w:tab w:val="num" w:pos="720"/>
              </w:tabs>
              <w:spacing w:before="0" w:after="0"/>
              <w:ind w:left="720" w:hanging="720"/>
              <w:rPr>
                <w:rFonts w:ascii="Times New Roman" w:hAnsi="Times New Roman"/>
                <w:b/>
                <w:iCs/>
                <w:sz w:val="18"/>
                <w:szCs w:val="18"/>
                <w:lang w:val="sq-AL"/>
              </w:rPr>
            </w:pPr>
            <w:r w:rsidRPr="00EE28D9">
              <w:rPr>
                <w:rFonts w:ascii="Times New Roman" w:hAnsi="Times New Roman"/>
                <w:b/>
                <w:iCs/>
                <w:sz w:val="18"/>
                <w:szCs w:val="18"/>
                <w:lang w:val="sq-AL"/>
              </w:rPr>
              <w:t xml:space="preserve">19.2.  Udhezimi Nr 17, date 13.05.2008 “Per TVSH-ne” </w:t>
            </w:r>
          </w:p>
          <w:p w:rsidR="009B34D3" w:rsidRPr="00EE28D9" w:rsidRDefault="009B34D3" w:rsidP="009B34D3">
            <w:pPr>
              <w:pStyle w:val="heading3udhezimi"/>
              <w:numPr>
                <w:ilvl w:val="2"/>
                <w:numId w:val="0"/>
              </w:numPr>
              <w:tabs>
                <w:tab w:val="num" w:pos="720"/>
              </w:tabs>
              <w:spacing w:before="0" w:after="0"/>
              <w:ind w:left="720" w:hanging="720"/>
              <w:rPr>
                <w:rFonts w:ascii="Times New Roman" w:hAnsi="Times New Roman"/>
                <w:b/>
                <w:iCs/>
                <w:sz w:val="18"/>
                <w:szCs w:val="18"/>
                <w:lang w:val="sq-AL"/>
              </w:rPr>
            </w:pPr>
            <w:r w:rsidRPr="00EE28D9">
              <w:rPr>
                <w:rFonts w:ascii="Times New Roman" w:hAnsi="Times New Roman"/>
                <w:b/>
                <w:iCs/>
                <w:sz w:val="18"/>
                <w:szCs w:val="18"/>
                <w:lang w:val="sq-AL"/>
              </w:rPr>
              <w:t>Ndryshimet e përdorimit të aktiveve qëndrueshme.</w:t>
            </w:r>
          </w:p>
          <w:p w:rsidR="009B34D3" w:rsidRPr="00EE28D9" w:rsidRDefault="009B34D3" w:rsidP="009B34D3">
            <w:pPr>
              <w:pStyle w:val="normaludhezimi"/>
              <w:spacing w:before="0" w:after="0"/>
              <w:rPr>
                <w:rFonts w:ascii="Times New Roman" w:hAnsi="Times New Roman"/>
                <w:sz w:val="18"/>
                <w:szCs w:val="18"/>
                <w:lang w:val="sq-AL"/>
              </w:rPr>
            </w:pPr>
            <w:r w:rsidRPr="00EE28D9">
              <w:rPr>
                <w:rFonts w:ascii="Times New Roman" w:hAnsi="Times New Roman"/>
                <w:sz w:val="18"/>
                <w:szCs w:val="18"/>
                <w:lang w:val="sq-AL"/>
              </w:rPr>
              <w:t xml:space="preserve">Nëqoftëse aktivet e qëndrueshme të përdorura për veprimtari të tatueshme ose për eksporte : </w:t>
            </w:r>
          </w:p>
          <w:p w:rsidR="009B34D3" w:rsidRPr="00EE28D9" w:rsidRDefault="009B34D3" w:rsidP="009B34D3">
            <w:pPr>
              <w:pStyle w:val="normaludhezimi"/>
              <w:spacing w:before="0" w:after="0"/>
              <w:ind w:firstLine="720"/>
              <w:rPr>
                <w:rFonts w:ascii="Times New Roman" w:hAnsi="Times New Roman"/>
                <w:sz w:val="18"/>
                <w:szCs w:val="18"/>
                <w:lang w:val="sq-AL"/>
              </w:rPr>
            </w:pPr>
            <w:r w:rsidRPr="00EE28D9">
              <w:rPr>
                <w:rFonts w:ascii="Times New Roman" w:hAnsi="Times New Roman"/>
                <w:sz w:val="18"/>
                <w:szCs w:val="18"/>
                <w:lang w:val="sq-AL"/>
              </w:rPr>
              <w:t xml:space="preserve">-   përdoren më vonë për veprimtari private, </w:t>
            </w:r>
          </w:p>
          <w:p w:rsidR="009B34D3" w:rsidRPr="00EE28D9" w:rsidRDefault="009B34D3" w:rsidP="009B34D3">
            <w:pPr>
              <w:pStyle w:val="normaludhezimi"/>
              <w:spacing w:before="0" w:after="0"/>
              <w:ind w:firstLine="720"/>
              <w:rPr>
                <w:rFonts w:ascii="Times New Roman" w:hAnsi="Times New Roman"/>
                <w:sz w:val="18"/>
                <w:szCs w:val="18"/>
                <w:lang w:val="sq-AL"/>
              </w:rPr>
            </w:pPr>
            <w:r w:rsidRPr="00EE28D9">
              <w:rPr>
                <w:rFonts w:ascii="Times New Roman" w:hAnsi="Times New Roman"/>
                <w:sz w:val="18"/>
                <w:szCs w:val="18"/>
                <w:lang w:val="sq-AL"/>
              </w:rPr>
              <w:t>-   i transferohen një veprimtarie të përjashtuar</w:t>
            </w:r>
          </w:p>
          <w:p w:rsidR="009B34D3" w:rsidRPr="00EE28D9" w:rsidRDefault="009B34D3" w:rsidP="009B34D3">
            <w:pPr>
              <w:pStyle w:val="normaludhezimi"/>
              <w:spacing w:before="0" w:after="0"/>
              <w:ind w:firstLine="720"/>
              <w:rPr>
                <w:rFonts w:ascii="Times New Roman" w:hAnsi="Times New Roman"/>
                <w:sz w:val="18"/>
                <w:szCs w:val="18"/>
                <w:lang w:val="sq-AL"/>
              </w:rPr>
            </w:pPr>
            <w:r w:rsidRPr="00EE28D9">
              <w:rPr>
                <w:rFonts w:ascii="Times New Roman" w:hAnsi="Times New Roman"/>
                <w:sz w:val="18"/>
                <w:szCs w:val="18"/>
                <w:lang w:val="sq-AL"/>
              </w:rPr>
              <w:lastRenderedPageBreak/>
              <w:t>-   shiten dhe shitja nuk është e tatueshme,</w:t>
            </w:r>
          </w:p>
          <w:p w:rsidR="009B34D3" w:rsidRPr="00EE28D9" w:rsidRDefault="009B34D3" w:rsidP="009B34D3">
            <w:pPr>
              <w:pStyle w:val="normaludhezimi"/>
              <w:spacing w:before="0" w:after="0"/>
              <w:ind w:firstLine="720"/>
              <w:rPr>
                <w:rFonts w:ascii="Times New Roman" w:hAnsi="Times New Roman"/>
                <w:sz w:val="18"/>
                <w:szCs w:val="18"/>
                <w:lang w:val="sq-AL"/>
              </w:rPr>
            </w:pPr>
            <w:r w:rsidRPr="00EE28D9">
              <w:rPr>
                <w:rFonts w:ascii="Times New Roman" w:hAnsi="Times New Roman"/>
                <w:sz w:val="18"/>
                <w:szCs w:val="18"/>
                <w:lang w:val="sq-AL"/>
              </w:rPr>
              <w:t xml:space="preserve">-   dalin jashtë përdorimit perpara afatit te amortizimit, </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79248B" w:rsidRPr="00EE28D9" w:rsidRDefault="0055589B" w:rsidP="0079248B">
            <w:pPr>
              <w:jc w:val="center"/>
              <w:rPr>
                <w:sz w:val="18"/>
                <w:szCs w:val="18"/>
                <w:lang w:val="sq-AL"/>
              </w:rPr>
            </w:pPr>
            <w:r w:rsidRPr="00EE28D9">
              <w:rPr>
                <w:sz w:val="18"/>
                <w:szCs w:val="18"/>
                <w:lang w:val="sq-AL"/>
              </w:rPr>
              <w:lastRenderedPageBreak/>
              <w:t>Përputhshmëri e plotë</w:t>
            </w:r>
            <w:r w:rsidR="0079248B" w:rsidRPr="00EE28D9">
              <w:rPr>
                <w:sz w:val="18"/>
                <w:szCs w:val="18"/>
                <w:lang w:val="sq-AL"/>
              </w:rPr>
              <w:t xml:space="preserve"> </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425B1E" w:rsidRPr="00EE28D9" w:rsidRDefault="00425B1E" w:rsidP="00425B1E">
            <w:pPr>
              <w:jc w:val="center"/>
              <w:rPr>
                <w:sz w:val="18"/>
                <w:szCs w:val="18"/>
                <w:lang w:val="sq-AL"/>
              </w:rPr>
            </w:pPr>
          </w:p>
          <w:p w:rsidR="00425B1E" w:rsidRPr="00EE28D9" w:rsidRDefault="00425B1E" w:rsidP="00425B1E">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81</w:t>
            </w:r>
          </w:p>
          <w:p w:rsidR="00627A65" w:rsidRPr="00EE28D9" w:rsidRDefault="00627A65" w:rsidP="00627A65">
            <w:pPr>
              <w:spacing w:after="120"/>
              <w:jc w:val="center"/>
              <w:rPr>
                <w:b/>
                <w:sz w:val="18"/>
                <w:szCs w:val="18"/>
                <w:lang w:val="sq-AL"/>
              </w:rPr>
            </w:pPr>
            <w:r w:rsidRPr="00EE28D9">
              <w:rPr>
                <w:b/>
                <w:sz w:val="18"/>
                <w:szCs w:val="18"/>
                <w:lang w:val="sq-AL"/>
              </w:rPr>
              <w:t>Furnizimi gjatë periudhës së rregullimit</w:t>
            </w:r>
          </w:p>
          <w:p w:rsidR="00C66189" w:rsidRPr="00EE28D9" w:rsidRDefault="00C66189" w:rsidP="00C66189">
            <w:pPr>
              <w:jc w:val="both"/>
              <w:rPr>
                <w:sz w:val="18"/>
                <w:szCs w:val="18"/>
                <w:lang w:val="sq-AL"/>
              </w:rPr>
            </w:pPr>
            <w:r w:rsidRPr="00EE28D9">
              <w:rPr>
                <w:sz w:val="18"/>
                <w:szCs w:val="18"/>
                <w:lang w:val="sq-AL"/>
              </w:rPr>
              <w:t>1. Në rast se mallrat kapitale furnizohen gjatë periudhës së rregullimit</w:t>
            </w:r>
            <w:r w:rsidR="00066887">
              <w:rPr>
                <w:sz w:val="18"/>
                <w:szCs w:val="18"/>
                <w:lang w:val="sq-AL"/>
              </w:rPr>
              <w:t xml:space="preserve">, </w:t>
            </w:r>
            <w:r w:rsidRPr="00EE28D9">
              <w:rPr>
                <w:sz w:val="18"/>
                <w:szCs w:val="18"/>
                <w:lang w:val="sq-AL"/>
              </w:rPr>
              <w:t>ato do të konsiderohen si të ishin përdorur për një veprimtari ekonomike të personit të tatueshëm deri në fund të periudhës së rregullimit.</w:t>
            </w:r>
            <w:r w:rsidR="005F1CCC">
              <w:rPr>
                <w:sz w:val="18"/>
                <w:szCs w:val="18"/>
                <w:lang w:val="sq-AL"/>
              </w:rPr>
              <w:t xml:space="preserve"> </w:t>
            </w:r>
            <w:r w:rsidRPr="00EE28D9">
              <w:rPr>
                <w:sz w:val="18"/>
                <w:szCs w:val="18"/>
                <w:lang w:val="sq-AL"/>
              </w:rPr>
              <w:t>Aktiviteti ekonomik i personit të tatueshëm do të konsiderohet:</w:t>
            </w:r>
          </w:p>
          <w:p w:rsidR="00C66189" w:rsidRPr="00EE28D9" w:rsidRDefault="00C66189" w:rsidP="00734FA7">
            <w:pPr>
              <w:numPr>
                <w:ilvl w:val="0"/>
                <w:numId w:val="94"/>
              </w:numPr>
              <w:spacing w:after="200" w:line="276" w:lineRule="auto"/>
              <w:jc w:val="both"/>
              <w:rPr>
                <w:sz w:val="18"/>
                <w:szCs w:val="18"/>
                <w:lang w:val="sq-AL"/>
              </w:rPr>
            </w:pPr>
            <w:r w:rsidRPr="00EE28D9">
              <w:rPr>
                <w:sz w:val="18"/>
                <w:szCs w:val="18"/>
                <w:lang w:val="sq-AL"/>
              </w:rPr>
              <w:t>tërësisht i tatueshëm kur furnizimi i mallrave kapitale i nënshtrohet TVSH-së</w:t>
            </w:r>
          </w:p>
          <w:p w:rsidR="00C66189" w:rsidRPr="00EE28D9" w:rsidRDefault="00C66189" w:rsidP="00734FA7">
            <w:pPr>
              <w:numPr>
                <w:ilvl w:val="0"/>
                <w:numId w:val="94"/>
              </w:numPr>
              <w:spacing w:after="200" w:line="276" w:lineRule="auto"/>
              <w:jc w:val="both"/>
              <w:rPr>
                <w:sz w:val="18"/>
                <w:szCs w:val="18"/>
                <w:lang w:val="sq-AL"/>
              </w:rPr>
            </w:pPr>
            <w:r w:rsidRPr="00EE28D9">
              <w:rPr>
                <w:sz w:val="18"/>
                <w:szCs w:val="18"/>
                <w:lang w:val="sq-AL"/>
              </w:rPr>
              <w:t xml:space="preserve">tërësisht i përjashtuar nga tatimi kur furnizimi i mallrave kapitaleështë i përjashtuar nga TVSH-ja. </w:t>
            </w:r>
          </w:p>
          <w:p w:rsidR="00BF464D" w:rsidRPr="00EE28D9" w:rsidRDefault="00C66189" w:rsidP="00C66189">
            <w:pPr>
              <w:rPr>
                <w:sz w:val="18"/>
                <w:szCs w:val="18"/>
                <w:lang w:val="sq-AL"/>
              </w:rPr>
            </w:pPr>
            <w:r w:rsidRPr="00EE28D9">
              <w:rPr>
                <w:sz w:val="18"/>
                <w:szCs w:val="18"/>
                <w:lang w:val="sq-AL"/>
              </w:rPr>
              <w:t>2. Rregullimi i zbritjes së TVSH-së i parashikuar në pikën 1 të këtij neni kryhet vetëm një herë për të gjithë kohën e mbetur të periudhës së rregullimit.</w:t>
            </w:r>
          </w:p>
        </w:tc>
        <w:tc>
          <w:tcPr>
            <w:tcW w:w="4605" w:type="dxa"/>
            <w:tcBorders>
              <w:top w:val="single" w:sz="4" w:space="0" w:color="auto"/>
              <w:left w:val="single" w:sz="4" w:space="0" w:color="auto"/>
              <w:bottom w:val="single" w:sz="4" w:space="0" w:color="auto"/>
              <w:right w:val="single" w:sz="4" w:space="0" w:color="auto"/>
            </w:tcBorders>
          </w:tcPr>
          <w:p w:rsidR="001D4A4B" w:rsidRPr="00EE28D9" w:rsidRDefault="001D4A4B" w:rsidP="00425B1E">
            <w:pPr>
              <w:rPr>
                <w:b/>
                <w:sz w:val="18"/>
                <w:szCs w:val="18"/>
                <w:lang w:val="sq-AL"/>
              </w:rPr>
            </w:pPr>
            <w:r w:rsidRPr="00EE28D9">
              <w:rPr>
                <w:b/>
                <w:sz w:val="18"/>
                <w:szCs w:val="18"/>
                <w:lang w:val="sq-AL"/>
              </w:rPr>
              <w:t>Neni 188</w:t>
            </w:r>
            <w:r w:rsidR="00085695" w:rsidRPr="00EE28D9">
              <w:rPr>
                <w:b/>
                <w:sz w:val="18"/>
                <w:szCs w:val="18"/>
                <w:lang w:val="sq-AL"/>
              </w:rPr>
              <w:t xml:space="preserve"> DE 2006/112 CE</w:t>
            </w:r>
          </w:p>
          <w:p w:rsidR="001D4A4B" w:rsidRPr="00EE28D9" w:rsidRDefault="001D4A4B" w:rsidP="001D4A4B">
            <w:pPr>
              <w:jc w:val="both"/>
              <w:rPr>
                <w:sz w:val="18"/>
                <w:szCs w:val="18"/>
                <w:lang w:val="sq-AL"/>
              </w:rPr>
            </w:pPr>
            <w:r w:rsidRPr="00EE28D9">
              <w:rPr>
                <w:sz w:val="18"/>
                <w:szCs w:val="18"/>
                <w:lang w:val="sq-AL"/>
              </w:rPr>
              <w:t xml:space="preserve">1. Në rast shitjeje gjatë periudhës së ratifikimit, malli i investimit konsiderohet sikur të ishte përdorur për një veprimtari ekonomike të </w:t>
            </w:r>
            <w:r w:rsidR="00E7725C" w:rsidRPr="00EE28D9">
              <w:rPr>
                <w:sz w:val="18"/>
                <w:szCs w:val="18"/>
                <w:lang w:val="sq-AL"/>
              </w:rPr>
              <w:t>personit te tatueshem</w:t>
            </w:r>
            <w:r w:rsidRPr="00EE28D9">
              <w:rPr>
                <w:sz w:val="18"/>
                <w:szCs w:val="18"/>
                <w:lang w:val="sq-AL"/>
              </w:rPr>
              <w:t xml:space="preserve"> deri në skadimin e periudhës së ratifikimit.</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Prezumohet sikur veprimtaria ekonomike i nënshtrohet tërësisht tatimit kur shitja e mallit të investimit është subjekt i tatimit.</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Prezumohet sikur veprimtaria ekonomike përjashtohet tërësisht nga tatimi kur shitja e mallit të investimit përjashtohet nga tatimi.</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 xml:space="preserve">2. Ratifikimi sipas paragrafit 1 kryhet një herë për periudhën e mbetur të ratifikimit. Megjithatë, kur shitja e mallit të investimit është e përjashtuar nga tatimi, Shtetet anëtare mund të mos kërkojnë ratifikim në qoftë se blerësi është një </w:t>
            </w:r>
            <w:r w:rsidR="00E7725C" w:rsidRPr="00EE28D9">
              <w:rPr>
                <w:sz w:val="18"/>
                <w:szCs w:val="18"/>
                <w:lang w:val="sq-AL"/>
              </w:rPr>
              <w:lastRenderedPageBreak/>
              <w:t>person i tatueshem</w:t>
            </w:r>
            <w:r w:rsidRPr="00EE28D9">
              <w:rPr>
                <w:sz w:val="18"/>
                <w:szCs w:val="18"/>
                <w:lang w:val="sq-AL"/>
              </w:rPr>
              <w:t xml:space="preserve"> që e përdor mallin e investimit në fjalë vetëm për veprimet për të cilat TVSH-ja është e zbritshme.</w:t>
            </w:r>
          </w:p>
          <w:p w:rsidR="001D4A4B" w:rsidRPr="00EE28D9" w:rsidRDefault="001D4A4B" w:rsidP="001D4A4B">
            <w:pPr>
              <w:jc w:val="both"/>
              <w:rPr>
                <w:sz w:val="18"/>
                <w:szCs w:val="18"/>
                <w:lang w:val="sq-AL"/>
              </w:rPr>
            </w:pPr>
          </w:p>
          <w:p w:rsidR="00BF464D" w:rsidRPr="00EE28D9" w:rsidRDefault="00BF464D" w:rsidP="001D4A4B">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425B1E" w:rsidRPr="00EE28D9" w:rsidRDefault="00425B1E" w:rsidP="00425B1E">
            <w:pPr>
              <w:jc w:val="center"/>
              <w:rPr>
                <w:sz w:val="18"/>
                <w:szCs w:val="18"/>
                <w:lang w:val="sq-AL"/>
              </w:rPr>
            </w:pPr>
            <w:r w:rsidRPr="00EE28D9">
              <w:rPr>
                <w:sz w:val="18"/>
                <w:szCs w:val="18"/>
                <w:lang w:val="sq-AL"/>
              </w:rPr>
              <w:lastRenderedPageBreak/>
              <w:t>Përputhshmëri e plotë</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82</w:t>
            </w:r>
          </w:p>
          <w:p w:rsidR="00627A65" w:rsidRPr="00EE28D9" w:rsidRDefault="00627A65" w:rsidP="00627A65">
            <w:pPr>
              <w:spacing w:after="120"/>
              <w:jc w:val="center"/>
              <w:rPr>
                <w:b/>
                <w:sz w:val="18"/>
                <w:szCs w:val="18"/>
                <w:lang w:val="sq-AL"/>
              </w:rPr>
            </w:pPr>
            <w:r w:rsidRPr="00EE28D9">
              <w:rPr>
                <w:b/>
                <w:sz w:val="18"/>
                <w:szCs w:val="18"/>
                <w:lang w:val="sq-AL"/>
              </w:rPr>
              <w:t xml:space="preserve">Të tjera për rregullimin e zbritjes së TVSH-së </w:t>
            </w:r>
          </w:p>
          <w:p w:rsidR="000418DB" w:rsidRPr="00EE28D9" w:rsidRDefault="000418DB" w:rsidP="000418DB">
            <w:pPr>
              <w:jc w:val="both"/>
              <w:rPr>
                <w:sz w:val="18"/>
                <w:szCs w:val="18"/>
                <w:lang w:val="sq-AL"/>
              </w:rPr>
            </w:pPr>
            <w:r w:rsidRPr="00EE28D9">
              <w:rPr>
                <w:sz w:val="18"/>
                <w:szCs w:val="18"/>
                <w:lang w:val="sq-AL"/>
              </w:rPr>
              <w:t>1. Në kuptim të këtij kapitulli termi “mallra kapitale” nënkupton çdo aktiv material afatgjatë që personi i tatueshëm përdor gjatë një procesi prodhimi për të prodhuar mallra ose shërbime konsumi, si për shembull ndërtesat, pajisjet, makineritë.</w:t>
            </w:r>
          </w:p>
          <w:p w:rsidR="000418DB" w:rsidRPr="00EE28D9" w:rsidRDefault="000418DB" w:rsidP="000418DB">
            <w:pPr>
              <w:jc w:val="both"/>
              <w:rPr>
                <w:sz w:val="18"/>
                <w:szCs w:val="18"/>
                <w:lang w:val="sq-AL"/>
              </w:rPr>
            </w:pPr>
            <w:r w:rsidRPr="00EE28D9">
              <w:rPr>
                <w:sz w:val="18"/>
                <w:szCs w:val="18"/>
                <w:lang w:val="sq-AL"/>
              </w:rPr>
              <w:br/>
              <w:t>2. Ministri i Financave me Udhëzim p</w:t>
            </w:r>
            <w:r w:rsidR="00D41B2E">
              <w:rPr>
                <w:sz w:val="18"/>
                <w:szCs w:val="18"/>
                <w:lang w:val="sq-AL"/>
              </w:rPr>
              <w:t>ë</w:t>
            </w:r>
            <w:r w:rsidRPr="00EE28D9">
              <w:rPr>
                <w:sz w:val="18"/>
                <w:szCs w:val="18"/>
                <w:lang w:val="sq-AL"/>
              </w:rPr>
              <w:t>rcakton:</w:t>
            </w:r>
          </w:p>
          <w:p w:rsidR="000418DB" w:rsidRPr="00EE28D9" w:rsidRDefault="000418DB" w:rsidP="00734FA7">
            <w:pPr>
              <w:numPr>
                <w:ilvl w:val="0"/>
                <w:numId w:val="95"/>
              </w:numPr>
              <w:spacing w:after="200" w:line="276" w:lineRule="auto"/>
              <w:jc w:val="both"/>
              <w:rPr>
                <w:sz w:val="18"/>
                <w:szCs w:val="18"/>
                <w:lang w:val="sq-AL"/>
              </w:rPr>
            </w:pPr>
            <w:r w:rsidRPr="00EE28D9">
              <w:rPr>
                <w:sz w:val="18"/>
                <w:szCs w:val="18"/>
                <w:lang w:val="sq-AL"/>
              </w:rPr>
              <w:t>rregullat praktike për zbatimin e dispozitave që kanë të bëjnë me rregullimin e zbritjes së TVSH-së si dhe të marrë të gjitha masat e nevojshme që rregullimi i zbritjes të mos sjellë ndonjë avantazh të pajustifikuar si dhe për të krijuar lehtësira për administrimin.</w:t>
            </w:r>
          </w:p>
          <w:p w:rsidR="000418DB" w:rsidRPr="00EE28D9" w:rsidRDefault="000418DB" w:rsidP="00734FA7">
            <w:pPr>
              <w:numPr>
                <w:ilvl w:val="0"/>
                <w:numId w:val="95"/>
              </w:numPr>
              <w:spacing w:after="200" w:line="276" w:lineRule="auto"/>
              <w:jc w:val="both"/>
              <w:rPr>
                <w:sz w:val="18"/>
                <w:szCs w:val="18"/>
                <w:lang w:val="sq-AL"/>
              </w:rPr>
            </w:pPr>
            <w:r w:rsidRPr="00EE28D9">
              <w:rPr>
                <w:sz w:val="18"/>
                <w:szCs w:val="18"/>
                <w:lang w:val="sq-AL"/>
              </w:rPr>
              <w:t xml:space="preserve">Përveç sa është parashikuar në pikën 1 të këtij neni, mund të konsiderojë si mallra kapitale për qëllime të zbatimit të rregullimit të së drejtës së zbritjes së TVSH-së, shërbimet që kanë karakteristika të njëjta me ato të mallrave kapitale.    </w:t>
            </w:r>
          </w:p>
          <w:p w:rsidR="00BF464D" w:rsidRPr="00EE28D9" w:rsidRDefault="00BF464D" w:rsidP="003732B2">
            <w:pPr>
              <w:rPr>
                <w:sz w:val="18"/>
                <w:szCs w:val="18"/>
                <w:lang w:val="sq-AL"/>
              </w:rPr>
            </w:pPr>
          </w:p>
          <w:p w:rsidR="00BF464D" w:rsidRPr="00EE28D9" w:rsidRDefault="00BF464D" w:rsidP="003732B2">
            <w:pPr>
              <w:rPr>
                <w:sz w:val="18"/>
                <w:szCs w:val="18"/>
                <w:lang w:val="sq-AL"/>
              </w:rPr>
            </w:pP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1D4A4B" w:rsidRPr="00EE28D9" w:rsidRDefault="001D4A4B" w:rsidP="00232A7D">
            <w:pPr>
              <w:rPr>
                <w:b/>
                <w:sz w:val="18"/>
                <w:szCs w:val="18"/>
                <w:lang w:val="sq-AL"/>
              </w:rPr>
            </w:pPr>
            <w:r w:rsidRPr="00EE28D9">
              <w:rPr>
                <w:b/>
                <w:sz w:val="18"/>
                <w:szCs w:val="18"/>
                <w:lang w:val="sq-AL"/>
              </w:rPr>
              <w:t>Neni 189</w:t>
            </w:r>
            <w:r w:rsidR="004C2AB7" w:rsidRPr="00EE28D9">
              <w:rPr>
                <w:b/>
                <w:sz w:val="18"/>
                <w:szCs w:val="18"/>
                <w:lang w:val="sq-AL"/>
              </w:rPr>
              <w:t xml:space="preserve"> DE 2006/112 CE</w:t>
            </w:r>
          </w:p>
          <w:p w:rsidR="001D4A4B" w:rsidRPr="00EE28D9" w:rsidRDefault="001D4A4B" w:rsidP="001D4A4B">
            <w:pPr>
              <w:jc w:val="both"/>
              <w:rPr>
                <w:sz w:val="18"/>
                <w:szCs w:val="18"/>
                <w:lang w:val="sq-AL"/>
              </w:rPr>
            </w:pPr>
            <w:r w:rsidRPr="00EE28D9">
              <w:rPr>
                <w:sz w:val="18"/>
                <w:szCs w:val="18"/>
                <w:lang w:val="sq-AL"/>
              </w:rPr>
              <w:t>Në funksion të zbatimit të neneve 187 e 188, Shtetet anëtare mund të marrin masat e mëposhtme:</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a) të përcaktojnë konceptin e mallrave të investimit;</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b) të tregojnë shumën e TVSH-së që duhet të merret parasysh gjatë vlerësimit të ratifikimit;</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c) të marrin të gjitha masat e nevojshme për të shmangur që ratifikimi të sjellë ndonjë avantazh të pajustifikuar;</w:t>
            </w:r>
          </w:p>
          <w:p w:rsidR="001D4A4B" w:rsidRPr="00EE28D9" w:rsidRDefault="001D4A4B" w:rsidP="001D4A4B">
            <w:pPr>
              <w:jc w:val="both"/>
              <w:rPr>
                <w:sz w:val="18"/>
                <w:szCs w:val="18"/>
                <w:lang w:val="sq-AL"/>
              </w:rPr>
            </w:pPr>
          </w:p>
          <w:p w:rsidR="001D4A4B" w:rsidRPr="00EE28D9" w:rsidRDefault="001D4A4B" w:rsidP="001D4A4B">
            <w:pPr>
              <w:jc w:val="both"/>
              <w:rPr>
                <w:sz w:val="18"/>
                <w:szCs w:val="18"/>
                <w:lang w:val="sq-AL"/>
              </w:rPr>
            </w:pPr>
            <w:r w:rsidRPr="00EE28D9">
              <w:rPr>
                <w:sz w:val="18"/>
                <w:szCs w:val="18"/>
                <w:lang w:val="sq-AL"/>
              </w:rPr>
              <w:t>d) të mundësojnë thjeshtëzime administrative.</w:t>
            </w:r>
          </w:p>
          <w:p w:rsidR="004C2AB7" w:rsidRPr="00EE28D9" w:rsidRDefault="004C2AB7" w:rsidP="004C2AB7">
            <w:pPr>
              <w:shd w:val="clear" w:color="auto" w:fill="FFFFFF"/>
              <w:rPr>
                <w:sz w:val="18"/>
                <w:szCs w:val="18"/>
                <w:lang w:val="sq-AL"/>
              </w:rPr>
            </w:pPr>
          </w:p>
          <w:p w:rsidR="00692FA0" w:rsidRDefault="004C2AB7" w:rsidP="004C2AB7">
            <w:pPr>
              <w:shd w:val="clear" w:color="auto" w:fill="FFFFFF"/>
              <w:rPr>
                <w:sz w:val="18"/>
                <w:szCs w:val="18"/>
                <w:lang w:val="sq-AL"/>
              </w:rPr>
            </w:pPr>
            <w:r w:rsidRPr="00EE28D9">
              <w:rPr>
                <w:sz w:val="18"/>
                <w:szCs w:val="18"/>
                <w:lang w:val="sq-AL"/>
              </w:rPr>
              <w:t>Termi mallra kapitale nenkupton  aktivet materiale apo a</w:t>
            </w:r>
            <w:r w:rsidR="003D305C" w:rsidRPr="00EE28D9">
              <w:rPr>
                <w:sz w:val="18"/>
                <w:szCs w:val="18"/>
                <w:lang w:val="sq-AL"/>
              </w:rPr>
              <w:t>k</w:t>
            </w:r>
            <w:r w:rsidRPr="00EE28D9">
              <w:rPr>
                <w:sz w:val="18"/>
                <w:szCs w:val="18"/>
                <w:lang w:val="sq-AL"/>
              </w:rPr>
              <w:t xml:space="preserve">tive  te trupezuara sic percaktohet ne kete percaktim : </w:t>
            </w:r>
          </w:p>
          <w:p w:rsidR="004C2AB7" w:rsidRPr="00EE28D9" w:rsidRDefault="00272359" w:rsidP="004C2AB7">
            <w:pPr>
              <w:shd w:val="clear" w:color="auto" w:fill="FFFFFF"/>
              <w:rPr>
                <w:sz w:val="18"/>
                <w:szCs w:val="18"/>
                <w:lang w:val="sq-AL"/>
              </w:rPr>
            </w:pPr>
            <w:r>
              <w:rPr>
                <w:sz w:val="18"/>
                <w:szCs w:val="18"/>
                <w:lang w:val="sq-AL"/>
              </w:rPr>
              <w:t>ç</w:t>
            </w:r>
            <w:r w:rsidR="00692FA0">
              <w:rPr>
                <w:sz w:val="18"/>
                <w:szCs w:val="18"/>
                <w:lang w:val="sq-AL"/>
              </w:rPr>
              <w:t>do aktiv i luajtsh</w:t>
            </w:r>
            <w:r>
              <w:rPr>
                <w:sz w:val="18"/>
                <w:szCs w:val="18"/>
                <w:lang w:val="sq-AL"/>
              </w:rPr>
              <w:t>ë</w:t>
            </w:r>
            <w:r w:rsidR="00692FA0">
              <w:rPr>
                <w:sz w:val="18"/>
                <w:szCs w:val="18"/>
                <w:lang w:val="sq-AL"/>
              </w:rPr>
              <w:t>m q</w:t>
            </w:r>
            <w:r>
              <w:rPr>
                <w:sz w:val="18"/>
                <w:szCs w:val="18"/>
                <w:lang w:val="sq-AL"/>
              </w:rPr>
              <w:t>ë</w:t>
            </w:r>
            <w:r w:rsidR="00692FA0">
              <w:rPr>
                <w:sz w:val="18"/>
                <w:szCs w:val="18"/>
                <w:lang w:val="sq-AL"/>
              </w:rPr>
              <w:t xml:space="preserve"> nj</w:t>
            </w:r>
            <w:r>
              <w:rPr>
                <w:sz w:val="18"/>
                <w:szCs w:val="18"/>
                <w:lang w:val="sq-AL"/>
              </w:rPr>
              <w:t>ë</w:t>
            </w:r>
            <w:r w:rsidR="00692FA0">
              <w:rPr>
                <w:sz w:val="18"/>
                <w:szCs w:val="18"/>
                <w:lang w:val="sq-AL"/>
              </w:rPr>
              <w:t xml:space="preserve"> subjedkt p</w:t>
            </w:r>
            <w:r>
              <w:rPr>
                <w:sz w:val="18"/>
                <w:szCs w:val="18"/>
                <w:lang w:val="sq-AL"/>
              </w:rPr>
              <w:t>ë</w:t>
            </w:r>
            <w:r w:rsidR="00692FA0">
              <w:rPr>
                <w:sz w:val="18"/>
                <w:szCs w:val="18"/>
                <w:lang w:val="sq-AL"/>
              </w:rPr>
              <w:t>rdor p</w:t>
            </w:r>
            <w:r>
              <w:rPr>
                <w:sz w:val="18"/>
                <w:szCs w:val="18"/>
                <w:lang w:val="sq-AL"/>
              </w:rPr>
              <w:t>ë</w:t>
            </w:r>
            <w:r w:rsidR="00692FA0">
              <w:rPr>
                <w:sz w:val="18"/>
                <w:szCs w:val="18"/>
                <w:lang w:val="sq-AL"/>
              </w:rPr>
              <w:t>r t</w:t>
            </w:r>
            <w:r>
              <w:rPr>
                <w:sz w:val="18"/>
                <w:szCs w:val="18"/>
                <w:lang w:val="sq-AL"/>
              </w:rPr>
              <w:t>ë</w:t>
            </w:r>
            <w:r w:rsidR="00692FA0">
              <w:rPr>
                <w:sz w:val="18"/>
                <w:szCs w:val="18"/>
                <w:lang w:val="sq-AL"/>
              </w:rPr>
              <w:t xml:space="preserve"> prodhuar t</w:t>
            </w:r>
            <w:r>
              <w:rPr>
                <w:sz w:val="18"/>
                <w:szCs w:val="18"/>
                <w:lang w:val="sq-AL"/>
              </w:rPr>
              <w:t>ë</w:t>
            </w:r>
            <w:r w:rsidR="00692FA0">
              <w:rPr>
                <w:sz w:val="18"/>
                <w:szCs w:val="18"/>
                <w:lang w:val="sq-AL"/>
              </w:rPr>
              <w:t xml:space="preserve"> mira dhe sh</w:t>
            </w:r>
            <w:r>
              <w:rPr>
                <w:sz w:val="18"/>
                <w:szCs w:val="18"/>
                <w:lang w:val="sq-AL"/>
              </w:rPr>
              <w:t>ë</w:t>
            </w:r>
            <w:r w:rsidR="00692FA0">
              <w:rPr>
                <w:sz w:val="18"/>
                <w:szCs w:val="18"/>
                <w:lang w:val="sq-AL"/>
              </w:rPr>
              <w:t>rbime si, nd</w:t>
            </w:r>
            <w:r>
              <w:rPr>
                <w:sz w:val="18"/>
                <w:szCs w:val="18"/>
                <w:lang w:val="sq-AL"/>
              </w:rPr>
              <w:t>ë</w:t>
            </w:r>
            <w:r w:rsidR="00692FA0">
              <w:rPr>
                <w:sz w:val="18"/>
                <w:szCs w:val="18"/>
                <w:lang w:val="sq-AL"/>
              </w:rPr>
              <w:t>rtimin e nj</w:t>
            </w:r>
            <w:r>
              <w:rPr>
                <w:sz w:val="18"/>
                <w:szCs w:val="18"/>
                <w:lang w:val="sq-AL"/>
              </w:rPr>
              <w:t>ë</w:t>
            </w:r>
            <w:r w:rsidR="00692FA0">
              <w:rPr>
                <w:sz w:val="18"/>
                <w:szCs w:val="18"/>
                <w:lang w:val="sq-AL"/>
              </w:rPr>
              <w:t xml:space="preserve"> zyre, makineri dhe pajisje. Mallrat e konsumueshme jan</w:t>
            </w:r>
            <w:r>
              <w:rPr>
                <w:sz w:val="18"/>
                <w:szCs w:val="18"/>
                <w:lang w:val="sq-AL"/>
              </w:rPr>
              <w:t>ë</w:t>
            </w:r>
            <w:r w:rsidR="00692FA0">
              <w:rPr>
                <w:sz w:val="18"/>
                <w:szCs w:val="18"/>
                <w:lang w:val="sq-AL"/>
              </w:rPr>
              <w:t xml:space="preserve"> rezultati i procesit t</w:t>
            </w:r>
            <w:r>
              <w:rPr>
                <w:sz w:val="18"/>
                <w:szCs w:val="18"/>
                <w:lang w:val="sq-AL"/>
              </w:rPr>
              <w:t>ë</w:t>
            </w:r>
            <w:r w:rsidR="00692FA0">
              <w:rPr>
                <w:sz w:val="18"/>
                <w:szCs w:val="18"/>
                <w:lang w:val="sq-AL"/>
              </w:rPr>
              <w:t xml:space="preserve"> prodhimit.</w:t>
            </w:r>
            <w:r w:rsidR="004C2AB7" w:rsidRPr="00EE28D9">
              <w:rPr>
                <w:sz w:val="18"/>
                <w:szCs w:val="18"/>
                <w:lang w:val="sq-AL"/>
              </w:rPr>
              <w:br/>
            </w:r>
            <w:r w:rsidR="004C2AB7" w:rsidRPr="00EE28D9">
              <w:rPr>
                <w:sz w:val="18"/>
                <w:szCs w:val="18"/>
                <w:lang w:val="sq-AL"/>
              </w:rPr>
              <w:br/>
            </w:r>
            <w:r w:rsidR="003D305C" w:rsidRPr="00EE28D9">
              <w:rPr>
                <w:sz w:val="18"/>
                <w:szCs w:val="18"/>
                <w:lang w:val="sq-AL"/>
              </w:rPr>
              <w:t>Per me teper</w:t>
            </w:r>
            <w:r w:rsidR="004C2AB7" w:rsidRPr="00EE28D9">
              <w:rPr>
                <w:sz w:val="18"/>
                <w:szCs w:val="18"/>
                <w:lang w:val="sq-AL"/>
              </w:rPr>
              <w:t xml:space="preserve">: </w:t>
            </w:r>
            <w:hyperlink r:id="rId8" w:anchor="ixzz1fedILk8m" w:history="1">
              <w:r w:rsidR="00692FA0" w:rsidRPr="00CA0ACB">
                <w:rPr>
                  <w:rStyle w:val="Hyperlink"/>
                  <w:sz w:val="18"/>
                  <w:szCs w:val="18"/>
                  <w:lang w:val="sq-AL"/>
                </w:rPr>
                <w:t>http://</w:t>
              </w:r>
              <w:r>
                <w:rPr>
                  <w:rStyle w:val="Hyperlink"/>
                  <w:sz w:val="18"/>
                  <w:szCs w:val="18"/>
                  <w:lang w:val="sq-AL"/>
                </w:rPr>
                <w:t>ëëë</w:t>
              </w:r>
              <w:r w:rsidR="00692FA0" w:rsidRPr="00CA0ACB">
                <w:rPr>
                  <w:rStyle w:val="Hyperlink"/>
                  <w:sz w:val="18"/>
                  <w:szCs w:val="18"/>
                  <w:lang w:val="sq-AL"/>
                </w:rPr>
                <w:t>.investopedia.com/terms/c/capitalgoods.asp#ixzz1fedILk8m</w:t>
              </w:r>
            </w:hyperlink>
          </w:p>
          <w:p w:rsidR="001D4A4B" w:rsidRPr="00EE28D9" w:rsidRDefault="001D4A4B" w:rsidP="001D4A4B">
            <w:pPr>
              <w:jc w:val="both"/>
              <w:rPr>
                <w:sz w:val="18"/>
                <w:szCs w:val="18"/>
                <w:lang w:val="sq-AL"/>
              </w:rPr>
            </w:pPr>
          </w:p>
          <w:p w:rsidR="001D4A4B" w:rsidRPr="00EE28D9" w:rsidRDefault="001D4A4B" w:rsidP="00232A7D">
            <w:pPr>
              <w:rPr>
                <w:b/>
                <w:sz w:val="18"/>
                <w:szCs w:val="18"/>
                <w:lang w:val="sq-AL"/>
              </w:rPr>
            </w:pPr>
            <w:r w:rsidRPr="00EE28D9">
              <w:rPr>
                <w:b/>
                <w:sz w:val="18"/>
                <w:szCs w:val="18"/>
                <w:lang w:val="sq-AL"/>
              </w:rPr>
              <w:t>Neni 190</w:t>
            </w:r>
            <w:r w:rsidR="004C2AB7" w:rsidRPr="00EE28D9">
              <w:rPr>
                <w:b/>
                <w:sz w:val="18"/>
                <w:szCs w:val="18"/>
                <w:lang w:val="sq-AL"/>
              </w:rPr>
              <w:t xml:space="preserve"> DE 2006/112 CE</w:t>
            </w:r>
          </w:p>
          <w:p w:rsidR="001D4A4B" w:rsidRPr="00EE28D9" w:rsidRDefault="001D4A4B" w:rsidP="001D4A4B">
            <w:pPr>
              <w:jc w:val="both"/>
              <w:rPr>
                <w:sz w:val="18"/>
                <w:szCs w:val="18"/>
                <w:lang w:val="sq-AL"/>
              </w:rPr>
            </w:pPr>
            <w:r w:rsidRPr="00EE28D9">
              <w:rPr>
                <w:sz w:val="18"/>
                <w:szCs w:val="18"/>
                <w:lang w:val="sq-AL"/>
              </w:rPr>
              <w:t>Në funksion të neneve 187, 188, 189 e 191, Shtetet anëtare mund të konsiderojnë si mallra investimi shërbimet që kanë karakteristika të njëjta me ato që zakonisht kanë mallrat e investimit.</w:t>
            </w:r>
          </w:p>
          <w:p w:rsidR="001D4A4B" w:rsidRPr="00EE28D9" w:rsidRDefault="001D4A4B" w:rsidP="001D4A4B">
            <w:pPr>
              <w:jc w:val="both"/>
              <w:rPr>
                <w:sz w:val="18"/>
                <w:szCs w:val="18"/>
                <w:lang w:val="sq-AL"/>
              </w:rPr>
            </w:pPr>
          </w:p>
          <w:p w:rsidR="001D4A4B" w:rsidRPr="00EE28D9" w:rsidRDefault="001D4A4B" w:rsidP="00232A7D">
            <w:pPr>
              <w:rPr>
                <w:b/>
                <w:sz w:val="18"/>
                <w:szCs w:val="18"/>
                <w:lang w:val="sq-AL"/>
              </w:rPr>
            </w:pPr>
            <w:r w:rsidRPr="00EE28D9">
              <w:rPr>
                <w:b/>
                <w:sz w:val="18"/>
                <w:szCs w:val="18"/>
                <w:lang w:val="sq-AL"/>
              </w:rPr>
              <w:t>Neni 191</w:t>
            </w:r>
            <w:r w:rsidR="004C2AB7" w:rsidRPr="00EE28D9">
              <w:rPr>
                <w:b/>
                <w:sz w:val="18"/>
                <w:szCs w:val="18"/>
                <w:lang w:val="sq-AL"/>
              </w:rPr>
              <w:t xml:space="preserve"> DE 2006/112 CE</w:t>
            </w:r>
          </w:p>
          <w:p w:rsidR="005157DE" w:rsidRPr="00EE28D9" w:rsidRDefault="005157DE" w:rsidP="00232A7D">
            <w:pPr>
              <w:rPr>
                <w:b/>
                <w:sz w:val="18"/>
                <w:szCs w:val="18"/>
                <w:lang w:val="sq-AL"/>
              </w:rPr>
            </w:pPr>
          </w:p>
          <w:p w:rsidR="001D4A4B" w:rsidRPr="00EE28D9" w:rsidRDefault="001D4A4B" w:rsidP="001D4A4B">
            <w:pPr>
              <w:jc w:val="both"/>
              <w:rPr>
                <w:sz w:val="18"/>
                <w:szCs w:val="18"/>
                <w:lang w:val="sq-AL"/>
              </w:rPr>
            </w:pPr>
            <w:r w:rsidRPr="00EE28D9">
              <w:rPr>
                <w:sz w:val="18"/>
                <w:szCs w:val="18"/>
                <w:lang w:val="sq-AL"/>
              </w:rPr>
              <w:t xml:space="preserve">Në qoftë se në një Shtet anëtar efektet praktike të aplikimit të neneve 187 e 188 janë të parëndësishme, duke mbajtur parasysh ndikimin global të TVSH-së në Shtetin anëtar në fjalë, si edhe domosdoshmërinë e thjeshtëzimeve në rrafsh administrativ, ky Shtet anëtar, pasi konsultohet paraprakisht </w:t>
            </w:r>
            <w:r w:rsidRPr="00EE28D9">
              <w:rPr>
                <w:sz w:val="18"/>
                <w:szCs w:val="18"/>
                <w:lang w:val="sq-AL"/>
              </w:rPr>
              <w:lastRenderedPageBreak/>
              <w:t>me komitetin e TVSH-së, mund të heqë dorë nga aplikimi i këtyre neneve, me kusht që të mos lindin shtrembërime të konkurrencës.</w:t>
            </w:r>
          </w:p>
          <w:p w:rsidR="001D4A4B" w:rsidRPr="00EE28D9" w:rsidRDefault="001D4A4B" w:rsidP="001D4A4B">
            <w:pPr>
              <w:jc w:val="both"/>
              <w:rPr>
                <w:sz w:val="18"/>
                <w:szCs w:val="18"/>
                <w:lang w:val="sq-AL"/>
              </w:rPr>
            </w:pPr>
          </w:p>
          <w:p w:rsidR="00BF464D" w:rsidRPr="00EE28D9" w:rsidRDefault="00BF464D" w:rsidP="002C01CF">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6F7808">
            <w:pPr>
              <w:jc w:val="center"/>
              <w:rPr>
                <w:sz w:val="18"/>
                <w:szCs w:val="18"/>
                <w:lang w:val="sq-AL"/>
              </w:rPr>
            </w:pPr>
            <w:r w:rsidRPr="00EE28D9">
              <w:rPr>
                <w:sz w:val="18"/>
                <w:szCs w:val="18"/>
                <w:lang w:val="sq-AL"/>
              </w:rPr>
              <w:lastRenderedPageBreak/>
              <w:t>Përputhshmëri e plotë</w:t>
            </w:r>
          </w:p>
          <w:p w:rsidR="00BF464D" w:rsidRPr="00EE28D9" w:rsidRDefault="00BF464D" w:rsidP="00DC51F6">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3732B2">
            <w:pPr>
              <w:autoSpaceDE w:val="0"/>
              <w:autoSpaceDN w:val="0"/>
              <w:adjustRightInd w:val="0"/>
              <w:jc w:val="center"/>
              <w:rPr>
                <w:b/>
                <w:sz w:val="18"/>
                <w:szCs w:val="18"/>
                <w:lang w:val="sq-AL"/>
              </w:rPr>
            </w:pPr>
          </w:p>
          <w:p w:rsidR="00627A65" w:rsidRPr="00EE28D9" w:rsidRDefault="00627A65" w:rsidP="00627A65">
            <w:pPr>
              <w:spacing w:after="120"/>
              <w:jc w:val="center"/>
              <w:rPr>
                <w:b/>
                <w:sz w:val="18"/>
                <w:szCs w:val="18"/>
                <w:lang w:val="sq-AL"/>
              </w:rPr>
            </w:pPr>
            <w:r w:rsidRPr="00EE28D9">
              <w:rPr>
                <w:b/>
                <w:sz w:val="18"/>
                <w:szCs w:val="18"/>
                <w:lang w:val="sq-AL"/>
              </w:rPr>
              <w:t>Neni 83</w:t>
            </w:r>
          </w:p>
          <w:p w:rsidR="00627A65" w:rsidRPr="00EE28D9" w:rsidRDefault="00627A65" w:rsidP="00627A65">
            <w:pPr>
              <w:spacing w:after="120"/>
              <w:jc w:val="center"/>
              <w:rPr>
                <w:b/>
                <w:sz w:val="18"/>
                <w:szCs w:val="18"/>
                <w:lang w:val="sq-AL"/>
              </w:rPr>
            </w:pPr>
            <w:r w:rsidRPr="00EE28D9">
              <w:rPr>
                <w:b/>
                <w:sz w:val="18"/>
                <w:szCs w:val="18"/>
                <w:lang w:val="sq-AL"/>
              </w:rPr>
              <w:t>E drejta e zbritjes në lidhje me regjimin e ushtruar</w:t>
            </w:r>
          </w:p>
          <w:p w:rsidR="000418DB" w:rsidRPr="00EE28D9" w:rsidRDefault="000418DB" w:rsidP="000418DB">
            <w:pPr>
              <w:jc w:val="both"/>
              <w:rPr>
                <w:sz w:val="18"/>
                <w:szCs w:val="18"/>
                <w:lang w:val="sq-AL"/>
              </w:rPr>
            </w:pPr>
            <w:r w:rsidRPr="00EE28D9">
              <w:rPr>
                <w:sz w:val="18"/>
                <w:szCs w:val="18"/>
                <w:lang w:val="sq-AL"/>
              </w:rPr>
              <w:t>Në rastin kur një person i tatueshëm kalon nga regjimi i p</w:t>
            </w:r>
            <w:r w:rsidR="00413016">
              <w:rPr>
                <w:sz w:val="18"/>
                <w:szCs w:val="18"/>
                <w:lang w:val="sq-AL"/>
              </w:rPr>
              <w:t>ë</w:t>
            </w:r>
            <w:r w:rsidRPr="00EE28D9">
              <w:rPr>
                <w:sz w:val="18"/>
                <w:szCs w:val="18"/>
                <w:lang w:val="sq-AL"/>
              </w:rPr>
              <w:t>rgjithsh</w:t>
            </w:r>
            <w:r w:rsidR="00413016">
              <w:rPr>
                <w:sz w:val="18"/>
                <w:szCs w:val="18"/>
                <w:lang w:val="sq-AL"/>
              </w:rPr>
              <w:t>ë</w:t>
            </w:r>
            <w:r w:rsidRPr="00EE28D9">
              <w:rPr>
                <w:sz w:val="18"/>
                <w:szCs w:val="18"/>
                <w:lang w:val="sq-AL"/>
              </w:rPr>
              <w:t>m në një regjim të veçantë, ose anasjelltas, p</w:t>
            </w:r>
            <w:r w:rsidR="00413016">
              <w:rPr>
                <w:sz w:val="18"/>
                <w:szCs w:val="18"/>
                <w:lang w:val="sq-AL"/>
              </w:rPr>
              <w:t>ër tvsh-n</w:t>
            </w:r>
            <w:r w:rsidR="00272359">
              <w:rPr>
                <w:sz w:val="18"/>
                <w:szCs w:val="18"/>
                <w:lang w:val="sq-AL"/>
              </w:rPr>
              <w:t>ë</w:t>
            </w:r>
            <w:r w:rsidRPr="00EE28D9">
              <w:rPr>
                <w:sz w:val="18"/>
                <w:szCs w:val="18"/>
                <w:lang w:val="sq-AL"/>
              </w:rPr>
              <w:t>, Ministri i Financave mund të marrë masat e nevojshme dhe të përcaktojë kriteret dhe procedurat në lidhje me të drejtën e zbritjes së TVSH-së, për të shmangur privilegjimin apo diskriminimin në mënyrë të pajustifikueshme të personit të tatueshëm.</w:t>
            </w:r>
          </w:p>
          <w:p w:rsidR="00BF464D" w:rsidRPr="00EE28D9" w:rsidRDefault="00BF464D" w:rsidP="00627A65">
            <w:pPr>
              <w:autoSpaceDE w:val="0"/>
              <w:autoSpaceDN w:val="0"/>
              <w:adjustRightInd w:val="0"/>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EF3D15" w:rsidRPr="00EE28D9" w:rsidRDefault="00EF3D15" w:rsidP="002C01CF">
            <w:pPr>
              <w:jc w:val="center"/>
              <w:rPr>
                <w:b/>
                <w:i/>
                <w:sz w:val="18"/>
                <w:szCs w:val="18"/>
                <w:lang w:val="sq-AL"/>
              </w:rPr>
            </w:pPr>
          </w:p>
          <w:p w:rsidR="002C01CF" w:rsidRPr="00EE28D9" w:rsidRDefault="002C01CF" w:rsidP="006D3CFA">
            <w:pPr>
              <w:rPr>
                <w:b/>
                <w:i/>
                <w:sz w:val="18"/>
                <w:szCs w:val="18"/>
                <w:lang w:val="sq-AL"/>
              </w:rPr>
            </w:pPr>
            <w:r w:rsidRPr="00EE28D9">
              <w:rPr>
                <w:b/>
                <w:i/>
                <w:sz w:val="18"/>
                <w:szCs w:val="18"/>
                <w:lang w:val="sq-AL"/>
              </w:rPr>
              <w:t>Neni 192</w:t>
            </w:r>
            <w:r w:rsidR="004C2AB7" w:rsidRPr="00EE28D9">
              <w:rPr>
                <w:b/>
                <w:sz w:val="18"/>
                <w:szCs w:val="18"/>
                <w:lang w:val="sq-AL"/>
              </w:rPr>
              <w:t xml:space="preserve"> DE 2006/112 CE</w:t>
            </w:r>
          </w:p>
          <w:p w:rsidR="00EF3D15" w:rsidRPr="00EE28D9" w:rsidRDefault="00EF3D15" w:rsidP="002C01CF">
            <w:pPr>
              <w:jc w:val="both"/>
              <w:rPr>
                <w:sz w:val="18"/>
                <w:szCs w:val="18"/>
                <w:lang w:val="sq-AL"/>
              </w:rPr>
            </w:pPr>
          </w:p>
          <w:p w:rsidR="002C01CF" w:rsidRPr="00EE28D9" w:rsidRDefault="002C01CF" w:rsidP="002C01CF">
            <w:pPr>
              <w:jc w:val="both"/>
              <w:rPr>
                <w:sz w:val="18"/>
                <w:szCs w:val="18"/>
                <w:lang w:val="sq-AL"/>
              </w:rPr>
            </w:pPr>
            <w:r w:rsidRPr="00EE28D9">
              <w:rPr>
                <w:sz w:val="18"/>
                <w:szCs w:val="18"/>
                <w:lang w:val="sq-AL"/>
              </w:rPr>
              <w:t xml:space="preserve">Në qoftë se një </w:t>
            </w:r>
            <w:r w:rsidR="004C2AB7" w:rsidRPr="00EE28D9">
              <w:rPr>
                <w:sz w:val="18"/>
                <w:szCs w:val="18"/>
                <w:lang w:val="sq-AL"/>
              </w:rPr>
              <w:t xml:space="preserve">person i tatueshem </w:t>
            </w:r>
            <w:r w:rsidRPr="00EE28D9">
              <w:rPr>
                <w:sz w:val="18"/>
                <w:szCs w:val="18"/>
                <w:lang w:val="sq-AL"/>
              </w:rPr>
              <w:t xml:space="preserve">kalon nga një regjim normal tatimi në një regjim të veçantë ose anasjelltas, Shtetet anëtare mund të marrin masat e nevojshme për të shmangur privilegjimin apo diskriminimin në mënyrë të pajustifikueshme të </w:t>
            </w:r>
            <w:r w:rsidR="00E7725C" w:rsidRPr="00EE28D9">
              <w:rPr>
                <w:sz w:val="18"/>
                <w:szCs w:val="18"/>
                <w:lang w:val="sq-AL"/>
              </w:rPr>
              <w:t>personit te tatueshem</w:t>
            </w:r>
            <w:r w:rsidRPr="00EE28D9">
              <w:rPr>
                <w:sz w:val="18"/>
                <w:szCs w:val="18"/>
                <w:lang w:val="sq-AL"/>
              </w:rPr>
              <w:t>.</w:t>
            </w:r>
          </w:p>
          <w:p w:rsidR="00BF464D" w:rsidRPr="00EE28D9" w:rsidRDefault="00BF464D" w:rsidP="00DC51F6">
            <w:pPr>
              <w:autoSpaceDE w:val="0"/>
              <w:autoSpaceDN w:val="0"/>
              <w:adjustRightInd w:val="0"/>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6F7808">
            <w:pPr>
              <w:jc w:val="center"/>
              <w:rPr>
                <w:sz w:val="18"/>
                <w:szCs w:val="18"/>
                <w:lang w:val="sq-AL"/>
              </w:rPr>
            </w:pPr>
            <w:r w:rsidRPr="00EE28D9">
              <w:rPr>
                <w:sz w:val="18"/>
                <w:szCs w:val="18"/>
                <w:lang w:val="sq-AL"/>
              </w:rPr>
              <w:t>Përputhshmëri e plotë</w:t>
            </w:r>
          </w:p>
          <w:p w:rsidR="00BF464D" w:rsidRPr="00EE28D9" w:rsidRDefault="00BF464D" w:rsidP="00DC51F6">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t>Neni 84</w:t>
            </w:r>
          </w:p>
          <w:p w:rsidR="00627A65" w:rsidRPr="00EE28D9" w:rsidRDefault="00627A65" w:rsidP="00627A65">
            <w:pPr>
              <w:spacing w:after="120"/>
              <w:jc w:val="center"/>
              <w:rPr>
                <w:b/>
                <w:sz w:val="18"/>
                <w:szCs w:val="18"/>
                <w:lang w:val="sq-AL"/>
              </w:rPr>
            </w:pPr>
            <w:r w:rsidRPr="00EE28D9">
              <w:rPr>
                <w:b/>
                <w:sz w:val="18"/>
                <w:szCs w:val="18"/>
                <w:lang w:val="sq-AL"/>
              </w:rPr>
              <w:t xml:space="preserve">Borxhi i keq </w:t>
            </w:r>
          </w:p>
          <w:p w:rsidR="000418DB" w:rsidRPr="00EE28D9" w:rsidRDefault="000418DB" w:rsidP="00734FA7">
            <w:pPr>
              <w:numPr>
                <w:ilvl w:val="0"/>
                <w:numId w:val="96"/>
              </w:numPr>
              <w:jc w:val="both"/>
              <w:rPr>
                <w:sz w:val="18"/>
                <w:szCs w:val="18"/>
                <w:lang w:val="sq-AL"/>
              </w:rPr>
            </w:pPr>
            <w:r w:rsidRPr="00EE28D9">
              <w:rPr>
                <w:sz w:val="18"/>
                <w:szCs w:val="18"/>
                <w:lang w:val="sq-AL"/>
              </w:rPr>
              <w:t>Kur një pagesë nuk është marrë plotësisht apo pjesërisht për një furnizim të tatueshëm prej furnizuesit dhe është shpallur si një borxh i keq nga organet gjyqësore, lejohet zbritja e TVSH-së përkatëse, e cila është TVSH e zbatuar në përputhje me këtë ligj  për shumën e paarkëtuar të borxhit të keq.</w:t>
            </w:r>
          </w:p>
          <w:p w:rsidR="000418DB" w:rsidRPr="00EE28D9" w:rsidRDefault="000418DB" w:rsidP="00734FA7">
            <w:pPr>
              <w:numPr>
                <w:ilvl w:val="0"/>
                <w:numId w:val="96"/>
              </w:numPr>
              <w:jc w:val="both"/>
              <w:rPr>
                <w:sz w:val="18"/>
                <w:szCs w:val="18"/>
                <w:lang w:val="sq-AL"/>
              </w:rPr>
            </w:pPr>
            <w:r w:rsidRPr="00EE28D9">
              <w:rPr>
                <w:sz w:val="18"/>
                <w:szCs w:val="18"/>
                <w:lang w:val="sq-AL"/>
              </w:rPr>
              <w:t>Zbritja e TVSH-së lejohet në çdo periudhë tatimore pasi borxhi bëhet borxh i keq dhe fillon të paktën gjashtë muaj pas mbylljes së periudhës tatimore për të cilën TVSH ishte zbatuar në lidhje me furnizimin.</w:t>
            </w:r>
          </w:p>
          <w:p w:rsidR="000418DB" w:rsidRPr="00EE28D9" w:rsidRDefault="000418DB" w:rsidP="00734FA7">
            <w:pPr>
              <w:numPr>
                <w:ilvl w:val="0"/>
                <w:numId w:val="96"/>
              </w:numPr>
              <w:jc w:val="both"/>
              <w:rPr>
                <w:sz w:val="18"/>
                <w:szCs w:val="18"/>
                <w:lang w:val="sq-AL"/>
              </w:rPr>
            </w:pPr>
            <w:r w:rsidRPr="00EE28D9">
              <w:rPr>
                <w:sz w:val="18"/>
                <w:szCs w:val="18"/>
                <w:lang w:val="sq-AL"/>
              </w:rPr>
              <w:t>Personi i tatueshëm duhet të lëshojë një faturë për shumën e paarkëtuar ku të shkruhen fjalët “Borxh i keq” si dhe numri i faturës me të cilën lidhet ky borxh, faturë e cila i shërben shitësit për të zvogëluar detyrimin për TVSH dhe blerësit për të zvogëluar TVSH-në e zbritshme.</w:t>
            </w:r>
          </w:p>
          <w:p w:rsidR="00BF464D" w:rsidRPr="00EE28D9" w:rsidRDefault="000418DB" w:rsidP="00734FA7">
            <w:pPr>
              <w:numPr>
                <w:ilvl w:val="0"/>
                <w:numId w:val="96"/>
              </w:numPr>
              <w:jc w:val="both"/>
              <w:rPr>
                <w:sz w:val="18"/>
                <w:szCs w:val="18"/>
                <w:lang w:val="sq-AL"/>
              </w:rPr>
            </w:pPr>
            <w:r w:rsidRPr="00EE28D9">
              <w:rPr>
                <w:sz w:val="18"/>
                <w:szCs w:val="18"/>
                <w:lang w:val="sq-AL"/>
              </w:rPr>
              <w:t xml:space="preserve">Kur zbritja e TVSH-së për borxhin e keq është kryer siç parashikohet në ketë nen dhe ky borxh paguhet më vonë plotësisht apo pjesërisht, shuma e arkëtuar trajtohet si një furnizim  i ri dhe në faturën e lëshuar për këtë furnizim do të cilësohet numri i faturës së borxhit të keq si dhe të shkruhet shprehja  “Borxh i keq </w:t>
            </w:r>
            <w:r w:rsidRPr="00EE28D9">
              <w:rPr>
                <w:sz w:val="18"/>
                <w:szCs w:val="18"/>
                <w:lang w:val="sq-AL"/>
              </w:rPr>
              <w:lastRenderedPageBreak/>
              <w:t>i paguar”.</w:t>
            </w:r>
          </w:p>
        </w:tc>
        <w:tc>
          <w:tcPr>
            <w:tcW w:w="4605" w:type="dxa"/>
            <w:tcBorders>
              <w:top w:val="single" w:sz="4" w:space="0" w:color="auto"/>
              <w:left w:val="single" w:sz="4" w:space="0" w:color="auto"/>
              <w:bottom w:val="single" w:sz="4" w:space="0" w:color="auto"/>
              <w:right w:val="single" w:sz="4" w:space="0" w:color="auto"/>
            </w:tcBorders>
          </w:tcPr>
          <w:p w:rsidR="009B5DD9" w:rsidRPr="00EE28D9" w:rsidRDefault="009B5DD9" w:rsidP="00E47FD5">
            <w:pPr>
              <w:autoSpaceDE w:val="0"/>
              <w:autoSpaceDN w:val="0"/>
              <w:adjustRightInd w:val="0"/>
              <w:rPr>
                <w:rFonts w:eastAsia="Calibri"/>
                <w:sz w:val="18"/>
                <w:szCs w:val="18"/>
                <w:lang w:val="sq-AL"/>
              </w:rPr>
            </w:pPr>
          </w:p>
          <w:p w:rsidR="00E02530" w:rsidRPr="00EE28D9" w:rsidRDefault="009B5DD9" w:rsidP="006D3CFA">
            <w:pPr>
              <w:rPr>
                <w:rFonts w:eastAsia="Calibri"/>
                <w:b/>
                <w:sz w:val="18"/>
                <w:szCs w:val="18"/>
                <w:lang w:val="sq-AL"/>
              </w:rPr>
            </w:pPr>
            <w:r w:rsidRPr="00EE28D9">
              <w:rPr>
                <w:rFonts w:eastAsia="Calibri"/>
                <w:b/>
                <w:sz w:val="18"/>
                <w:szCs w:val="18"/>
                <w:lang w:val="sq-AL"/>
              </w:rPr>
              <w:t>Neni 34 i  Ligjit Nr 7928, date 27.04.1995 “Per TVSH-ne”</w:t>
            </w:r>
            <w:r w:rsidR="00E02530" w:rsidRPr="00EE28D9">
              <w:rPr>
                <w:rFonts w:eastAsia="Calibri"/>
                <w:b/>
                <w:sz w:val="18"/>
                <w:szCs w:val="18"/>
                <w:lang w:val="sq-AL"/>
              </w:rPr>
              <w:t xml:space="preserve"> </w:t>
            </w:r>
          </w:p>
          <w:p w:rsidR="00E02530" w:rsidRPr="00EE28D9" w:rsidRDefault="00E02530" w:rsidP="00E02530">
            <w:pPr>
              <w:jc w:val="center"/>
              <w:rPr>
                <w:rFonts w:eastAsia="Calibri"/>
                <w:sz w:val="18"/>
                <w:szCs w:val="18"/>
                <w:lang w:val="sq-AL"/>
              </w:rPr>
            </w:pPr>
          </w:p>
          <w:p w:rsidR="00E02530" w:rsidRPr="00EE28D9" w:rsidRDefault="00E02530" w:rsidP="00E02530">
            <w:pPr>
              <w:rPr>
                <w:sz w:val="18"/>
                <w:szCs w:val="18"/>
                <w:lang w:val="sq-AL"/>
              </w:rPr>
            </w:pPr>
            <w:r w:rsidRPr="00EE28D9">
              <w:rPr>
                <w:sz w:val="18"/>
                <w:szCs w:val="18"/>
                <w:lang w:val="sq-AL"/>
              </w:rPr>
              <w:t>1. Kur një pagesë nuk ështe marrë plotësisht apo pjesërisht për një furnizim të tatueshëm prej furnizuesit dhe është një borxh i keq, lejohet kreditimi i tatimit në baze te këtij neni.</w:t>
            </w:r>
          </w:p>
          <w:p w:rsidR="00E02530" w:rsidRPr="00EE28D9" w:rsidRDefault="00E02530" w:rsidP="00E02530">
            <w:pPr>
              <w:jc w:val="both"/>
              <w:rPr>
                <w:sz w:val="18"/>
                <w:szCs w:val="18"/>
                <w:lang w:val="sq-AL"/>
              </w:rPr>
            </w:pPr>
            <w:r w:rsidRPr="00EE28D9">
              <w:rPr>
                <w:sz w:val="18"/>
                <w:szCs w:val="18"/>
                <w:lang w:val="sq-AL"/>
              </w:rPr>
              <w:t>2.Shuma e kreditimit të tatimit është sa TVSH e zbatuar në bazë të nenit 30 të këtij ligji, në lidhje me furnizimin që përputhet me shumën e paarkëtuar të borxhit të keq.</w:t>
            </w:r>
          </w:p>
          <w:p w:rsidR="00E02530" w:rsidRPr="00EE28D9" w:rsidRDefault="00E02530" w:rsidP="00E02530">
            <w:pPr>
              <w:jc w:val="both"/>
              <w:rPr>
                <w:sz w:val="18"/>
                <w:szCs w:val="18"/>
                <w:lang w:val="sq-AL"/>
              </w:rPr>
            </w:pPr>
            <w:r w:rsidRPr="00EE28D9">
              <w:rPr>
                <w:sz w:val="18"/>
                <w:szCs w:val="18"/>
                <w:lang w:val="sq-AL"/>
              </w:rPr>
              <w:t>3.Kreditimi i tatimit lejohet në çdo periudhë tatimore mbasi borxhi bëhet borxh i keq dhe fillon të paktën gjashtë muaj pas mbylljes së periudhës tatimore, për të cilën TVSH ishte zbatuar në lidhje me furnizimin.</w:t>
            </w:r>
          </w:p>
          <w:p w:rsidR="00E02530" w:rsidRPr="00EE28D9" w:rsidRDefault="00E02530" w:rsidP="00E02530">
            <w:pPr>
              <w:jc w:val="both"/>
              <w:rPr>
                <w:sz w:val="18"/>
                <w:szCs w:val="18"/>
                <w:lang w:val="sq-AL"/>
              </w:rPr>
            </w:pPr>
            <w:r w:rsidRPr="00EE28D9">
              <w:rPr>
                <w:sz w:val="18"/>
                <w:szCs w:val="18"/>
                <w:lang w:val="sq-AL"/>
              </w:rPr>
              <w:t>4.Kur kreditimi është lejuar për borxhin e keq dhe plotësisht apo pjesërisht ky borxh paguhet më vonë, shuma e arkëtuar trajtohet si një saktësim në bazë të nenit 29 të këtij ligji.</w:t>
            </w:r>
          </w:p>
          <w:p w:rsidR="007D7A56" w:rsidRPr="00EE28D9" w:rsidRDefault="007D7A56" w:rsidP="007D7A56">
            <w:pPr>
              <w:autoSpaceDE w:val="0"/>
              <w:autoSpaceDN w:val="0"/>
              <w:adjustRightInd w:val="0"/>
              <w:rPr>
                <w:rFonts w:eastAsia="Calibri"/>
                <w:b/>
                <w:bCs/>
                <w:sz w:val="18"/>
                <w:szCs w:val="18"/>
                <w:lang w:val="sq-AL"/>
              </w:rPr>
            </w:pPr>
          </w:p>
          <w:p w:rsidR="007D7A56" w:rsidRPr="00EE28D9" w:rsidRDefault="007D7A56" w:rsidP="007D7A56">
            <w:pPr>
              <w:autoSpaceDE w:val="0"/>
              <w:autoSpaceDN w:val="0"/>
              <w:adjustRightInd w:val="0"/>
              <w:rPr>
                <w:rFonts w:eastAsia="Calibri"/>
                <w:b/>
                <w:bCs/>
                <w:sz w:val="18"/>
                <w:szCs w:val="18"/>
                <w:lang w:val="sq-AL"/>
              </w:rPr>
            </w:pPr>
            <w:r w:rsidRPr="00EE28D9">
              <w:rPr>
                <w:rFonts w:eastAsia="Calibri"/>
                <w:b/>
                <w:bCs/>
                <w:sz w:val="18"/>
                <w:szCs w:val="18"/>
                <w:lang w:val="sq-AL"/>
              </w:rPr>
              <w:t>Article 272</w:t>
            </w:r>
            <w:r w:rsidRPr="00EE28D9">
              <w:rPr>
                <w:b/>
                <w:sz w:val="18"/>
                <w:szCs w:val="18"/>
                <w:lang w:val="sq-AL"/>
              </w:rPr>
              <w:t xml:space="preserve"> I Ligjit Francez “ Per TVSH-ne” </w:t>
            </w:r>
          </w:p>
          <w:p w:rsidR="007D7A56" w:rsidRPr="00EE28D9" w:rsidRDefault="007D7A56" w:rsidP="007D7A56">
            <w:pPr>
              <w:autoSpaceDE w:val="0"/>
              <w:autoSpaceDN w:val="0"/>
              <w:adjustRightInd w:val="0"/>
              <w:rPr>
                <w:rFonts w:eastAsia="Calibri"/>
                <w:sz w:val="18"/>
                <w:szCs w:val="18"/>
                <w:lang w:val="sq-AL"/>
              </w:rPr>
            </w:pPr>
            <w:r w:rsidRPr="00EE28D9">
              <w:rPr>
                <w:rFonts w:eastAsia="Calibri"/>
                <w:sz w:val="18"/>
                <w:szCs w:val="18"/>
                <w:lang w:val="sq-AL"/>
              </w:rPr>
              <w:t xml:space="preserve"> </w:t>
            </w:r>
          </w:p>
          <w:p w:rsidR="007D7A56" w:rsidRPr="00EE28D9" w:rsidRDefault="007D7A56" w:rsidP="007D7A56">
            <w:pPr>
              <w:autoSpaceDE w:val="0"/>
              <w:autoSpaceDN w:val="0"/>
              <w:adjustRightInd w:val="0"/>
              <w:jc w:val="both"/>
              <w:rPr>
                <w:rFonts w:eastAsia="Calibri"/>
                <w:sz w:val="18"/>
                <w:szCs w:val="18"/>
                <w:lang w:val="sq-AL"/>
              </w:rPr>
            </w:pPr>
            <w:r w:rsidRPr="00EE28D9">
              <w:rPr>
                <w:sz w:val="18"/>
                <w:szCs w:val="18"/>
                <w:lang w:val="sq-AL"/>
              </w:rPr>
              <w:t xml:space="preserve">TVSH </w:t>
            </w:r>
            <w:r w:rsidRPr="00EE28D9">
              <w:rPr>
                <w:rStyle w:val="hps"/>
                <w:sz w:val="18"/>
                <w:szCs w:val="18"/>
                <w:lang w:val="sq-AL"/>
              </w:rPr>
              <w:t>e</w:t>
            </w:r>
            <w:r w:rsidRPr="00EE28D9">
              <w:rPr>
                <w:sz w:val="18"/>
                <w:szCs w:val="18"/>
                <w:lang w:val="sq-AL"/>
              </w:rPr>
              <w:t xml:space="preserve"> </w:t>
            </w:r>
            <w:r w:rsidRPr="00EE28D9">
              <w:rPr>
                <w:rStyle w:val="hps"/>
                <w:sz w:val="18"/>
                <w:szCs w:val="18"/>
                <w:lang w:val="sq-AL"/>
              </w:rPr>
              <w:t>mbledhur</w:t>
            </w:r>
            <w:r w:rsidRPr="00EE28D9">
              <w:rPr>
                <w:sz w:val="18"/>
                <w:szCs w:val="18"/>
                <w:lang w:val="sq-AL"/>
              </w:rPr>
              <w:t xml:space="preserve"> </w:t>
            </w:r>
            <w:r w:rsidRPr="00EE28D9">
              <w:rPr>
                <w:rStyle w:val="hps"/>
                <w:sz w:val="18"/>
                <w:szCs w:val="18"/>
                <w:lang w:val="sq-AL"/>
              </w:rPr>
              <w:t>në lidhje me</w:t>
            </w:r>
            <w:r w:rsidRPr="00EE28D9">
              <w:rPr>
                <w:sz w:val="18"/>
                <w:szCs w:val="18"/>
                <w:lang w:val="sq-AL"/>
              </w:rPr>
              <w:t xml:space="preserve"> </w:t>
            </w:r>
            <w:r w:rsidRPr="00EE28D9">
              <w:rPr>
                <w:rStyle w:val="hps"/>
                <w:sz w:val="18"/>
                <w:szCs w:val="18"/>
                <w:lang w:val="sq-AL"/>
              </w:rPr>
              <w:t>shitjet</w:t>
            </w:r>
            <w:r w:rsidRPr="00EE28D9">
              <w:rPr>
                <w:sz w:val="18"/>
                <w:szCs w:val="18"/>
                <w:lang w:val="sq-AL"/>
              </w:rPr>
              <w:t xml:space="preserve"> </w:t>
            </w:r>
            <w:r w:rsidRPr="00EE28D9">
              <w:rPr>
                <w:rStyle w:val="hps"/>
                <w:sz w:val="18"/>
                <w:szCs w:val="18"/>
                <w:lang w:val="sq-AL"/>
              </w:rPr>
              <w:t>apo</w:t>
            </w:r>
            <w:r w:rsidRPr="00EE28D9">
              <w:rPr>
                <w:sz w:val="18"/>
                <w:szCs w:val="18"/>
                <w:lang w:val="sq-AL"/>
              </w:rPr>
              <w:t xml:space="preserve"> </w:t>
            </w:r>
            <w:r w:rsidRPr="00EE28D9">
              <w:rPr>
                <w:rStyle w:val="hps"/>
                <w:sz w:val="18"/>
                <w:szCs w:val="18"/>
                <w:lang w:val="sq-AL"/>
              </w:rPr>
              <w:t>shërbimet</w:t>
            </w:r>
            <w:r w:rsidRPr="00EE28D9">
              <w:rPr>
                <w:sz w:val="18"/>
                <w:szCs w:val="18"/>
                <w:lang w:val="sq-AL"/>
              </w:rPr>
              <w:t xml:space="preserve"> </w:t>
            </w:r>
            <w:r w:rsidRPr="00EE28D9">
              <w:rPr>
                <w:rStyle w:val="hps"/>
                <w:sz w:val="18"/>
                <w:szCs w:val="18"/>
                <w:lang w:val="sq-AL"/>
              </w:rPr>
              <w:t>është e zbritshme</w:t>
            </w:r>
            <w:r w:rsidRPr="00EE28D9">
              <w:rPr>
                <w:sz w:val="18"/>
                <w:szCs w:val="18"/>
                <w:lang w:val="sq-AL"/>
              </w:rPr>
              <w:t xml:space="preserve"> </w:t>
            </w:r>
            <w:r w:rsidRPr="00EE28D9">
              <w:rPr>
                <w:rStyle w:val="hps"/>
                <w:sz w:val="18"/>
                <w:szCs w:val="18"/>
                <w:lang w:val="sq-AL"/>
              </w:rPr>
              <w:t>ose</w:t>
            </w:r>
            <w:r w:rsidRPr="00EE28D9">
              <w:rPr>
                <w:sz w:val="18"/>
                <w:szCs w:val="18"/>
                <w:lang w:val="sq-AL"/>
              </w:rPr>
              <w:t xml:space="preserve"> </w:t>
            </w:r>
            <w:r w:rsidRPr="00EE28D9">
              <w:rPr>
                <w:rStyle w:val="hps"/>
                <w:sz w:val="18"/>
                <w:szCs w:val="18"/>
                <w:lang w:val="sq-AL"/>
              </w:rPr>
              <w:t>rimbursohet</w:t>
            </w:r>
            <w:r w:rsidRPr="00EE28D9">
              <w:rPr>
                <w:sz w:val="18"/>
                <w:szCs w:val="18"/>
                <w:lang w:val="sq-AL"/>
              </w:rPr>
              <w:t xml:space="preserve"> </w:t>
            </w:r>
            <w:r w:rsidRPr="00EE28D9">
              <w:rPr>
                <w:rStyle w:val="hps"/>
                <w:sz w:val="18"/>
                <w:szCs w:val="18"/>
                <w:lang w:val="sq-AL"/>
              </w:rPr>
              <w:t>siç parashikohet</w:t>
            </w:r>
            <w:r w:rsidRPr="00EE28D9">
              <w:rPr>
                <w:sz w:val="18"/>
                <w:szCs w:val="18"/>
                <w:lang w:val="sq-AL"/>
              </w:rPr>
              <w:t xml:space="preserve"> </w:t>
            </w:r>
            <w:r w:rsidRPr="00EE28D9">
              <w:rPr>
                <w:rStyle w:val="hps"/>
                <w:sz w:val="18"/>
                <w:szCs w:val="18"/>
                <w:lang w:val="sq-AL"/>
              </w:rPr>
              <w:t>në nenin</w:t>
            </w:r>
            <w:r w:rsidRPr="00EE28D9">
              <w:rPr>
                <w:sz w:val="18"/>
                <w:szCs w:val="18"/>
                <w:lang w:val="sq-AL"/>
              </w:rPr>
              <w:t xml:space="preserve"> </w:t>
            </w:r>
            <w:r w:rsidRPr="00EE28D9">
              <w:rPr>
                <w:rStyle w:val="hps"/>
                <w:sz w:val="18"/>
                <w:szCs w:val="18"/>
                <w:lang w:val="sq-AL"/>
              </w:rPr>
              <w:t>271</w:t>
            </w:r>
            <w:r w:rsidRPr="00EE28D9">
              <w:rPr>
                <w:sz w:val="18"/>
                <w:szCs w:val="18"/>
                <w:lang w:val="sq-AL"/>
              </w:rPr>
              <w:t xml:space="preserve">, kur </w:t>
            </w:r>
            <w:r w:rsidRPr="00EE28D9">
              <w:rPr>
                <w:rStyle w:val="hps"/>
                <w:sz w:val="18"/>
                <w:szCs w:val="18"/>
                <w:lang w:val="sq-AL"/>
              </w:rPr>
              <w:t>shitjet</w:t>
            </w:r>
            <w:r w:rsidRPr="00EE28D9">
              <w:rPr>
                <w:sz w:val="18"/>
                <w:szCs w:val="18"/>
                <w:lang w:val="sq-AL"/>
              </w:rPr>
              <w:t xml:space="preserve"> </w:t>
            </w:r>
            <w:r w:rsidRPr="00EE28D9">
              <w:rPr>
                <w:rStyle w:val="hps"/>
                <w:sz w:val="18"/>
                <w:szCs w:val="18"/>
                <w:lang w:val="sq-AL"/>
              </w:rPr>
              <w:t>ose shërbimet e tilla</w:t>
            </w:r>
            <w:r w:rsidRPr="00EE28D9">
              <w:rPr>
                <w:sz w:val="18"/>
                <w:szCs w:val="18"/>
                <w:lang w:val="sq-AL"/>
              </w:rPr>
              <w:t xml:space="preserve"> </w:t>
            </w:r>
            <w:r w:rsidRPr="00EE28D9">
              <w:rPr>
                <w:rStyle w:val="hps"/>
                <w:sz w:val="18"/>
                <w:szCs w:val="18"/>
                <w:lang w:val="sq-AL"/>
              </w:rPr>
              <w:t>janë</w:t>
            </w:r>
            <w:r w:rsidRPr="00EE28D9">
              <w:rPr>
                <w:sz w:val="18"/>
                <w:szCs w:val="18"/>
                <w:lang w:val="sq-AL"/>
              </w:rPr>
              <w:t xml:space="preserve"> </w:t>
            </w:r>
            <w:r w:rsidRPr="00EE28D9">
              <w:rPr>
                <w:rStyle w:val="hps"/>
                <w:sz w:val="18"/>
                <w:szCs w:val="18"/>
                <w:lang w:val="sq-AL"/>
              </w:rPr>
              <w:t>ndërprerë</w:t>
            </w:r>
            <w:r w:rsidRPr="00EE28D9">
              <w:rPr>
                <w:sz w:val="18"/>
                <w:szCs w:val="18"/>
                <w:lang w:val="sq-AL"/>
              </w:rPr>
              <w:t xml:space="preserve"> </w:t>
            </w:r>
            <w:r w:rsidRPr="00EE28D9">
              <w:rPr>
                <w:rStyle w:val="hps"/>
                <w:sz w:val="18"/>
                <w:szCs w:val="18"/>
                <w:lang w:val="sq-AL"/>
              </w:rPr>
              <w:t>ose anuluar</w:t>
            </w:r>
            <w:r w:rsidRPr="00EE28D9">
              <w:rPr>
                <w:sz w:val="18"/>
                <w:szCs w:val="18"/>
                <w:lang w:val="sq-AL"/>
              </w:rPr>
              <w:t xml:space="preserve"> </w:t>
            </w:r>
            <w:r w:rsidRPr="00EE28D9">
              <w:rPr>
                <w:rStyle w:val="hps"/>
                <w:sz w:val="18"/>
                <w:szCs w:val="18"/>
                <w:lang w:val="sq-AL"/>
              </w:rPr>
              <w:t>më pas</w:t>
            </w:r>
            <w:r w:rsidRPr="00EE28D9">
              <w:rPr>
                <w:sz w:val="18"/>
                <w:szCs w:val="18"/>
                <w:lang w:val="sq-AL"/>
              </w:rPr>
              <w:t xml:space="preserve"> </w:t>
            </w:r>
            <w:r w:rsidRPr="00EE28D9">
              <w:rPr>
                <w:rStyle w:val="hps"/>
                <w:sz w:val="18"/>
                <w:szCs w:val="18"/>
                <w:lang w:val="sq-AL"/>
              </w:rPr>
              <w:t>ose</w:t>
            </w:r>
            <w:r w:rsidRPr="00EE28D9">
              <w:rPr>
                <w:sz w:val="18"/>
                <w:szCs w:val="18"/>
                <w:lang w:val="sq-AL"/>
              </w:rPr>
              <w:t xml:space="preserve"> </w:t>
            </w:r>
            <w:r w:rsidRPr="00EE28D9">
              <w:rPr>
                <w:rStyle w:val="hps"/>
                <w:sz w:val="18"/>
                <w:szCs w:val="18"/>
                <w:lang w:val="sq-AL"/>
              </w:rPr>
              <w:t>kur</w:t>
            </w:r>
            <w:r w:rsidRPr="00EE28D9">
              <w:rPr>
                <w:sz w:val="18"/>
                <w:szCs w:val="18"/>
                <w:lang w:val="sq-AL"/>
              </w:rPr>
              <w:t xml:space="preserve"> borxhet perkatese jane bere definitivisht te pambledhshme.</w:t>
            </w:r>
            <w:r w:rsidRPr="00EE28D9">
              <w:rPr>
                <w:sz w:val="18"/>
                <w:szCs w:val="18"/>
                <w:lang w:val="sq-AL"/>
              </w:rPr>
              <w:br/>
            </w:r>
            <w:r w:rsidRPr="00EE28D9">
              <w:rPr>
                <w:rStyle w:val="hps"/>
                <w:sz w:val="18"/>
                <w:szCs w:val="18"/>
                <w:lang w:val="sq-AL"/>
              </w:rPr>
              <w:lastRenderedPageBreak/>
              <w:t>Megjithatë,</w:t>
            </w:r>
            <w:r w:rsidRPr="00EE28D9">
              <w:rPr>
                <w:sz w:val="18"/>
                <w:szCs w:val="18"/>
                <w:lang w:val="sq-AL"/>
              </w:rPr>
              <w:t xml:space="preserve"> rimbursimi i tatimit m</w:t>
            </w:r>
            <w:r w:rsidRPr="00EE28D9">
              <w:rPr>
                <w:rStyle w:val="hps"/>
                <w:sz w:val="18"/>
                <w:szCs w:val="18"/>
                <w:lang w:val="sq-AL"/>
              </w:rPr>
              <w:t>und të bëhet nga</w:t>
            </w:r>
            <w:r w:rsidRPr="00EE28D9">
              <w:rPr>
                <w:sz w:val="18"/>
                <w:szCs w:val="18"/>
                <w:lang w:val="sq-AL"/>
              </w:rPr>
              <w:t xml:space="preserve"> </w:t>
            </w:r>
            <w:r w:rsidRPr="00EE28D9">
              <w:rPr>
                <w:rStyle w:val="hps"/>
                <w:sz w:val="18"/>
                <w:szCs w:val="18"/>
                <w:lang w:val="sq-AL"/>
              </w:rPr>
              <w:t>data e</w:t>
            </w:r>
            <w:r w:rsidRPr="00EE28D9">
              <w:rPr>
                <w:sz w:val="18"/>
                <w:szCs w:val="18"/>
                <w:lang w:val="sq-AL"/>
              </w:rPr>
              <w:t xml:space="preserve"> </w:t>
            </w:r>
            <w:r w:rsidRPr="00EE28D9">
              <w:rPr>
                <w:rStyle w:val="hps"/>
                <w:sz w:val="18"/>
                <w:szCs w:val="18"/>
                <w:lang w:val="sq-AL"/>
              </w:rPr>
              <w:t>shpalljes</w:t>
            </w:r>
            <w:r w:rsidRPr="00EE28D9">
              <w:rPr>
                <w:sz w:val="18"/>
                <w:szCs w:val="18"/>
                <w:lang w:val="sq-AL"/>
              </w:rPr>
              <w:t xml:space="preserve"> s</w:t>
            </w:r>
            <w:r w:rsidRPr="00EE28D9">
              <w:rPr>
                <w:rStyle w:val="hps"/>
                <w:sz w:val="18"/>
                <w:szCs w:val="18"/>
                <w:lang w:val="sq-AL"/>
              </w:rPr>
              <w:t>e procedurave të likuidimit</w:t>
            </w:r>
            <w:r w:rsidRPr="00EE28D9">
              <w:rPr>
                <w:sz w:val="18"/>
                <w:szCs w:val="18"/>
                <w:lang w:val="sq-AL"/>
              </w:rPr>
              <w:t xml:space="preserve"> nga </w:t>
            </w:r>
            <w:r w:rsidRPr="00EE28D9">
              <w:rPr>
                <w:rStyle w:val="hps"/>
                <w:sz w:val="18"/>
                <w:szCs w:val="18"/>
                <w:lang w:val="sq-AL"/>
              </w:rPr>
              <w:t>gjykata.</w:t>
            </w:r>
            <w:r w:rsidRPr="00EE28D9">
              <w:rPr>
                <w:sz w:val="18"/>
                <w:szCs w:val="18"/>
                <w:lang w:val="sq-AL"/>
              </w:rPr>
              <w:br/>
              <w:t xml:space="preserve">Korrigjimi i fatures origjinale duhet te justifikohet dhe provohet perpara administrates. </w:t>
            </w:r>
          </w:p>
          <w:p w:rsidR="00E02530" w:rsidRPr="00EE28D9" w:rsidRDefault="00E02530" w:rsidP="00E02530">
            <w:pPr>
              <w:jc w:val="both"/>
              <w:rPr>
                <w:sz w:val="18"/>
                <w:szCs w:val="18"/>
                <w:lang w:val="sq-AL"/>
              </w:rPr>
            </w:pPr>
          </w:p>
          <w:p w:rsidR="00E02530" w:rsidRPr="00EE28D9" w:rsidRDefault="00E02530" w:rsidP="00E02530">
            <w:pPr>
              <w:pStyle w:val="Heading2"/>
              <w:rPr>
                <w:rFonts w:ascii="Times New Roman" w:hAnsi="Times New Roman"/>
                <w:sz w:val="18"/>
                <w:szCs w:val="18"/>
                <w:lang w:val="sq-AL"/>
              </w:rPr>
            </w:pPr>
          </w:p>
          <w:p w:rsidR="009B5DD9" w:rsidRPr="00EE28D9" w:rsidRDefault="009B5DD9" w:rsidP="009B5DD9">
            <w:pPr>
              <w:autoSpaceDE w:val="0"/>
              <w:autoSpaceDN w:val="0"/>
              <w:adjustRightInd w:val="0"/>
              <w:rPr>
                <w:rFonts w:eastAsia="Calibri"/>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6F7808">
            <w:pPr>
              <w:jc w:val="center"/>
              <w:rPr>
                <w:sz w:val="18"/>
                <w:szCs w:val="18"/>
                <w:lang w:val="sq-AL"/>
              </w:rPr>
            </w:pPr>
            <w:r w:rsidRPr="00EE28D9">
              <w:rPr>
                <w:sz w:val="18"/>
                <w:szCs w:val="18"/>
                <w:lang w:val="sq-AL"/>
              </w:rPr>
              <w:lastRenderedPageBreak/>
              <w:t>Përputhshmëri e plotë</w:t>
            </w:r>
          </w:p>
          <w:p w:rsidR="00BF464D" w:rsidRPr="00EE28D9" w:rsidRDefault="00BF464D" w:rsidP="00DC51F6">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Height w:val="2438"/>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jc w:val="center"/>
              <w:rPr>
                <w:b/>
                <w:sz w:val="18"/>
                <w:szCs w:val="18"/>
                <w:u w:val="single"/>
                <w:lang w:val="sq-AL"/>
              </w:rPr>
            </w:pPr>
            <w:r w:rsidRPr="00EE28D9">
              <w:rPr>
                <w:b/>
                <w:sz w:val="18"/>
                <w:szCs w:val="18"/>
                <w:u w:val="single"/>
                <w:lang w:val="sq-AL"/>
              </w:rPr>
              <w:lastRenderedPageBreak/>
              <w:t>KAPITULLI XI</w:t>
            </w:r>
          </w:p>
          <w:p w:rsidR="00627A65" w:rsidRPr="00EE28D9" w:rsidRDefault="00413016" w:rsidP="00627A65">
            <w:pPr>
              <w:jc w:val="center"/>
              <w:rPr>
                <w:b/>
                <w:sz w:val="18"/>
                <w:szCs w:val="18"/>
                <w:lang w:val="sq-AL"/>
              </w:rPr>
            </w:pPr>
            <w:r w:rsidRPr="00EE28D9">
              <w:rPr>
                <w:b/>
                <w:sz w:val="18"/>
                <w:szCs w:val="18"/>
                <w:lang w:val="sq-AL"/>
              </w:rPr>
              <w:t>DETYRIMET E PERSONAVE TË TATUESHEM  DHE TË DISA PERSONAVE JO TË TATUESH</w:t>
            </w:r>
            <w:r w:rsidR="00272359">
              <w:rPr>
                <w:b/>
                <w:sz w:val="18"/>
                <w:szCs w:val="18"/>
                <w:lang w:val="sq-AL"/>
              </w:rPr>
              <w:t>Ë</w:t>
            </w:r>
            <w:r w:rsidRPr="00EE28D9">
              <w:rPr>
                <w:b/>
                <w:sz w:val="18"/>
                <w:szCs w:val="18"/>
                <w:lang w:val="sq-AL"/>
              </w:rPr>
              <w:t>M</w:t>
            </w:r>
          </w:p>
          <w:p w:rsidR="00627A65" w:rsidRPr="00EE28D9" w:rsidRDefault="00627A65" w:rsidP="00627A65">
            <w:pPr>
              <w:jc w:val="center"/>
              <w:rPr>
                <w:sz w:val="18"/>
                <w:szCs w:val="18"/>
                <w:lang w:val="sq-AL"/>
              </w:rPr>
            </w:pPr>
          </w:p>
          <w:p w:rsidR="00627A65" w:rsidRPr="00EE28D9" w:rsidRDefault="00627A65" w:rsidP="00627A65">
            <w:pPr>
              <w:jc w:val="center"/>
              <w:rPr>
                <w:b/>
                <w:sz w:val="18"/>
                <w:szCs w:val="18"/>
                <w:lang w:val="sq-AL"/>
              </w:rPr>
            </w:pPr>
            <w:r w:rsidRPr="00EE28D9">
              <w:rPr>
                <w:b/>
                <w:sz w:val="18"/>
                <w:szCs w:val="18"/>
                <w:lang w:val="sq-AL"/>
              </w:rPr>
              <w:t>SEKSIONI 1</w:t>
            </w:r>
          </w:p>
          <w:p w:rsidR="00627A65" w:rsidRPr="00EE28D9" w:rsidRDefault="00413016" w:rsidP="00627A65">
            <w:pPr>
              <w:jc w:val="center"/>
              <w:rPr>
                <w:b/>
                <w:sz w:val="18"/>
                <w:szCs w:val="18"/>
                <w:lang w:val="sq-AL"/>
              </w:rPr>
            </w:pPr>
            <w:r w:rsidRPr="00EE28D9">
              <w:rPr>
                <w:b/>
                <w:sz w:val="18"/>
                <w:szCs w:val="18"/>
                <w:lang w:val="sq-AL"/>
              </w:rPr>
              <w:t>DETYRIMET E PAGESES S</w:t>
            </w:r>
            <w:r w:rsidR="00272359">
              <w:rPr>
                <w:b/>
                <w:sz w:val="18"/>
                <w:szCs w:val="18"/>
                <w:lang w:val="sq-AL"/>
              </w:rPr>
              <w:t>Ë</w:t>
            </w:r>
            <w:r w:rsidRPr="00EE28D9">
              <w:rPr>
                <w:b/>
                <w:sz w:val="18"/>
                <w:szCs w:val="18"/>
                <w:lang w:val="sq-AL"/>
              </w:rPr>
              <w:t xml:space="preserve"> TVSH-S</w:t>
            </w:r>
            <w:r w:rsidR="00272359">
              <w:rPr>
                <w:b/>
                <w:sz w:val="18"/>
                <w:szCs w:val="18"/>
                <w:lang w:val="sq-AL"/>
              </w:rPr>
              <w:t>Ë</w:t>
            </w:r>
            <w:r w:rsidRPr="00EE28D9">
              <w:rPr>
                <w:b/>
                <w:sz w:val="18"/>
                <w:szCs w:val="18"/>
                <w:lang w:val="sq-AL"/>
              </w:rPr>
              <w:t xml:space="preserve"> DHE PERSONAT P</w:t>
            </w:r>
            <w:r w:rsidR="00272359">
              <w:rPr>
                <w:b/>
                <w:sz w:val="18"/>
                <w:szCs w:val="18"/>
                <w:lang w:val="sq-AL"/>
              </w:rPr>
              <w:t>Ë</w:t>
            </w:r>
            <w:r w:rsidRPr="00EE28D9">
              <w:rPr>
                <w:b/>
                <w:sz w:val="18"/>
                <w:szCs w:val="18"/>
                <w:lang w:val="sq-AL"/>
              </w:rPr>
              <w:t>RGJEGJ</w:t>
            </w:r>
            <w:r w:rsidR="00272359">
              <w:rPr>
                <w:b/>
                <w:sz w:val="18"/>
                <w:szCs w:val="18"/>
                <w:lang w:val="sq-AL"/>
              </w:rPr>
              <w:t>Ë</w:t>
            </w:r>
            <w:r w:rsidRPr="00EE28D9">
              <w:rPr>
                <w:b/>
                <w:sz w:val="18"/>
                <w:szCs w:val="18"/>
                <w:lang w:val="sq-AL"/>
              </w:rPr>
              <w:t>S</w:t>
            </w:r>
          </w:p>
          <w:p w:rsidR="00627A65" w:rsidRPr="00EE28D9" w:rsidRDefault="00627A65" w:rsidP="00627A65">
            <w:pPr>
              <w:spacing w:after="120"/>
              <w:jc w:val="center"/>
              <w:rPr>
                <w:b/>
                <w:sz w:val="18"/>
                <w:szCs w:val="18"/>
                <w:lang w:val="sq-AL"/>
              </w:rPr>
            </w:pPr>
            <w:r w:rsidRPr="00EE28D9">
              <w:rPr>
                <w:b/>
                <w:sz w:val="18"/>
                <w:szCs w:val="18"/>
                <w:lang w:val="sq-AL"/>
              </w:rPr>
              <w:t>Neni 85</w:t>
            </w:r>
          </w:p>
          <w:p w:rsidR="00627A65" w:rsidRPr="00EE28D9" w:rsidRDefault="00627A65" w:rsidP="00627A65">
            <w:pPr>
              <w:spacing w:after="120"/>
              <w:jc w:val="center"/>
              <w:rPr>
                <w:b/>
                <w:sz w:val="18"/>
                <w:szCs w:val="18"/>
                <w:lang w:val="sq-AL"/>
              </w:rPr>
            </w:pPr>
            <w:r w:rsidRPr="00EE28D9">
              <w:rPr>
                <w:b/>
                <w:sz w:val="18"/>
                <w:szCs w:val="18"/>
                <w:lang w:val="sq-AL"/>
              </w:rPr>
              <w:t xml:space="preserve">Koncepti i personit të tatueshëm në lidhje me vendndodhjen </w:t>
            </w:r>
          </w:p>
          <w:p w:rsidR="006838CC" w:rsidRPr="00EE28D9" w:rsidRDefault="006838CC" w:rsidP="006838CC">
            <w:pPr>
              <w:autoSpaceDE w:val="0"/>
              <w:autoSpaceDN w:val="0"/>
              <w:adjustRightInd w:val="0"/>
              <w:jc w:val="both"/>
              <w:rPr>
                <w:sz w:val="18"/>
                <w:szCs w:val="18"/>
                <w:lang w:val="sq-AL"/>
              </w:rPr>
            </w:pPr>
            <w:r w:rsidRPr="00EE28D9">
              <w:rPr>
                <w:sz w:val="18"/>
                <w:szCs w:val="18"/>
                <w:lang w:val="sq-AL"/>
              </w:rPr>
              <w:t>Për qëllime të këtij seksioni, një person i tatueshëm që ka një vendndodhje fikse në Shqipëri, kryen një furnizim të tatueshëm mallrash ose shërbimesh në Shqipëri, vend ku lind detyrimi për të paguar TVSH, dhe vendndodhja fikse që ka në Shqipëri nuk merr pjes</w:t>
            </w:r>
            <w:r w:rsidR="00272359">
              <w:rPr>
                <w:sz w:val="18"/>
                <w:szCs w:val="18"/>
                <w:lang w:val="sq-AL"/>
              </w:rPr>
              <w:t>ë</w:t>
            </w:r>
            <w:r w:rsidRPr="00EE28D9">
              <w:rPr>
                <w:sz w:val="18"/>
                <w:szCs w:val="18"/>
                <w:lang w:val="sq-AL"/>
              </w:rPr>
              <w:t xml:space="preserve"> në kryerjen e këtij furnizimi, do të konsiderohet si një person i tatueshëm që nuk është i vendosur në territorin e Shqipërisë. </w:t>
            </w:r>
          </w:p>
          <w:p w:rsidR="00BF464D" w:rsidRPr="00EE28D9" w:rsidRDefault="00BF464D" w:rsidP="00D63737">
            <w:pPr>
              <w:autoSpaceDE w:val="0"/>
              <w:autoSpaceDN w:val="0"/>
              <w:adjustRightInd w:val="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A31DF" w:rsidRPr="00EE28D9" w:rsidRDefault="00EC06C7" w:rsidP="00341AA4">
            <w:pPr>
              <w:pStyle w:val="NormalWeb"/>
              <w:ind w:left="0"/>
              <w:jc w:val="both"/>
              <w:rPr>
                <w:rStyle w:val="Strong"/>
                <w:sz w:val="18"/>
                <w:szCs w:val="18"/>
                <w:lang w:val="sq-AL"/>
              </w:rPr>
            </w:pPr>
            <w:r w:rsidRPr="00EE28D9">
              <w:rPr>
                <w:rStyle w:val="Strong"/>
                <w:sz w:val="18"/>
                <w:szCs w:val="18"/>
                <w:lang w:val="sq-AL"/>
              </w:rPr>
              <w:t>Neni 1, Pika 6 e Direktiva e Këshillit 2008/8/BE datë</w:t>
            </w:r>
            <w:r w:rsidR="0091116E" w:rsidRPr="00EE28D9">
              <w:rPr>
                <w:rStyle w:val="Strong"/>
                <w:sz w:val="18"/>
                <w:szCs w:val="18"/>
                <w:lang w:val="sq-AL"/>
              </w:rPr>
              <w:t xml:space="preserve"> </w:t>
            </w:r>
            <w:r w:rsidRPr="00EE28D9">
              <w:rPr>
                <w:rStyle w:val="Strong"/>
                <w:sz w:val="18"/>
                <w:szCs w:val="18"/>
                <w:lang w:val="sq-AL"/>
              </w:rPr>
              <w:t>12 Shkurt 2008 që ndryshon Direktivën 2006/112/BE</w:t>
            </w:r>
            <w:r w:rsidR="0091116E" w:rsidRPr="00EE28D9">
              <w:rPr>
                <w:rStyle w:val="Strong"/>
                <w:sz w:val="18"/>
                <w:szCs w:val="18"/>
                <w:lang w:val="sq-AL"/>
              </w:rPr>
              <w:t xml:space="preserve"> </w:t>
            </w:r>
            <w:r w:rsidRPr="00EE28D9">
              <w:rPr>
                <w:rStyle w:val="Strong"/>
                <w:sz w:val="18"/>
                <w:szCs w:val="18"/>
                <w:lang w:val="sq-AL"/>
              </w:rPr>
              <w:t>përsa i përket vendit të furnizimit me shërbime</w:t>
            </w:r>
            <w:r w:rsidR="00C41C69" w:rsidRPr="00EE28D9">
              <w:rPr>
                <w:rStyle w:val="Strong"/>
                <w:sz w:val="18"/>
                <w:szCs w:val="18"/>
                <w:lang w:val="sq-AL"/>
              </w:rPr>
              <w:t>.</w:t>
            </w:r>
          </w:p>
          <w:p w:rsidR="00EC06C7" w:rsidRPr="00EE28D9" w:rsidRDefault="00EC06C7" w:rsidP="00341AA4">
            <w:pPr>
              <w:pStyle w:val="NormalWeb"/>
              <w:ind w:left="0"/>
              <w:jc w:val="both"/>
              <w:rPr>
                <w:sz w:val="18"/>
                <w:szCs w:val="18"/>
                <w:lang w:val="sq-AL"/>
              </w:rPr>
            </w:pPr>
            <w:r w:rsidRPr="00EE28D9">
              <w:rPr>
                <w:rStyle w:val="Strong"/>
                <w:sz w:val="18"/>
                <w:szCs w:val="18"/>
                <w:lang w:val="sq-AL"/>
              </w:rPr>
              <w:t xml:space="preserve"> </w:t>
            </w:r>
            <w:r w:rsidRPr="00EE28D9">
              <w:rPr>
                <w:sz w:val="18"/>
                <w:szCs w:val="18"/>
                <w:lang w:val="sq-AL"/>
              </w:rPr>
              <w:br/>
              <w:t xml:space="preserve">6. në Seksionin 1 të Kapitullit 1 të XI, </w:t>
            </w:r>
            <w:r w:rsidR="00C41C69" w:rsidRPr="00EE28D9">
              <w:rPr>
                <w:sz w:val="18"/>
                <w:szCs w:val="18"/>
                <w:lang w:val="sq-AL"/>
              </w:rPr>
              <w:t xml:space="preserve">shtohet Neni </w:t>
            </w:r>
            <w:r w:rsidRPr="00EE28D9">
              <w:rPr>
                <w:sz w:val="18"/>
                <w:szCs w:val="18"/>
                <w:lang w:val="sq-AL"/>
              </w:rPr>
              <w:t>192a si vijon:</w:t>
            </w:r>
          </w:p>
          <w:p w:rsidR="00EC06C7" w:rsidRPr="00EE28D9" w:rsidRDefault="00EC06C7" w:rsidP="00341AA4">
            <w:pPr>
              <w:pStyle w:val="NormalWeb"/>
              <w:ind w:left="0"/>
              <w:jc w:val="both"/>
              <w:rPr>
                <w:sz w:val="18"/>
                <w:szCs w:val="18"/>
                <w:lang w:val="sq-AL"/>
              </w:rPr>
            </w:pPr>
            <w:r w:rsidRPr="00EE28D9">
              <w:rPr>
                <w:sz w:val="18"/>
                <w:szCs w:val="18"/>
                <w:lang w:val="sq-AL"/>
              </w:rPr>
              <w:t>Për qëllime të këtij Seksioni, një person i tatueshëm që</w:t>
            </w:r>
            <w:r w:rsidR="00C41C69" w:rsidRPr="00EE28D9">
              <w:rPr>
                <w:sz w:val="18"/>
                <w:szCs w:val="18"/>
                <w:lang w:val="sq-AL"/>
              </w:rPr>
              <w:t xml:space="preserve"> </w:t>
            </w:r>
            <w:r w:rsidRPr="00EE28D9">
              <w:rPr>
                <w:sz w:val="18"/>
                <w:szCs w:val="18"/>
                <w:lang w:val="sq-AL"/>
              </w:rPr>
              <w:t xml:space="preserve">ka një </w:t>
            </w:r>
            <w:r w:rsidR="0091116E" w:rsidRPr="00EE28D9">
              <w:rPr>
                <w:sz w:val="18"/>
                <w:szCs w:val="18"/>
                <w:lang w:val="sq-AL"/>
              </w:rPr>
              <w:t>seli</w:t>
            </w:r>
            <w:r w:rsidRPr="00EE28D9">
              <w:rPr>
                <w:sz w:val="18"/>
                <w:szCs w:val="18"/>
                <w:lang w:val="sq-AL"/>
              </w:rPr>
              <w:t xml:space="preserve"> fikse brenda territorit të</w:t>
            </w:r>
            <w:r w:rsidR="00C41C69" w:rsidRPr="00EE28D9">
              <w:rPr>
                <w:sz w:val="18"/>
                <w:szCs w:val="18"/>
                <w:lang w:val="sq-AL"/>
              </w:rPr>
              <w:t xml:space="preserve"> Shtetit Antar </w:t>
            </w:r>
            <w:r w:rsidRPr="00EE28D9">
              <w:rPr>
                <w:sz w:val="18"/>
                <w:szCs w:val="18"/>
                <w:lang w:val="sq-AL"/>
              </w:rPr>
              <w:t>ku duhet paguar taksa, do të konsiderohet si një</w:t>
            </w:r>
            <w:r w:rsidR="00C41C69" w:rsidRPr="00EE28D9">
              <w:rPr>
                <w:sz w:val="18"/>
                <w:szCs w:val="18"/>
                <w:lang w:val="sq-AL"/>
              </w:rPr>
              <w:t xml:space="preserve"> person </w:t>
            </w:r>
            <w:r w:rsidRPr="00EE28D9">
              <w:rPr>
                <w:sz w:val="18"/>
                <w:szCs w:val="18"/>
                <w:lang w:val="sq-AL"/>
              </w:rPr>
              <w:t xml:space="preserve">i tatueshëm që nuk është i </w:t>
            </w:r>
            <w:r w:rsidR="00C41C69" w:rsidRPr="00EE28D9">
              <w:rPr>
                <w:sz w:val="18"/>
                <w:szCs w:val="18"/>
                <w:lang w:val="sq-AL"/>
              </w:rPr>
              <w:t xml:space="preserve">vendosur brenda atij Shteti </w:t>
            </w:r>
            <w:r w:rsidRPr="00EE28D9">
              <w:rPr>
                <w:sz w:val="18"/>
                <w:szCs w:val="18"/>
                <w:lang w:val="sq-AL"/>
              </w:rPr>
              <w:t>Antar kur plotësohen kushtet e mëposhtme:</w:t>
            </w:r>
          </w:p>
          <w:p w:rsidR="00EC06C7" w:rsidRPr="00EE28D9" w:rsidRDefault="00EC06C7" w:rsidP="00341AA4">
            <w:pPr>
              <w:pStyle w:val="NormalWeb"/>
              <w:ind w:left="0" w:right="-108"/>
              <w:jc w:val="both"/>
              <w:rPr>
                <w:sz w:val="18"/>
                <w:szCs w:val="18"/>
                <w:lang w:val="sq-AL"/>
              </w:rPr>
            </w:pPr>
            <w:r w:rsidRPr="00EE28D9">
              <w:rPr>
                <w:sz w:val="18"/>
                <w:szCs w:val="18"/>
                <w:lang w:val="sq-AL"/>
              </w:rPr>
              <w:t>(a) ai bën një furnizim të tatueshëm mallrash apo shërbimesh brenda territorit të atij Shteti Antar;</w:t>
            </w:r>
          </w:p>
          <w:p w:rsidR="00BF464D" w:rsidRPr="00EE28D9" w:rsidRDefault="00EC06C7" w:rsidP="00341AA4">
            <w:pPr>
              <w:pStyle w:val="NormalWeb"/>
              <w:ind w:left="0" w:right="-108"/>
              <w:jc w:val="both"/>
              <w:rPr>
                <w:sz w:val="18"/>
                <w:szCs w:val="18"/>
                <w:lang w:val="sq-AL"/>
              </w:rPr>
            </w:pPr>
            <w:r w:rsidRPr="00EE28D9">
              <w:rPr>
                <w:sz w:val="18"/>
                <w:szCs w:val="18"/>
                <w:lang w:val="sq-AL"/>
              </w:rPr>
              <w:t xml:space="preserve">(b) </w:t>
            </w:r>
            <w:r w:rsidR="0091116E" w:rsidRPr="00EE28D9">
              <w:rPr>
                <w:sz w:val="18"/>
                <w:szCs w:val="18"/>
                <w:lang w:val="sq-AL"/>
              </w:rPr>
              <w:t xml:space="preserve">selia që furnizuesi zotëron brenda territorit të atij Shteti Antar </w:t>
            </w:r>
            <w:r w:rsidRPr="00EE28D9">
              <w:rPr>
                <w:sz w:val="18"/>
                <w:szCs w:val="18"/>
                <w:lang w:val="sq-AL"/>
              </w:rPr>
              <w:t xml:space="preserve">nuk </w:t>
            </w:r>
            <w:r w:rsidR="0091116E" w:rsidRPr="00EE28D9">
              <w:rPr>
                <w:sz w:val="18"/>
                <w:szCs w:val="18"/>
                <w:lang w:val="sq-AL"/>
              </w:rPr>
              <w:t xml:space="preserve">nderhyn </w:t>
            </w:r>
            <w:r w:rsidRPr="00EE28D9">
              <w:rPr>
                <w:sz w:val="18"/>
                <w:szCs w:val="18"/>
                <w:lang w:val="sq-AL"/>
              </w:rPr>
              <w:t xml:space="preserve">në këtë furnizim </w:t>
            </w: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6F7808">
            <w:pPr>
              <w:jc w:val="center"/>
              <w:rPr>
                <w:sz w:val="18"/>
                <w:szCs w:val="18"/>
                <w:lang w:val="sq-AL"/>
              </w:rPr>
            </w:pPr>
            <w:r w:rsidRPr="00EE28D9">
              <w:rPr>
                <w:sz w:val="18"/>
                <w:szCs w:val="18"/>
                <w:lang w:val="sq-AL"/>
              </w:rPr>
              <w:t>Përputhshmëri e plotë</w:t>
            </w:r>
          </w:p>
          <w:p w:rsidR="00BF464D" w:rsidRPr="00EE28D9" w:rsidRDefault="00BF464D" w:rsidP="00BF464D">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227B3E" w:rsidRPr="00EE28D9" w:rsidRDefault="00227B3E" w:rsidP="00227B3E">
            <w:pPr>
              <w:spacing w:after="120"/>
              <w:rPr>
                <w:b/>
                <w:sz w:val="18"/>
                <w:szCs w:val="18"/>
                <w:lang w:val="sq-AL"/>
              </w:rPr>
            </w:pPr>
          </w:p>
          <w:p w:rsidR="00074E7E" w:rsidRPr="00EE28D9" w:rsidRDefault="00074E7E" w:rsidP="00074E7E">
            <w:pPr>
              <w:spacing w:after="120"/>
              <w:jc w:val="center"/>
              <w:rPr>
                <w:b/>
                <w:sz w:val="18"/>
                <w:szCs w:val="18"/>
                <w:lang w:val="sq-AL"/>
              </w:rPr>
            </w:pPr>
            <w:r w:rsidRPr="00EE28D9">
              <w:rPr>
                <w:b/>
                <w:sz w:val="18"/>
                <w:szCs w:val="18"/>
                <w:lang w:val="sq-AL"/>
              </w:rPr>
              <w:t>Neni 86</w:t>
            </w:r>
          </w:p>
          <w:p w:rsidR="0062707E" w:rsidRPr="00EE28D9" w:rsidRDefault="0062707E" w:rsidP="00734FA7">
            <w:pPr>
              <w:numPr>
                <w:ilvl w:val="0"/>
                <w:numId w:val="97"/>
              </w:numPr>
              <w:spacing w:after="100" w:afterAutospacing="1" w:line="276" w:lineRule="auto"/>
              <w:jc w:val="both"/>
              <w:rPr>
                <w:sz w:val="18"/>
                <w:szCs w:val="18"/>
                <w:lang w:val="sq-AL"/>
              </w:rPr>
            </w:pPr>
            <w:r w:rsidRPr="00EE28D9">
              <w:rPr>
                <w:sz w:val="18"/>
                <w:szCs w:val="18"/>
                <w:lang w:val="sq-AL"/>
              </w:rPr>
              <w:t xml:space="preserve">TVSH-ja paguhet nga ana e personit të tatueshëm që kryen një furnizim mallrash ose shërbimesh të tatueshëm, përveç rasteve kur përcaktohet ndryshe. </w:t>
            </w:r>
          </w:p>
          <w:p w:rsidR="0062707E" w:rsidRPr="00EE28D9" w:rsidRDefault="0062707E" w:rsidP="00734FA7">
            <w:pPr>
              <w:numPr>
                <w:ilvl w:val="0"/>
                <w:numId w:val="97"/>
              </w:numPr>
              <w:spacing w:after="100" w:afterAutospacing="1"/>
              <w:jc w:val="both"/>
              <w:rPr>
                <w:sz w:val="18"/>
                <w:szCs w:val="18"/>
                <w:lang w:val="sq-AL"/>
              </w:rPr>
            </w:pPr>
            <w:r w:rsidRPr="00EE28D9">
              <w:rPr>
                <w:sz w:val="18"/>
                <w:szCs w:val="18"/>
                <w:lang w:val="sq-AL"/>
              </w:rPr>
              <w:t>TVSH-ja do të jetë e pagueshme nga personi i tatueshëm ose personi juridik i patatueshëm i identifikuar për TVSH-n</w:t>
            </w:r>
            <w:r w:rsidR="00272359">
              <w:rPr>
                <w:sz w:val="18"/>
                <w:szCs w:val="18"/>
                <w:lang w:val="sq-AL"/>
              </w:rPr>
              <w:t>ë</w:t>
            </w:r>
            <w:r w:rsidRPr="00EE28D9">
              <w:rPr>
                <w:sz w:val="18"/>
                <w:szCs w:val="18"/>
                <w:lang w:val="sq-AL"/>
              </w:rPr>
              <w:t xml:space="preserve">, të cilit i janë furnizuar shërbimet siç përcaktohet në pikën 1 të nenit 24 të </w:t>
            </w:r>
            <w:r w:rsidRPr="00EE28D9">
              <w:rPr>
                <w:sz w:val="18"/>
                <w:szCs w:val="18"/>
                <w:lang w:val="sq-AL"/>
              </w:rPr>
              <w:lastRenderedPageBreak/>
              <w:t xml:space="preserve">këtij ligji, nëse këto shërbime furnizohen nga një person i tatueshëm që nuk është i vendosur në territorin e Shqipërisë. Ministri i Financave përcakton me Udhëzim procedurat për zbatimin e kësaj pike.  </w:t>
            </w:r>
          </w:p>
          <w:p w:rsidR="0062707E" w:rsidRPr="00EE28D9" w:rsidRDefault="0062707E" w:rsidP="00734FA7">
            <w:pPr>
              <w:numPr>
                <w:ilvl w:val="0"/>
                <w:numId w:val="97"/>
              </w:numPr>
              <w:spacing w:after="100" w:afterAutospacing="1"/>
              <w:jc w:val="both"/>
              <w:rPr>
                <w:sz w:val="18"/>
                <w:szCs w:val="18"/>
                <w:lang w:val="sq-AL"/>
              </w:rPr>
            </w:pPr>
            <w:r w:rsidRPr="00EE28D9">
              <w:rPr>
                <w:sz w:val="18"/>
                <w:szCs w:val="18"/>
                <w:lang w:val="sq-AL"/>
              </w:rPr>
              <w:t>TVSH-ja paguhet nga çdo person i cili e shënon TVSH-në në një faturë.</w:t>
            </w:r>
          </w:p>
          <w:p w:rsidR="0062707E" w:rsidRPr="00EE28D9" w:rsidRDefault="0062707E" w:rsidP="00734FA7">
            <w:pPr>
              <w:numPr>
                <w:ilvl w:val="0"/>
                <w:numId w:val="97"/>
              </w:numPr>
              <w:spacing w:after="100" w:afterAutospacing="1"/>
              <w:jc w:val="both"/>
              <w:rPr>
                <w:sz w:val="18"/>
                <w:szCs w:val="18"/>
                <w:lang w:val="sq-AL"/>
              </w:rPr>
            </w:pPr>
            <w:r w:rsidRPr="00EE28D9">
              <w:rPr>
                <w:sz w:val="18"/>
                <w:szCs w:val="18"/>
                <w:lang w:val="sq-AL"/>
              </w:rPr>
              <w:t>Kur fatura e l</w:t>
            </w:r>
            <w:r w:rsidR="0055589B" w:rsidRPr="00EE28D9">
              <w:rPr>
                <w:sz w:val="18"/>
                <w:szCs w:val="18"/>
                <w:lang w:val="sq-AL"/>
              </w:rPr>
              <w:t>ë</w:t>
            </w:r>
            <w:r w:rsidRPr="00EE28D9">
              <w:rPr>
                <w:sz w:val="18"/>
                <w:szCs w:val="18"/>
                <w:lang w:val="sq-AL"/>
              </w:rPr>
              <w:t>shuar nuk p</w:t>
            </w:r>
            <w:r w:rsidR="0055589B" w:rsidRPr="00EE28D9">
              <w:rPr>
                <w:sz w:val="18"/>
                <w:szCs w:val="18"/>
                <w:lang w:val="sq-AL"/>
              </w:rPr>
              <w:t>ë</w:t>
            </w:r>
            <w:r w:rsidRPr="00EE28D9">
              <w:rPr>
                <w:sz w:val="18"/>
                <w:szCs w:val="18"/>
                <w:lang w:val="sq-AL"/>
              </w:rPr>
              <w:t>rkon me furnizimin e mallit apo me kryerjen e sh</w:t>
            </w:r>
            <w:r w:rsidR="0055589B" w:rsidRPr="00EE28D9">
              <w:rPr>
                <w:sz w:val="18"/>
                <w:szCs w:val="18"/>
                <w:lang w:val="sq-AL"/>
              </w:rPr>
              <w:t>ë</w:t>
            </w:r>
            <w:r w:rsidRPr="00EE28D9">
              <w:rPr>
                <w:sz w:val="18"/>
                <w:szCs w:val="18"/>
                <w:lang w:val="sq-AL"/>
              </w:rPr>
              <w:t>rbimit, ose tregon nj</w:t>
            </w:r>
            <w:r w:rsidR="0055589B" w:rsidRPr="00EE28D9">
              <w:rPr>
                <w:sz w:val="18"/>
                <w:szCs w:val="18"/>
                <w:lang w:val="sq-AL"/>
              </w:rPr>
              <w:t>ë</w:t>
            </w:r>
            <w:r w:rsidRPr="00EE28D9">
              <w:rPr>
                <w:sz w:val="18"/>
                <w:szCs w:val="18"/>
                <w:lang w:val="sq-AL"/>
              </w:rPr>
              <w:t xml:space="preserve"> çmim q</w:t>
            </w:r>
            <w:r w:rsidR="0055589B" w:rsidRPr="00EE28D9">
              <w:rPr>
                <w:sz w:val="18"/>
                <w:szCs w:val="18"/>
                <w:lang w:val="sq-AL"/>
              </w:rPr>
              <w:t>ë</w:t>
            </w:r>
            <w:r w:rsidRPr="00EE28D9">
              <w:rPr>
                <w:sz w:val="18"/>
                <w:szCs w:val="18"/>
                <w:lang w:val="sq-AL"/>
              </w:rPr>
              <w:t xml:space="preserve"> nuk duhet t</w:t>
            </w:r>
            <w:r w:rsidR="0055589B" w:rsidRPr="00EE28D9">
              <w:rPr>
                <w:sz w:val="18"/>
                <w:szCs w:val="18"/>
                <w:lang w:val="sq-AL"/>
              </w:rPr>
              <w:t>ë</w:t>
            </w:r>
            <w:r w:rsidRPr="00EE28D9">
              <w:rPr>
                <w:sz w:val="18"/>
                <w:szCs w:val="18"/>
                <w:lang w:val="sq-AL"/>
              </w:rPr>
              <w:t xml:space="preserve"> paguhet efektivisht nga bler</w:t>
            </w:r>
            <w:r w:rsidR="0055589B" w:rsidRPr="00EE28D9">
              <w:rPr>
                <w:sz w:val="18"/>
                <w:szCs w:val="18"/>
                <w:lang w:val="sq-AL"/>
              </w:rPr>
              <w:t>ë</w:t>
            </w:r>
            <w:r w:rsidRPr="00EE28D9">
              <w:rPr>
                <w:sz w:val="18"/>
                <w:szCs w:val="18"/>
                <w:lang w:val="sq-AL"/>
              </w:rPr>
              <w:t>si, TVSH-ja paguhet nga personi q</w:t>
            </w:r>
            <w:r w:rsidR="0055589B" w:rsidRPr="00EE28D9">
              <w:rPr>
                <w:sz w:val="18"/>
                <w:szCs w:val="18"/>
                <w:lang w:val="sq-AL"/>
              </w:rPr>
              <w:t>ë</w:t>
            </w:r>
            <w:r w:rsidRPr="00EE28D9">
              <w:rPr>
                <w:sz w:val="18"/>
                <w:szCs w:val="18"/>
                <w:lang w:val="sq-AL"/>
              </w:rPr>
              <w:t xml:space="preserve"> e ka faturuar at</w:t>
            </w:r>
            <w:r w:rsidR="0055589B" w:rsidRPr="00EE28D9">
              <w:rPr>
                <w:sz w:val="18"/>
                <w:szCs w:val="18"/>
                <w:lang w:val="sq-AL"/>
              </w:rPr>
              <w:t>ë</w:t>
            </w:r>
            <w:r w:rsidRPr="00EE28D9">
              <w:rPr>
                <w:sz w:val="18"/>
                <w:szCs w:val="18"/>
                <w:lang w:val="sq-AL"/>
              </w:rPr>
              <w:t xml:space="preserve">.       </w:t>
            </w:r>
          </w:p>
          <w:p w:rsidR="0062707E" w:rsidRPr="00EE28D9" w:rsidRDefault="0062707E" w:rsidP="00734FA7">
            <w:pPr>
              <w:numPr>
                <w:ilvl w:val="0"/>
                <w:numId w:val="97"/>
              </w:numPr>
              <w:spacing w:after="100" w:afterAutospacing="1"/>
              <w:jc w:val="both"/>
              <w:rPr>
                <w:sz w:val="18"/>
                <w:szCs w:val="18"/>
                <w:lang w:val="sq-AL"/>
              </w:rPr>
            </w:pPr>
            <w:r w:rsidRPr="00EE28D9">
              <w:rPr>
                <w:sz w:val="18"/>
                <w:szCs w:val="18"/>
                <w:lang w:val="sq-AL"/>
              </w:rPr>
              <w:t xml:space="preserve">Në import TVSH-ja paguhet nga personi ose personat përgjegjës për pagesën e detyrimeve doganore në import siç përcaktohet në Kodin Doganor të Republikës së Shqipërisë; </w:t>
            </w:r>
          </w:p>
          <w:p w:rsidR="0062707E" w:rsidRPr="00EE28D9" w:rsidRDefault="0062707E" w:rsidP="00734FA7">
            <w:pPr>
              <w:numPr>
                <w:ilvl w:val="0"/>
                <w:numId w:val="97"/>
              </w:numPr>
              <w:spacing w:after="100" w:afterAutospacing="1"/>
              <w:jc w:val="both"/>
              <w:rPr>
                <w:sz w:val="18"/>
                <w:szCs w:val="18"/>
                <w:lang w:val="sq-AL"/>
              </w:rPr>
            </w:pPr>
            <w:r w:rsidRPr="00EE28D9">
              <w:rPr>
                <w:sz w:val="18"/>
                <w:szCs w:val="18"/>
                <w:lang w:val="sq-AL"/>
              </w:rPr>
              <w:t>TVSH-ja paguhet nga personi i cili çliron mallrat p</w:t>
            </w:r>
            <w:r w:rsidR="0055589B" w:rsidRPr="00EE28D9">
              <w:rPr>
                <w:sz w:val="18"/>
                <w:szCs w:val="18"/>
                <w:lang w:val="sq-AL"/>
              </w:rPr>
              <w:t>ë</w:t>
            </w:r>
            <w:r w:rsidRPr="00EE28D9">
              <w:rPr>
                <w:sz w:val="18"/>
                <w:szCs w:val="18"/>
                <w:lang w:val="sq-AL"/>
              </w:rPr>
              <w:t>r qarkullim t</w:t>
            </w:r>
            <w:r w:rsidR="0055589B" w:rsidRPr="00EE28D9">
              <w:rPr>
                <w:sz w:val="18"/>
                <w:szCs w:val="18"/>
                <w:lang w:val="sq-AL"/>
              </w:rPr>
              <w:t>ë</w:t>
            </w:r>
            <w:r w:rsidRPr="00EE28D9">
              <w:rPr>
                <w:sz w:val="18"/>
                <w:szCs w:val="18"/>
                <w:lang w:val="sq-AL"/>
              </w:rPr>
              <w:t xml:space="preserve"> lir</w:t>
            </w:r>
            <w:r w:rsidR="0055589B" w:rsidRPr="00EE28D9">
              <w:rPr>
                <w:sz w:val="18"/>
                <w:szCs w:val="18"/>
                <w:lang w:val="sq-AL"/>
              </w:rPr>
              <w:t>ë</w:t>
            </w:r>
            <w:r w:rsidRPr="00EE28D9">
              <w:rPr>
                <w:sz w:val="18"/>
                <w:szCs w:val="18"/>
                <w:lang w:val="sq-AL"/>
              </w:rPr>
              <w:t xml:space="preserve"> nga regjimet e përcaktuara në nenet 64 dhe 65 të këtij ligji.</w:t>
            </w:r>
          </w:p>
          <w:p w:rsidR="0062707E" w:rsidRPr="00EE28D9" w:rsidRDefault="0062707E" w:rsidP="00734FA7">
            <w:pPr>
              <w:numPr>
                <w:ilvl w:val="0"/>
                <w:numId w:val="97"/>
              </w:numPr>
              <w:spacing w:after="100" w:afterAutospacing="1"/>
              <w:jc w:val="both"/>
              <w:rPr>
                <w:sz w:val="18"/>
                <w:szCs w:val="18"/>
                <w:lang w:val="sq-AL"/>
              </w:rPr>
            </w:pPr>
            <w:r w:rsidRPr="00EE28D9">
              <w:rPr>
                <w:sz w:val="18"/>
                <w:szCs w:val="18"/>
                <w:lang w:val="sq-AL"/>
              </w:rPr>
              <w:t>Personi i tatuesh</w:t>
            </w:r>
            <w:r w:rsidR="0055589B" w:rsidRPr="00EE28D9">
              <w:rPr>
                <w:sz w:val="18"/>
                <w:szCs w:val="18"/>
                <w:lang w:val="sq-AL"/>
              </w:rPr>
              <w:t>ë</w:t>
            </w:r>
            <w:r w:rsidRPr="00EE28D9">
              <w:rPr>
                <w:sz w:val="18"/>
                <w:szCs w:val="18"/>
                <w:lang w:val="sq-AL"/>
              </w:rPr>
              <w:t>m p</w:t>
            </w:r>
            <w:r w:rsidR="0055589B" w:rsidRPr="00EE28D9">
              <w:rPr>
                <w:sz w:val="18"/>
                <w:szCs w:val="18"/>
                <w:lang w:val="sq-AL"/>
              </w:rPr>
              <w:t>ë</w:t>
            </w:r>
            <w:r w:rsidRPr="00EE28D9">
              <w:rPr>
                <w:sz w:val="18"/>
                <w:szCs w:val="18"/>
                <w:lang w:val="sq-AL"/>
              </w:rPr>
              <w:t>r t</w:t>
            </w:r>
            <w:r w:rsidR="0055589B" w:rsidRPr="00EE28D9">
              <w:rPr>
                <w:sz w:val="18"/>
                <w:szCs w:val="18"/>
                <w:lang w:val="sq-AL"/>
              </w:rPr>
              <w:t>ë</w:t>
            </w:r>
            <w:r w:rsidRPr="00EE28D9">
              <w:rPr>
                <w:sz w:val="18"/>
                <w:szCs w:val="18"/>
                <w:lang w:val="sq-AL"/>
              </w:rPr>
              <w:t xml:space="preserve"> cilin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kryer nj</w:t>
            </w:r>
            <w:r w:rsidR="0055589B" w:rsidRPr="00EE28D9">
              <w:rPr>
                <w:sz w:val="18"/>
                <w:szCs w:val="18"/>
                <w:lang w:val="sq-AL"/>
              </w:rPr>
              <w:t>ë</w:t>
            </w:r>
            <w:r w:rsidRPr="00EE28D9">
              <w:rPr>
                <w:sz w:val="18"/>
                <w:szCs w:val="18"/>
                <w:lang w:val="sq-AL"/>
              </w:rPr>
              <w:t xml:space="preserve"> furnizim malli ose sh</w:t>
            </w:r>
            <w:r w:rsidR="0055589B" w:rsidRPr="00EE28D9">
              <w:rPr>
                <w:sz w:val="18"/>
                <w:szCs w:val="18"/>
                <w:lang w:val="sq-AL"/>
              </w:rPr>
              <w:t>ë</w:t>
            </w:r>
            <w:r w:rsidRPr="00EE28D9">
              <w:rPr>
                <w:sz w:val="18"/>
                <w:szCs w:val="18"/>
                <w:lang w:val="sq-AL"/>
              </w:rPr>
              <w:t>rbimi dhe q</w:t>
            </w:r>
            <w:r w:rsidR="0055589B" w:rsidRPr="00EE28D9">
              <w:rPr>
                <w:sz w:val="18"/>
                <w:szCs w:val="18"/>
                <w:lang w:val="sq-AL"/>
              </w:rPr>
              <w:t>ë</w:t>
            </w:r>
            <w:r w:rsidRPr="00EE28D9">
              <w:rPr>
                <w:sz w:val="18"/>
                <w:szCs w:val="18"/>
                <w:lang w:val="sq-AL"/>
              </w:rPr>
              <w:t xml:space="preserve"> ka dijeni ose nuk mund t</w:t>
            </w:r>
            <w:r w:rsidR="0055589B" w:rsidRPr="00EE28D9">
              <w:rPr>
                <w:sz w:val="18"/>
                <w:szCs w:val="18"/>
                <w:lang w:val="sq-AL"/>
              </w:rPr>
              <w:t>ë</w:t>
            </w:r>
            <w:r w:rsidRPr="00EE28D9">
              <w:rPr>
                <w:sz w:val="18"/>
                <w:szCs w:val="18"/>
                <w:lang w:val="sq-AL"/>
              </w:rPr>
              <w:t xml:space="preserve"> mohoj</w:t>
            </w:r>
            <w:r w:rsidR="00272359">
              <w:rPr>
                <w:sz w:val="18"/>
                <w:szCs w:val="18"/>
                <w:lang w:val="sq-AL"/>
              </w:rPr>
              <w:t>ë</w:t>
            </w:r>
            <w:r w:rsidRPr="00EE28D9">
              <w:rPr>
                <w:sz w:val="18"/>
                <w:szCs w:val="18"/>
                <w:lang w:val="sq-AL"/>
              </w:rPr>
              <w:t xml:space="preserve"> faktin q</w:t>
            </w:r>
            <w:r w:rsidR="0055589B" w:rsidRPr="00EE28D9">
              <w:rPr>
                <w:sz w:val="18"/>
                <w:szCs w:val="18"/>
                <w:lang w:val="sq-AL"/>
              </w:rPr>
              <w:t>ë</w:t>
            </w:r>
            <w:r w:rsidRPr="00EE28D9">
              <w:rPr>
                <w:sz w:val="18"/>
                <w:szCs w:val="18"/>
                <w:lang w:val="sq-AL"/>
              </w:rPr>
              <w:t xml:space="preserve"> tvsh-ja p</w:t>
            </w:r>
            <w:r w:rsidR="0055589B" w:rsidRPr="00EE28D9">
              <w:rPr>
                <w:sz w:val="18"/>
                <w:szCs w:val="18"/>
                <w:lang w:val="sq-AL"/>
              </w:rPr>
              <w:t>ë</w:t>
            </w:r>
            <w:r w:rsidRPr="00EE28D9">
              <w:rPr>
                <w:sz w:val="18"/>
                <w:szCs w:val="18"/>
                <w:lang w:val="sq-AL"/>
              </w:rPr>
              <w:t>r t’u paguar ose pjes</w:t>
            </w:r>
            <w:r w:rsidR="0055589B" w:rsidRPr="00EE28D9">
              <w:rPr>
                <w:sz w:val="18"/>
                <w:szCs w:val="18"/>
                <w:lang w:val="sq-AL"/>
              </w:rPr>
              <w:t>ë</w:t>
            </w:r>
            <w:r w:rsidRPr="00EE28D9">
              <w:rPr>
                <w:sz w:val="18"/>
                <w:szCs w:val="18"/>
                <w:lang w:val="sq-AL"/>
              </w:rPr>
              <w:t xml:space="preserve"> e k</w:t>
            </w:r>
            <w:r w:rsidR="0055589B" w:rsidRPr="00EE28D9">
              <w:rPr>
                <w:sz w:val="18"/>
                <w:szCs w:val="18"/>
                <w:lang w:val="sq-AL"/>
              </w:rPr>
              <w:t>ë</w:t>
            </w:r>
            <w:r w:rsidRPr="00EE28D9">
              <w:rPr>
                <w:sz w:val="18"/>
                <w:szCs w:val="18"/>
                <w:lang w:val="sq-AL"/>
              </w:rPr>
              <w:t>saj TVSH-je mbi k</w:t>
            </w:r>
            <w:r w:rsidR="0055589B" w:rsidRPr="00EE28D9">
              <w:rPr>
                <w:sz w:val="18"/>
                <w:szCs w:val="18"/>
                <w:lang w:val="sq-AL"/>
              </w:rPr>
              <w:t>ë</w:t>
            </w:r>
            <w:r w:rsidRPr="00EE28D9">
              <w:rPr>
                <w:sz w:val="18"/>
                <w:szCs w:val="18"/>
                <w:lang w:val="sq-AL"/>
              </w:rPr>
              <w:t>t</w:t>
            </w:r>
            <w:r w:rsidR="0055589B" w:rsidRPr="00EE28D9">
              <w:rPr>
                <w:sz w:val="18"/>
                <w:szCs w:val="18"/>
                <w:lang w:val="sq-AL"/>
              </w:rPr>
              <w:t>ë</w:t>
            </w:r>
            <w:r w:rsidRPr="00EE28D9">
              <w:rPr>
                <w:sz w:val="18"/>
                <w:szCs w:val="18"/>
                <w:lang w:val="sq-AL"/>
              </w:rPr>
              <w:t xml:space="preserve"> furnizim ose mbi gjith</w:t>
            </w:r>
            <w:r w:rsidR="0055589B" w:rsidRPr="00EE28D9">
              <w:rPr>
                <w:sz w:val="18"/>
                <w:szCs w:val="18"/>
                <w:lang w:val="sq-AL"/>
              </w:rPr>
              <w:t>ë</w:t>
            </w:r>
            <w:r w:rsidRPr="00EE28D9">
              <w:rPr>
                <w:sz w:val="18"/>
                <w:szCs w:val="18"/>
                <w:lang w:val="sq-AL"/>
              </w:rPr>
              <w:t xml:space="preserve"> furnizimet e m</w:t>
            </w:r>
            <w:r w:rsidR="0055589B" w:rsidRPr="00EE28D9">
              <w:rPr>
                <w:sz w:val="18"/>
                <w:szCs w:val="18"/>
                <w:lang w:val="sq-AL"/>
              </w:rPr>
              <w:t>ë</w:t>
            </w:r>
            <w:r w:rsidRPr="00EE28D9">
              <w:rPr>
                <w:sz w:val="18"/>
                <w:szCs w:val="18"/>
                <w:lang w:val="sq-AL"/>
              </w:rPr>
              <w:t>parshme t</w:t>
            </w:r>
            <w:r w:rsidR="0055589B" w:rsidRPr="00EE28D9">
              <w:rPr>
                <w:sz w:val="18"/>
                <w:szCs w:val="18"/>
                <w:lang w:val="sq-AL"/>
              </w:rPr>
              <w:t>ë</w:t>
            </w:r>
            <w:r w:rsidRPr="00EE28D9">
              <w:rPr>
                <w:sz w:val="18"/>
                <w:szCs w:val="18"/>
                <w:lang w:val="sq-AL"/>
              </w:rPr>
              <w:t xml:space="preserve"> mallrave ose sh</w:t>
            </w:r>
            <w:r w:rsidR="0055589B" w:rsidRPr="00EE28D9">
              <w:rPr>
                <w:sz w:val="18"/>
                <w:szCs w:val="18"/>
                <w:lang w:val="sq-AL"/>
              </w:rPr>
              <w:t>ë</w:t>
            </w:r>
            <w:r w:rsidRPr="00EE28D9">
              <w:rPr>
                <w:sz w:val="18"/>
                <w:szCs w:val="18"/>
                <w:lang w:val="sq-AL"/>
              </w:rPr>
              <w:t xml:space="preserve">rbimeve, nuk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paguar p</w:t>
            </w:r>
            <w:r w:rsidR="0055589B" w:rsidRPr="00EE28D9">
              <w:rPr>
                <w:sz w:val="18"/>
                <w:szCs w:val="18"/>
                <w:lang w:val="sq-AL"/>
              </w:rPr>
              <w:t>ë</w:t>
            </w:r>
            <w:r w:rsidRPr="00EE28D9">
              <w:rPr>
                <w:sz w:val="18"/>
                <w:szCs w:val="18"/>
                <w:lang w:val="sq-AL"/>
              </w:rPr>
              <w:t>r shkak t</w:t>
            </w:r>
            <w:r w:rsidR="0055589B" w:rsidRPr="00EE28D9">
              <w:rPr>
                <w:sz w:val="18"/>
                <w:szCs w:val="18"/>
                <w:lang w:val="sq-AL"/>
              </w:rPr>
              <w:t>ë</w:t>
            </w:r>
            <w:r w:rsidRPr="00EE28D9">
              <w:rPr>
                <w:sz w:val="18"/>
                <w:szCs w:val="18"/>
                <w:lang w:val="sq-AL"/>
              </w:rPr>
              <w:t xml:space="preserve"> mashtrimit,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p</w:t>
            </w:r>
            <w:r w:rsidR="0055589B" w:rsidRPr="00EE28D9">
              <w:rPr>
                <w:sz w:val="18"/>
                <w:szCs w:val="18"/>
                <w:lang w:val="sq-AL"/>
              </w:rPr>
              <w:t>ë</w:t>
            </w:r>
            <w:r w:rsidRPr="00EE28D9">
              <w:rPr>
                <w:sz w:val="18"/>
                <w:szCs w:val="18"/>
                <w:lang w:val="sq-AL"/>
              </w:rPr>
              <w:t>rgjegj</w:t>
            </w:r>
            <w:r w:rsidR="0055589B" w:rsidRPr="00EE28D9">
              <w:rPr>
                <w:sz w:val="18"/>
                <w:szCs w:val="18"/>
                <w:lang w:val="sq-AL"/>
              </w:rPr>
              <w:t>ë</w:t>
            </w:r>
            <w:r w:rsidRPr="00EE28D9">
              <w:rPr>
                <w:sz w:val="18"/>
                <w:szCs w:val="18"/>
                <w:lang w:val="sq-AL"/>
              </w:rPr>
              <w:t>s bashk</w:t>
            </w:r>
            <w:r w:rsidR="0055589B" w:rsidRPr="00EE28D9">
              <w:rPr>
                <w:sz w:val="18"/>
                <w:szCs w:val="18"/>
                <w:lang w:val="sq-AL"/>
              </w:rPr>
              <w:t>ë</w:t>
            </w:r>
            <w:r w:rsidRPr="00EE28D9">
              <w:rPr>
                <w:sz w:val="18"/>
                <w:szCs w:val="18"/>
                <w:lang w:val="sq-AL"/>
              </w:rPr>
              <w:t xml:space="preserve"> me furnizuesin p</w:t>
            </w:r>
            <w:r w:rsidR="0055589B" w:rsidRPr="00EE28D9">
              <w:rPr>
                <w:sz w:val="18"/>
                <w:szCs w:val="18"/>
                <w:lang w:val="sq-AL"/>
              </w:rPr>
              <w:t>ë</w:t>
            </w:r>
            <w:r w:rsidRPr="00EE28D9">
              <w:rPr>
                <w:sz w:val="18"/>
                <w:szCs w:val="18"/>
                <w:lang w:val="sq-AL"/>
              </w:rPr>
              <w:t>r pages</w:t>
            </w:r>
            <w:r w:rsidR="0055589B" w:rsidRPr="00EE28D9">
              <w:rPr>
                <w:sz w:val="18"/>
                <w:szCs w:val="18"/>
                <w:lang w:val="sq-AL"/>
              </w:rPr>
              <w:t>ë</w:t>
            </w:r>
            <w:r w:rsidRPr="00EE28D9">
              <w:rPr>
                <w:sz w:val="18"/>
                <w:szCs w:val="18"/>
                <w:lang w:val="sq-AL"/>
              </w:rPr>
              <w:t>n e TVSH-s</w:t>
            </w:r>
            <w:r w:rsidR="0055589B" w:rsidRPr="00EE28D9">
              <w:rPr>
                <w:sz w:val="18"/>
                <w:szCs w:val="18"/>
                <w:lang w:val="sq-AL"/>
              </w:rPr>
              <w:t>ë</w:t>
            </w:r>
            <w:r w:rsidRPr="00EE28D9">
              <w:rPr>
                <w:sz w:val="18"/>
                <w:szCs w:val="18"/>
                <w:lang w:val="sq-AL"/>
              </w:rPr>
              <w:t>.</w:t>
            </w:r>
          </w:p>
          <w:p w:rsidR="00074E7E" w:rsidRPr="00EE28D9" w:rsidRDefault="0062707E" w:rsidP="0062707E">
            <w:pPr>
              <w:spacing w:after="100" w:afterAutospacing="1"/>
              <w:ind w:left="360"/>
              <w:jc w:val="both"/>
              <w:rPr>
                <w:sz w:val="18"/>
                <w:szCs w:val="18"/>
                <w:lang w:val="sq-AL"/>
              </w:rPr>
            </w:pPr>
            <w:r w:rsidRPr="00EE28D9">
              <w:rPr>
                <w:sz w:val="18"/>
                <w:szCs w:val="18"/>
                <w:lang w:val="sq-AL"/>
              </w:rPr>
              <w:t>Parashikimi i b</w:t>
            </w:r>
            <w:r w:rsidR="0055589B" w:rsidRPr="00EE28D9">
              <w:rPr>
                <w:sz w:val="18"/>
                <w:szCs w:val="18"/>
                <w:lang w:val="sq-AL"/>
              </w:rPr>
              <w:t>ë</w:t>
            </w:r>
            <w:r w:rsidRPr="00EE28D9">
              <w:rPr>
                <w:sz w:val="18"/>
                <w:szCs w:val="18"/>
                <w:lang w:val="sq-AL"/>
              </w:rPr>
              <w:t>r</w:t>
            </w:r>
            <w:r w:rsidR="0055589B" w:rsidRPr="00EE28D9">
              <w:rPr>
                <w:sz w:val="18"/>
                <w:szCs w:val="18"/>
                <w:lang w:val="sq-AL"/>
              </w:rPr>
              <w:t>ë</w:t>
            </w:r>
            <w:r w:rsidRPr="00EE28D9">
              <w:rPr>
                <w:sz w:val="18"/>
                <w:szCs w:val="18"/>
                <w:lang w:val="sq-AL"/>
              </w:rPr>
              <w:t xml:space="preserve"> n</w:t>
            </w:r>
            <w:r w:rsidR="0055589B" w:rsidRPr="00EE28D9">
              <w:rPr>
                <w:sz w:val="18"/>
                <w:szCs w:val="18"/>
                <w:lang w:val="sq-AL"/>
              </w:rPr>
              <w:t>ë</w:t>
            </w:r>
            <w:r w:rsidRPr="00EE28D9">
              <w:rPr>
                <w:sz w:val="18"/>
                <w:szCs w:val="18"/>
                <w:lang w:val="sq-AL"/>
              </w:rPr>
              <w:t xml:space="preserve"> pik</w:t>
            </w:r>
            <w:r w:rsidR="0055589B" w:rsidRPr="00EE28D9">
              <w:rPr>
                <w:sz w:val="18"/>
                <w:szCs w:val="18"/>
                <w:lang w:val="sq-AL"/>
              </w:rPr>
              <w:t>ë</w:t>
            </w:r>
            <w:r w:rsidRPr="00EE28D9">
              <w:rPr>
                <w:sz w:val="18"/>
                <w:szCs w:val="18"/>
                <w:lang w:val="sq-AL"/>
              </w:rPr>
              <w:t>n 7 t</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tij neni dhe n</w:t>
            </w:r>
            <w:r w:rsidR="0055589B" w:rsidRPr="00EE28D9">
              <w:rPr>
                <w:sz w:val="18"/>
                <w:szCs w:val="18"/>
                <w:lang w:val="sq-AL"/>
              </w:rPr>
              <w:t>ë</w:t>
            </w:r>
            <w:r w:rsidRPr="00EE28D9">
              <w:rPr>
                <w:sz w:val="18"/>
                <w:szCs w:val="18"/>
                <w:lang w:val="sq-AL"/>
              </w:rPr>
              <w:t xml:space="preserve"> pik</w:t>
            </w:r>
            <w:r w:rsidR="00272359">
              <w:rPr>
                <w:sz w:val="18"/>
                <w:szCs w:val="18"/>
                <w:lang w:val="sq-AL"/>
              </w:rPr>
              <w:t>ë</w:t>
            </w:r>
            <w:r w:rsidRPr="00EE28D9">
              <w:rPr>
                <w:sz w:val="18"/>
                <w:szCs w:val="18"/>
                <w:lang w:val="sq-AL"/>
              </w:rPr>
              <w:t>n 7 t</w:t>
            </w:r>
            <w:r w:rsidR="0055589B" w:rsidRPr="00EE28D9">
              <w:rPr>
                <w:sz w:val="18"/>
                <w:szCs w:val="18"/>
                <w:lang w:val="sq-AL"/>
              </w:rPr>
              <w:t>ë</w:t>
            </w:r>
            <w:r w:rsidRPr="00EE28D9">
              <w:rPr>
                <w:sz w:val="18"/>
                <w:szCs w:val="18"/>
                <w:lang w:val="sq-AL"/>
              </w:rPr>
              <w:t xml:space="preserve"> nenit 76 t</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tij ligji, nuk zbatohen nj</w:t>
            </w:r>
            <w:r w:rsidR="0055589B" w:rsidRPr="00EE28D9">
              <w:rPr>
                <w:sz w:val="18"/>
                <w:szCs w:val="18"/>
                <w:lang w:val="sq-AL"/>
              </w:rPr>
              <w:t>ë</w:t>
            </w:r>
            <w:r w:rsidRPr="00EE28D9">
              <w:rPr>
                <w:sz w:val="18"/>
                <w:szCs w:val="18"/>
                <w:lang w:val="sq-AL"/>
              </w:rPr>
              <w:t>koh</w:t>
            </w:r>
            <w:r w:rsidR="0055589B" w:rsidRPr="00EE28D9">
              <w:rPr>
                <w:sz w:val="18"/>
                <w:szCs w:val="18"/>
                <w:lang w:val="sq-AL"/>
              </w:rPr>
              <w:t>ë</w:t>
            </w:r>
            <w:r w:rsidRPr="00EE28D9">
              <w:rPr>
                <w:sz w:val="18"/>
                <w:szCs w:val="18"/>
                <w:lang w:val="sq-AL"/>
              </w:rPr>
              <w:t>sisht p</w:t>
            </w:r>
            <w:r w:rsidR="0055589B" w:rsidRPr="00EE28D9">
              <w:rPr>
                <w:sz w:val="18"/>
                <w:szCs w:val="18"/>
                <w:lang w:val="sq-AL"/>
              </w:rPr>
              <w:t>ë</w:t>
            </w:r>
            <w:r w:rsidRPr="00EE28D9">
              <w:rPr>
                <w:sz w:val="18"/>
                <w:szCs w:val="18"/>
                <w:lang w:val="sq-AL"/>
              </w:rPr>
              <w:t>r t</w:t>
            </w:r>
            <w:r w:rsidR="0055589B" w:rsidRPr="00EE28D9">
              <w:rPr>
                <w:sz w:val="18"/>
                <w:szCs w:val="18"/>
                <w:lang w:val="sq-AL"/>
              </w:rPr>
              <w:t>ë</w:t>
            </w:r>
            <w:r w:rsidRPr="00EE28D9">
              <w:rPr>
                <w:sz w:val="18"/>
                <w:szCs w:val="18"/>
                <w:lang w:val="sq-AL"/>
              </w:rPr>
              <w:t xml:space="preserve"> nj</w:t>
            </w:r>
            <w:r w:rsidR="0055589B" w:rsidRPr="00EE28D9">
              <w:rPr>
                <w:sz w:val="18"/>
                <w:szCs w:val="18"/>
                <w:lang w:val="sq-AL"/>
              </w:rPr>
              <w:t>ë</w:t>
            </w:r>
            <w:r w:rsidRPr="00EE28D9">
              <w:rPr>
                <w:sz w:val="18"/>
                <w:szCs w:val="18"/>
                <w:lang w:val="sq-AL"/>
              </w:rPr>
              <w:t xml:space="preserve">jtin furnizim.  </w:t>
            </w:r>
          </w:p>
          <w:p w:rsidR="00BF464D" w:rsidRPr="00EE28D9" w:rsidRDefault="00BF464D" w:rsidP="00227B3E">
            <w:pPr>
              <w:spacing w:after="100" w:afterAutospacing="1"/>
              <w:ind w:left="72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316237" w:rsidRPr="00EE28D9" w:rsidRDefault="00316237" w:rsidP="00341AA4">
            <w:pPr>
              <w:jc w:val="both"/>
              <w:rPr>
                <w:b/>
                <w:sz w:val="18"/>
                <w:szCs w:val="18"/>
                <w:lang w:val="sq-AL"/>
              </w:rPr>
            </w:pPr>
            <w:r w:rsidRPr="00EE28D9">
              <w:rPr>
                <w:b/>
                <w:sz w:val="18"/>
                <w:szCs w:val="18"/>
                <w:lang w:val="sq-AL"/>
              </w:rPr>
              <w:lastRenderedPageBreak/>
              <w:t>Neni 193 DE 2006/112 CE</w:t>
            </w:r>
          </w:p>
          <w:p w:rsidR="00316237" w:rsidRPr="00EE28D9" w:rsidRDefault="00316237" w:rsidP="00341AA4">
            <w:pPr>
              <w:jc w:val="both"/>
              <w:rPr>
                <w:sz w:val="18"/>
                <w:szCs w:val="18"/>
                <w:lang w:val="sq-AL"/>
              </w:rPr>
            </w:pPr>
            <w:r w:rsidRPr="00EE28D9">
              <w:rPr>
                <w:sz w:val="18"/>
                <w:szCs w:val="18"/>
                <w:lang w:val="sq-AL"/>
              </w:rPr>
              <w:t xml:space="preserve">TVSH-ja paguhet nga ana e subjektt </w:t>
            </w:r>
            <w:r w:rsidR="00140AFC" w:rsidRPr="00EE28D9">
              <w:rPr>
                <w:sz w:val="18"/>
                <w:szCs w:val="18"/>
                <w:lang w:val="sq-AL"/>
              </w:rPr>
              <w:t>tatueshem</w:t>
            </w:r>
            <w:r w:rsidRPr="00EE28D9">
              <w:rPr>
                <w:sz w:val="18"/>
                <w:szCs w:val="18"/>
                <w:lang w:val="sq-AL"/>
              </w:rPr>
              <w:t xml:space="preserve"> që kryen një shitje mallrash ose një shërbim të tatueshëm, përjashtuar rastet në të cilat tatimi paguhet nga një person tjetër mbi bazën e neneve nga 194 tek 199 dhe të ne</w:t>
            </w:r>
            <w:r w:rsidR="007E5C98" w:rsidRPr="00EE28D9">
              <w:rPr>
                <w:sz w:val="18"/>
                <w:szCs w:val="18"/>
                <w:lang w:val="sq-AL"/>
              </w:rPr>
              <w:t>n</w:t>
            </w:r>
            <w:r w:rsidRPr="00EE28D9">
              <w:rPr>
                <w:sz w:val="18"/>
                <w:szCs w:val="18"/>
                <w:lang w:val="sq-AL"/>
              </w:rPr>
              <w:t>it 202.</w:t>
            </w:r>
          </w:p>
          <w:p w:rsidR="008F03D0" w:rsidRPr="00EE28D9" w:rsidRDefault="008F03D0" w:rsidP="00341AA4">
            <w:pPr>
              <w:pStyle w:val="NormalWeb"/>
              <w:ind w:left="0"/>
              <w:jc w:val="both"/>
              <w:rPr>
                <w:rStyle w:val="Strong"/>
                <w:sz w:val="18"/>
                <w:szCs w:val="18"/>
                <w:lang w:val="sq-AL"/>
              </w:rPr>
            </w:pPr>
            <w:r w:rsidRPr="00EE28D9">
              <w:rPr>
                <w:rStyle w:val="Strong"/>
                <w:sz w:val="18"/>
                <w:szCs w:val="18"/>
                <w:lang w:val="sq-AL"/>
              </w:rPr>
              <w:t>Neni 1, Pika</w:t>
            </w:r>
            <w:r w:rsidR="009B30C9" w:rsidRPr="00EE28D9">
              <w:rPr>
                <w:rStyle w:val="Strong"/>
                <w:sz w:val="18"/>
                <w:szCs w:val="18"/>
                <w:lang w:val="sq-AL"/>
              </w:rPr>
              <w:t>7,</w:t>
            </w:r>
            <w:r w:rsidRPr="00EE28D9">
              <w:rPr>
                <w:rStyle w:val="Strong"/>
                <w:sz w:val="18"/>
                <w:szCs w:val="18"/>
                <w:lang w:val="sq-AL"/>
              </w:rPr>
              <w:t xml:space="preserve"> e Direktiva e Këshillit 2008/8/BE datë 12 Shkurt 2008 që ndryshon Direktivën 2006/112/BE përsa i përket vendit të furnizimit me shërbime.</w:t>
            </w:r>
          </w:p>
          <w:p w:rsidR="00352955" w:rsidRPr="00EE28D9" w:rsidRDefault="008F03D0" w:rsidP="00341AA4">
            <w:pPr>
              <w:pStyle w:val="NormalWeb"/>
              <w:ind w:left="0"/>
              <w:jc w:val="both"/>
              <w:rPr>
                <w:sz w:val="18"/>
                <w:szCs w:val="18"/>
                <w:lang w:val="sq-AL"/>
              </w:rPr>
            </w:pPr>
            <w:r w:rsidRPr="00EE28D9">
              <w:rPr>
                <w:sz w:val="18"/>
                <w:szCs w:val="18"/>
                <w:lang w:val="sq-AL"/>
              </w:rPr>
              <w:t xml:space="preserve">Neni 196 ndryshon si më poshtë: </w:t>
            </w:r>
          </w:p>
          <w:p w:rsidR="008F03D0" w:rsidRPr="00EE28D9" w:rsidRDefault="008F03D0" w:rsidP="00341AA4">
            <w:pPr>
              <w:pStyle w:val="NormalWeb"/>
              <w:ind w:left="0"/>
              <w:jc w:val="both"/>
              <w:rPr>
                <w:sz w:val="18"/>
                <w:szCs w:val="18"/>
                <w:lang w:val="sq-AL"/>
              </w:rPr>
            </w:pPr>
            <w:r w:rsidRPr="00EE28D9">
              <w:rPr>
                <w:sz w:val="18"/>
                <w:szCs w:val="18"/>
                <w:lang w:val="sq-AL"/>
              </w:rPr>
              <w:lastRenderedPageBreak/>
              <w:t>TVSH paguhet nga çdo person i tatueshëm, apo person ligjor i patatueshëm i identifikuar për qëllime TVSH, të cilit i furnizohen shërbimet e përmendura në Nenin 44, nëqoftëse këto shërbime furnizohen nga një person i tatueshëm i vendosur jashtë territorit të Shtetit Antar.";</w:t>
            </w:r>
          </w:p>
          <w:p w:rsidR="00AF16B5" w:rsidRPr="00EE28D9" w:rsidRDefault="00AF16B5" w:rsidP="00341AA4">
            <w:pPr>
              <w:jc w:val="both"/>
              <w:rPr>
                <w:b/>
                <w:sz w:val="18"/>
                <w:szCs w:val="18"/>
                <w:lang w:val="sq-AL"/>
              </w:rPr>
            </w:pPr>
            <w:r w:rsidRPr="00EE28D9">
              <w:rPr>
                <w:b/>
                <w:sz w:val="18"/>
                <w:szCs w:val="18"/>
                <w:lang w:val="sq-AL"/>
              </w:rPr>
              <w:t>Neni 203 DE 2006/112 CE</w:t>
            </w:r>
          </w:p>
          <w:p w:rsidR="00AF16B5" w:rsidRPr="00EE28D9" w:rsidRDefault="00AF16B5" w:rsidP="00341AA4">
            <w:pPr>
              <w:jc w:val="both"/>
              <w:rPr>
                <w:sz w:val="18"/>
                <w:szCs w:val="18"/>
                <w:lang w:val="sq-AL"/>
              </w:rPr>
            </w:pPr>
            <w:r w:rsidRPr="00EE28D9">
              <w:rPr>
                <w:sz w:val="18"/>
                <w:szCs w:val="18"/>
                <w:lang w:val="sq-AL"/>
              </w:rPr>
              <w:t>TVSH-ja paguhet nga cilido që e tregon këtë tatim në një faturë.</w:t>
            </w:r>
          </w:p>
          <w:p w:rsidR="00AF16B5" w:rsidRPr="00EE28D9" w:rsidRDefault="00AF16B5" w:rsidP="00341AA4">
            <w:pPr>
              <w:jc w:val="both"/>
              <w:rPr>
                <w:i/>
                <w:sz w:val="18"/>
                <w:szCs w:val="18"/>
                <w:lang w:val="sq-AL"/>
              </w:rPr>
            </w:pPr>
          </w:p>
          <w:p w:rsidR="00391283" w:rsidRPr="00EE28D9" w:rsidRDefault="00391283" w:rsidP="00341AA4">
            <w:pPr>
              <w:jc w:val="both"/>
              <w:rPr>
                <w:b/>
                <w:sz w:val="18"/>
                <w:szCs w:val="18"/>
                <w:lang w:val="sq-AL"/>
              </w:rPr>
            </w:pPr>
            <w:r w:rsidRPr="00EE28D9">
              <w:rPr>
                <w:b/>
                <w:sz w:val="18"/>
                <w:szCs w:val="18"/>
                <w:lang w:val="sq-AL"/>
              </w:rPr>
              <w:t>Neni 201</w:t>
            </w:r>
            <w:r w:rsidR="00AF16B5" w:rsidRPr="00EE28D9">
              <w:rPr>
                <w:b/>
                <w:sz w:val="18"/>
                <w:szCs w:val="18"/>
                <w:lang w:val="sq-AL"/>
              </w:rPr>
              <w:t xml:space="preserve"> DE 2006/112 CE</w:t>
            </w:r>
          </w:p>
          <w:p w:rsidR="00391283" w:rsidRPr="00EE28D9" w:rsidRDefault="00391283" w:rsidP="00341AA4">
            <w:pPr>
              <w:jc w:val="both"/>
              <w:rPr>
                <w:sz w:val="18"/>
                <w:szCs w:val="18"/>
                <w:lang w:val="sq-AL"/>
              </w:rPr>
            </w:pPr>
            <w:r w:rsidRPr="00EE28D9">
              <w:rPr>
                <w:sz w:val="18"/>
                <w:szCs w:val="18"/>
                <w:lang w:val="sq-AL"/>
              </w:rPr>
              <w:t>Në importime, TVSH-ja paguhet nga personi apo nga personat e caktuar apo të njohur si debitorë prej Shtetit anëtar importues.</w:t>
            </w:r>
          </w:p>
          <w:p w:rsidR="00391283" w:rsidRPr="00EE28D9" w:rsidRDefault="00391283" w:rsidP="00341AA4">
            <w:pPr>
              <w:jc w:val="both"/>
              <w:rPr>
                <w:b/>
                <w:sz w:val="18"/>
                <w:szCs w:val="18"/>
                <w:lang w:val="sq-AL"/>
              </w:rPr>
            </w:pPr>
          </w:p>
          <w:p w:rsidR="00391283" w:rsidRPr="00EE28D9" w:rsidRDefault="00391283" w:rsidP="00341AA4">
            <w:pPr>
              <w:jc w:val="both"/>
              <w:rPr>
                <w:b/>
                <w:sz w:val="18"/>
                <w:szCs w:val="18"/>
                <w:lang w:val="sq-AL"/>
              </w:rPr>
            </w:pPr>
            <w:r w:rsidRPr="00EE28D9">
              <w:rPr>
                <w:b/>
                <w:sz w:val="18"/>
                <w:szCs w:val="18"/>
                <w:lang w:val="sq-AL"/>
              </w:rPr>
              <w:t>Neni 202</w:t>
            </w:r>
            <w:r w:rsidR="00AF16B5" w:rsidRPr="00EE28D9">
              <w:rPr>
                <w:b/>
                <w:sz w:val="18"/>
                <w:szCs w:val="18"/>
                <w:lang w:val="sq-AL"/>
              </w:rPr>
              <w:t xml:space="preserve"> DE 2006/112 CE</w:t>
            </w:r>
          </w:p>
          <w:p w:rsidR="00391283" w:rsidRPr="00EE28D9" w:rsidRDefault="00391283" w:rsidP="00341AA4">
            <w:pPr>
              <w:jc w:val="both"/>
              <w:rPr>
                <w:sz w:val="18"/>
                <w:szCs w:val="18"/>
                <w:lang w:val="sq-AL"/>
              </w:rPr>
            </w:pPr>
            <w:r w:rsidRPr="00EE28D9">
              <w:rPr>
                <w:sz w:val="18"/>
                <w:szCs w:val="18"/>
                <w:lang w:val="sq-AL"/>
              </w:rPr>
              <w:t>TVSH-ja paguhet nga personi që i çliron mallrat nga regjimet apo nga situatat e parashikuara në nenet 156, 157, 158, 160 e 161.</w:t>
            </w:r>
          </w:p>
          <w:p w:rsidR="00352955" w:rsidRPr="00EE28D9" w:rsidRDefault="00352955" w:rsidP="00341AA4">
            <w:pPr>
              <w:pStyle w:val="NormalWeb"/>
              <w:ind w:left="0"/>
              <w:jc w:val="both"/>
              <w:rPr>
                <w:b/>
                <w:sz w:val="18"/>
                <w:szCs w:val="18"/>
                <w:lang w:val="sq-AL"/>
              </w:rPr>
            </w:pPr>
            <w:r w:rsidRPr="00EE28D9">
              <w:rPr>
                <w:b/>
                <w:sz w:val="18"/>
                <w:szCs w:val="18"/>
                <w:lang w:val="sq-AL"/>
              </w:rPr>
              <w:t xml:space="preserve">Neni 283 pika 3,4,4bis te Ligjit francez “Per TVSH-ne” </w:t>
            </w:r>
          </w:p>
          <w:p w:rsidR="00352955" w:rsidRPr="00EE28D9" w:rsidRDefault="00352955" w:rsidP="00341AA4">
            <w:pPr>
              <w:spacing w:after="100" w:afterAutospacing="1"/>
              <w:jc w:val="both"/>
              <w:rPr>
                <w:sz w:val="18"/>
                <w:szCs w:val="18"/>
                <w:lang w:val="sq-AL"/>
              </w:rPr>
            </w:pPr>
            <w:r w:rsidRPr="00EE28D9">
              <w:rPr>
                <w:rFonts w:eastAsia="Calibri"/>
                <w:sz w:val="18"/>
                <w:szCs w:val="18"/>
                <w:lang w:val="sq-AL"/>
              </w:rPr>
              <w:t>3.</w:t>
            </w:r>
            <w:r w:rsidRPr="00EE28D9">
              <w:rPr>
                <w:sz w:val="18"/>
                <w:szCs w:val="18"/>
                <w:lang w:val="sq-AL"/>
              </w:rPr>
              <w:t>TVSH-ja paguhet nga çdo person i cili e shënon TVSH-në në një faturë.</w:t>
            </w:r>
          </w:p>
          <w:p w:rsidR="00352955" w:rsidRPr="00EE28D9" w:rsidRDefault="00352955" w:rsidP="00341AA4">
            <w:pPr>
              <w:spacing w:after="100" w:afterAutospacing="1"/>
              <w:jc w:val="both"/>
              <w:rPr>
                <w:sz w:val="18"/>
                <w:szCs w:val="18"/>
                <w:lang w:val="sq-AL"/>
              </w:rPr>
            </w:pPr>
            <w:r w:rsidRPr="00EE28D9">
              <w:rPr>
                <w:sz w:val="18"/>
                <w:szCs w:val="18"/>
                <w:lang w:val="sq-AL"/>
              </w:rPr>
              <w:t xml:space="preserve">4.Kur fatura e leshuar nuk perkon me furnizimin e  mallit apo me kryerjen e sherbimit, ose tregon nje cmim qe  nuk duhet te  paguhet efektivisht nga bleresi, TVSH-ja paguhet nga personi qe e ka faturuar ate. </w:t>
            </w:r>
          </w:p>
          <w:p w:rsidR="00352955" w:rsidRPr="00EE28D9" w:rsidRDefault="00352955" w:rsidP="00341AA4">
            <w:pPr>
              <w:spacing w:after="100" w:afterAutospacing="1"/>
              <w:jc w:val="both"/>
              <w:rPr>
                <w:sz w:val="18"/>
                <w:szCs w:val="18"/>
                <w:lang w:val="sq-AL"/>
              </w:rPr>
            </w:pPr>
            <w:r w:rsidRPr="00EE28D9">
              <w:rPr>
                <w:sz w:val="18"/>
                <w:szCs w:val="18"/>
                <w:lang w:val="sq-AL"/>
              </w:rPr>
              <w:t>4bis.Personi i tatueshem per te cilin eshte kryer nje furnizim malli ose sherbimi dhe qe ka dijeni ose nuk mund te mohoje faktin qe tvsh-ja per tu paguar ose pjese e kesaj TVSH-je mbi kete furnizim ose mbi gjithe furnizimet e meparshme te mallrave ose sherbimeve, nuk eshte paguar per shkak te mashtrimit, eshte pergjegjes bashke me furnizuesin per pagesen e TVSH-se.</w:t>
            </w:r>
          </w:p>
          <w:p w:rsidR="00391283" w:rsidRPr="00EE28D9" w:rsidRDefault="00352955" w:rsidP="00341AA4">
            <w:pPr>
              <w:shd w:val="clear" w:color="auto" w:fill="FFFFFF"/>
              <w:jc w:val="both"/>
              <w:textAlignment w:val="top"/>
              <w:rPr>
                <w:sz w:val="18"/>
                <w:szCs w:val="18"/>
                <w:lang w:val="sq-AL"/>
              </w:rPr>
            </w:pPr>
            <w:r w:rsidRPr="00EE28D9">
              <w:rPr>
                <w:sz w:val="18"/>
                <w:szCs w:val="18"/>
                <w:lang w:val="sq-AL"/>
              </w:rPr>
              <w:t xml:space="preserve">Paragrafi i parë </w:t>
            </w:r>
            <w:r w:rsidRPr="00EE28D9">
              <w:rPr>
                <w:rStyle w:val="hps"/>
                <w:sz w:val="18"/>
                <w:szCs w:val="18"/>
                <w:lang w:val="sq-AL"/>
              </w:rPr>
              <w:t xml:space="preserve">dhe ai i parashikuar </w:t>
            </w:r>
            <w:r w:rsidRPr="00EE28D9">
              <w:rPr>
                <w:sz w:val="18"/>
                <w:szCs w:val="18"/>
                <w:lang w:val="sq-AL"/>
              </w:rPr>
              <w:t xml:space="preserve"> </w:t>
            </w:r>
            <w:r w:rsidRPr="00EE28D9">
              <w:rPr>
                <w:rStyle w:val="hps"/>
                <w:sz w:val="18"/>
                <w:szCs w:val="18"/>
                <w:lang w:val="sq-AL"/>
              </w:rPr>
              <w:t>në piken 3</w:t>
            </w:r>
            <w:r w:rsidRPr="00EE28D9">
              <w:rPr>
                <w:sz w:val="18"/>
                <w:szCs w:val="18"/>
                <w:lang w:val="sq-AL"/>
              </w:rPr>
              <w:t xml:space="preserve"> </w:t>
            </w:r>
            <w:r w:rsidRPr="00EE28D9">
              <w:rPr>
                <w:rStyle w:val="hps"/>
                <w:sz w:val="18"/>
                <w:szCs w:val="18"/>
                <w:lang w:val="sq-AL"/>
              </w:rPr>
              <w:t>të nenit</w:t>
            </w:r>
            <w:r w:rsidRPr="00EE28D9">
              <w:rPr>
                <w:sz w:val="18"/>
                <w:szCs w:val="18"/>
                <w:lang w:val="sq-AL"/>
              </w:rPr>
              <w:t xml:space="preserve"> </w:t>
            </w:r>
            <w:r w:rsidRPr="00EE28D9">
              <w:rPr>
                <w:rStyle w:val="hps"/>
                <w:sz w:val="18"/>
                <w:szCs w:val="18"/>
                <w:lang w:val="sq-AL"/>
              </w:rPr>
              <w:t>272</w:t>
            </w:r>
            <w:r w:rsidRPr="00EE28D9">
              <w:rPr>
                <w:sz w:val="18"/>
                <w:szCs w:val="18"/>
                <w:lang w:val="sq-AL"/>
              </w:rPr>
              <w:t xml:space="preserve"> </w:t>
            </w:r>
            <w:r w:rsidRPr="00EE28D9">
              <w:rPr>
                <w:rStyle w:val="hps"/>
                <w:sz w:val="18"/>
                <w:szCs w:val="18"/>
                <w:lang w:val="sq-AL"/>
              </w:rPr>
              <w:t>nuk</w:t>
            </w:r>
            <w:r w:rsidRPr="00EE28D9">
              <w:rPr>
                <w:sz w:val="18"/>
                <w:szCs w:val="18"/>
                <w:lang w:val="sq-AL"/>
              </w:rPr>
              <w:t xml:space="preserve"> </w:t>
            </w:r>
            <w:r w:rsidRPr="00EE28D9">
              <w:rPr>
                <w:rStyle w:val="hps"/>
                <w:sz w:val="18"/>
                <w:szCs w:val="18"/>
                <w:lang w:val="sq-AL"/>
              </w:rPr>
              <w:t>mund të zbatohet</w:t>
            </w:r>
            <w:r w:rsidRPr="00EE28D9">
              <w:rPr>
                <w:sz w:val="18"/>
                <w:szCs w:val="18"/>
                <w:lang w:val="sq-AL"/>
              </w:rPr>
              <w:t xml:space="preserve"> </w:t>
            </w:r>
            <w:r w:rsidRPr="00EE28D9">
              <w:rPr>
                <w:rStyle w:val="hps"/>
                <w:sz w:val="18"/>
                <w:szCs w:val="18"/>
                <w:lang w:val="sq-AL"/>
              </w:rPr>
              <w:t>njëkohësisht</w:t>
            </w:r>
            <w:r w:rsidRPr="00EE28D9">
              <w:rPr>
                <w:sz w:val="18"/>
                <w:szCs w:val="18"/>
                <w:lang w:val="sq-AL"/>
              </w:rPr>
              <w:t xml:space="preserve"> </w:t>
            </w:r>
            <w:r w:rsidRPr="00EE28D9">
              <w:rPr>
                <w:rStyle w:val="hps"/>
                <w:sz w:val="18"/>
                <w:szCs w:val="18"/>
                <w:lang w:val="sq-AL"/>
              </w:rPr>
              <w:t>për mallrat</w:t>
            </w:r>
            <w:r w:rsidRPr="00EE28D9">
              <w:rPr>
                <w:sz w:val="18"/>
                <w:szCs w:val="18"/>
                <w:lang w:val="sq-AL"/>
              </w:rPr>
              <w:t xml:space="preserve"> </w:t>
            </w:r>
            <w:r w:rsidRPr="00EE28D9">
              <w:rPr>
                <w:rStyle w:val="hps"/>
                <w:sz w:val="18"/>
                <w:szCs w:val="18"/>
                <w:lang w:val="sq-AL"/>
              </w:rPr>
              <w:t>të njëjta.</w:t>
            </w:r>
          </w:p>
          <w:p w:rsidR="00BF464D" w:rsidRPr="00EE28D9" w:rsidRDefault="00BF464D" w:rsidP="00341AA4">
            <w:pPr>
              <w:autoSpaceDE w:val="0"/>
              <w:autoSpaceDN w:val="0"/>
              <w:adjustRightInd w:val="0"/>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341AA4" w:rsidRPr="00EE28D9" w:rsidRDefault="00341AA4" w:rsidP="00341AA4">
            <w:pPr>
              <w:jc w:val="center"/>
              <w:rPr>
                <w:sz w:val="18"/>
                <w:szCs w:val="18"/>
                <w:lang w:val="sq-AL"/>
              </w:rPr>
            </w:pPr>
            <w:r w:rsidRPr="00EE28D9">
              <w:rPr>
                <w:sz w:val="18"/>
                <w:szCs w:val="18"/>
                <w:lang w:val="sq-AL"/>
              </w:rPr>
              <w:lastRenderedPageBreak/>
              <w:t>Përputhshmëri e plotë</w:t>
            </w:r>
          </w:p>
          <w:p w:rsidR="00BF464D" w:rsidRPr="00EE28D9" w:rsidRDefault="00BF464D" w:rsidP="00341AA4">
            <w:pPr>
              <w:jc w:val="both"/>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662620">
            <w:pPr>
              <w:jc w:val="both"/>
              <w:rPr>
                <w:sz w:val="18"/>
                <w:szCs w:val="18"/>
                <w:lang w:val="sq-AL"/>
              </w:rPr>
            </w:pPr>
          </w:p>
          <w:p w:rsidR="00D35C97" w:rsidRPr="00EE28D9" w:rsidRDefault="00D35C97" w:rsidP="00D35C97">
            <w:pPr>
              <w:spacing w:after="120"/>
              <w:jc w:val="center"/>
              <w:rPr>
                <w:b/>
                <w:sz w:val="18"/>
                <w:szCs w:val="18"/>
                <w:lang w:val="sq-AL"/>
              </w:rPr>
            </w:pPr>
            <w:r w:rsidRPr="00EE28D9">
              <w:rPr>
                <w:b/>
                <w:sz w:val="18"/>
                <w:szCs w:val="18"/>
                <w:lang w:val="sq-AL"/>
              </w:rPr>
              <w:t>Neni 87</w:t>
            </w:r>
          </w:p>
          <w:p w:rsidR="00D35C97" w:rsidRPr="00EE28D9" w:rsidRDefault="00D35C97" w:rsidP="00D35C97">
            <w:pPr>
              <w:spacing w:after="120"/>
              <w:jc w:val="center"/>
              <w:rPr>
                <w:b/>
                <w:sz w:val="18"/>
                <w:szCs w:val="18"/>
                <w:lang w:val="sq-AL"/>
              </w:rPr>
            </w:pPr>
            <w:r w:rsidRPr="00EE28D9">
              <w:rPr>
                <w:b/>
                <w:sz w:val="18"/>
                <w:szCs w:val="18"/>
                <w:lang w:val="sq-AL"/>
              </w:rPr>
              <w:t>Përfaqësuesi tatimor</w:t>
            </w:r>
          </w:p>
          <w:p w:rsidR="00AD29A8" w:rsidRPr="00EE28D9" w:rsidRDefault="00AD29A8" w:rsidP="00AD29A8">
            <w:pPr>
              <w:jc w:val="both"/>
              <w:rPr>
                <w:sz w:val="18"/>
                <w:szCs w:val="18"/>
                <w:lang w:val="sq-AL"/>
              </w:rPr>
            </w:pPr>
            <w:r w:rsidRPr="00EE28D9">
              <w:rPr>
                <w:sz w:val="18"/>
                <w:szCs w:val="18"/>
                <w:lang w:val="sq-AL"/>
              </w:rPr>
              <w:t>Në rastet q</w:t>
            </w:r>
            <w:r w:rsidR="00272359">
              <w:rPr>
                <w:sz w:val="18"/>
                <w:szCs w:val="18"/>
                <w:lang w:val="sq-AL"/>
              </w:rPr>
              <w:t>ë</w:t>
            </w:r>
            <w:r w:rsidRPr="00EE28D9">
              <w:rPr>
                <w:sz w:val="18"/>
                <w:szCs w:val="18"/>
                <w:lang w:val="sq-AL"/>
              </w:rPr>
              <w:t xml:space="preserve"> i referohen pikës 1 t</w:t>
            </w:r>
            <w:r w:rsidR="00272359">
              <w:rPr>
                <w:sz w:val="18"/>
                <w:szCs w:val="18"/>
                <w:lang w:val="sq-AL"/>
              </w:rPr>
              <w:t>ë</w:t>
            </w:r>
            <w:r w:rsidRPr="00EE28D9">
              <w:rPr>
                <w:sz w:val="18"/>
                <w:szCs w:val="18"/>
                <w:lang w:val="sq-AL"/>
              </w:rPr>
              <w:t xml:space="preserve"> nenit 86 të këtij ligji, kur personi përgjegjës për pagesën e TVSH-së është një person i tatueshëm që nuk është i vendosur në Republikën e Shqipërisë, vend në të cilin duhet të paguhet TVSH-ja, në zbatim të këtij neni, ky person duhet të caktojë një përfaqësues tatimor në Republikën e Shqipërisë si person përgjegjës për pagesën e  TVSH-së, përvec kur personi të cilit i janë furnizuar mallrat ose shërbimet është një person i tatueshëm i rregjistruar në Republikën e Shqipërisë dhe i nënshtrohet pikës 2 të nenit 86 të këtij ligji.</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83BBD" w:rsidRPr="00EE28D9" w:rsidRDefault="00D83BBD" w:rsidP="00341AA4">
            <w:pPr>
              <w:jc w:val="both"/>
              <w:rPr>
                <w:b/>
                <w:sz w:val="18"/>
                <w:szCs w:val="18"/>
                <w:lang w:val="sq-AL"/>
              </w:rPr>
            </w:pPr>
            <w:r w:rsidRPr="00EE28D9">
              <w:rPr>
                <w:b/>
                <w:sz w:val="18"/>
                <w:szCs w:val="18"/>
                <w:lang w:val="sq-AL"/>
              </w:rPr>
              <w:t>Neni 204</w:t>
            </w:r>
            <w:r w:rsidR="00C7602E" w:rsidRPr="00EE28D9">
              <w:rPr>
                <w:b/>
                <w:sz w:val="18"/>
                <w:szCs w:val="18"/>
                <w:lang w:val="sq-AL"/>
              </w:rPr>
              <w:t xml:space="preserve"> DE 2006/112 CE</w:t>
            </w:r>
          </w:p>
          <w:p w:rsidR="00D83BBD" w:rsidRPr="00EE28D9" w:rsidRDefault="00D83BBD" w:rsidP="00341AA4">
            <w:pPr>
              <w:jc w:val="both"/>
              <w:rPr>
                <w:sz w:val="18"/>
                <w:szCs w:val="18"/>
                <w:lang w:val="sq-AL"/>
              </w:rPr>
            </w:pPr>
            <w:r w:rsidRPr="00EE28D9">
              <w:rPr>
                <w:sz w:val="18"/>
                <w:szCs w:val="18"/>
                <w:lang w:val="sq-AL"/>
              </w:rPr>
              <w:t>1. Në qoftë se, në zbatim të neneve 193 deri në 197 dhe të neneve 199 e 200, debitori i tatimit është një person i tatueshem  që nuk është i vendosur në Shtetin anëtar në të cilin duhet të paguhet TVSH-ja, Shtetet anëtare mund t’i lejojnë atij që të caktojnë një përfaqësues tatimor si debitor të tatimit.</w:t>
            </w:r>
          </w:p>
          <w:p w:rsidR="00D83BBD" w:rsidRPr="00EE28D9" w:rsidRDefault="00D83BBD" w:rsidP="00341AA4">
            <w:pPr>
              <w:jc w:val="both"/>
              <w:rPr>
                <w:sz w:val="18"/>
                <w:szCs w:val="18"/>
                <w:lang w:val="sq-AL"/>
              </w:rPr>
            </w:pPr>
          </w:p>
          <w:p w:rsidR="00D83BBD" w:rsidRPr="00EE28D9" w:rsidRDefault="00D83BBD" w:rsidP="00341AA4">
            <w:pPr>
              <w:jc w:val="both"/>
              <w:rPr>
                <w:sz w:val="18"/>
                <w:szCs w:val="18"/>
                <w:lang w:val="sq-AL"/>
              </w:rPr>
            </w:pPr>
            <w:r w:rsidRPr="00EE28D9">
              <w:rPr>
                <w:sz w:val="18"/>
                <w:szCs w:val="18"/>
                <w:lang w:val="sq-AL"/>
              </w:rPr>
              <w:t>Gjithashtu, në qoftë se veprimi i tatueshëm kryhet nga një person i tatueshem që nuk është i vendosur në Shtetin anëtar në të cilin duhet të paguhet TVSH-ja dhe kur me vendin ku ky person i tatueshem ka selinë apo është i vendosur nuk ekziston ndonjë instrument juridik që rregullon ndihmën reciproke në mënyrë analoge siç e parashikon direktiva 76 / 308 / CEE</w:t>
            </w:r>
            <w:r w:rsidRPr="00EE28D9">
              <w:rPr>
                <w:rStyle w:val="FootnoteReference"/>
                <w:rFonts w:eastAsia="MS Mincho"/>
                <w:sz w:val="18"/>
                <w:szCs w:val="18"/>
                <w:lang w:val="sq-AL"/>
              </w:rPr>
              <w:footnoteReference w:id="5"/>
            </w:r>
            <w:r w:rsidRPr="00EE28D9">
              <w:rPr>
                <w:sz w:val="18"/>
                <w:szCs w:val="18"/>
                <w:lang w:val="sq-AL"/>
              </w:rPr>
              <w:t xml:space="preserve"> dhe rregullorja (CE) n. 1798 / 2003</w:t>
            </w:r>
            <w:r w:rsidRPr="00EE28D9">
              <w:rPr>
                <w:rStyle w:val="FootnoteReference"/>
                <w:rFonts w:eastAsia="MS Mincho"/>
                <w:sz w:val="18"/>
                <w:szCs w:val="18"/>
                <w:lang w:val="sq-AL"/>
              </w:rPr>
              <w:footnoteReference w:id="6"/>
            </w:r>
            <w:r w:rsidRPr="00EE28D9">
              <w:rPr>
                <w:sz w:val="18"/>
                <w:szCs w:val="18"/>
                <w:lang w:val="sq-AL"/>
              </w:rPr>
              <w:t>, Shtetet anëtare mund të marrin masa që të caktojnë që debitori i tatimit të jetë një përfaqësues fiskal i emëruar nga personi i tatueshem i pavendosur.</w:t>
            </w:r>
          </w:p>
          <w:p w:rsidR="00D83BBD" w:rsidRPr="00EE28D9" w:rsidRDefault="00D83BBD" w:rsidP="00341AA4">
            <w:pPr>
              <w:jc w:val="both"/>
              <w:rPr>
                <w:sz w:val="18"/>
                <w:szCs w:val="18"/>
                <w:lang w:val="sq-AL"/>
              </w:rPr>
            </w:pPr>
          </w:p>
          <w:p w:rsidR="00D83BBD" w:rsidRPr="00EE28D9" w:rsidRDefault="00D83BBD" w:rsidP="00341AA4">
            <w:pPr>
              <w:jc w:val="both"/>
              <w:rPr>
                <w:sz w:val="18"/>
                <w:szCs w:val="18"/>
                <w:lang w:val="sq-AL"/>
              </w:rPr>
            </w:pPr>
            <w:r w:rsidRPr="00EE28D9">
              <w:rPr>
                <w:sz w:val="18"/>
                <w:szCs w:val="18"/>
                <w:lang w:val="sq-AL"/>
              </w:rPr>
              <w:t>Megjithatë, Shtetet anëtare nuk mund të zbatojnë opcionin e parashikuar në kryeradhën e dytë për personin e tatueshem që nuk është i vendosur brenda Komunitetit siç përcaktohet në nenin 358, pika 1), që ka zgjedhur regjimin e veçantë për shërbimet që ofrohen në rrugë elektronike.</w:t>
            </w:r>
          </w:p>
          <w:p w:rsidR="00D83BBD" w:rsidRPr="00EE28D9" w:rsidRDefault="00D83BBD" w:rsidP="00341AA4">
            <w:pPr>
              <w:jc w:val="both"/>
              <w:rPr>
                <w:sz w:val="18"/>
                <w:szCs w:val="18"/>
                <w:lang w:val="sq-AL"/>
              </w:rPr>
            </w:pPr>
          </w:p>
          <w:p w:rsidR="00D83BBD" w:rsidRPr="00EE28D9" w:rsidRDefault="00D83BBD" w:rsidP="00341AA4">
            <w:pPr>
              <w:jc w:val="both"/>
              <w:rPr>
                <w:sz w:val="18"/>
                <w:szCs w:val="18"/>
                <w:lang w:val="sq-AL"/>
              </w:rPr>
            </w:pPr>
            <w:r w:rsidRPr="00EE28D9">
              <w:rPr>
                <w:sz w:val="18"/>
                <w:szCs w:val="18"/>
                <w:lang w:val="sq-AL"/>
              </w:rPr>
              <w:t>2. Opcioni i parashikuar në paragrafin 1, kryeradha e parë, u nënshtrohet kushteve dhe modaliteteve të</w:t>
            </w:r>
            <w:r w:rsidR="00341AA4" w:rsidRPr="00EE28D9">
              <w:rPr>
                <w:sz w:val="18"/>
                <w:szCs w:val="18"/>
                <w:lang w:val="sq-AL"/>
              </w:rPr>
              <w:t xml:space="preserve"> caktuara nga çdo Shtet anëtar.</w:t>
            </w:r>
          </w:p>
          <w:p w:rsidR="00BF464D" w:rsidRPr="00EE28D9" w:rsidRDefault="00BF464D" w:rsidP="00341AA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341AA4" w:rsidRPr="00EE28D9" w:rsidRDefault="00341AA4" w:rsidP="00341AA4">
            <w:pPr>
              <w:jc w:val="center"/>
              <w:rPr>
                <w:sz w:val="18"/>
                <w:szCs w:val="18"/>
                <w:lang w:val="sq-AL"/>
              </w:rPr>
            </w:pPr>
            <w:r w:rsidRPr="00EE28D9">
              <w:rPr>
                <w:sz w:val="18"/>
                <w:szCs w:val="18"/>
                <w:lang w:val="sq-AL"/>
              </w:rPr>
              <w:t>Përputhshmëri e plotë</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t>Neni 88</w:t>
            </w:r>
          </w:p>
          <w:p w:rsidR="00627A65" w:rsidRPr="00EE28D9" w:rsidRDefault="00627A65" w:rsidP="00627A65">
            <w:pPr>
              <w:spacing w:after="120"/>
              <w:jc w:val="center"/>
              <w:rPr>
                <w:b/>
                <w:sz w:val="18"/>
                <w:szCs w:val="18"/>
                <w:lang w:val="sq-AL"/>
              </w:rPr>
            </w:pPr>
            <w:r w:rsidRPr="00EE28D9">
              <w:rPr>
                <w:b/>
                <w:sz w:val="18"/>
                <w:szCs w:val="18"/>
                <w:lang w:val="sq-AL"/>
              </w:rPr>
              <w:t>Modalitetet e përfaqësuesit tatimor</w:t>
            </w:r>
          </w:p>
          <w:p w:rsidR="00DF4AEB" w:rsidRPr="00EE28D9" w:rsidRDefault="00DF4AEB" w:rsidP="00DF4AEB">
            <w:pPr>
              <w:pStyle w:val="BodyText"/>
              <w:tabs>
                <w:tab w:val="left" w:pos="0"/>
                <w:tab w:val="left" w:pos="360"/>
              </w:tabs>
              <w:rPr>
                <w:sz w:val="18"/>
                <w:szCs w:val="18"/>
                <w:lang w:val="sq-AL"/>
              </w:rPr>
            </w:pPr>
            <w:r w:rsidRPr="00EE28D9">
              <w:rPr>
                <w:sz w:val="18"/>
                <w:szCs w:val="18"/>
                <w:lang w:val="sq-AL"/>
              </w:rPr>
              <w:t xml:space="preserve">1. Një person caktohet si përfaqësues tatimor i personit që </w:t>
            </w:r>
            <w:r w:rsidRPr="00EE28D9">
              <w:rPr>
                <w:sz w:val="18"/>
                <w:szCs w:val="18"/>
                <w:lang w:val="sq-AL"/>
              </w:rPr>
              <w:lastRenderedPageBreak/>
              <w:t xml:space="preserve">nuk është i vendosur në Republikën e Shqipërisë vetëm në qoftë se ai ka një vend të veprimtarisë ekonomike në Shqipëri. </w:t>
            </w:r>
          </w:p>
          <w:p w:rsidR="00DF4AEB" w:rsidRPr="00EE28D9" w:rsidRDefault="00DF4AEB" w:rsidP="00DF4AEB">
            <w:pPr>
              <w:pStyle w:val="BodyText"/>
              <w:tabs>
                <w:tab w:val="left" w:pos="0"/>
                <w:tab w:val="left" w:pos="360"/>
              </w:tabs>
              <w:rPr>
                <w:sz w:val="18"/>
                <w:szCs w:val="18"/>
                <w:lang w:val="sq-AL"/>
              </w:rPr>
            </w:pPr>
            <w:r w:rsidRPr="00EE28D9">
              <w:rPr>
                <w:sz w:val="18"/>
                <w:szCs w:val="18"/>
                <w:lang w:val="sq-AL"/>
              </w:rPr>
              <w:t xml:space="preserve">2. </w:t>
            </w:r>
            <w:r w:rsidRPr="00EE28D9">
              <w:rPr>
                <w:sz w:val="18"/>
                <w:szCs w:val="18"/>
                <w:lang w:val="sq-AL"/>
              </w:rPr>
              <w:tab/>
              <w:t>Një person i emëruar si përfaqësues tatimor është personalisht përgjegjës, në bazë të këtij ligji, për të përmbushur të gjitha detyrimet, duke përfshirë çdo gjobë a dënim, për të cilat detyrohet personi i përfaqësuar dhe gëzon të gjitha të drejtat e personit të përfaqësuar sipas këtij ligji.</w:t>
            </w:r>
          </w:p>
          <w:p w:rsidR="00DF4AEB" w:rsidRPr="00EE28D9" w:rsidRDefault="00DF4AEB" w:rsidP="00DF4AEB">
            <w:pPr>
              <w:pStyle w:val="BodyText"/>
              <w:tabs>
                <w:tab w:val="left" w:pos="0"/>
                <w:tab w:val="left" w:pos="360"/>
              </w:tabs>
              <w:rPr>
                <w:sz w:val="18"/>
                <w:szCs w:val="18"/>
                <w:lang w:val="sq-AL"/>
              </w:rPr>
            </w:pPr>
            <w:r w:rsidRPr="00EE28D9">
              <w:rPr>
                <w:sz w:val="18"/>
                <w:szCs w:val="18"/>
                <w:lang w:val="sq-AL"/>
              </w:rPr>
              <w:t>3. Nëse në kundërshtim me pikën 1 të këtij neni, personi që nuk është i vendosur në Shqipëri i cili është përgjegjës për pagesën e TVSH-së, nuk emëron një përfaqësues tatimor, të gjitha detyrimet dhe penalitetet në ngarkim të tij, do të paguhen nga përfituesi vendas i furnizimit.</w:t>
            </w:r>
          </w:p>
          <w:p w:rsidR="00BF464D" w:rsidRPr="00EE28D9" w:rsidRDefault="00BF464D" w:rsidP="00627A65">
            <w:pPr>
              <w:pStyle w:val="ListParagraph"/>
              <w:spacing w:after="200" w:line="276" w:lineRule="auto"/>
              <w:ind w:left="0"/>
              <w:contextualSpacing/>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59702C" w:rsidRPr="00EE28D9" w:rsidRDefault="0059702C" w:rsidP="0059702C">
            <w:pPr>
              <w:jc w:val="both"/>
              <w:rPr>
                <w:sz w:val="18"/>
                <w:szCs w:val="18"/>
                <w:lang w:val="sq-AL"/>
              </w:rPr>
            </w:pPr>
          </w:p>
          <w:p w:rsidR="00902C98" w:rsidRPr="00EE28D9" w:rsidRDefault="00902C98" w:rsidP="00902C98">
            <w:pPr>
              <w:jc w:val="both"/>
              <w:rPr>
                <w:sz w:val="18"/>
                <w:szCs w:val="18"/>
                <w:lang w:val="sq-AL"/>
              </w:rPr>
            </w:pPr>
            <w:r w:rsidRPr="00EE28D9">
              <w:rPr>
                <w:sz w:val="18"/>
                <w:szCs w:val="18"/>
                <w:lang w:val="sq-AL"/>
              </w:rPr>
              <w:t>Neni 27</w:t>
            </w:r>
            <w:r w:rsidRPr="00EE28D9">
              <w:rPr>
                <w:b/>
                <w:sz w:val="18"/>
                <w:szCs w:val="18"/>
                <w:lang w:val="sq-AL"/>
              </w:rPr>
              <w:t xml:space="preserve"> DE 2006/112 CE</w:t>
            </w:r>
            <w:r w:rsidRPr="00EE28D9">
              <w:rPr>
                <w:sz w:val="18"/>
                <w:szCs w:val="18"/>
                <w:lang w:val="sq-AL"/>
              </w:rPr>
              <w:t xml:space="preserve"> </w:t>
            </w:r>
          </w:p>
          <w:p w:rsidR="00902C98" w:rsidRPr="00EE28D9" w:rsidRDefault="00902C98" w:rsidP="00902C98">
            <w:pPr>
              <w:jc w:val="both"/>
              <w:rPr>
                <w:sz w:val="18"/>
                <w:szCs w:val="18"/>
                <w:lang w:val="sq-AL"/>
              </w:rPr>
            </w:pPr>
            <w:r w:rsidRPr="00EE28D9">
              <w:rPr>
                <w:sz w:val="18"/>
                <w:szCs w:val="18"/>
                <w:lang w:val="sq-AL"/>
              </w:rPr>
              <w:t xml:space="preserve">Shtetet anëtare marrin masat e nevojshme në mënyrë që personat të cilët, mbi bazën e neneve 194 deri në 197 dhe të </w:t>
            </w:r>
            <w:r w:rsidRPr="00EE28D9">
              <w:rPr>
                <w:sz w:val="18"/>
                <w:szCs w:val="18"/>
                <w:lang w:val="sq-AL"/>
              </w:rPr>
              <w:lastRenderedPageBreak/>
              <w:t>neneve 199 e 204, te cilet konsiderohen si debitorë të tatimit në vend të personit te tatueshem që nuk është i vendosur në territorin e tyre përkatës, të përmbushin detyrimet e pagimit sipas përcaktimit të bërë në këtë seksion.</w:t>
            </w:r>
          </w:p>
          <w:p w:rsidR="00FE5CD5" w:rsidRPr="00EE28D9" w:rsidRDefault="00FE5CD5" w:rsidP="006B46FC">
            <w:pPr>
              <w:rPr>
                <w:b/>
                <w:sz w:val="18"/>
                <w:szCs w:val="18"/>
                <w:lang w:val="sq-AL"/>
              </w:rPr>
            </w:pPr>
          </w:p>
          <w:p w:rsidR="0059702C" w:rsidRPr="00EE28D9" w:rsidRDefault="0059702C" w:rsidP="006B46FC">
            <w:pPr>
              <w:jc w:val="center"/>
              <w:rPr>
                <w:sz w:val="18"/>
                <w:szCs w:val="18"/>
                <w:lang w:val="sq-AL"/>
              </w:rPr>
            </w:pPr>
            <w:r w:rsidRPr="00EE28D9">
              <w:rPr>
                <w:b/>
                <w:sz w:val="18"/>
                <w:szCs w:val="18"/>
                <w:lang w:val="sq-AL"/>
              </w:rPr>
              <w:t>Neni 55</w:t>
            </w:r>
            <w:r w:rsidR="00830673" w:rsidRPr="00EE28D9">
              <w:rPr>
                <w:b/>
                <w:sz w:val="18"/>
                <w:szCs w:val="18"/>
                <w:lang w:val="sq-AL"/>
              </w:rPr>
              <w:t>,</w:t>
            </w:r>
            <w:r w:rsidRPr="00EE28D9">
              <w:rPr>
                <w:b/>
                <w:sz w:val="18"/>
                <w:szCs w:val="18"/>
                <w:lang w:val="sq-AL"/>
              </w:rPr>
              <w:t xml:space="preserve"> Ligji Nr 7928, date 27.04.1995 “Per TVSH-ne” </w:t>
            </w:r>
          </w:p>
          <w:p w:rsidR="0059702C" w:rsidRPr="00EE28D9" w:rsidRDefault="0059702C" w:rsidP="0059702C">
            <w:pPr>
              <w:tabs>
                <w:tab w:val="left" w:pos="0"/>
                <w:tab w:val="left" w:pos="360"/>
              </w:tabs>
              <w:jc w:val="both"/>
              <w:rPr>
                <w:sz w:val="18"/>
                <w:szCs w:val="18"/>
                <w:lang w:val="sq-AL"/>
              </w:rPr>
            </w:pPr>
            <w:r w:rsidRPr="00EE28D9">
              <w:rPr>
                <w:sz w:val="18"/>
                <w:szCs w:val="18"/>
                <w:lang w:val="sq-AL"/>
              </w:rPr>
              <w:t>1.</w:t>
            </w:r>
            <w:r w:rsidRPr="00EE28D9">
              <w:rPr>
                <w:sz w:val="18"/>
                <w:szCs w:val="18"/>
                <w:lang w:val="sq-AL"/>
              </w:rPr>
              <w:tab/>
              <w:t>Kur një person është person i tatueshëm për qëllimet e këtij ligji, por nuk ka një vend të veprimtarisë ekonomike, apo në</w:t>
            </w:r>
            <w:r w:rsidRPr="00EE28D9">
              <w:rPr>
                <w:b/>
                <w:sz w:val="18"/>
                <w:szCs w:val="18"/>
                <w:lang w:val="sq-AL"/>
              </w:rPr>
              <w:t xml:space="preserve"> </w:t>
            </w:r>
            <w:r w:rsidRPr="00EE28D9">
              <w:rPr>
                <w:sz w:val="18"/>
                <w:szCs w:val="18"/>
                <w:lang w:val="sq-AL"/>
              </w:rPr>
              <w:t>rastin e një individi një vend të zakonshëm të rezidencës në Shqipëri, Ministria e Financave ka të drejtë t'i kërkojë atij të emëroje një person tjetër si përfaqesuesin e tij tatimor.</w:t>
            </w:r>
          </w:p>
          <w:p w:rsidR="0059702C" w:rsidRPr="00EE28D9" w:rsidRDefault="0059702C" w:rsidP="0059702C">
            <w:pPr>
              <w:pStyle w:val="BodyText"/>
              <w:tabs>
                <w:tab w:val="left" w:pos="0"/>
                <w:tab w:val="left" w:pos="360"/>
              </w:tabs>
              <w:rPr>
                <w:sz w:val="18"/>
                <w:szCs w:val="18"/>
                <w:lang w:val="sq-AL"/>
              </w:rPr>
            </w:pPr>
            <w:r w:rsidRPr="00EE28D9">
              <w:rPr>
                <w:sz w:val="18"/>
                <w:szCs w:val="18"/>
                <w:lang w:val="sq-AL"/>
              </w:rPr>
              <w:t>2.</w:t>
            </w:r>
            <w:r w:rsidRPr="00EE28D9">
              <w:rPr>
                <w:sz w:val="18"/>
                <w:szCs w:val="18"/>
                <w:lang w:val="sq-AL"/>
              </w:rPr>
              <w:tab/>
              <w:t>Një person emërohet si përfaqesues tatimor vetëm në qoftë se ai ka një vend të veprimtarisë ekonomike ose në rastin e një individi vendin e zakonshëm të rezidences në Shqiperi.</w:t>
            </w:r>
          </w:p>
          <w:p w:rsidR="0059702C" w:rsidRPr="00EE28D9" w:rsidRDefault="0059702C" w:rsidP="0059702C">
            <w:pPr>
              <w:pStyle w:val="BodyText"/>
              <w:tabs>
                <w:tab w:val="left" w:pos="0"/>
                <w:tab w:val="left" w:pos="360"/>
              </w:tabs>
              <w:rPr>
                <w:sz w:val="18"/>
                <w:szCs w:val="18"/>
                <w:lang w:val="sq-AL"/>
              </w:rPr>
            </w:pPr>
            <w:r w:rsidRPr="00EE28D9">
              <w:rPr>
                <w:sz w:val="18"/>
                <w:szCs w:val="18"/>
                <w:lang w:val="sq-AL"/>
              </w:rPr>
              <w:t xml:space="preserve">3. </w:t>
            </w:r>
            <w:r w:rsidRPr="00EE28D9">
              <w:rPr>
                <w:sz w:val="18"/>
                <w:szCs w:val="18"/>
                <w:lang w:val="sq-AL"/>
              </w:rPr>
              <w:tab/>
              <w:t>Një person i emëruar si përfaqesues tatimor është personalisht përgjegjës, në bazë të këtij ligji, për të përmbushur të gjitha detyrimet, duke përfshirë çdo gjobë a dënim, për të cilat kryesori i tij detyrohet dhe merr të gjitha të drejtat e kryesorit të tij sipas këtij ligji.</w:t>
            </w:r>
          </w:p>
          <w:p w:rsidR="0059702C" w:rsidRPr="00EE28D9" w:rsidRDefault="0059702C" w:rsidP="0059702C">
            <w:pPr>
              <w:pStyle w:val="BodyText"/>
              <w:tabs>
                <w:tab w:val="left" w:pos="0"/>
                <w:tab w:val="left" w:pos="360"/>
              </w:tabs>
              <w:rPr>
                <w:sz w:val="18"/>
                <w:szCs w:val="18"/>
                <w:lang w:val="sq-AL"/>
              </w:rPr>
            </w:pPr>
            <w:r w:rsidRPr="00EE28D9">
              <w:rPr>
                <w:sz w:val="18"/>
                <w:szCs w:val="18"/>
                <w:lang w:val="sq-AL"/>
              </w:rPr>
              <w:t>"4. Në mungesë të emërimit të një përfaqësuesi tatimor, të gjitha detyrimet dhe penalitetet për to paguhen nga përfituesi vendas i furnizimit.".</w:t>
            </w:r>
          </w:p>
          <w:p w:rsidR="00BF464D" w:rsidRPr="00EE28D9" w:rsidRDefault="00BF464D" w:rsidP="0046660B">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1D3D4C" w:rsidRPr="00EE28D9" w:rsidRDefault="001D3D4C" w:rsidP="001D3D4C">
            <w:pPr>
              <w:jc w:val="center"/>
              <w:rPr>
                <w:sz w:val="18"/>
                <w:szCs w:val="18"/>
                <w:lang w:val="sq-AL"/>
              </w:rPr>
            </w:pPr>
            <w:r w:rsidRPr="00EE28D9">
              <w:rPr>
                <w:sz w:val="18"/>
                <w:szCs w:val="18"/>
                <w:lang w:val="sq-AL"/>
              </w:rPr>
              <w:lastRenderedPageBreak/>
              <w:t>Përputhshmëri e plotë</w:t>
            </w:r>
          </w:p>
          <w:p w:rsidR="00BF464D" w:rsidRPr="00EE28D9" w:rsidRDefault="00BF464D"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BF464D" w:rsidP="00662620">
            <w:pPr>
              <w:jc w:val="both"/>
              <w:rPr>
                <w:sz w:val="18"/>
                <w:szCs w:val="18"/>
                <w:lang w:val="sq-AL"/>
              </w:rPr>
            </w:pPr>
          </w:p>
          <w:p w:rsidR="00627A65" w:rsidRPr="00EE28D9" w:rsidRDefault="00627A65" w:rsidP="00627A65">
            <w:pPr>
              <w:jc w:val="center"/>
              <w:rPr>
                <w:b/>
                <w:sz w:val="18"/>
                <w:szCs w:val="18"/>
                <w:lang w:val="sq-AL"/>
              </w:rPr>
            </w:pPr>
            <w:r w:rsidRPr="00EE28D9">
              <w:rPr>
                <w:b/>
                <w:sz w:val="18"/>
                <w:szCs w:val="18"/>
                <w:lang w:val="sq-AL"/>
              </w:rPr>
              <w:t>SEKSIONI 2</w:t>
            </w:r>
          </w:p>
          <w:p w:rsidR="00627A65" w:rsidRPr="00EE28D9" w:rsidRDefault="00627A65" w:rsidP="00627A65">
            <w:pPr>
              <w:jc w:val="center"/>
              <w:rPr>
                <w:b/>
                <w:sz w:val="18"/>
                <w:szCs w:val="18"/>
                <w:lang w:val="sq-AL"/>
              </w:rPr>
            </w:pPr>
            <w:r w:rsidRPr="00EE28D9">
              <w:rPr>
                <w:b/>
                <w:sz w:val="18"/>
                <w:szCs w:val="18"/>
                <w:lang w:val="sq-AL"/>
              </w:rPr>
              <w:t xml:space="preserve">MODALITETET E PAGIMIT TË </w:t>
            </w:r>
            <w:r w:rsidR="00373017" w:rsidRPr="00EE28D9">
              <w:rPr>
                <w:b/>
                <w:sz w:val="18"/>
                <w:szCs w:val="18"/>
                <w:lang w:val="sq-AL"/>
              </w:rPr>
              <w:t>TVSH-S</w:t>
            </w:r>
            <w:r w:rsidR="00272359">
              <w:rPr>
                <w:b/>
                <w:sz w:val="18"/>
                <w:szCs w:val="18"/>
                <w:lang w:val="sq-AL"/>
              </w:rPr>
              <w:t>Ë</w:t>
            </w:r>
          </w:p>
          <w:p w:rsidR="00627A65" w:rsidRPr="00EE28D9" w:rsidRDefault="00627A65" w:rsidP="00627A65">
            <w:pPr>
              <w:jc w:val="center"/>
              <w:rPr>
                <w:b/>
                <w:sz w:val="18"/>
                <w:szCs w:val="18"/>
                <w:lang w:val="sq-AL"/>
              </w:rPr>
            </w:pPr>
          </w:p>
          <w:p w:rsidR="00627A65" w:rsidRPr="00EE28D9" w:rsidRDefault="00627A65" w:rsidP="00627A65">
            <w:pPr>
              <w:spacing w:after="120"/>
              <w:jc w:val="center"/>
              <w:rPr>
                <w:b/>
                <w:sz w:val="18"/>
                <w:szCs w:val="18"/>
                <w:lang w:val="sq-AL"/>
              </w:rPr>
            </w:pPr>
            <w:r w:rsidRPr="00EE28D9">
              <w:rPr>
                <w:b/>
                <w:sz w:val="18"/>
                <w:szCs w:val="18"/>
                <w:lang w:val="sq-AL"/>
              </w:rPr>
              <w:t>Neni 89</w:t>
            </w:r>
          </w:p>
          <w:p w:rsidR="00627A65" w:rsidRPr="00EE28D9" w:rsidRDefault="00627A65" w:rsidP="00627A65">
            <w:pPr>
              <w:spacing w:after="120"/>
              <w:jc w:val="center"/>
              <w:rPr>
                <w:b/>
                <w:sz w:val="18"/>
                <w:szCs w:val="18"/>
                <w:lang w:val="sq-AL"/>
              </w:rPr>
            </w:pPr>
            <w:r w:rsidRPr="00EE28D9">
              <w:rPr>
                <w:b/>
                <w:sz w:val="18"/>
                <w:szCs w:val="18"/>
                <w:lang w:val="sq-AL"/>
              </w:rPr>
              <w:t>Pagesa e TVSH-së</w:t>
            </w:r>
          </w:p>
          <w:p w:rsidR="00DF4AEB" w:rsidRPr="00EE28D9" w:rsidRDefault="00DF4AEB" w:rsidP="00DF4AEB">
            <w:pPr>
              <w:jc w:val="both"/>
              <w:rPr>
                <w:sz w:val="18"/>
                <w:szCs w:val="18"/>
                <w:lang w:val="sq-AL"/>
              </w:rPr>
            </w:pPr>
            <w:r w:rsidRPr="00EE28D9">
              <w:rPr>
                <w:sz w:val="18"/>
                <w:szCs w:val="18"/>
                <w:lang w:val="sq-AL"/>
              </w:rPr>
              <w:t>Çdo person i tatueshëm i cili është pagues i TVSH-së duhet të paguajë shumën e TVSH-së së pagueshme jo më von</w:t>
            </w:r>
            <w:r w:rsidR="00272359">
              <w:rPr>
                <w:sz w:val="18"/>
                <w:szCs w:val="18"/>
                <w:lang w:val="sq-AL"/>
              </w:rPr>
              <w:t>ë</w:t>
            </w:r>
            <w:r w:rsidRPr="00EE28D9">
              <w:rPr>
                <w:sz w:val="18"/>
                <w:szCs w:val="18"/>
                <w:lang w:val="sq-AL"/>
              </w:rPr>
              <w:t xml:space="preserve"> se data e paraqitjes së deklaratës së TVSH-së të hartuar në përputhje me nenin 106 të këtij ligji.</w:t>
            </w:r>
          </w:p>
          <w:p w:rsidR="00DF4AEB" w:rsidRPr="00EE28D9" w:rsidRDefault="00DF4AEB" w:rsidP="00DF4AEB">
            <w:pPr>
              <w:jc w:val="both"/>
              <w:rPr>
                <w:sz w:val="18"/>
                <w:szCs w:val="18"/>
                <w:lang w:val="sq-AL"/>
              </w:rPr>
            </w:pPr>
          </w:p>
          <w:p w:rsidR="00BF464D" w:rsidRPr="00EE28D9" w:rsidRDefault="00BF464D" w:rsidP="00627A65">
            <w:pPr>
              <w:suppressAutoHyphens/>
              <w:autoSpaceDN w:val="0"/>
              <w:spacing w:before="120" w:after="120"/>
              <w:jc w:val="both"/>
              <w:textAlignment w:val="baseline"/>
              <w:rPr>
                <w:sz w:val="18"/>
                <w:szCs w:val="18"/>
                <w:lang w:val="sq-AL"/>
              </w:rPr>
            </w:pPr>
          </w:p>
          <w:p w:rsidR="00BF464D" w:rsidRPr="00EE28D9" w:rsidRDefault="00BF464D" w:rsidP="00662620">
            <w:pPr>
              <w:autoSpaceDE w:val="0"/>
              <w:adjustRightInd w:val="0"/>
              <w:jc w:val="both"/>
              <w:rPr>
                <w:sz w:val="18"/>
                <w:szCs w:val="18"/>
                <w:lang w:val="sq-AL"/>
              </w:rPr>
            </w:pP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C7602E" w:rsidRPr="00EE28D9" w:rsidRDefault="00C7602E" w:rsidP="00C7602E">
            <w:pPr>
              <w:jc w:val="center"/>
              <w:rPr>
                <w:b/>
                <w:i/>
                <w:sz w:val="18"/>
                <w:szCs w:val="18"/>
                <w:lang w:val="sq-AL"/>
              </w:rPr>
            </w:pPr>
          </w:p>
          <w:p w:rsidR="00C7602E" w:rsidRPr="00EE28D9" w:rsidRDefault="00C7602E" w:rsidP="00DD0A0C">
            <w:pPr>
              <w:rPr>
                <w:b/>
                <w:sz w:val="18"/>
                <w:szCs w:val="18"/>
                <w:lang w:val="sq-AL"/>
              </w:rPr>
            </w:pPr>
            <w:r w:rsidRPr="00EE28D9">
              <w:rPr>
                <w:b/>
                <w:sz w:val="18"/>
                <w:szCs w:val="18"/>
                <w:lang w:val="sq-AL"/>
              </w:rPr>
              <w:t>Neni 206 DE 2006/112 CE</w:t>
            </w:r>
          </w:p>
          <w:p w:rsidR="00C7602E" w:rsidRPr="00EE28D9" w:rsidRDefault="00C7602E" w:rsidP="00C7602E">
            <w:pPr>
              <w:jc w:val="both"/>
              <w:rPr>
                <w:sz w:val="18"/>
                <w:szCs w:val="18"/>
                <w:lang w:val="sq-AL"/>
              </w:rPr>
            </w:pPr>
          </w:p>
          <w:p w:rsidR="00C7602E" w:rsidRPr="00EE28D9" w:rsidRDefault="00C7602E" w:rsidP="00C7602E">
            <w:pPr>
              <w:jc w:val="both"/>
              <w:rPr>
                <w:sz w:val="18"/>
                <w:szCs w:val="18"/>
                <w:lang w:val="sq-AL"/>
              </w:rPr>
            </w:pPr>
            <w:r w:rsidRPr="00EE28D9">
              <w:rPr>
                <w:sz w:val="18"/>
                <w:szCs w:val="18"/>
                <w:lang w:val="sq-AL"/>
              </w:rPr>
              <w:t xml:space="preserve">Çdo </w:t>
            </w:r>
            <w:r w:rsidR="0003138E" w:rsidRPr="00EE28D9">
              <w:rPr>
                <w:sz w:val="18"/>
                <w:szCs w:val="18"/>
                <w:lang w:val="sq-AL"/>
              </w:rPr>
              <w:t>person i tatueshem</w:t>
            </w:r>
            <w:r w:rsidRPr="00EE28D9">
              <w:rPr>
                <w:sz w:val="18"/>
                <w:szCs w:val="18"/>
                <w:lang w:val="sq-AL"/>
              </w:rPr>
              <w:t xml:space="preserve"> që është debitor tatimi duhet të paguajë shumën neto të TVSh-së në momentin e paraqitjes së deklaratës së TVSH-së të parashikuar nga neni 250. Megjithatë, Shtetet anëtare mund të caktojnë një afat tjetër për pagimin e kësaj shume ose për vjeljen e derdhjeve provizore.</w:t>
            </w:r>
          </w:p>
          <w:p w:rsidR="00BF464D" w:rsidRPr="00EE28D9" w:rsidRDefault="00BF464D" w:rsidP="0046660B">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90</w:t>
            </w:r>
          </w:p>
          <w:p w:rsidR="00627A65" w:rsidRPr="00EE28D9" w:rsidRDefault="00627A65" w:rsidP="00627A65">
            <w:pPr>
              <w:spacing w:after="120"/>
              <w:jc w:val="center"/>
              <w:rPr>
                <w:b/>
                <w:sz w:val="18"/>
                <w:szCs w:val="18"/>
                <w:lang w:val="sq-AL"/>
              </w:rPr>
            </w:pPr>
            <w:r w:rsidRPr="00EE28D9">
              <w:rPr>
                <w:b/>
                <w:sz w:val="18"/>
                <w:szCs w:val="18"/>
                <w:lang w:val="sq-AL"/>
              </w:rPr>
              <w:t xml:space="preserve">Pagesa e TVSH-së në importin e mallrave </w:t>
            </w:r>
          </w:p>
          <w:p w:rsidR="00DF4AEB" w:rsidRPr="00EE28D9" w:rsidRDefault="00DF4AEB" w:rsidP="00734FA7">
            <w:pPr>
              <w:numPr>
                <w:ilvl w:val="0"/>
                <w:numId w:val="98"/>
              </w:numPr>
              <w:spacing w:after="200" w:line="276" w:lineRule="auto"/>
              <w:jc w:val="both"/>
              <w:rPr>
                <w:sz w:val="18"/>
                <w:szCs w:val="18"/>
                <w:lang w:val="sq-AL"/>
              </w:rPr>
            </w:pPr>
            <w:r w:rsidRPr="00EE28D9">
              <w:rPr>
                <w:sz w:val="18"/>
                <w:szCs w:val="18"/>
                <w:lang w:val="sq-AL"/>
              </w:rPr>
              <w:t>Pagesa e TVSH-së për importimet e mallrave bëhet siç përcaktohet në Kodin doganor të Republikës së Shqipërisë për pagesën e detyrimeve doganore në import.</w:t>
            </w:r>
          </w:p>
          <w:p w:rsidR="00DF4AEB" w:rsidRPr="00EE28D9" w:rsidRDefault="00DF4AEB" w:rsidP="00734FA7">
            <w:pPr>
              <w:numPr>
                <w:ilvl w:val="0"/>
                <w:numId w:val="98"/>
              </w:numPr>
              <w:spacing w:after="200" w:line="276" w:lineRule="auto"/>
              <w:jc w:val="both"/>
              <w:rPr>
                <w:sz w:val="18"/>
                <w:szCs w:val="18"/>
                <w:lang w:val="sq-AL"/>
              </w:rPr>
            </w:pPr>
            <w:r w:rsidRPr="00EE28D9">
              <w:rPr>
                <w:sz w:val="18"/>
                <w:szCs w:val="18"/>
                <w:lang w:val="sq-AL"/>
              </w:rPr>
              <w:t xml:space="preserve">TVSH për t’u paguar në importin e mallrave nga personat përgjegjës për pagesën e TVSH-së siç përcaktohet në pikën </w:t>
            </w:r>
            <w:r w:rsidR="001A62A4">
              <w:rPr>
                <w:sz w:val="18"/>
                <w:szCs w:val="18"/>
                <w:lang w:val="sq-AL"/>
              </w:rPr>
              <w:t>5</w:t>
            </w:r>
            <w:r w:rsidRPr="00EE28D9">
              <w:rPr>
                <w:sz w:val="18"/>
                <w:szCs w:val="18"/>
                <w:lang w:val="sq-AL"/>
              </w:rPr>
              <w:t xml:space="preserve"> të nenit 86 të këtij ligji lejohet të shtyhet përtej momentit të importimit me kusht që të tregohet qart</w:t>
            </w:r>
            <w:r w:rsidR="00272359">
              <w:rPr>
                <w:sz w:val="18"/>
                <w:szCs w:val="18"/>
                <w:lang w:val="sq-AL"/>
              </w:rPr>
              <w:t>ë</w:t>
            </w:r>
            <w:r w:rsidRPr="00EE28D9">
              <w:rPr>
                <w:sz w:val="18"/>
                <w:szCs w:val="18"/>
                <w:lang w:val="sq-AL"/>
              </w:rPr>
              <w:t xml:space="preserve"> mospagesa e TVSH-së në dokumentin doganor të lëshuar nga administrata doganore në momentin e importit dhe të deklarohet në përputhje me nenin 106 të këtij ligji. </w:t>
            </w:r>
          </w:p>
          <w:p w:rsidR="00DF4AEB" w:rsidRPr="00EE28D9" w:rsidRDefault="00DF4AEB" w:rsidP="00DF4AEB">
            <w:pPr>
              <w:ind w:left="720"/>
              <w:jc w:val="both"/>
              <w:rPr>
                <w:sz w:val="18"/>
                <w:szCs w:val="18"/>
                <w:lang w:val="sq-AL"/>
              </w:rPr>
            </w:pPr>
            <w:r w:rsidRPr="00EE28D9">
              <w:rPr>
                <w:sz w:val="18"/>
                <w:szCs w:val="18"/>
                <w:lang w:val="sq-AL"/>
              </w:rPr>
              <w:t xml:space="preserve">Kategoria e mallrave që përfitojnë sipas pikës 2 të këtij neni, kriteret, afatet e shtyrjes së pagesës dhe procedurat e zbatimit të pikës 2 të këtij neni përcaktohen me Vendim të Këshillit të Ministrave. </w:t>
            </w:r>
          </w:p>
          <w:p w:rsidR="00BF464D" w:rsidRPr="00EE28D9" w:rsidRDefault="00BF464D" w:rsidP="00DF4AEB">
            <w:pPr>
              <w:suppressAutoHyphens/>
              <w:autoSpaceDN w:val="0"/>
              <w:spacing w:before="120" w:after="120"/>
              <w:jc w:val="both"/>
              <w:textAlignment w:val="baseline"/>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1041A7" w:rsidRPr="00EE28D9" w:rsidRDefault="001041A7" w:rsidP="005C6141">
            <w:pPr>
              <w:jc w:val="center"/>
              <w:rPr>
                <w:b/>
                <w:i/>
                <w:sz w:val="18"/>
                <w:szCs w:val="18"/>
                <w:lang w:val="sq-AL"/>
              </w:rPr>
            </w:pPr>
          </w:p>
          <w:p w:rsidR="005C6141" w:rsidRPr="00EE28D9" w:rsidRDefault="005C6141" w:rsidP="00DD0A0C">
            <w:pPr>
              <w:rPr>
                <w:b/>
                <w:sz w:val="18"/>
                <w:szCs w:val="18"/>
                <w:lang w:val="sq-AL"/>
              </w:rPr>
            </w:pPr>
            <w:r w:rsidRPr="00EE28D9">
              <w:rPr>
                <w:b/>
                <w:sz w:val="18"/>
                <w:szCs w:val="18"/>
                <w:lang w:val="sq-AL"/>
              </w:rPr>
              <w:t>Neni 211 DE 2006/112 CE</w:t>
            </w:r>
          </w:p>
          <w:p w:rsidR="001041A7" w:rsidRPr="00EE28D9" w:rsidRDefault="001041A7" w:rsidP="005C6141">
            <w:pPr>
              <w:jc w:val="both"/>
              <w:rPr>
                <w:sz w:val="18"/>
                <w:szCs w:val="18"/>
                <w:lang w:val="sq-AL"/>
              </w:rPr>
            </w:pPr>
          </w:p>
          <w:p w:rsidR="005C6141" w:rsidRPr="00EE28D9" w:rsidRDefault="005C6141" w:rsidP="005C6141">
            <w:pPr>
              <w:jc w:val="both"/>
              <w:rPr>
                <w:sz w:val="18"/>
                <w:szCs w:val="18"/>
                <w:lang w:val="sq-AL"/>
              </w:rPr>
            </w:pPr>
            <w:r w:rsidRPr="00EE28D9">
              <w:rPr>
                <w:sz w:val="18"/>
                <w:szCs w:val="18"/>
                <w:lang w:val="sq-AL"/>
              </w:rPr>
              <w:t>Shtetet anëtare përcaktojnë modalitetet e pagimit të tatimit të pagueshëm për importimet e mallrave.</w:t>
            </w:r>
          </w:p>
          <w:p w:rsidR="007D6429" w:rsidRPr="00EE28D9" w:rsidRDefault="005C6141" w:rsidP="007D6429">
            <w:pPr>
              <w:jc w:val="both"/>
              <w:rPr>
                <w:sz w:val="18"/>
                <w:szCs w:val="18"/>
                <w:lang w:val="sq-AL"/>
              </w:rPr>
            </w:pPr>
            <w:r w:rsidRPr="00EE28D9">
              <w:rPr>
                <w:sz w:val="18"/>
                <w:szCs w:val="18"/>
                <w:lang w:val="sq-AL"/>
              </w:rPr>
              <w:t xml:space="preserve">Në mënyrë të veçantë, Shtetet anëtare mund të caktojnë që TVSH-ja për t’u paguar për importimet e mallrave të kryera nga </w:t>
            </w:r>
            <w:r w:rsidR="0046554B" w:rsidRPr="00EE28D9">
              <w:rPr>
                <w:sz w:val="18"/>
                <w:szCs w:val="18"/>
                <w:lang w:val="sq-AL"/>
              </w:rPr>
              <w:t>personat e tatueshem</w:t>
            </w:r>
            <w:r w:rsidRPr="00EE28D9">
              <w:rPr>
                <w:sz w:val="18"/>
                <w:szCs w:val="18"/>
                <w:lang w:val="sq-AL"/>
              </w:rPr>
              <w:t>, apo nga debitorët e tatimit, ose nga disa kategori të tyre, të mos paguhet në momentin e importimit, me kusht që të tregohet kjo gjë në deklaratën e TVSH-së të hartuar në përputhje me nenin 250.</w:t>
            </w:r>
            <w:r w:rsidR="007D6429" w:rsidRPr="00EE28D9">
              <w:rPr>
                <w:sz w:val="18"/>
                <w:szCs w:val="18"/>
                <w:lang w:val="sq-AL"/>
              </w:rPr>
              <w:t xml:space="preserve"> </w:t>
            </w:r>
          </w:p>
          <w:p w:rsidR="007D6429" w:rsidRPr="00EE28D9" w:rsidRDefault="007D6429" w:rsidP="007D6429">
            <w:pPr>
              <w:jc w:val="both"/>
              <w:rPr>
                <w:b/>
                <w:sz w:val="18"/>
                <w:szCs w:val="18"/>
                <w:lang w:val="sq-AL"/>
              </w:rPr>
            </w:pPr>
          </w:p>
          <w:p w:rsidR="007D6429" w:rsidRPr="00EE28D9" w:rsidRDefault="007D6429" w:rsidP="007D6429">
            <w:pPr>
              <w:jc w:val="both"/>
              <w:rPr>
                <w:b/>
                <w:sz w:val="18"/>
                <w:szCs w:val="18"/>
                <w:lang w:val="sq-AL"/>
              </w:rPr>
            </w:pPr>
            <w:r w:rsidRPr="00EE28D9">
              <w:rPr>
                <w:b/>
                <w:sz w:val="18"/>
                <w:szCs w:val="18"/>
                <w:lang w:val="sq-AL"/>
              </w:rPr>
              <w:t>Neni 26, pika 2.1, 2.2 e Ligjit Nr 7928, date 27.04.1995 “Per TVSH-ne”</w:t>
            </w:r>
          </w:p>
          <w:p w:rsidR="007D6429" w:rsidRPr="00EE28D9" w:rsidRDefault="007D6429" w:rsidP="007D6429">
            <w:pPr>
              <w:jc w:val="both"/>
              <w:rPr>
                <w:sz w:val="18"/>
                <w:szCs w:val="18"/>
                <w:lang w:val="sq-AL"/>
              </w:rPr>
            </w:pPr>
            <w:r w:rsidRPr="00EE28D9">
              <w:rPr>
                <w:sz w:val="18"/>
                <w:szCs w:val="18"/>
                <w:lang w:val="sq-AL"/>
              </w:rPr>
              <w:t>Për makineritë dhe pajisjet e importuara nga personat e tatueshëm, në kuptim të këtij ligji, në funksion të veprimtarisë së tyre ekonomike, pavarësisht llojit të saj, zbatohet skema e shtyrjes së pagesës së TVSH-së deri në 12 muaj. Për rastet kur cikli i zhvillimit të investimeve dhe fillimit të ofrimit të prodhimit ose të shërbimit është më i gjatë se 12 muaj, Ministri i Financave ka autoritetin ta zgjasë afatin e shtyrjes së pagesës së TVSH-së, në varësi të ciklit të zhvillimit të investimit të parashikuar në marrëveshje apo kontratë. Sipas kësaj skeme, TVSH-ja nuk paguhet në doganë, në çastin e importit.</w:t>
            </w:r>
          </w:p>
          <w:p w:rsidR="007D6429" w:rsidRPr="00EE28D9" w:rsidRDefault="007D6429" w:rsidP="007D6429">
            <w:pPr>
              <w:jc w:val="both"/>
              <w:rPr>
                <w:sz w:val="18"/>
                <w:szCs w:val="18"/>
                <w:lang w:val="sq-AL"/>
              </w:rPr>
            </w:pPr>
            <w:r w:rsidRPr="00EE28D9">
              <w:rPr>
                <w:sz w:val="18"/>
                <w:szCs w:val="18"/>
                <w:lang w:val="sq-AL"/>
              </w:rPr>
              <w:t>Skema e re e shtyrjes së pagesës së TVSH-së përcaktohet me vendim të Këshillit të Ministrave.</w:t>
            </w:r>
          </w:p>
          <w:p w:rsidR="007D6429" w:rsidRPr="00EE28D9" w:rsidRDefault="007D6429" w:rsidP="007D6429">
            <w:pPr>
              <w:jc w:val="both"/>
              <w:rPr>
                <w:sz w:val="18"/>
                <w:szCs w:val="18"/>
                <w:lang w:val="sq-AL"/>
              </w:rPr>
            </w:pPr>
            <w:r w:rsidRPr="00EE28D9">
              <w:rPr>
                <w:sz w:val="18"/>
                <w:szCs w:val="18"/>
                <w:lang w:val="sq-AL"/>
              </w:rPr>
              <w:t>Kriteret dhe procedurat, që do të ndiqen për shtyrjen e TVSH-së, në rastin kur zgjatja e ciklit të investimit dhe fillimit të ofrimit të prodhimit ose të shërbimit është më e gjatë se 12 muaj, përcaktohen me udhëzim të Ministrit të Financave.".</w:t>
            </w:r>
            <w:r w:rsidRPr="00EE28D9">
              <w:rPr>
                <w:sz w:val="18"/>
                <w:szCs w:val="18"/>
                <w:lang w:val="sq-AL"/>
              </w:rPr>
              <w:br/>
              <w:t>2.2. **Për importimin e energjisë elektrike nga KESH sh.a. të zbatohet sistemi i shtyrjes së pagesës të TVSH-së, sipas skemës së përcaktuar me vendim të Këshillit të Ministrave.</w:t>
            </w:r>
          </w:p>
          <w:p w:rsidR="005C6141" w:rsidRPr="00EE28D9" w:rsidRDefault="005C6141" w:rsidP="005C6141">
            <w:pPr>
              <w:jc w:val="both"/>
              <w:rPr>
                <w:sz w:val="18"/>
                <w:szCs w:val="18"/>
                <w:lang w:val="sq-AL"/>
              </w:rPr>
            </w:pPr>
          </w:p>
          <w:p w:rsidR="00BF464D" w:rsidRPr="00EE28D9" w:rsidRDefault="00BF464D" w:rsidP="0046660B">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sz w:val="18"/>
                <w:szCs w:val="18"/>
                <w:lang w:val="sq-AL"/>
              </w:rPr>
            </w:pPr>
            <w:r w:rsidRPr="00EE28D9">
              <w:rPr>
                <w:sz w:val="18"/>
                <w:szCs w:val="18"/>
                <w:lang w:val="sq-AL"/>
              </w:rPr>
              <w:t>SEKSIONI 3</w:t>
            </w:r>
          </w:p>
          <w:p w:rsidR="00627A65" w:rsidRPr="00EE28D9" w:rsidRDefault="00627A65" w:rsidP="00627A65">
            <w:pPr>
              <w:jc w:val="center"/>
              <w:rPr>
                <w:b/>
                <w:sz w:val="18"/>
                <w:szCs w:val="18"/>
                <w:lang w:val="sq-AL"/>
              </w:rPr>
            </w:pPr>
            <w:r w:rsidRPr="00EE28D9">
              <w:rPr>
                <w:b/>
                <w:sz w:val="18"/>
                <w:szCs w:val="18"/>
                <w:lang w:val="sq-AL"/>
              </w:rPr>
              <w:t>Identifikimi</w:t>
            </w:r>
          </w:p>
          <w:p w:rsidR="00627A65" w:rsidRPr="00EE28D9" w:rsidRDefault="00627A65" w:rsidP="00627A65">
            <w:pPr>
              <w:spacing w:after="120"/>
              <w:jc w:val="center"/>
              <w:rPr>
                <w:b/>
                <w:sz w:val="18"/>
                <w:szCs w:val="18"/>
                <w:lang w:val="sq-AL"/>
              </w:rPr>
            </w:pPr>
            <w:r w:rsidRPr="00EE28D9">
              <w:rPr>
                <w:b/>
                <w:sz w:val="18"/>
                <w:szCs w:val="18"/>
                <w:lang w:val="sq-AL"/>
              </w:rPr>
              <w:t>Neni 91</w:t>
            </w:r>
          </w:p>
          <w:p w:rsidR="00627A65" w:rsidRPr="00EE28D9" w:rsidRDefault="00627A65" w:rsidP="00627A65">
            <w:pPr>
              <w:spacing w:after="120"/>
              <w:jc w:val="center"/>
              <w:rPr>
                <w:b/>
                <w:sz w:val="18"/>
                <w:szCs w:val="18"/>
                <w:lang w:val="sq-AL"/>
              </w:rPr>
            </w:pPr>
            <w:r w:rsidRPr="00EE28D9">
              <w:rPr>
                <w:b/>
                <w:sz w:val="18"/>
                <w:szCs w:val="18"/>
                <w:lang w:val="sq-AL"/>
              </w:rPr>
              <w:lastRenderedPageBreak/>
              <w:t>Regjistrimi i  personit të tatueshëm</w:t>
            </w:r>
          </w:p>
          <w:p w:rsidR="00DF4AEB" w:rsidRPr="00EE28D9" w:rsidRDefault="00627A65" w:rsidP="00DF4AEB">
            <w:pPr>
              <w:jc w:val="both"/>
              <w:rPr>
                <w:sz w:val="18"/>
                <w:szCs w:val="18"/>
                <w:lang w:val="sq-AL"/>
              </w:rPr>
            </w:pPr>
            <w:r w:rsidRPr="00EE28D9">
              <w:rPr>
                <w:sz w:val="18"/>
                <w:szCs w:val="18"/>
                <w:lang w:val="sq-AL"/>
              </w:rPr>
              <w:t>1</w:t>
            </w:r>
            <w:r w:rsidR="00DF4AEB" w:rsidRPr="00EE28D9">
              <w:rPr>
                <w:sz w:val="18"/>
                <w:szCs w:val="18"/>
                <w:lang w:val="sq-AL"/>
              </w:rPr>
              <w:t>1. Çdo personi i tatueshëm duhet të deklaroj</w:t>
            </w:r>
            <w:r w:rsidR="00272359">
              <w:rPr>
                <w:sz w:val="18"/>
                <w:szCs w:val="18"/>
                <w:lang w:val="sq-AL"/>
              </w:rPr>
              <w:t>ë</w:t>
            </w:r>
            <w:r w:rsidR="00DF4AEB" w:rsidRPr="00EE28D9">
              <w:rPr>
                <w:sz w:val="18"/>
                <w:szCs w:val="18"/>
                <w:lang w:val="sq-AL"/>
              </w:rPr>
              <w:t xml:space="preserve"> fillimin e veprimtarisë së tij ekonomike dhe të regjistrohet si i till</w:t>
            </w:r>
            <w:r w:rsidR="00272359">
              <w:rPr>
                <w:sz w:val="18"/>
                <w:szCs w:val="18"/>
                <w:lang w:val="sq-AL"/>
              </w:rPr>
              <w:t>ë</w:t>
            </w:r>
            <w:r w:rsidR="00DF4AEB" w:rsidRPr="00EE28D9">
              <w:rPr>
                <w:sz w:val="18"/>
                <w:szCs w:val="18"/>
                <w:lang w:val="sq-AL"/>
              </w:rPr>
              <w:t xml:space="preserve"> brenda 15 ditëve nga data e fillimit të kësaj veprimtarie. </w:t>
            </w:r>
          </w:p>
          <w:p w:rsidR="00DF4AEB" w:rsidRPr="00EE28D9" w:rsidRDefault="00DF4AEB" w:rsidP="00DF4AEB">
            <w:pPr>
              <w:jc w:val="both"/>
              <w:rPr>
                <w:sz w:val="18"/>
                <w:szCs w:val="18"/>
                <w:lang w:val="sq-AL"/>
              </w:rPr>
            </w:pPr>
            <w:r w:rsidRPr="00EE28D9">
              <w:rPr>
                <w:sz w:val="18"/>
                <w:szCs w:val="18"/>
                <w:lang w:val="sq-AL"/>
              </w:rPr>
              <w:t>2. Duhet të regjistrohet gjithashtu, nëpërmjet përfaqësuesit tatimor çdo person i tatueshëm i cili nuk është i vendosur në Republikën e Shqipërisë, por kryen furnizime shërbimesh për të cilat TVSH paguhet në Shqipëri sipas nenit 87 dhe 88 të këtij ligji,  të ndryshme nga ato për të cilat TVSH-ja kërkohet të paguhet nga personi i tatueshëm marrësi i shërbimit në Shqipëri.</w:t>
            </w:r>
          </w:p>
          <w:p w:rsidR="00DF4AEB" w:rsidRPr="00EE28D9" w:rsidRDefault="00DF4AEB" w:rsidP="00DF4AEB">
            <w:pPr>
              <w:jc w:val="both"/>
              <w:rPr>
                <w:sz w:val="18"/>
                <w:szCs w:val="18"/>
                <w:lang w:val="sq-AL"/>
              </w:rPr>
            </w:pPr>
            <w:r w:rsidRPr="00EE28D9">
              <w:rPr>
                <w:sz w:val="18"/>
                <w:szCs w:val="18"/>
                <w:lang w:val="sq-AL"/>
              </w:rPr>
              <w:t>3.</w:t>
            </w:r>
            <w:r w:rsidRPr="00EE28D9">
              <w:rPr>
                <w:color w:val="0000FF"/>
                <w:sz w:val="18"/>
                <w:szCs w:val="18"/>
                <w:lang w:val="sq-AL"/>
              </w:rPr>
              <w:t xml:space="preserve"> </w:t>
            </w:r>
            <w:r w:rsidRPr="00EE28D9">
              <w:rPr>
                <w:sz w:val="18"/>
                <w:szCs w:val="18"/>
                <w:lang w:val="sq-AL"/>
              </w:rPr>
              <w:t>Personat e parashikuar në pikat 1 dhe 2 të këtij neni për t’u identifikuar dhe regjistruar veprojnë në përputhje me  Ligjin Nr. 9723, datë 3.5.2007 “Për Qendrën Kombëtare të Regjistrimit”, të ndryshuar, dhe Ligjin Nr.9920, datë 19.5.2008 “Për Procedurat Tatimore në Republikën e Shqipërisë”, i ndryshuar.</w:t>
            </w:r>
          </w:p>
          <w:p w:rsidR="00DF4AEB" w:rsidRPr="00EE28D9" w:rsidRDefault="00DF4AEB" w:rsidP="00DF4AEB">
            <w:pPr>
              <w:jc w:val="both"/>
              <w:rPr>
                <w:sz w:val="18"/>
                <w:szCs w:val="18"/>
                <w:lang w:val="sq-AL"/>
              </w:rPr>
            </w:pPr>
            <w:r w:rsidRPr="00EE28D9">
              <w:rPr>
                <w:sz w:val="18"/>
                <w:szCs w:val="18"/>
                <w:lang w:val="sq-AL"/>
              </w:rPr>
              <w:t>4. Administrata tatimore, sipas procedurave të përcaktuara në Ligjin Nr. 9920, datë 19.5.2008, “Për procedurat tatimore në Republikën e Shqipërisë”, ka të drejtë të regjistrojnë një person edhe në qoftë se ai nuk ka kërkuar të regjistrohet, kur konstaton që personi ka plotësuar kushtet për të qen</w:t>
            </w:r>
            <w:r w:rsidR="00272359">
              <w:rPr>
                <w:sz w:val="18"/>
                <w:szCs w:val="18"/>
                <w:lang w:val="sq-AL"/>
              </w:rPr>
              <w:t>ë</w:t>
            </w:r>
            <w:r w:rsidRPr="00EE28D9">
              <w:rPr>
                <w:sz w:val="18"/>
                <w:szCs w:val="18"/>
                <w:lang w:val="sq-AL"/>
              </w:rPr>
              <w:t xml:space="preserve"> person i tatueshëm në kuptim të këtij ligji.</w:t>
            </w:r>
          </w:p>
          <w:p w:rsidR="00BF464D" w:rsidRPr="00EE28D9" w:rsidRDefault="00BF464D" w:rsidP="00DD0A0C">
            <w:pP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04F98" w:rsidRPr="00EE28D9" w:rsidRDefault="00D04F98" w:rsidP="00DD0A0C">
            <w:pPr>
              <w:rPr>
                <w:b/>
                <w:sz w:val="18"/>
                <w:szCs w:val="18"/>
                <w:lang w:val="sq-AL"/>
              </w:rPr>
            </w:pPr>
            <w:r w:rsidRPr="00EE28D9">
              <w:rPr>
                <w:b/>
                <w:sz w:val="18"/>
                <w:szCs w:val="18"/>
                <w:lang w:val="sq-AL"/>
              </w:rPr>
              <w:lastRenderedPageBreak/>
              <w:t>Neni 213 DE 2006/112 CE</w:t>
            </w:r>
          </w:p>
          <w:p w:rsidR="00D04F98" w:rsidRPr="00EE28D9" w:rsidRDefault="00D04F98" w:rsidP="00D04F98">
            <w:pPr>
              <w:jc w:val="both"/>
              <w:rPr>
                <w:sz w:val="18"/>
                <w:szCs w:val="18"/>
                <w:lang w:val="sq-AL"/>
              </w:rPr>
            </w:pPr>
            <w:r w:rsidRPr="00EE28D9">
              <w:rPr>
                <w:sz w:val="18"/>
                <w:szCs w:val="18"/>
                <w:lang w:val="sq-AL"/>
              </w:rPr>
              <w:t>1. Personi i tatueshem duhet të deklarojë fillimin, ndryshimin dhe pushimin e veprimtarisë së vet në cilësinë e Personit te tatueshem.</w:t>
            </w:r>
          </w:p>
          <w:p w:rsidR="00D04F98" w:rsidRPr="00EE28D9" w:rsidRDefault="00D04F98" w:rsidP="00D04F98">
            <w:pPr>
              <w:jc w:val="both"/>
              <w:rPr>
                <w:sz w:val="18"/>
                <w:szCs w:val="18"/>
                <w:lang w:val="sq-AL"/>
              </w:rPr>
            </w:pPr>
          </w:p>
          <w:p w:rsidR="00D04F98" w:rsidRPr="00EE28D9" w:rsidRDefault="00D04F98" w:rsidP="00D04F98">
            <w:pPr>
              <w:jc w:val="both"/>
              <w:rPr>
                <w:sz w:val="18"/>
                <w:szCs w:val="18"/>
                <w:lang w:val="sq-AL"/>
              </w:rPr>
            </w:pPr>
            <w:r w:rsidRPr="00EE28D9">
              <w:rPr>
                <w:sz w:val="18"/>
                <w:szCs w:val="18"/>
                <w:lang w:val="sq-AL"/>
              </w:rPr>
              <w:lastRenderedPageBreak/>
              <w:t>Shtetet anëtare autorizojnë, e mund të kërkojnë, që deklarata të bëhet, sipas kushteve që ato kanë përcaktuar, në rrugë elektronike.</w:t>
            </w:r>
          </w:p>
          <w:p w:rsidR="00D04F98" w:rsidRPr="00EE28D9" w:rsidRDefault="00D04F98" w:rsidP="00D04F98">
            <w:pPr>
              <w:jc w:val="both"/>
              <w:rPr>
                <w:sz w:val="18"/>
                <w:szCs w:val="18"/>
                <w:lang w:val="sq-AL"/>
              </w:rPr>
            </w:pPr>
          </w:p>
          <w:p w:rsidR="00D04F98" w:rsidRPr="00EE28D9" w:rsidRDefault="00D04F98" w:rsidP="00D04F98">
            <w:pPr>
              <w:jc w:val="both"/>
              <w:rPr>
                <w:sz w:val="18"/>
                <w:szCs w:val="18"/>
                <w:lang w:val="sq-AL"/>
              </w:rPr>
            </w:pPr>
            <w:r w:rsidRPr="00EE28D9">
              <w:rPr>
                <w:sz w:val="18"/>
                <w:szCs w:val="18"/>
                <w:lang w:val="sq-AL"/>
              </w:rPr>
              <w:t>2. Duke mos prekur dispozitën e paragrafit 1, kryeradha e parë, çdo Person i tatueshem, ose ent që nuk është personi i tatueshem, që kryen blerje brendakomunitare mallrash jo subjekt TVSH-je mbi bazën e nenit 3, paragrafi 1, duhet të deklarojë që kryen blerje të tilla kur nuk përmbushen më kushtet në prani të të cilave ato nuk janë subjekte tatimi, të parashikuara nga ky nen.</w:t>
            </w:r>
          </w:p>
          <w:p w:rsidR="00822A42" w:rsidRPr="00EE28D9" w:rsidRDefault="00822A42" w:rsidP="00D04F98">
            <w:pPr>
              <w:jc w:val="both"/>
              <w:rPr>
                <w:sz w:val="18"/>
                <w:szCs w:val="18"/>
                <w:lang w:val="sq-AL"/>
              </w:rPr>
            </w:pPr>
          </w:p>
          <w:p w:rsidR="00822A42" w:rsidRPr="00EE28D9" w:rsidRDefault="00822A42" w:rsidP="00822A42">
            <w:pPr>
              <w:spacing w:before="1" w:after="1"/>
              <w:ind w:left="1" w:right="1"/>
              <w:jc w:val="both"/>
              <w:rPr>
                <w:rStyle w:val="hps"/>
                <w:sz w:val="18"/>
                <w:szCs w:val="18"/>
                <w:lang w:val="sq-AL"/>
              </w:rPr>
            </w:pPr>
            <w:r w:rsidRPr="00EE28D9">
              <w:rPr>
                <w:rStyle w:val="hps"/>
                <w:sz w:val="18"/>
                <w:szCs w:val="18"/>
                <w:lang w:val="sq-AL"/>
              </w:rPr>
              <w:t>.</w:t>
            </w:r>
          </w:p>
          <w:p w:rsidR="00F87598" w:rsidRPr="00EE28D9" w:rsidRDefault="00F87598" w:rsidP="00822A42">
            <w:pPr>
              <w:spacing w:before="1" w:after="1"/>
              <w:ind w:left="1" w:right="1"/>
              <w:jc w:val="both"/>
              <w:rPr>
                <w:sz w:val="18"/>
                <w:szCs w:val="18"/>
                <w:highlight w:val="white"/>
                <w:shd w:val="clear" w:color="auto" w:fill="FEFEFE"/>
                <w:lang w:val="sq-AL"/>
              </w:rPr>
            </w:pPr>
          </w:p>
          <w:p w:rsidR="000B56E7" w:rsidRPr="00EE28D9" w:rsidRDefault="000B56E7" w:rsidP="00822A42">
            <w:pPr>
              <w:spacing w:before="1" w:after="1"/>
              <w:ind w:left="1" w:right="1"/>
              <w:jc w:val="both"/>
              <w:rPr>
                <w:sz w:val="18"/>
                <w:szCs w:val="18"/>
                <w:highlight w:val="white"/>
                <w:shd w:val="clear" w:color="auto" w:fill="FEFEFE"/>
                <w:lang w:val="sq-AL"/>
              </w:rPr>
            </w:pPr>
          </w:p>
          <w:p w:rsidR="00F87598" w:rsidRPr="00EE28D9" w:rsidRDefault="00F87598" w:rsidP="00822A42">
            <w:pPr>
              <w:spacing w:before="1" w:after="1"/>
              <w:ind w:left="1" w:right="1"/>
              <w:jc w:val="both"/>
              <w:rPr>
                <w:b/>
                <w:sz w:val="18"/>
                <w:szCs w:val="18"/>
                <w:highlight w:val="white"/>
                <w:shd w:val="clear" w:color="auto" w:fill="FEFEFE"/>
                <w:lang w:val="sq-AL"/>
              </w:rPr>
            </w:pPr>
            <w:r w:rsidRPr="00EE28D9">
              <w:rPr>
                <w:b/>
                <w:sz w:val="18"/>
                <w:szCs w:val="18"/>
                <w:highlight w:val="white"/>
                <w:shd w:val="clear" w:color="auto" w:fill="FEFEFE"/>
                <w:lang w:val="sq-AL"/>
              </w:rPr>
              <w:t xml:space="preserve">Ligji aktual Nr 7928, date 27.04.1995 “Per tvsh-ne”, I ndryshuar dhe Ligji Nr 9920, date 19.05.2008 “Per Procedurat Tatimore ne RSH” </w:t>
            </w:r>
          </w:p>
          <w:p w:rsidR="00BF464D" w:rsidRPr="00EE28D9" w:rsidRDefault="00BF464D" w:rsidP="00822A42">
            <w:pPr>
              <w:spacing w:before="1" w:after="1"/>
              <w:ind w:left="1" w:right="1"/>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35C97" w:rsidRPr="00EE28D9" w:rsidRDefault="00D35C97" w:rsidP="00D35C97">
            <w:pPr>
              <w:spacing w:after="120"/>
              <w:jc w:val="center"/>
              <w:rPr>
                <w:b/>
                <w:sz w:val="18"/>
                <w:szCs w:val="18"/>
                <w:lang w:val="sq-AL"/>
              </w:rPr>
            </w:pPr>
            <w:r w:rsidRPr="00EE28D9">
              <w:rPr>
                <w:b/>
                <w:sz w:val="18"/>
                <w:szCs w:val="18"/>
                <w:lang w:val="sq-AL"/>
              </w:rPr>
              <w:lastRenderedPageBreak/>
              <w:t>Neni 92</w:t>
            </w:r>
          </w:p>
          <w:p w:rsidR="00D35C97" w:rsidRPr="00EE28D9" w:rsidRDefault="00D35C97" w:rsidP="00D35C97">
            <w:pPr>
              <w:spacing w:after="120"/>
              <w:jc w:val="center"/>
              <w:rPr>
                <w:b/>
                <w:sz w:val="18"/>
                <w:szCs w:val="18"/>
                <w:lang w:val="sq-AL"/>
              </w:rPr>
            </w:pPr>
            <w:r w:rsidRPr="00EE28D9">
              <w:rPr>
                <w:b/>
                <w:sz w:val="18"/>
                <w:szCs w:val="18"/>
                <w:lang w:val="sq-AL"/>
              </w:rPr>
              <w:t>Numri i identifikimit</w:t>
            </w:r>
          </w:p>
          <w:p w:rsidR="00DF4AEB" w:rsidRPr="00EE28D9" w:rsidRDefault="00DF4AEB" w:rsidP="00DF4AEB">
            <w:pPr>
              <w:jc w:val="both"/>
              <w:rPr>
                <w:sz w:val="18"/>
                <w:szCs w:val="18"/>
                <w:lang w:val="sq-AL"/>
              </w:rPr>
            </w:pPr>
            <w:r w:rsidRPr="00EE28D9">
              <w:rPr>
                <w:sz w:val="18"/>
                <w:szCs w:val="18"/>
                <w:lang w:val="sq-AL"/>
              </w:rPr>
              <w:t>Çdo person i tatueshëm identifikohet me anën e një numri identifikimi për TVSH-n</w:t>
            </w:r>
            <w:r w:rsidR="00272359">
              <w:rPr>
                <w:sz w:val="18"/>
                <w:szCs w:val="18"/>
                <w:lang w:val="sq-AL"/>
              </w:rPr>
              <w:t>ë</w:t>
            </w:r>
            <w:r w:rsidRPr="00EE28D9">
              <w:rPr>
                <w:sz w:val="18"/>
                <w:szCs w:val="18"/>
                <w:lang w:val="sq-AL"/>
              </w:rPr>
              <w:t>. Numri i identifikimit t</w:t>
            </w:r>
            <w:r w:rsidR="00272359">
              <w:rPr>
                <w:sz w:val="18"/>
                <w:szCs w:val="18"/>
                <w:lang w:val="sq-AL"/>
              </w:rPr>
              <w:t>ë</w:t>
            </w:r>
            <w:r w:rsidRPr="00EE28D9">
              <w:rPr>
                <w:sz w:val="18"/>
                <w:szCs w:val="18"/>
                <w:lang w:val="sq-AL"/>
              </w:rPr>
              <w:t xml:space="preserve"> personit t</w:t>
            </w:r>
            <w:r w:rsidR="00272359">
              <w:rPr>
                <w:sz w:val="18"/>
                <w:szCs w:val="18"/>
                <w:lang w:val="sq-AL"/>
              </w:rPr>
              <w:t>ë</w:t>
            </w:r>
            <w:r w:rsidRPr="00EE28D9">
              <w:rPr>
                <w:sz w:val="18"/>
                <w:szCs w:val="18"/>
                <w:lang w:val="sq-AL"/>
              </w:rPr>
              <w:t xml:space="preserve"> tatuesh</w:t>
            </w:r>
            <w:r w:rsidR="00272359">
              <w:rPr>
                <w:sz w:val="18"/>
                <w:szCs w:val="18"/>
                <w:lang w:val="sq-AL"/>
              </w:rPr>
              <w:t>ë</w:t>
            </w:r>
            <w:r w:rsidRPr="00EE28D9">
              <w:rPr>
                <w:sz w:val="18"/>
                <w:szCs w:val="18"/>
                <w:lang w:val="sq-AL"/>
              </w:rPr>
              <w:t xml:space="preserve">m </w:t>
            </w:r>
            <w:r w:rsidR="00272359">
              <w:rPr>
                <w:sz w:val="18"/>
                <w:szCs w:val="18"/>
                <w:lang w:val="sq-AL"/>
              </w:rPr>
              <w:t>ë</w:t>
            </w:r>
            <w:r w:rsidRPr="00EE28D9">
              <w:rPr>
                <w:sz w:val="18"/>
                <w:szCs w:val="18"/>
                <w:lang w:val="sq-AL"/>
              </w:rPr>
              <w:t>sht</w:t>
            </w:r>
            <w:r w:rsidR="00272359">
              <w:rPr>
                <w:sz w:val="18"/>
                <w:szCs w:val="18"/>
                <w:lang w:val="sq-AL"/>
              </w:rPr>
              <w:t>ë</w:t>
            </w:r>
            <w:r w:rsidRPr="00EE28D9">
              <w:rPr>
                <w:sz w:val="18"/>
                <w:szCs w:val="18"/>
                <w:lang w:val="sq-AL"/>
              </w:rPr>
              <w:t xml:space="preserve"> individual dhe shënohet në </w:t>
            </w:r>
            <w:r w:rsidR="00272359">
              <w:rPr>
                <w:sz w:val="18"/>
                <w:szCs w:val="18"/>
                <w:lang w:val="sq-AL"/>
              </w:rPr>
              <w:t>ç</w:t>
            </w:r>
            <w:r w:rsidRPr="00EE28D9">
              <w:rPr>
                <w:sz w:val="18"/>
                <w:szCs w:val="18"/>
                <w:lang w:val="sq-AL"/>
              </w:rPr>
              <w:t>ertifikatën e lëshuar për këtë qellim në përputhje me Ligjin “Për Procedurat Tatimore në RSH” n</w:t>
            </w:r>
            <w:r w:rsidR="00272359">
              <w:rPr>
                <w:sz w:val="18"/>
                <w:szCs w:val="18"/>
                <w:lang w:val="sq-AL"/>
              </w:rPr>
              <w:t>ë</w:t>
            </w:r>
            <w:r w:rsidRPr="00EE28D9">
              <w:rPr>
                <w:sz w:val="18"/>
                <w:szCs w:val="18"/>
                <w:lang w:val="sq-AL"/>
              </w:rPr>
              <w:t xml:space="preserve"> fuqi.</w:t>
            </w:r>
          </w:p>
          <w:p w:rsidR="00DF4AEB" w:rsidRPr="00EE28D9" w:rsidDel="004D3410" w:rsidRDefault="00DF4AEB" w:rsidP="00DF4AEB">
            <w:pPr>
              <w:jc w:val="both"/>
              <w:rPr>
                <w:sz w:val="18"/>
                <w:szCs w:val="18"/>
                <w:lang w:val="sq-AL"/>
              </w:rPr>
            </w:pPr>
            <w:r w:rsidRPr="00EE28D9">
              <w:rPr>
                <w:sz w:val="18"/>
                <w:szCs w:val="18"/>
                <w:lang w:val="sq-AL"/>
              </w:rPr>
              <w:t>Administrata tatimore për qëllime të këtij ligji, për të identifikuar çdo person të tatueshëm, krijon dhe mban një regjistër të veçantë, i cili është pjes</w:t>
            </w:r>
            <w:r w:rsidR="00272359">
              <w:rPr>
                <w:sz w:val="18"/>
                <w:szCs w:val="18"/>
                <w:lang w:val="sq-AL"/>
              </w:rPr>
              <w:t>ë</w:t>
            </w:r>
            <w:r w:rsidRPr="00EE28D9">
              <w:rPr>
                <w:sz w:val="18"/>
                <w:szCs w:val="18"/>
                <w:lang w:val="sq-AL"/>
              </w:rPr>
              <w:t xml:space="preserve"> e regjistrit të përgjithshëm siç përcaktohet në Ligjin “Për Procedurat Tatimore në RSH” n</w:t>
            </w:r>
            <w:r w:rsidR="00272359">
              <w:rPr>
                <w:sz w:val="18"/>
                <w:szCs w:val="18"/>
                <w:lang w:val="sq-AL"/>
              </w:rPr>
              <w:t>ë</w:t>
            </w:r>
            <w:r w:rsidRPr="00EE28D9">
              <w:rPr>
                <w:sz w:val="18"/>
                <w:szCs w:val="18"/>
                <w:lang w:val="sq-AL"/>
              </w:rPr>
              <w:t xml:space="preserve"> fuqi.</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AD551E" w:rsidRPr="00EE28D9" w:rsidRDefault="00AD551E" w:rsidP="00DD0A0C">
            <w:pPr>
              <w:rPr>
                <w:b/>
                <w:sz w:val="18"/>
                <w:szCs w:val="18"/>
                <w:lang w:val="sq-AL"/>
              </w:rPr>
            </w:pPr>
            <w:r w:rsidRPr="00EE28D9">
              <w:rPr>
                <w:b/>
                <w:sz w:val="18"/>
                <w:szCs w:val="18"/>
                <w:lang w:val="sq-AL"/>
              </w:rPr>
              <w:t>Neni 214 DE 2006/112 CE</w:t>
            </w:r>
          </w:p>
          <w:p w:rsidR="00AD551E" w:rsidRPr="00EE28D9" w:rsidRDefault="00AD551E" w:rsidP="00AD551E">
            <w:pPr>
              <w:jc w:val="both"/>
              <w:rPr>
                <w:sz w:val="18"/>
                <w:szCs w:val="18"/>
                <w:lang w:val="sq-AL"/>
              </w:rPr>
            </w:pPr>
            <w:r w:rsidRPr="00EE28D9">
              <w:rPr>
                <w:sz w:val="18"/>
                <w:szCs w:val="18"/>
                <w:lang w:val="sq-AL"/>
              </w:rPr>
              <w:t>1. Shtetet anëtare marrin masat e nevojshme në mënyrë që të identifikohen me anën e një numri individual personat e mëposhtëm:</w:t>
            </w:r>
          </w:p>
          <w:p w:rsidR="00AD551E" w:rsidRPr="00EE28D9" w:rsidRDefault="00AD551E" w:rsidP="00AD551E">
            <w:pPr>
              <w:jc w:val="both"/>
              <w:rPr>
                <w:sz w:val="18"/>
                <w:szCs w:val="18"/>
                <w:lang w:val="sq-AL"/>
              </w:rPr>
            </w:pPr>
          </w:p>
          <w:p w:rsidR="00AD551E" w:rsidRPr="00EE28D9" w:rsidRDefault="00AD551E" w:rsidP="00AD551E">
            <w:pPr>
              <w:jc w:val="both"/>
              <w:rPr>
                <w:sz w:val="18"/>
                <w:szCs w:val="18"/>
                <w:lang w:val="sq-AL"/>
              </w:rPr>
            </w:pPr>
            <w:r w:rsidRPr="00EE28D9">
              <w:rPr>
                <w:sz w:val="18"/>
                <w:szCs w:val="18"/>
                <w:lang w:val="sq-AL"/>
              </w:rPr>
              <w:t xml:space="preserve">a) çdo </w:t>
            </w:r>
            <w:r w:rsidR="003B7237" w:rsidRPr="00EE28D9">
              <w:rPr>
                <w:sz w:val="18"/>
                <w:szCs w:val="18"/>
                <w:lang w:val="sq-AL"/>
              </w:rPr>
              <w:t>person i tatueshem</w:t>
            </w:r>
            <w:r w:rsidRPr="00EE28D9">
              <w:rPr>
                <w:sz w:val="18"/>
                <w:szCs w:val="18"/>
                <w:lang w:val="sq-AL"/>
              </w:rPr>
              <w:t>, me përjashtim të atyre që parashikon neni 9, paragrafi 2, i cili kryen në territorin e tyre përkatës shitje mallrash ose kryerje shërbimesh që i japin të drejtën e zbritjes, të ndryshme nga shitjet e mallrave apo shërbimet për të cilat TVSH-ja duhet të paguhet vetëm prej destinuesit mbi bazën e nene 194 deri në 197 dhe të nenit 199;</w:t>
            </w:r>
          </w:p>
          <w:p w:rsidR="00AD551E" w:rsidRPr="00EE28D9" w:rsidRDefault="00AD551E" w:rsidP="00AD551E">
            <w:pPr>
              <w:jc w:val="both"/>
              <w:rPr>
                <w:sz w:val="18"/>
                <w:szCs w:val="18"/>
                <w:lang w:val="sq-AL"/>
              </w:rPr>
            </w:pPr>
          </w:p>
          <w:p w:rsidR="00AD551E" w:rsidRPr="00EE28D9" w:rsidRDefault="00AD551E" w:rsidP="00AD551E">
            <w:pPr>
              <w:jc w:val="both"/>
              <w:rPr>
                <w:sz w:val="18"/>
                <w:szCs w:val="18"/>
                <w:lang w:val="sq-AL"/>
              </w:rPr>
            </w:pPr>
            <w:r w:rsidRPr="00EE28D9">
              <w:rPr>
                <w:sz w:val="18"/>
                <w:szCs w:val="18"/>
                <w:lang w:val="sq-AL"/>
              </w:rPr>
              <w:t xml:space="preserve">b) çdo </w:t>
            </w:r>
            <w:r w:rsidR="003B7237" w:rsidRPr="00EE28D9">
              <w:rPr>
                <w:sz w:val="18"/>
                <w:szCs w:val="18"/>
                <w:lang w:val="sq-AL"/>
              </w:rPr>
              <w:t>person i tatueshem</w:t>
            </w:r>
            <w:r w:rsidRPr="00EE28D9">
              <w:rPr>
                <w:sz w:val="18"/>
                <w:szCs w:val="18"/>
                <w:lang w:val="sq-AL"/>
              </w:rPr>
              <w:t xml:space="preserve">, ose ent që nuk është </w:t>
            </w:r>
            <w:r w:rsidR="003B7237" w:rsidRPr="00EE28D9">
              <w:rPr>
                <w:sz w:val="18"/>
                <w:szCs w:val="18"/>
                <w:lang w:val="sq-AL"/>
              </w:rPr>
              <w:t>person i tatueshem</w:t>
            </w:r>
            <w:r w:rsidRPr="00EE28D9">
              <w:rPr>
                <w:sz w:val="18"/>
                <w:szCs w:val="18"/>
                <w:lang w:val="sq-AL"/>
              </w:rPr>
              <w:t xml:space="preserve">, që kryen blerje brendakomunitare mallrash subjekt TVSH-je mbi bazën e nenit 2, paragrafi 1, shkronja b), ose që ka ushtruar opcionin e parashikuar nga neni 3, </w:t>
            </w:r>
            <w:r w:rsidRPr="00EE28D9">
              <w:rPr>
                <w:sz w:val="18"/>
                <w:szCs w:val="18"/>
                <w:lang w:val="sq-AL"/>
              </w:rPr>
              <w:lastRenderedPageBreak/>
              <w:t>paragrafi 3, për t’ia nënshtruar TVSH-së blerjet e tij brendakomunitare;</w:t>
            </w:r>
          </w:p>
          <w:p w:rsidR="00AD551E" w:rsidRPr="00EE28D9" w:rsidRDefault="00AD551E" w:rsidP="00AD551E">
            <w:pPr>
              <w:jc w:val="both"/>
              <w:rPr>
                <w:sz w:val="18"/>
                <w:szCs w:val="18"/>
                <w:lang w:val="sq-AL"/>
              </w:rPr>
            </w:pPr>
          </w:p>
          <w:p w:rsidR="00AD551E" w:rsidRPr="00EE28D9" w:rsidRDefault="001A2587" w:rsidP="001A2587">
            <w:pPr>
              <w:jc w:val="both"/>
              <w:rPr>
                <w:sz w:val="18"/>
                <w:szCs w:val="18"/>
                <w:lang w:val="sq-AL"/>
              </w:rPr>
            </w:pPr>
            <w:r w:rsidRPr="00EE28D9">
              <w:rPr>
                <w:sz w:val="18"/>
                <w:szCs w:val="18"/>
                <w:lang w:val="sq-AL"/>
              </w:rPr>
              <w:t>c)</w:t>
            </w:r>
            <w:r w:rsidR="00AD551E" w:rsidRPr="00EE28D9">
              <w:rPr>
                <w:sz w:val="18"/>
                <w:szCs w:val="18"/>
                <w:lang w:val="sq-AL"/>
              </w:rPr>
              <w:t xml:space="preserve">çdo </w:t>
            </w:r>
            <w:r w:rsidR="003B7237" w:rsidRPr="00EE28D9">
              <w:rPr>
                <w:sz w:val="18"/>
                <w:szCs w:val="18"/>
                <w:lang w:val="sq-AL"/>
              </w:rPr>
              <w:t xml:space="preserve">person i tatueshem </w:t>
            </w:r>
            <w:r w:rsidR="00AD551E" w:rsidRPr="00EE28D9">
              <w:rPr>
                <w:sz w:val="18"/>
                <w:szCs w:val="18"/>
                <w:lang w:val="sq-AL"/>
              </w:rPr>
              <w:t>që kryen në territorin e tyre përkatës blerje brendakomunitare mallrash në funksion të veprimeve të veta lidhur me veprimtari të parashikuara në nenin 9, paragrafi 1, kryeradha e dytë, e të kryera jashtë këtij territori.</w:t>
            </w:r>
            <w:r w:rsidRPr="00EE28D9">
              <w:rPr>
                <w:sz w:val="18"/>
                <w:szCs w:val="18"/>
                <w:lang w:val="sq-AL"/>
              </w:rPr>
              <w:t xml:space="preserve">  </w:t>
            </w:r>
          </w:p>
          <w:p w:rsidR="001A2587" w:rsidRPr="00EE28D9" w:rsidRDefault="001A2587" w:rsidP="00DD0A0C">
            <w:pPr>
              <w:pStyle w:val="NormalWeb"/>
              <w:ind w:left="0"/>
              <w:jc w:val="both"/>
              <w:rPr>
                <w:sz w:val="18"/>
                <w:szCs w:val="18"/>
                <w:lang w:val="sq-AL"/>
              </w:rPr>
            </w:pPr>
            <w:r w:rsidRPr="00EE28D9">
              <w:rPr>
                <w:rStyle w:val="Strong"/>
                <w:sz w:val="18"/>
                <w:szCs w:val="18"/>
                <w:lang w:val="sq-AL"/>
              </w:rPr>
              <w:t xml:space="preserve">Pika 8 e Direktives se Këshillit 2008/8/BE datë 12 Shkurt 2008 që ndryshon Direktivën 2006/112/BE përsa i përket vendit të furnizimit me shërbime </w:t>
            </w:r>
            <w:r w:rsidRPr="00EE28D9">
              <w:rPr>
                <w:sz w:val="18"/>
                <w:szCs w:val="18"/>
                <w:lang w:val="sq-AL"/>
              </w:rPr>
              <w:br/>
            </w:r>
            <w:r w:rsidRPr="00EE28D9">
              <w:rPr>
                <w:i/>
                <w:iCs/>
                <w:sz w:val="18"/>
                <w:szCs w:val="18"/>
                <w:lang w:val="sq-AL"/>
              </w:rPr>
              <w:br/>
            </w:r>
            <w:r w:rsidRPr="00EE28D9">
              <w:rPr>
                <w:sz w:val="18"/>
                <w:szCs w:val="18"/>
                <w:lang w:val="sq-AL"/>
              </w:rPr>
              <w:t>8. në Nenin 214, shtohen pikat e mëposhtme:</w:t>
            </w:r>
          </w:p>
          <w:p w:rsidR="001A2587" w:rsidRPr="00EE28D9" w:rsidRDefault="001A2587" w:rsidP="00DD0A0C">
            <w:pPr>
              <w:pStyle w:val="NormalWeb"/>
              <w:ind w:left="0"/>
              <w:jc w:val="both"/>
              <w:rPr>
                <w:sz w:val="18"/>
                <w:szCs w:val="18"/>
                <w:lang w:val="sq-AL"/>
              </w:rPr>
            </w:pPr>
            <w:r w:rsidRPr="00EE28D9">
              <w:rPr>
                <w:sz w:val="18"/>
                <w:szCs w:val="18"/>
                <w:lang w:val="sq-AL"/>
              </w:rPr>
              <w:t>(d) çdo person i tatueshëm që brenda territorit të vet respektiv merr shërbime për të cilat ai duhet të paguajë TVSH sipas Nenit 196;</w:t>
            </w:r>
          </w:p>
          <w:p w:rsidR="001A2587" w:rsidRPr="00EE28D9" w:rsidRDefault="001A2587" w:rsidP="00DD0A0C">
            <w:pPr>
              <w:pStyle w:val="NormalWeb"/>
              <w:ind w:left="0"/>
              <w:jc w:val="both"/>
              <w:rPr>
                <w:sz w:val="18"/>
                <w:szCs w:val="18"/>
                <w:lang w:val="sq-AL"/>
              </w:rPr>
            </w:pPr>
            <w:r w:rsidRPr="00EE28D9">
              <w:rPr>
                <w:sz w:val="18"/>
                <w:szCs w:val="18"/>
                <w:lang w:val="sq-AL"/>
              </w:rPr>
              <w:t>e)çdo person i tatueshëm, i vendosur brenda territorit të vet respektiv, që furnizon shërbime brenda një territori të një Shteti tjetër Antar për të cilin TVSH paguhet vetëm nga marrësi i shërbimit sipas Nenit 196.";</w:t>
            </w:r>
          </w:p>
          <w:p w:rsidR="00AD551E" w:rsidRPr="00EE28D9" w:rsidRDefault="00AD551E" w:rsidP="00DD0A0C">
            <w:pPr>
              <w:jc w:val="both"/>
              <w:rPr>
                <w:sz w:val="18"/>
                <w:szCs w:val="18"/>
                <w:lang w:val="sq-AL"/>
              </w:rPr>
            </w:pPr>
          </w:p>
          <w:p w:rsidR="00AD551E" w:rsidRPr="00EE28D9" w:rsidRDefault="00AD551E" w:rsidP="00DD0A0C">
            <w:pPr>
              <w:jc w:val="both"/>
              <w:rPr>
                <w:sz w:val="18"/>
                <w:szCs w:val="18"/>
                <w:lang w:val="sq-AL"/>
              </w:rPr>
            </w:pPr>
            <w:r w:rsidRPr="00EE28D9">
              <w:rPr>
                <w:sz w:val="18"/>
                <w:szCs w:val="18"/>
                <w:lang w:val="sq-AL"/>
              </w:rPr>
              <w:t xml:space="preserve">2. Shtetet anëtare mund të mos i identifikojnë disa </w:t>
            </w:r>
            <w:r w:rsidR="003B7237" w:rsidRPr="00EE28D9">
              <w:rPr>
                <w:sz w:val="18"/>
                <w:szCs w:val="18"/>
                <w:lang w:val="sq-AL"/>
              </w:rPr>
              <w:t xml:space="preserve">persona te tatueshem </w:t>
            </w:r>
            <w:r w:rsidRPr="00EE28D9">
              <w:rPr>
                <w:sz w:val="18"/>
                <w:szCs w:val="18"/>
                <w:lang w:val="sq-AL"/>
              </w:rPr>
              <w:t>të caktuara që kryejnë veprime rastësore mbi bazën e nenit 12.</w:t>
            </w:r>
          </w:p>
          <w:p w:rsidR="00AD551E" w:rsidRPr="00EE28D9" w:rsidRDefault="00AD551E" w:rsidP="00DD0A0C">
            <w:pPr>
              <w:jc w:val="both"/>
              <w:rPr>
                <w:sz w:val="18"/>
                <w:szCs w:val="18"/>
                <w:lang w:val="sq-AL"/>
              </w:rPr>
            </w:pPr>
          </w:p>
          <w:p w:rsidR="00AD551E" w:rsidRPr="00EE28D9" w:rsidRDefault="00AD551E" w:rsidP="00DD0A0C">
            <w:pPr>
              <w:jc w:val="both"/>
              <w:rPr>
                <w:b/>
                <w:sz w:val="18"/>
                <w:szCs w:val="18"/>
                <w:lang w:val="sq-AL"/>
              </w:rPr>
            </w:pPr>
            <w:r w:rsidRPr="00EE28D9">
              <w:rPr>
                <w:b/>
                <w:sz w:val="18"/>
                <w:szCs w:val="18"/>
                <w:lang w:val="sq-AL"/>
              </w:rPr>
              <w:t>Neni 215</w:t>
            </w:r>
            <w:r w:rsidR="00DD0A0C" w:rsidRPr="00EE28D9">
              <w:rPr>
                <w:b/>
                <w:sz w:val="18"/>
                <w:szCs w:val="18"/>
                <w:lang w:val="sq-AL"/>
              </w:rPr>
              <w:t xml:space="preserve"> DE 2006/112 CE</w:t>
            </w:r>
          </w:p>
          <w:p w:rsidR="00AD551E" w:rsidRPr="00EE28D9" w:rsidRDefault="00AD551E" w:rsidP="00DD0A0C">
            <w:pPr>
              <w:jc w:val="both"/>
              <w:rPr>
                <w:sz w:val="18"/>
                <w:szCs w:val="18"/>
                <w:lang w:val="sq-AL"/>
              </w:rPr>
            </w:pPr>
            <w:r w:rsidRPr="00EE28D9">
              <w:rPr>
                <w:sz w:val="18"/>
                <w:szCs w:val="18"/>
                <w:lang w:val="sq-AL"/>
              </w:rPr>
              <w:t>Numri individual i identifikimit të TVSH-së kërkon vendosjen e një prefiksi në përputhje me kodin ISO–3166 alfa 2, që mundëson identifikimin e Shtetit anëtar që ka kryer atë identifikim.</w:t>
            </w:r>
          </w:p>
          <w:p w:rsidR="00AD551E" w:rsidRPr="00EE28D9" w:rsidRDefault="00AD551E" w:rsidP="00DD0A0C">
            <w:pPr>
              <w:jc w:val="both"/>
              <w:rPr>
                <w:sz w:val="18"/>
                <w:szCs w:val="18"/>
                <w:lang w:val="sq-AL"/>
              </w:rPr>
            </w:pPr>
          </w:p>
          <w:p w:rsidR="00AD551E" w:rsidRPr="00EE28D9" w:rsidRDefault="00AD551E" w:rsidP="00DD0A0C">
            <w:pPr>
              <w:jc w:val="both"/>
              <w:rPr>
                <w:sz w:val="18"/>
                <w:szCs w:val="18"/>
                <w:lang w:val="sq-AL"/>
              </w:rPr>
            </w:pPr>
            <w:r w:rsidRPr="00EE28D9">
              <w:rPr>
                <w:sz w:val="18"/>
                <w:szCs w:val="18"/>
                <w:lang w:val="sq-AL"/>
              </w:rPr>
              <w:t>Megjithatë, Greqia autorizohet të përdorë prefiksin "EL".</w:t>
            </w:r>
          </w:p>
          <w:p w:rsidR="00AD551E" w:rsidRPr="00EE28D9" w:rsidRDefault="00AD551E" w:rsidP="00DD0A0C">
            <w:pPr>
              <w:jc w:val="both"/>
              <w:rPr>
                <w:sz w:val="18"/>
                <w:szCs w:val="18"/>
                <w:lang w:val="sq-AL"/>
              </w:rPr>
            </w:pPr>
          </w:p>
          <w:p w:rsidR="00AD551E" w:rsidRPr="00EE28D9" w:rsidRDefault="00AD551E" w:rsidP="00DD0A0C">
            <w:pPr>
              <w:jc w:val="both"/>
              <w:rPr>
                <w:b/>
                <w:sz w:val="18"/>
                <w:szCs w:val="18"/>
                <w:lang w:val="sq-AL"/>
              </w:rPr>
            </w:pPr>
            <w:r w:rsidRPr="00EE28D9">
              <w:rPr>
                <w:b/>
                <w:sz w:val="18"/>
                <w:szCs w:val="18"/>
                <w:lang w:val="sq-AL"/>
              </w:rPr>
              <w:t>Neni 216</w:t>
            </w:r>
            <w:r w:rsidR="00DD0A0C" w:rsidRPr="00EE28D9">
              <w:rPr>
                <w:b/>
                <w:sz w:val="18"/>
                <w:szCs w:val="18"/>
                <w:lang w:val="sq-AL"/>
              </w:rPr>
              <w:t xml:space="preserve"> DE 2006/112 CE</w:t>
            </w:r>
          </w:p>
          <w:p w:rsidR="00AD551E" w:rsidRPr="00EE28D9" w:rsidRDefault="00AD551E" w:rsidP="00DD0A0C">
            <w:pPr>
              <w:jc w:val="both"/>
              <w:rPr>
                <w:sz w:val="18"/>
                <w:szCs w:val="18"/>
                <w:lang w:val="sq-AL"/>
              </w:rPr>
            </w:pPr>
            <w:r w:rsidRPr="00EE28D9">
              <w:rPr>
                <w:sz w:val="18"/>
                <w:szCs w:val="18"/>
                <w:lang w:val="sq-AL"/>
              </w:rPr>
              <w:t xml:space="preserve">Shtetet anëtare marrin masat e nevojshme me qëllim që sistemi i tyre i identifikimit të mundësojë dallimin e </w:t>
            </w:r>
            <w:r w:rsidR="003B7237" w:rsidRPr="00EE28D9">
              <w:rPr>
                <w:sz w:val="18"/>
                <w:szCs w:val="18"/>
                <w:lang w:val="sq-AL"/>
              </w:rPr>
              <w:t xml:space="preserve">personave te tatueshem </w:t>
            </w:r>
            <w:r w:rsidRPr="00EE28D9">
              <w:rPr>
                <w:sz w:val="18"/>
                <w:szCs w:val="18"/>
                <w:lang w:val="sq-AL"/>
              </w:rPr>
              <w:t xml:space="preserve">të parashikuara nga neni 214, duke garantuar kështu zbatimin me korrektësi të regjimit kalimtar </w:t>
            </w:r>
            <w:r w:rsidRPr="00EE28D9">
              <w:rPr>
                <w:sz w:val="18"/>
                <w:szCs w:val="18"/>
                <w:lang w:val="sq-AL"/>
              </w:rPr>
              <w:lastRenderedPageBreak/>
              <w:t>të tatimit të veprimeve brendakomunitare sipas nenit 402.</w:t>
            </w:r>
          </w:p>
          <w:p w:rsidR="00AD551E" w:rsidRPr="00EE28D9" w:rsidRDefault="00AD551E" w:rsidP="00AD551E">
            <w:pPr>
              <w:jc w:val="both"/>
              <w:rPr>
                <w:sz w:val="18"/>
                <w:szCs w:val="18"/>
                <w:lang w:val="sq-AL"/>
              </w:rPr>
            </w:pPr>
          </w:p>
          <w:p w:rsidR="00BF464D" w:rsidRPr="00EE28D9" w:rsidRDefault="00BF464D" w:rsidP="0046660B">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pStyle w:val="BodyText"/>
              <w:rPr>
                <w:sz w:val="18"/>
                <w:szCs w:val="18"/>
                <w:lang w:val="sq-AL"/>
              </w:rPr>
            </w:pPr>
          </w:p>
          <w:p w:rsidR="00627A65" w:rsidRPr="00EE28D9" w:rsidRDefault="00627A65" w:rsidP="00627A65">
            <w:pPr>
              <w:spacing w:after="120"/>
              <w:jc w:val="center"/>
              <w:rPr>
                <w:b/>
                <w:sz w:val="18"/>
                <w:szCs w:val="18"/>
                <w:lang w:val="sq-AL"/>
              </w:rPr>
            </w:pPr>
            <w:r w:rsidRPr="00EE28D9">
              <w:rPr>
                <w:b/>
                <w:sz w:val="18"/>
                <w:szCs w:val="18"/>
                <w:lang w:val="sq-AL"/>
              </w:rPr>
              <w:t>Neni 93</w:t>
            </w:r>
          </w:p>
          <w:p w:rsidR="00627A65" w:rsidRPr="00EE28D9" w:rsidRDefault="00627A65" w:rsidP="00627A65">
            <w:pPr>
              <w:spacing w:after="120"/>
              <w:jc w:val="center"/>
              <w:rPr>
                <w:b/>
                <w:sz w:val="18"/>
                <w:szCs w:val="18"/>
                <w:lang w:val="sq-AL"/>
              </w:rPr>
            </w:pPr>
            <w:r w:rsidRPr="00EE28D9">
              <w:rPr>
                <w:b/>
                <w:sz w:val="18"/>
                <w:szCs w:val="18"/>
                <w:lang w:val="sq-AL"/>
              </w:rPr>
              <w:t>Çregjistrimi</w:t>
            </w:r>
          </w:p>
          <w:p w:rsidR="00DF4AEB" w:rsidRPr="00EE28D9" w:rsidRDefault="00DF4AEB" w:rsidP="00DF4AEB">
            <w:pPr>
              <w:pStyle w:val="BodyText"/>
              <w:rPr>
                <w:sz w:val="18"/>
                <w:szCs w:val="18"/>
                <w:lang w:val="sq-AL"/>
              </w:rPr>
            </w:pPr>
            <w:r w:rsidRPr="00EE28D9">
              <w:rPr>
                <w:sz w:val="18"/>
                <w:szCs w:val="18"/>
                <w:lang w:val="sq-AL"/>
              </w:rPr>
              <w:t>Personi i tatueshëm i regjistruar në përputhje me dispozitat e këtij kreu detyrohet të kërkojë çregjistrimin jo më vonë se 15 ditë nga dita e fundit, kur ai ka kryer furnizime të tatueshme, si pjesë të veprimtarisë së tij ekonomike.</w:t>
            </w:r>
          </w:p>
          <w:p w:rsidR="00DF4AEB" w:rsidRPr="00EE28D9" w:rsidRDefault="00DF4AEB" w:rsidP="00DF4AEB">
            <w:pPr>
              <w:pStyle w:val="BodyText"/>
              <w:rPr>
                <w:sz w:val="18"/>
                <w:szCs w:val="18"/>
                <w:lang w:val="sq-AL"/>
              </w:rPr>
            </w:pPr>
            <w:r w:rsidRPr="00EE28D9">
              <w:rPr>
                <w:sz w:val="18"/>
                <w:szCs w:val="18"/>
                <w:lang w:val="sq-AL"/>
              </w:rPr>
              <w:t>Çregjistrimi i personit të tatueshëm kryhet në përputhje me procedurën e parashikuar në Ligjin “Për Procedurat Tatimore në RSH”</w:t>
            </w: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E51110" w:rsidRPr="00EE28D9" w:rsidRDefault="00E51110" w:rsidP="00DD0A0C">
            <w:pPr>
              <w:rPr>
                <w:b/>
                <w:sz w:val="18"/>
                <w:szCs w:val="18"/>
                <w:lang w:val="sq-AL"/>
              </w:rPr>
            </w:pPr>
            <w:r w:rsidRPr="00EE28D9">
              <w:rPr>
                <w:b/>
                <w:sz w:val="18"/>
                <w:szCs w:val="18"/>
                <w:lang w:val="sq-AL"/>
              </w:rPr>
              <w:t>Neni 213 DE 2006/112 CE</w:t>
            </w:r>
          </w:p>
          <w:p w:rsidR="00E51110" w:rsidRPr="00EE28D9" w:rsidRDefault="00E51110" w:rsidP="00E51110">
            <w:pPr>
              <w:jc w:val="both"/>
              <w:rPr>
                <w:sz w:val="18"/>
                <w:szCs w:val="18"/>
                <w:lang w:val="sq-AL"/>
              </w:rPr>
            </w:pPr>
            <w:r w:rsidRPr="00EE28D9">
              <w:rPr>
                <w:sz w:val="18"/>
                <w:szCs w:val="18"/>
                <w:lang w:val="sq-AL"/>
              </w:rPr>
              <w:t xml:space="preserve">1. </w:t>
            </w:r>
            <w:r w:rsidR="00E7725C" w:rsidRPr="00EE28D9">
              <w:rPr>
                <w:sz w:val="18"/>
                <w:szCs w:val="18"/>
                <w:lang w:val="sq-AL"/>
              </w:rPr>
              <w:t>Personi i tatueshem</w:t>
            </w:r>
            <w:r w:rsidRPr="00EE28D9">
              <w:rPr>
                <w:sz w:val="18"/>
                <w:szCs w:val="18"/>
                <w:lang w:val="sq-AL"/>
              </w:rPr>
              <w:t xml:space="preserve"> duhet të deklarojë fillimin, ndryshimin dhe pushimin e veprimtarisë së vet në cilësinë e personit te tatueshem.</w:t>
            </w:r>
          </w:p>
          <w:p w:rsidR="00E51110" w:rsidRPr="00EE28D9" w:rsidRDefault="00E51110" w:rsidP="00E51110">
            <w:pPr>
              <w:jc w:val="both"/>
              <w:rPr>
                <w:sz w:val="18"/>
                <w:szCs w:val="18"/>
                <w:lang w:val="sq-AL"/>
              </w:rPr>
            </w:pPr>
          </w:p>
          <w:p w:rsidR="00E51110" w:rsidRPr="00EE28D9" w:rsidRDefault="00E51110" w:rsidP="00E51110">
            <w:pPr>
              <w:jc w:val="both"/>
              <w:rPr>
                <w:sz w:val="18"/>
                <w:szCs w:val="18"/>
                <w:lang w:val="sq-AL"/>
              </w:rPr>
            </w:pPr>
            <w:r w:rsidRPr="00EE28D9">
              <w:rPr>
                <w:sz w:val="18"/>
                <w:szCs w:val="18"/>
                <w:lang w:val="sq-AL"/>
              </w:rPr>
              <w:t>Shtetet anëtare autorizojnë, e mund të kërkojnë, që deklarata të bëhet, sipas kushteve që ato kanë përcaktuar, në rrugë elektronike.</w:t>
            </w:r>
          </w:p>
          <w:p w:rsidR="00E51110" w:rsidRPr="00EE28D9" w:rsidRDefault="00E51110" w:rsidP="00E51110">
            <w:pPr>
              <w:spacing w:before="1" w:after="1"/>
              <w:ind w:left="1" w:right="1"/>
              <w:jc w:val="both"/>
              <w:rPr>
                <w:b/>
                <w:sz w:val="18"/>
                <w:szCs w:val="18"/>
                <w:highlight w:val="white"/>
                <w:shd w:val="clear" w:color="auto" w:fill="FEFEFE"/>
                <w:lang w:val="sq-AL"/>
              </w:rPr>
            </w:pPr>
            <w:r w:rsidRPr="00EE28D9">
              <w:rPr>
                <w:b/>
                <w:sz w:val="18"/>
                <w:szCs w:val="18"/>
                <w:highlight w:val="white"/>
                <w:shd w:val="clear" w:color="auto" w:fill="FEFEFE"/>
                <w:lang w:val="sq-AL"/>
              </w:rPr>
              <w:t xml:space="preserve">Neni 7, 1 i Ligjit aktual Nr 7928, date 27.04.1995 “Per tvsh-ne”, I ndryshuar dhe Ligji Nr 9920, date 19.05.2008 “Per Procedurat Tatimore ne RSH” </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t>Neni 94</w:t>
            </w:r>
          </w:p>
          <w:p w:rsidR="00627A65" w:rsidRPr="00EE28D9" w:rsidRDefault="00627A65" w:rsidP="00627A65">
            <w:pPr>
              <w:spacing w:after="120"/>
              <w:jc w:val="center"/>
              <w:rPr>
                <w:b/>
                <w:sz w:val="18"/>
                <w:szCs w:val="18"/>
                <w:lang w:val="sq-AL"/>
              </w:rPr>
            </w:pPr>
            <w:r w:rsidRPr="00EE28D9">
              <w:rPr>
                <w:b/>
                <w:sz w:val="18"/>
                <w:szCs w:val="18"/>
                <w:lang w:val="sq-AL"/>
              </w:rPr>
              <w:t>Detyrimi për të njoftuar ndryshimet</w:t>
            </w:r>
          </w:p>
          <w:p w:rsidR="00DF4AEB" w:rsidRPr="00EE28D9" w:rsidRDefault="00DF4AEB" w:rsidP="00DF4AEB">
            <w:pPr>
              <w:pStyle w:val="BodyText"/>
              <w:rPr>
                <w:sz w:val="18"/>
                <w:szCs w:val="18"/>
                <w:lang w:val="sq-AL"/>
              </w:rPr>
            </w:pPr>
            <w:r w:rsidRPr="00EE28D9">
              <w:rPr>
                <w:sz w:val="18"/>
                <w:szCs w:val="18"/>
                <w:lang w:val="sq-AL"/>
              </w:rPr>
              <w:t>Personi i tatueshëm i regjistruar në përputhje me dispozitat e këtij kreu detyrohet të njoftojë administratën tatimore, me shkrim, brenda 15 ditëve për çdo ndryshim në emrin, adresën, veprimtarinë e tij ekonomike, ose për çdo ndryshim në informacionin e dhënë prej tij organeve tatimore, në kohën kur ka kërkuar të identifikohet për TVSH-në.</w:t>
            </w:r>
          </w:p>
          <w:p w:rsidR="00DF4AEB" w:rsidRPr="00EE28D9" w:rsidRDefault="00DF4AEB" w:rsidP="00DF4AEB">
            <w:pPr>
              <w:pStyle w:val="BodyText"/>
              <w:rPr>
                <w:sz w:val="18"/>
                <w:szCs w:val="18"/>
                <w:lang w:val="sq-AL"/>
              </w:rPr>
            </w:pPr>
            <w:r w:rsidRPr="00EE28D9">
              <w:rPr>
                <w:sz w:val="18"/>
                <w:szCs w:val="18"/>
                <w:lang w:val="sq-AL"/>
              </w:rPr>
              <w:t>Njoftimi i ndryshimeve të personit të tatueshëm kryhet në përputhje me procedurën e parashikuar në Ligjin “Për Procedurat Tatimore në RSH” n</w:t>
            </w:r>
            <w:r w:rsidR="00272359">
              <w:rPr>
                <w:sz w:val="18"/>
                <w:szCs w:val="18"/>
                <w:lang w:val="sq-AL"/>
              </w:rPr>
              <w:t>ë</w:t>
            </w:r>
            <w:r w:rsidRPr="00EE28D9">
              <w:rPr>
                <w:sz w:val="18"/>
                <w:szCs w:val="18"/>
                <w:lang w:val="sq-AL"/>
              </w:rPr>
              <w:t xml:space="preserve"> fuqi.</w:t>
            </w:r>
          </w:p>
          <w:p w:rsidR="00627A65" w:rsidRPr="00EE28D9" w:rsidRDefault="00627A65" w:rsidP="00627A65">
            <w:pPr>
              <w:rPr>
                <w:b/>
                <w:sz w:val="18"/>
                <w:szCs w:val="18"/>
                <w:lang w:val="sq-AL"/>
              </w:rPr>
            </w:pPr>
          </w:p>
          <w:p w:rsidR="00BF464D" w:rsidRPr="00EE28D9" w:rsidRDefault="00BF464D" w:rsidP="00281330">
            <w:pPr>
              <w:pStyle w:val="ListParagraph"/>
              <w:autoSpaceDE w:val="0"/>
              <w:autoSpaceDN w:val="0"/>
              <w:adjustRightInd w:val="0"/>
              <w:contextualSpacing/>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E51110" w:rsidRPr="00EE28D9" w:rsidRDefault="00E51110" w:rsidP="00DD0A0C">
            <w:pPr>
              <w:rPr>
                <w:b/>
                <w:sz w:val="18"/>
                <w:szCs w:val="18"/>
                <w:lang w:val="sq-AL"/>
              </w:rPr>
            </w:pPr>
            <w:r w:rsidRPr="00EE28D9">
              <w:rPr>
                <w:b/>
                <w:sz w:val="18"/>
                <w:szCs w:val="18"/>
                <w:lang w:val="sq-AL"/>
              </w:rPr>
              <w:t>Neni 213 DE 2006/112 CE</w:t>
            </w:r>
          </w:p>
          <w:p w:rsidR="00E51110" w:rsidRPr="00EE28D9" w:rsidRDefault="00E51110" w:rsidP="00E51110">
            <w:pPr>
              <w:jc w:val="both"/>
              <w:rPr>
                <w:sz w:val="18"/>
                <w:szCs w:val="18"/>
                <w:lang w:val="sq-AL"/>
              </w:rPr>
            </w:pPr>
            <w:r w:rsidRPr="00EE28D9">
              <w:rPr>
                <w:sz w:val="18"/>
                <w:szCs w:val="18"/>
                <w:lang w:val="sq-AL"/>
              </w:rPr>
              <w:t xml:space="preserve">1. </w:t>
            </w:r>
            <w:r w:rsidR="00E7725C" w:rsidRPr="00EE28D9">
              <w:rPr>
                <w:sz w:val="18"/>
                <w:szCs w:val="18"/>
                <w:lang w:val="sq-AL"/>
              </w:rPr>
              <w:t>Personi i tatueshem</w:t>
            </w:r>
            <w:r w:rsidRPr="00EE28D9">
              <w:rPr>
                <w:sz w:val="18"/>
                <w:szCs w:val="18"/>
                <w:lang w:val="sq-AL"/>
              </w:rPr>
              <w:t xml:space="preserve"> duhet të deklarojë fillimin, ndryshimin dhe pushimin e veprimtarisë së vet në cilësinë e personit te tatueshem.</w:t>
            </w:r>
          </w:p>
          <w:p w:rsidR="00E51110" w:rsidRPr="00EE28D9" w:rsidRDefault="00E51110" w:rsidP="00E51110">
            <w:pPr>
              <w:jc w:val="both"/>
              <w:rPr>
                <w:sz w:val="18"/>
                <w:szCs w:val="18"/>
                <w:lang w:val="sq-AL"/>
              </w:rPr>
            </w:pPr>
          </w:p>
          <w:p w:rsidR="00E51110" w:rsidRPr="00EE28D9" w:rsidRDefault="00E51110" w:rsidP="00E51110">
            <w:pPr>
              <w:jc w:val="both"/>
              <w:rPr>
                <w:sz w:val="18"/>
                <w:szCs w:val="18"/>
                <w:lang w:val="sq-AL"/>
              </w:rPr>
            </w:pPr>
            <w:r w:rsidRPr="00EE28D9">
              <w:rPr>
                <w:sz w:val="18"/>
                <w:szCs w:val="18"/>
                <w:lang w:val="sq-AL"/>
              </w:rPr>
              <w:t>Shtetet anëtare autorizojnë, e mund të kërkojnë, që deklarata të bëhet, sipas kushteve që ato kanë përcaktuar, në rrugë elektronike.</w:t>
            </w:r>
          </w:p>
          <w:p w:rsidR="00E51110" w:rsidRPr="00EE28D9" w:rsidRDefault="00E51110" w:rsidP="00E51110">
            <w:pPr>
              <w:spacing w:before="1" w:after="1"/>
              <w:ind w:left="1" w:right="1"/>
              <w:jc w:val="both"/>
              <w:rPr>
                <w:b/>
                <w:sz w:val="18"/>
                <w:szCs w:val="18"/>
                <w:highlight w:val="white"/>
                <w:shd w:val="clear" w:color="auto" w:fill="FEFEFE"/>
                <w:lang w:val="sq-AL"/>
              </w:rPr>
            </w:pPr>
          </w:p>
          <w:p w:rsidR="00E51110" w:rsidRPr="00EE28D9" w:rsidRDefault="00E51110" w:rsidP="00E51110">
            <w:pPr>
              <w:spacing w:before="1" w:after="1"/>
              <w:ind w:left="1" w:right="1"/>
              <w:jc w:val="both"/>
              <w:rPr>
                <w:b/>
                <w:sz w:val="18"/>
                <w:szCs w:val="18"/>
                <w:highlight w:val="white"/>
                <w:shd w:val="clear" w:color="auto" w:fill="FEFEFE"/>
                <w:lang w:val="sq-AL"/>
              </w:rPr>
            </w:pPr>
            <w:r w:rsidRPr="00EE28D9">
              <w:rPr>
                <w:b/>
                <w:sz w:val="18"/>
                <w:szCs w:val="18"/>
                <w:highlight w:val="white"/>
                <w:shd w:val="clear" w:color="auto" w:fill="FEFEFE"/>
                <w:lang w:val="sq-AL"/>
              </w:rPr>
              <w:t xml:space="preserve">Neni 6 i Ligji aktual Nr 7928, date 27.04.1995 “Per tvsh-ne”, I ndryshuar dhe Ligji Nr 9920, date 19.05.2008 “Per Procedurat Tatimore ne RSH” </w:t>
            </w:r>
          </w:p>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jc w:val="center"/>
              <w:rPr>
                <w:sz w:val="18"/>
                <w:szCs w:val="18"/>
                <w:lang w:val="sq-AL"/>
              </w:rPr>
            </w:pPr>
            <w:r w:rsidRPr="00EE28D9">
              <w:rPr>
                <w:sz w:val="18"/>
                <w:szCs w:val="18"/>
                <w:lang w:val="sq-AL"/>
              </w:rPr>
              <w:t>SEKSIONI 4</w:t>
            </w:r>
          </w:p>
          <w:p w:rsidR="00627A65" w:rsidRPr="00EE28D9" w:rsidRDefault="00627A65" w:rsidP="00627A65">
            <w:pPr>
              <w:jc w:val="center"/>
              <w:rPr>
                <w:b/>
                <w:sz w:val="18"/>
                <w:szCs w:val="18"/>
                <w:lang w:val="sq-AL"/>
              </w:rPr>
            </w:pPr>
            <w:r w:rsidRPr="00EE28D9">
              <w:rPr>
                <w:b/>
                <w:sz w:val="18"/>
                <w:szCs w:val="18"/>
                <w:lang w:val="sq-AL"/>
              </w:rPr>
              <w:t>FATURIMI</w:t>
            </w:r>
          </w:p>
          <w:p w:rsidR="00627A65" w:rsidRPr="00EE28D9" w:rsidRDefault="00627A65" w:rsidP="00627A65">
            <w:pPr>
              <w:rPr>
                <w:sz w:val="18"/>
                <w:szCs w:val="18"/>
                <w:lang w:val="sq-AL"/>
              </w:rPr>
            </w:pPr>
          </w:p>
          <w:p w:rsidR="00627A65" w:rsidRPr="00EE28D9" w:rsidRDefault="00627A65" w:rsidP="00627A65">
            <w:pPr>
              <w:spacing w:after="120"/>
              <w:jc w:val="center"/>
              <w:rPr>
                <w:b/>
                <w:sz w:val="18"/>
                <w:szCs w:val="18"/>
                <w:lang w:val="sq-AL"/>
              </w:rPr>
            </w:pPr>
            <w:r w:rsidRPr="00EE28D9">
              <w:rPr>
                <w:b/>
                <w:sz w:val="18"/>
                <w:szCs w:val="18"/>
                <w:lang w:val="sq-AL"/>
              </w:rPr>
              <w:t>Neni 95</w:t>
            </w:r>
          </w:p>
          <w:p w:rsidR="00627A65" w:rsidRPr="00EE28D9" w:rsidRDefault="00627A65" w:rsidP="00627A65">
            <w:pPr>
              <w:spacing w:after="120"/>
              <w:jc w:val="center"/>
              <w:rPr>
                <w:b/>
                <w:sz w:val="18"/>
                <w:szCs w:val="18"/>
                <w:lang w:val="sq-AL"/>
              </w:rPr>
            </w:pPr>
            <w:r w:rsidRPr="00EE28D9">
              <w:rPr>
                <w:b/>
                <w:sz w:val="18"/>
                <w:szCs w:val="18"/>
                <w:lang w:val="sq-AL"/>
              </w:rPr>
              <w:t>Përkufizime</w:t>
            </w:r>
          </w:p>
          <w:p w:rsidR="003334C8" w:rsidRPr="00EE28D9" w:rsidRDefault="003334C8" w:rsidP="003334C8">
            <w:pPr>
              <w:rPr>
                <w:sz w:val="18"/>
                <w:szCs w:val="18"/>
                <w:lang w:val="sq-AL"/>
              </w:rPr>
            </w:pPr>
            <w:r w:rsidRPr="00EE28D9">
              <w:rPr>
                <w:sz w:val="18"/>
                <w:szCs w:val="18"/>
                <w:lang w:val="sq-AL"/>
              </w:rPr>
              <w:t xml:space="preserve">Në funksion të këtij Sesioni me: </w:t>
            </w:r>
          </w:p>
          <w:p w:rsidR="003334C8" w:rsidRPr="00EE28D9" w:rsidRDefault="003334C8" w:rsidP="00734FA7">
            <w:pPr>
              <w:numPr>
                <w:ilvl w:val="0"/>
                <w:numId w:val="99"/>
              </w:numPr>
              <w:spacing w:after="200" w:line="276" w:lineRule="auto"/>
              <w:jc w:val="both"/>
              <w:rPr>
                <w:sz w:val="18"/>
                <w:szCs w:val="18"/>
                <w:lang w:val="sq-AL"/>
              </w:rPr>
            </w:pPr>
            <w:r w:rsidRPr="00EE28D9">
              <w:rPr>
                <w:sz w:val="18"/>
                <w:szCs w:val="18"/>
                <w:lang w:val="sq-AL"/>
              </w:rPr>
              <w:t>“Faturë” kuptohet çdo dokument në letër ose në formë elektronike që përmbush kushtet e përcaktuara në këtë ligj.</w:t>
            </w:r>
          </w:p>
          <w:p w:rsidR="003334C8" w:rsidRPr="00EE28D9" w:rsidRDefault="003334C8" w:rsidP="00734FA7">
            <w:pPr>
              <w:numPr>
                <w:ilvl w:val="0"/>
                <w:numId w:val="99"/>
              </w:numPr>
              <w:spacing w:after="200" w:line="276" w:lineRule="auto"/>
              <w:jc w:val="both"/>
              <w:rPr>
                <w:sz w:val="18"/>
                <w:szCs w:val="18"/>
                <w:lang w:val="sq-AL"/>
              </w:rPr>
            </w:pPr>
            <w:r w:rsidRPr="00EE28D9">
              <w:rPr>
                <w:sz w:val="18"/>
                <w:szCs w:val="18"/>
                <w:lang w:val="sq-AL"/>
              </w:rPr>
              <w:t xml:space="preserve">"Faturë elektronike", kuptohet një faturë që </w:t>
            </w:r>
            <w:r w:rsidRPr="00EE28D9">
              <w:rPr>
                <w:sz w:val="18"/>
                <w:szCs w:val="18"/>
                <w:lang w:val="sq-AL"/>
              </w:rPr>
              <w:lastRenderedPageBreak/>
              <w:t xml:space="preserve">përmban informacionin e kërkuar në këtë ligj, e cila është lëshuar dhe është marrë në një format elektronik. </w:t>
            </w:r>
          </w:p>
          <w:p w:rsidR="003334C8" w:rsidRPr="00EE28D9" w:rsidRDefault="003334C8" w:rsidP="00734FA7">
            <w:pPr>
              <w:numPr>
                <w:ilvl w:val="0"/>
                <w:numId w:val="99"/>
              </w:numPr>
              <w:spacing w:after="200" w:line="276" w:lineRule="auto"/>
              <w:jc w:val="both"/>
              <w:rPr>
                <w:sz w:val="18"/>
                <w:szCs w:val="18"/>
                <w:lang w:val="sq-AL"/>
              </w:rPr>
            </w:pPr>
            <w:r w:rsidRPr="00EE28D9">
              <w:rPr>
                <w:sz w:val="18"/>
                <w:szCs w:val="18"/>
                <w:lang w:val="sq-AL"/>
              </w:rPr>
              <w:t>Në kuptim të këtij neni trajtohet si faturë çdo dokument në letër ose formë elektronike që ndryshon dhe i referohet në mënyrë specifike dhe të qartë faturës fillestare dhe që për qëllime të këtij ligji do të jenë dokumentet e emërtuara si më poshtë :</w:t>
            </w:r>
          </w:p>
          <w:p w:rsidR="003334C8" w:rsidRPr="00EE28D9" w:rsidRDefault="003334C8" w:rsidP="00734FA7">
            <w:pPr>
              <w:numPr>
                <w:ilvl w:val="1"/>
                <w:numId w:val="99"/>
              </w:numPr>
              <w:spacing w:after="200" w:line="276" w:lineRule="auto"/>
              <w:jc w:val="both"/>
              <w:rPr>
                <w:sz w:val="18"/>
                <w:szCs w:val="18"/>
                <w:lang w:val="sq-AL"/>
              </w:rPr>
            </w:pPr>
            <w:r w:rsidRPr="00EE28D9">
              <w:rPr>
                <w:b/>
                <w:bCs/>
                <w:sz w:val="18"/>
                <w:szCs w:val="18"/>
                <w:lang w:val="sq-AL"/>
              </w:rPr>
              <w:t xml:space="preserve">Notë krediti – </w:t>
            </w:r>
            <w:r w:rsidRPr="00EE28D9">
              <w:rPr>
                <w:sz w:val="18"/>
                <w:szCs w:val="18"/>
                <w:lang w:val="sq-AL"/>
              </w:rPr>
              <w:t>dokument i lëshuar nga personi i tatueshëm për pranuesin e mallrave ose shërbimeve për qëllim të një rregullimi në rritje të detyrimit të TVSH-së, pasi të jetë lëshuar fatura tatimore për atë furnizim të tatueshëm.</w:t>
            </w:r>
          </w:p>
          <w:p w:rsidR="00BF464D" w:rsidRPr="00EE28D9" w:rsidRDefault="003334C8" w:rsidP="00734FA7">
            <w:pPr>
              <w:numPr>
                <w:ilvl w:val="1"/>
                <w:numId w:val="99"/>
              </w:numPr>
              <w:spacing w:after="200" w:line="276" w:lineRule="auto"/>
              <w:jc w:val="both"/>
              <w:rPr>
                <w:sz w:val="18"/>
                <w:szCs w:val="18"/>
                <w:lang w:val="sq-AL"/>
              </w:rPr>
            </w:pPr>
            <w:r w:rsidRPr="00EE28D9">
              <w:rPr>
                <w:b/>
                <w:bCs/>
                <w:sz w:val="18"/>
                <w:szCs w:val="18"/>
                <w:lang w:val="sq-AL"/>
              </w:rPr>
              <w:t xml:space="preserve">Notë debiti - </w:t>
            </w:r>
            <w:r w:rsidRPr="00EE28D9">
              <w:rPr>
                <w:sz w:val="18"/>
                <w:szCs w:val="18"/>
                <w:lang w:val="sq-AL"/>
              </w:rPr>
              <w:t>dokument i lëshuar nga personi i tatueshëm për pranuesin e mallrave ose shërbimeve për qëllim të një rregullimi në zbritje të detyrimit të TVSH-së, pasi të jetë lëshuar fatura tatimore për atë furnizim të tatueshëm.</w:t>
            </w:r>
          </w:p>
        </w:tc>
        <w:tc>
          <w:tcPr>
            <w:tcW w:w="4605" w:type="dxa"/>
            <w:tcBorders>
              <w:top w:val="single" w:sz="4" w:space="0" w:color="auto"/>
              <w:left w:val="single" w:sz="4" w:space="0" w:color="auto"/>
              <w:bottom w:val="single" w:sz="4" w:space="0" w:color="auto"/>
              <w:right w:val="single" w:sz="4" w:space="0" w:color="auto"/>
            </w:tcBorders>
          </w:tcPr>
          <w:p w:rsidR="00A25250" w:rsidRPr="00EE28D9" w:rsidRDefault="00A25250" w:rsidP="00A25250">
            <w:pPr>
              <w:rPr>
                <w:b/>
                <w:sz w:val="18"/>
                <w:szCs w:val="18"/>
                <w:lang w:val="sq-AL"/>
              </w:rPr>
            </w:pPr>
            <w:r w:rsidRPr="00EE28D9">
              <w:rPr>
                <w:b/>
                <w:sz w:val="18"/>
                <w:szCs w:val="18"/>
                <w:lang w:val="sq-AL"/>
              </w:rPr>
              <w:lastRenderedPageBreak/>
              <w:t>Pika 11 e Direktives se Këshillit 2010/45/EU të datës 13 korrik 2010 që ndryshon Direktivën 2006/112/EC mbi sistemin e përbashkët të tatmit mbi vlerën e  shtuar për sa i përket rregullave të faturimit</w:t>
            </w:r>
            <w:r w:rsidR="005551F0" w:rsidRPr="00EE28D9">
              <w:rPr>
                <w:b/>
                <w:sz w:val="18"/>
                <w:szCs w:val="18"/>
                <w:lang w:val="sq-AL"/>
              </w:rPr>
              <w:t>.</w:t>
            </w:r>
          </w:p>
          <w:p w:rsidR="005551F0" w:rsidRPr="00EE28D9" w:rsidRDefault="005551F0" w:rsidP="00A25250">
            <w:pPr>
              <w:rPr>
                <w:b/>
                <w:sz w:val="18"/>
                <w:szCs w:val="18"/>
                <w:lang w:val="sq-AL"/>
              </w:rPr>
            </w:pPr>
          </w:p>
          <w:p w:rsidR="00A25250" w:rsidRPr="00EE28D9" w:rsidRDefault="00A25250" w:rsidP="00A25250">
            <w:pPr>
              <w:rPr>
                <w:sz w:val="18"/>
                <w:szCs w:val="18"/>
                <w:lang w:val="sq-AL"/>
              </w:rPr>
            </w:pPr>
            <w:r w:rsidRPr="00EE28D9">
              <w:rPr>
                <w:sz w:val="18"/>
                <w:szCs w:val="18"/>
                <w:lang w:val="sq-AL"/>
              </w:rPr>
              <w:t xml:space="preserve">11. Neni 217 zëvendësohet me formulimin në vijim: </w:t>
            </w:r>
            <w:r w:rsidRPr="00EE28D9">
              <w:rPr>
                <w:sz w:val="18"/>
                <w:szCs w:val="18"/>
                <w:lang w:val="sq-AL"/>
              </w:rPr>
              <w:br/>
              <w:t xml:space="preserve">"Neni 217 </w:t>
            </w:r>
            <w:r w:rsidR="005551F0" w:rsidRPr="00EE28D9">
              <w:rPr>
                <w:b/>
                <w:sz w:val="18"/>
                <w:szCs w:val="18"/>
                <w:lang w:val="sq-AL"/>
              </w:rPr>
              <w:t>DE 2006/112 CE</w:t>
            </w:r>
            <w:r w:rsidRPr="00EE28D9">
              <w:rPr>
                <w:sz w:val="18"/>
                <w:szCs w:val="18"/>
                <w:lang w:val="sq-AL"/>
              </w:rPr>
              <w:br/>
              <w:t>Për qëllimet e kësaj Direktive, "Faturë elektronike" do të thotë një faturë që përmban informacionin e kërkuar në këtë Direktivë, dhe e cila është lëshuar dhe marrë në cdo lloj formati elektronik “</w:t>
            </w:r>
            <w:r w:rsidRPr="00EE28D9">
              <w:rPr>
                <w:sz w:val="18"/>
                <w:szCs w:val="18"/>
                <w:lang w:val="sq-AL"/>
              </w:rPr>
              <w:br/>
            </w:r>
          </w:p>
          <w:p w:rsidR="005551F0" w:rsidRPr="00EE28D9" w:rsidRDefault="005551F0" w:rsidP="005551F0">
            <w:pPr>
              <w:rPr>
                <w:i/>
                <w:sz w:val="18"/>
                <w:szCs w:val="18"/>
                <w:lang w:val="sq-AL"/>
              </w:rPr>
            </w:pPr>
            <w:r w:rsidRPr="00EE28D9">
              <w:rPr>
                <w:i/>
                <w:sz w:val="18"/>
                <w:szCs w:val="18"/>
                <w:lang w:val="sq-AL"/>
              </w:rPr>
              <w:lastRenderedPageBreak/>
              <w:t>Neni 218</w:t>
            </w:r>
            <w:r w:rsidRPr="00EE28D9">
              <w:rPr>
                <w:b/>
                <w:sz w:val="18"/>
                <w:szCs w:val="18"/>
                <w:lang w:val="sq-AL"/>
              </w:rPr>
              <w:t xml:space="preserve"> DE 2006/112 CE</w:t>
            </w:r>
          </w:p>
          <w:p w:rsidR="005551F0" w:rsidRPr="00EE28D9" w:rsidRDefault="005551F0" w:rsidP="005551F0">
            <w:pPr>
              <w:jc w:val="both"/>
              <w:rPr>
                <w:sz w:val="18"/>
                <w:szCs w:val="18"/>
                <w:lang w:val="sq-AL"/>
              </w:rPr>
            </w:pPr>
            <w:r w:rsidRPr="00EE28D9">
              <w:rPr>
                <w:sz w:val="18"/>
                <w:szCs w:val="18"/>
                <w:lang w:val="sq-AL"/>
              </w:rPr>
              <w:t>Në funksion të kësaj direktive, Shtetet anëtare pranojnë si faturë çdo dokument ose mesazh në letër ose në formë elektronike që përmbush kushtet e përcaktuara në këtë kre.</w:t>
            </w:r>
          </w:p>
          <w:p w:rsidR="005551F0" w:rsidRPr="00EE28D9" w:rsidRDefault="005551F0" w:rsidP="005551F0">
            <w:pPr>
              <w:jc w:val="both"/>
              <w:rPr>
                <w:sz w:val="18"/>
                <w:szCs w:val="18"/>
                <w:lang w:val="sq-AL"/>
              </w:rPr>
            </w:pPr>
          </w:p>
          <w:p w:rsidR="005551F0" w:rsidRPr="00EE28D9" w:rsidRDefault="005551F0" w:rsidP="005551F0">
            <w:pPr>
              <w:jc w:val="both"/>
              <w:rPr>
                <w:sz w:val="18"/>
                <w:szCs w:val="18"/>
                <w:lang w:val="sq-AL"/>
              </w:rPr>
            </w:pPr>
            <w:r w:rsidRPr="00EE28D9">
              <w:rPr>
                <w:i/>
                <w:sz w:val="18"/>
                <w:szCs w:val="18"/>
                <w:lang w:val="sq-AL"/>
              </w:rPr>
              <w:t>Neni 219</w:t>
            </w:r>
            <w:r w:rsidRPr="00EE28D9">
              <w:rPr>
                <w:b/>
                <w:sz w:val="18"/>
                <w:szCs w:val="18"/>
                <w:lang w:val="sq-AL"/>
              </w:rPr>
              <w:t xml:space="preserve"> DE 2006/112 CE</w:t>
            </w:r>
            <w:r w:rsidRPr="00EE28D9">
              <w:rPr>
                <w:sz w:val="18"/>
                <w:szCs w:val="18"/>
                <w:lang w:val="sq-AL"/>
              </w:rPr>
              <w:t xml:space="preserve"> </w:t>
            </w:r>
          </w:p>
          <w:p w:rsidR="005551F0" w:rsidRPr="00EE28D9" w:rsidRDefault="005551F0" w:rsidP="005551F0">
            <w:pPr>
              <w:jc w:val="both"/>
              <w:rPr>
                <w:sz w:val="18"/>
                <w:szCs w:val="18"/>
                <w:lang w:val="sq-AL"/>
              </w:rPr>
            </w:pPr>
            <w:r w:rsidRPr="00EE28D9">
              <w:rPr>
                <w:sz w:val="18"/>
                <w:szCs w:val="18"/>
                <w:lang w:val="sq-AL"/>
              </w:rPr>
              <w:t>Janë të përngjashmuara me një faturë të gjitha dokumentet e tjera ose mesazhet që modifikojnë dhe i referohen në mënyrë specifike dhe joekuivoke faturës fillestare.</w:t>
            </w:r>
          </w:p>
          <w:p w:rsidR="00BF464D" w:rsidRPr="00EE28D9" w:rsidRDefault="00BF464D" w:rsidP="00A25250">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96</w:t>
            </w:r>
          </w:p>
          <w:p w:rsidR="00627A65" w:rsidRPr="00EE28D9" w:rsidRDefault="00627A65" w:rsidP="00627A65">
            <w:pPr>
              <w:spacing w:after="120"/>
              <w:jc w:val="center"/>
              <w:rPr>
                <w:b/>
                <w:sz w:val="18"/>
                <w:szCs w:val="18"/>
                <w:lang w:val="sq-AL"/>
              </w:rPr>
            </w:pPr>
            <w:r w:rsidRPr="00EE28D9">
              <w:rPr>
                <w:b/>
                <w:sz w:val="18"/>
                <w:szCs w:val="18"/>
                <w:lang w:val="sq-AL"/>
              </w:rPr>
              <w:t>Parimi i përgjithshëm mbi faturimin</w:t>
            </w:r>
          </w:p>
          <w:p w:rsidR="00EF4933" w:rsidRPr="00EE28D9" w:rsidRDefault="00EF4933" w:rsidP="00734FA7">
            <w:pPr>
              <w:numPr>
                <w:ilvl w:val="0"/>
                <w:numId w:val="100"/>
              </w:numPr>
              <w:spacing w:after="120"/>
              <w:jc w:val="both"/>
              <w:rPr>
                <w:sz w:val="18"/>
                <w:szCs w:val="18"/>
                <w:lang w:val="sq-AL"/>
              </w:rPr>
            </w:pPr>
            <w:r w:rsidRPr="00EE28D9">
              <w:rPr>
                <w:sz w:val="18"/>
                <w:szCs w:val="18"/>
                <w:lang w:val="sq-AL"/>
              </w:rPr>
              <w:t>Faturimi do të kryhet sipas rregullave të përcaktuara në këtë seksion për t</w:t>
            </w:r>
            <w:r w:rsidR="0055589B" w:rsidRPr="00EE28D9">
              <w:rPr>
                <w:sz w:val="18"/>
                <w:szCs w:val="18"/>
                <w:lang w:val="sq-AL"/>
              </w:rPr>
              <w:t>ë</w:t>
            </w:r>
            <w:r w:rsidRPr="00EE28D9">
              <w:rPr>
                <w:sz w:val="18"/>
                <w:szCs w:val="18"/>
                <w:lang w:val="sq-AL"/>
              </w:rPr>
              <w:t xml:space="preserve"> gjitha furnizimet e mallrave dhe shërbimeve, vendi i t</w:t>
            </w:r>
            <w:r w:rsidR="0055589B" w:rsidRPr="00EE28D9">
              <w:rPr>
                <w:sz w:val="18"/>
                <w:szCs w:val="18"/>
                <w:lang w:val="sq-AL"/>
              </w:rPr>
              <w:t>ë</w:t>
            </w:r>
            <w:r w:rsidRPr="00EE28D9">
              <w:rPr>
                <w:sz w:val="18"/>
                <w:szCs w:val="18"/>
                <w:lang w:val="sq-AL"/>
              </w:rPr>
              <w:t xml:space="preserve"> cilave sipas dispozitave t</w:t>
            </w:r>
            <w:r w:rsidR="0055589B" w:rsidRPr="00EE28D9">
              <w:rPr>
                <w:sz w:val="18"/>
                <w:szCs w:val="18"/>
                <w:lang w:val="sq-AL"/>
              </w:rPr>
              <w:t>ë</w:t>
            </w:r>
            <w:r w:rsidRPr="00EE28D9">
              <w:rPr>
                <w:sz w:val="18"/>
                <w:szCs w:val="18"/>
                <w:lang w:val="sq-AL"/>
              </w:rPr>
              <w:t xml:space="preserve"> kapitullit IV të këtij ligji,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në Shqip</w:t>
            </w:r>
            <w:r w:rsidR="00272359">
              <w:rPr>
                <w:sz w:val="18"/>
                <w:szCs w:val="18"/>
                <w:lang w:val="sq-AL"/>
              </w:rPr>
              <w:t>ë</w:t>
            </w:r>
            <w:r w:rsidRPr="00EE28D9">
              <w:rPr>
                <w:sz w:val="18"/>
                <w:szCs w:val="18"/>
                <w:lang w:val="sq-AL"/>
              </w:rPr>
              <w:t>ri.</w:t>
            </w:r>
          </w:p>
          <w:p w:rsidR="00EF4933" w:rsidRPr="00EE28D9" w:rsidRDefault="00EF4933" w:rsidP="00734FA7">
            <w:pPr>
              <w:numPr>
                <w:ilvl w:val="0"/>
                <w:numId w:val="100"/>
              </w:numPr>
              <w:spacing w:after="120"/>
              <w:jc w:val="both"/>
              <w:rPr>
                <w:rStyle w:val="FontStyle103"/>
                <w:rFonts w:ascii="Times New Roman" w:eastAsia="MS Mincho" w:hAnsi="Times New Roman" w:cs="Times New Roman"/>
                <w:sz w:val="18"/>
                <w:szCs w:val="18"/>
                <w:lang w:val="sq-AL"/>
              </w:rPr>
            </w:pPr>
            <w:r w:rsidRPr="00EE28D9">
              <w:rPr>
                <w:sz w:val="18"/>
                <w:szCs w:val="18"/>
                <w:lang w:val="sq-AL"/>
              </w:rPr>
              <w:t>Faturimi do t'i nënshtrohet rregullave te p</w:t>
            </w:r>
            <w:r w:rsidR="00272359">
              <w:rPr>
                <w:sz w:val="18"/>
                <w:szCs w:val="18"/>
                <w:lang w:val="sq-AL"/>
              </w:rPr>
              <w:t>ë</w:t>
            </w:r>
            <w:r w:rsidRPr="00EE28D9">
              <w:rPr>
                <w:sz w:val="18"/>
                <w:szCs w:val="18"/>
                <w:lang w:val="sq-AL"/>
              </w:rPr>
              <w:t>rcaktuara n</w:t>
            </w:r>
            <w:r w:rsidR="00272359">
              <w:rPr>
                <w:sz w:val="18"/>
                <w:szCs w:val="18"/>
                <w:lang w:val="sq-AL"/>
              </w:rPr>
              <w:t>ë</w:t>
            </w:r>
            <w:r w:rsidRPr="00EE28D9">
              <w:rPr>
                <w:sz w:val="18"/>
                <w:szCs w:val="18"/>
                <w:lang w:val="sq-AL"/>
              </w:rPr>
              <w:t xml:space="preserve"> k</w:t>
            </w:r>
            <w:r w:rsidR="00272359">
              <w:rPr>
                <w:sz w:val="18"/>
                <w:szCs w:val="18"/>
                <w:lang w:val="sq-AL"/>
              </w:rPr>
              <w:t>ë</w:t>
            </w:r>
            <w:r w:rsidRPr="00EE28D9">
              <w:rPr>
                <w:sz w:val="18"/>
                <w:szCs w:val="18"/>
                <w:lang w:val="sq-AL"/>
              </w:rPr>
              <w:t>t</w:t>
            </w:r>
            <w:r w:rsidR="00272359">
              <w:rPr>
                <w:sz w:val="18"/>
                <w:szCs w:val="18"/>
                <w:lang w:val="sq-AL"/>
              </w:rPr>
              <w:t>ë</w:t>
            </w:r>
            <w:r w:rsidRPr="00EE28D9">
              <w:rPr>
                <w:sz w:val="18"/>
                <w:szCs w:val="18"/>
                <w:lang w:val="sq-AL"/>
              </w:rPr>
              <w:t xml:space="preserve"> seksion, edhe n</w:t>
            </w:r>
            <w:r w:rsidR="00272359">
              <w:rPr>
                <w:sz w:val="18"/>
                <w:szCs w:val="18"/>
                <w:lang w:val="sq-AL"/>
              </w:rPr>
              <w:t>ë</w:t>
            </w:r>
            <w:r w:rsidRPr="00EE28D9">
              <w:rPr>
                <w:sz w:val="18"/>
                <w:szCs w:val="18"/>
                <w:lang w:val="sq-AL"/>
              </w:rPr>
              <w:t xml:space="preserve"> rastin kur furnizuesi </w:t>
            </w:r>
            <w:r w:rsidRPr="00EE28D9">
              <w:rPr>
                <w:rStyle w:val="FontStyle103"/>
                <w:rFonts w:ascii="Times New Roman" w:eastAsia="MS Mincho" w:hAnsi="Times New Roman" w:cs="Times New Roman"/>
                <w:sz w:val="18"/>
                <w:szCs w:val="18"/>
                <w:lang w:val="sq-AL" w:eastAsia="fr-FR"/>
              </w:rPr>
              <w:t>ka në Shqipëri selinë e aktivitetit të tij ekonomik ose një vendndodhje të qëndrueshme nga e cila eshte kryer  furnizimi, ose në munges</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w:t>
            </w:r>
            <w:r w:rsidRPr="00EE28D9">
              <w:rPr>
                <w:rStyle w:val="FontStyle103"/>
                <w:rFonts w:ascii="Times New Roman" w:eastAsia="MS Mincho" w:hAnsi="Times New Roman" w:cs="Times New Roman"/>
                <w:sz w:val="18"/>
                <w:szCs w:val="18"/>
                <w:lang w:val="sq-AL" w:eastAsia="fr-FR"/>
              </w:rPr>
              <w:lastRenderedPageBreak/>
              <w:t>të një selie ose nj</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vendndodhje 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q</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ndrueshme, </w:t>
            </w:r>
            <w:r w:rsidRPr="00EE28D9">
              <w:rPr>
                <w:sz w:val="18"/>
                <w:szCs w:val="18"/>
                <w:lang w:val="sq-AL"/>
              </w:rPr>
              <w:t>furnizuesi ka n</w:t>
            </w:r>
            <w:r w:rsidR="0055589B" w:rsidRPr="00EE28D9">
              <w:rPr>
                <w:sz w:val="18"/>
                <w:szCs w:val="18"/>
                <w:lang w:val="sq-AL"/>
              </w:rPr>
              <w:t>ë</w:t>
            </w:r>
            <w:r w:rsidRPr="00EE28D9">
              <w:rPr>
                <w:sz w:val="18"/>
                <w:szCs w:val="18"/>
                <w:lang w:val="sq-AL"/>
              </w:rPr>
              <w:t xml:space="preserve"> Shqip</w:t>
            </w:r>
            <w:r w:rsidR="0055589B" w:rsidRPr="00EE28D9">
              <w:rPr>
                <w:sz w:val="18"/>
                <w:szCs w:val="18"/>
                <w:lang w:val="sq-AL"/>
              </w:rPr>
              <w:t>ë</w:t>
            </w:r>
            <w:r w:rsidRPr="00EE28D9">
              <w:rPr>
                <w:sz w:val="18"/>
                <w:szCs w:val="18"/>
                <w:lang w:val="sq-AL"/>
              </w:rPr>
              <w:t>ri adresën e tij të përhershme ose zakonisht banon, pa</w:t>
            </w:r>
            <w:r w:rsidR="003468B7">
              <w:rPr>
                <w:sz w:val="18"/>
                <w:szCs w:val="18"/>
                <w:lang w:val="sq-AL"/>
              </w:rPr>
              <w:t>n</w:t>
            </w:r>
            <w:r w:rsidRPr="00EE28D9">
              <w:rPr>
                <w:sz w:val="18"/>
                <w:szCs w:val="18"/>
                <w:lang w:val="sq-AL"/>
              </w:rPr>
              <w:t>var</w:t>
            </w:r>
            <w:r w:rsidR="0055589B" w:rsidRPr="00EE28D9">
              <w:rPr>
                <w:sz w:val="18"/>
                <w:szCs w:val="18"/>
                <w:lang w:val="sq-AL"/>
              </w:rPr>
              <w:t>ë</w:t>
            </w:r>
            <w:r w:rsidRPr="00EE28D9">
              <w:rPr>
                <w:sz w:val="18"/>
                <w:szCs w:val="18"/>
                <w:lang w:val="sq-AL"/>
              </w:rPr>
              <w:t>sisht se</w:t>
            </w:r>
            <w:r w:rsidRPr="00EE28D9">
              <w:rPr>
                <w:rStyle w:val="FontStyle103"/>
                <w:rFonts w:ascii="Times New Roman" w:eastAsia="MS Mincho" w:hAnsi="Times New Roman" w:cs="Times New Roman"/>
                <w:sz w:val="18"/>
                <w:szCs w:val="18"/>
                <w:lang w:val="sq-AL" w:eastAsia="fr-FR"/>
              </w:rPr>
              <w:t xml:space="preserve"> furnizimi i mallrave ose sh</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rbimeve ashtu siç parashikohet n</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Kapitullin IV 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k</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tij ligji, konsiderohet 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mos jet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b</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r</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n</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Shqip</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ri.</w:t>
            </w:r>
          </w:p>
          <w:p w:rsidR="00EF4933" w:rsidRPr="00EE28D9" w:rsidRDefault="00EF4933" w:rsidP="00734FA7">
            <w:pPr>
              <w:numPr>
                <w:ilvl w:val="0"/>
                <w:numId w:val="100"/>
              </w:numPr>
              <w:spacing w:before="125" w:after="120"/>
              <w:jc w:val="both"/>
              <w:rPr>
                <w:sz w:val="18"/>
                <w:szCs w:val="18"/>
                <w:lang w:val="sq-AL"/>
              </w:rPr>
            </w:pPr>
            <w:r w:rsidRPr="00EE28D9">
              <w:rPr>
                <w:rStyle w:val="FontStyle103"/>
                <w:rFonts w:ascii="Times New Roman" w:eastAsia="MS Mincho" w:hAnsi="Times New Roman" w:cs="Times New Roman"/>
                <w:sz w:val="18"/>
                <w:szCs w:val="18"/>
                <w:lang w:val="sq-AL" w:eastAsia="fr-FR"/>
              </w:rPr>
              <w:t>N</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rastin kur faturimi kryhet  nga personi i tatuesh</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m q</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ka marr</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furnizimin, n</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p</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rmjet vet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-faturimit, fatura do 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l</w:t>
            </w:r>
            <w:r w:rsidR="0027235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shohet siç p</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rcaktohet n</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pik</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n 1 t</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 k</w:t>
            </w:r>
            <w:r w:rsidR="0055589B" w:rsidRPr="00EE28D9">
              <w:rPr>
                <w:rStyle w:val="FontStyle103"/>
                <w:rFonts w:ascii="Times New Roman" w:eastAsia="MS Mincho" w:hAnsi="Times New Roman" w:cs="Times New Roman"/>
                <w:sz w:val="18"/>
                <w:szCs w:val="18"/>
                <w:lang w:val="sq-AL" w:eastAsia="fr-FR"/>
              </w:rPr>
              <w:t>ë</w:t>
            </w:r>
            <w:r w:rsidRPr="00EE28D9">
              <w:rPr>
                <w:rStyle w:val="FontStyle103"/>
                <w:rFonts w:ascii="Times New Roman" w:eastAsia="MS Mincho" w:hAnsi="Times New Roman" w:cs="Times New Roman"/>
                <w:sz w:val="18"/>
                <w:szCs w:val="18"/>
                <w:lang w:val="sq-AL" w:eastAsia="fr-FR"/>
              </w:rPr>
              <w:t xml:space="preserve">tij neni.    </w:t>
            </w:r>
          </w:p>
          <w:p w:rsidR="00627A65" w:rsidRPr="00EE28D9" w:rsidRDefault="00627A65" w:rsidP="00627A65">
            <w:pPr>
              <w:jc w:val="both"/>
              <w:rPr>
                <w:sz w:val="18"/>
                <w:szCs w:val="18"/>
                <w:lang w:val="sq-AL"/>
              </w:rPr>
            </w:pPr>
          </w:p>
          <w:p w:rsidR="00BF464D" w:rsidRPr="00EE28D9" w:rsidRDefault="00BF464D" w:rsidP="00281330">
            <w:pPr>
              <w:autoSpaceDE w:val="0"/>
              <w:adjustRightInd w:val="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A54CA9" w:rsidRPr="00EE28D9" w:rsidRDefault="00A54CA9" w:rsidP="00A54CA9">
            <w:pPr>
              <w:rPr>
                <w:b/>
                <w:sz w:val="18"/>
                <w:szCs w:val="18"/>
                <w:lang w:val="sq-AL"/>
              </w:rPr>
            </w:pPr>
            <w:r w:rsidRPr="00EE28D9">
              <w:rPr>
                <w:b/>
                <w:sz w:val="18"/>
                <w:szCs w:val="18"/>
                <w:lang w:val="sq-AL"/>
              </w:rPr>
              <w:lastRenderedPageBreak/>
              <w:t>Pika 12 e Direktives se Këshillit 2010/45/EU të datës 13 korrik 2010 që ndryshon Direktivën 2006/112/EC mbi sistemin e përbashkët të tatmit mbi vlerën e  shtuar për sa i përket rregullave të faturimit.</w:t>
            </w:r>
          </w:p>
          <w:p w:rsidR="00A54CA9" w:rsidRPr="00EE28D9" w:rsidRDefault="00A54CA9" w:rsidP="00A54CA9">
            <w:pPr>
              <w:rPr>
                <w:b/>
                <w:sz w:val="18"/>
                <w:szCs w:val="18"/>
                <w:lang w:val="sq-AL"/>
              </w:rPr>
            </w:pPr>
          </w:p>
          <w:p w:rsidR="00A25250" w:rsidRPr="00EE28D9" w:rsidRDefault="00A25250" w:rsidP="00A25250">
            <w:pPr>
              <w:rPr>
                <w:sz w:val="18"/>
                <w:szCs w:val="18"/>
                <w:lang w:val="sq-AL"/>
              </w:rPr>
            </w:pPr>
            <w:r w:rsidRPr="00EE28D9">
              <w:rPr>
                <w:sz w:val="18"/>
                <w:szCs w:val="18"/>
                <w:lang w:val="sq-AL"/>
              </w:rPr>
              <w:t xml:space="preserve">12. në Seksionin 3 të Kapitullit 3 të Pjesës XI, shtohet Neni i mëposhtëm: </w:t>
            </w:r>
            <w:r w:rsidRPr="00EE28D9">
              <w:rPr>
                <w:sz w:val="18"/>
                <w:szCs w:val="18"/>
                <w:lang w:val="sq-AL"/>
              </w:rPr>
              <w:br/>
              <w:t xml:space="preserve">"Neni 219a </w:t>
            </w:r>
            <w:r w:rsidRPr="00EE28D9">
              <w:rPr>
                <w:sz w:val="18"/>
                <w:szCs w:val="18"/>
                <w:lang w:val="sq-AL"/>
              </w:rPr>
              <w:br/>
              <w:t xml:space="preserve">Pa rënë ndesh me nenet 244 deri 248, do të zbatohen si më poshtë: </w:t>
            </w:r>
            <w:r w:rsidRPr="00EE28D9">
              <w:rPr>
                <w:sz w:val="18"/>
                <w:szCs w:val="18"/>
                <w:lang w:val="sq-AL"/>
              </w:rPr>
              <w:br/>
            </w:r>
          </w:p>
          <w:p w:rsidR="00A25250" w:rsidRPr="00EE28D9" w:rsidRDefault="00A25250" w:rsidP="00A25250">
            <w:pPr>
              <w:rPr>
                <w:sz w:val="18"/>
                <w:szCs w:val="18"/>
                <w:lang w:val="sq-AL"/>
              </w:rPr>
            </w:pPr>
            <w:r w:rsidRPr="00EE28D9">
              <w:rPr>
                <w:sz w:val="18"/>
                <w:szCs w:val="18"/>
                <w:lang w:val="sq-AL"/>
              </w:rPr>
              <w:t xml:space="preserve">(1) Faturimi do t'i nënshtrohet rregullave të aplikuara në Shtetin Anëtar në të cilin konsiderohet të jetë kryer furnizimi i mallrave apo shërbimeve, në përputhje me </w:t>
            </w:r>
            <w:r w:rsidRPr="00EE28D9">
              <w:rPr>
                <w:sz w:val="18"/>
                <w:szCs w:val="18"/>
                <w:lang w:val="sq-AL"/>
              </w:rPr>
              <w:lastRenderedPageBreak/>
              <w:t xml:space="preserve">dispozitat e Titullit V. </w:t>
            </w:r>
            <w:r w:rsidRPr="00EE28D9">
              <w:rPr>
                <w:sz w:val="18"/>
                <w:szCs w:val="18"/>
                <w:lang w:val="sq-AL"/>
              </w:rPr>
              <w:br/>
            </w:r>
          </w:p>
          <w:p w:rsidR="00A25250" w:rsidRPr="00EE28D9" w:rsidRDefault="00A25250" w:rsidP="00A25250">
            <w:pPr>
              <w:rPr>
                <w:sz w:val="18"/>
                <w:szCs w:val="18"/>
                <w:lang w:val="sq-AL"/>
              </w:rPr>
            </w:pPr>
            <w:r w:rsidRPr="00EE28D9">
              <w:rPr>
                <w:sz w:val="18"/>
                <w:szCs w:val="18"/>
                <w:lang w:val="sq-AL"/>
              </w:rPr>
              <w:t xml:space="preserve">(2) Si përjashtim nga pika (1), faturimi do t'i nënshtrohet rregullave të aplikuara në Shtetin Anëtar në të cilin furnizuesi ka ngritur biznesin e tij ose ka një seli fikse nga i cili furnizimi është bërë ose, në mungesë të një vendi të tillë, Shteti Anëtar ku furnizuesi ka adresën e tij të përhershme ose zakonisht banon, kur: </w:t>
            </w:r>
            <w:r w:rsidRPr="00EE28D9">
              <w:rPr>
                <w:sz w:val="18"/>
                <w:szCs w:val="18"/>
                <w:lang w:val="sq-AL"/>
              </w:rPr>
              <w:br/>
            </w:r>
          </w:p>
          <w:p w:rsidR="00A25250" w:rsidRPr="00EE28D9" w:rsidRDefault="00A25250" w:rsidP="00A25250">
            <w:pPr>
              <w:rPr>
                <w:sz w:val="18"/>
                <w:szCs w:val="18"/>
                <w:lang w:val="sq-AL"/>
              </w:rPr>
            </w:pPr>
            <w:r w:rsidRPr="00EE28D9">
              <w:rPr>
                <w:sz w:val="18"/>
                <w:szCs w:val="18"/>
                <w:lang w:val="sq-AL"/>
              </w:rPr>
              <w:t xml:space="preserve">(a) furnizuesi nuk është me seli në Shtetin Anëtar në të cilin furnizimi i mallrave apo shërbimeve konsiderohet të jetë kryer, në përputhje me dispozitat e Titullit V, ose kur selia e tij në atë Shtet Anëtar nuk ndërhyn në furnizim në kuptimin e nenit 192a, dhe personi përgjegjës për pagesën e TVSH-së është personi të cilit i janë furnizuar mallrat ose shërbimet. </w:t>
            </w:r>
            <w:r w:rsidRPr="00EE28D9">
              <w:rPr>
                <w:sz w:val="18"/>
                <w:szCs w:val="18"/>
                <w:lang w:val="sq-AL"/>
              </w:rPr>
              <w:br/>
              <w:t xml:space="preserve">Megjithatë, kur klienti lëshon faturë (vetë-faturimi), pika (1) do të zbatohet. </w:t>
            </w:r>
            <w:r w:rsidRPr="00EE28D9">
              <w:rPr>
                <w:sz w:val="18"/>
                <w:szCs w:val="18"/>
                <w:lang w:val="sq-AL"/>
              </w:rPr>
              <w:br/>
            </w:r>
          </w:p>
          <w:p w:rsidR="00A25250" w:rsidRPr="00EE28D9" w:rsidRDefault="00A25250" w:rsidP="00A25250">
            <w:pPr>
              <w:rPr>
                <w:sz w:val="18"/>
                <w:szCs w:val="18"/>
                <w:lang w:val="sq-AL"/>
              </w:rPr>
            </w:pPr>
            <w:r w:rsidRPr="00EE28D9">
              <w:rPr>
                <w:sz w:val="18"/>
                <w:szCs w:val="18"/>
                <w:lang w:val="sq-AL"/>
              </w:rPr>
              <w:t>(b) furnizimi i mallrave ose shërbimeve nuk konsiderohet të jetë kryer brenda Komunitetit, në përputhj</w:t>
            </w:r>
            <w:r w:rsidR="00D54B21" w:rsidRPr="00EE28D9">
              <w:rPr>
                <w:sz w:val="18"/>
                <w:szCs w:val="18"/>
                <w:lang w:val="sq-AL"/>
              </w:rPr>
              <w:t>e me dispozitat e Titullit V”</w:t>
            </w:r>
            <w:r w:rsidRPr="00EE28D9">
              <w:rPr>
                <w:sz w:val="18"/>
                <w:szCs w:val="18"/>
                <w:lang w:val="sq-AL"/>
              </w:rPr>
              <w:br/>
            </w:r>
          </w:p>
          <w:p w:rsidR="00BF464D" w:rsidRPr="00EE28D9" w:rsidRDefault="00BF464D" w:rsidP="0046660B">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97</w:t>
            </w:r>
          </w:p>
          <w:p w:rsidR="00627A65" w:rsidRPr="00EE28D9" w:rsidRDefault="00627A65" w:rsidP="00627A65">
            <w:pPr>
              <w:spacing w:after="120"/>
              <w:jc w:val="center"/>
              <w:rPr>
                <w:b/>
                <w:sz w:val="18"/>
                <w:szCs w:val="18"/>
                <w:lang w:val="sq-AL"/>
              </w:rPr>
            </w:pPr>
            <w:r w:rsidRPr="00EE28D9">
              <w:rPr>
                <w:b/>
                <w:sz w:val="18"/>
                <w:szCs w:val="18"/>
                <w:lang w:val="sq-AL"/>
              </w:rPr>
              <w:t>Lëshimi i faturave</w:t>
            </w:r>
          </w:p>
          <w:p w:rsidR="00C74F26" w:rsidRPr="00EE28D9" w:rsidRDefault="00C74F26" w:rsidP="00734FA7">
            <w:pPr>
              <w:numPr>
                <w:ilvl w:val="0"/>
                <w:numId w:val="101"/>
              </w:numPr>
              <w:spacing w:after="200" w:line="276" w:lineRule="auto"/>
              <w:ind w:left="720"/>
              <w:jc w:val="both"/>
              <w:rPr>
                <w:sz w:val="18"/>
                <w:szCs w:val="18"/>
                <w:lang w:val="sq-AL"/>
              </w:rPr>
            </w:pPr>
            <w:r w:rsidRPr="00EE28D9">
              <w:rPr>
                <w:sz w:val="18"/>
                <w:szCs w:val="18"/>
                <w:lang w:val="sq-AL"/>
              </w:rPr>
              <w:t>Personi i tatueshëm duhet të sigurohet për lëshimin e faturës nga ai vet</w:t>
            </w:r>
            <w:r w:rsidR="00272359">
              <w:rPr>
                <w:sz w:val="18"/>
                <w:szCs w:val="18"/>
                <w:lang w:val="sq-AL"/>
              </w:rPr>
              <w:t>ë</w:t>
            </w:r>
            <w:r w:rsidRPr="00EE28D9">
              <w:rPr>
                <w:sz w:val="18"/>
                <w:szCs w:val="18"/>
                <w:lang w:val="sq-AL"/>
              </w:rPr>
              <w:t xml:space="preserve"> ose nga blerësi i tij, ose në emrin e tij dhe  për llogari të tij, nga të tretet, në rastet e mëposhtme:   </w:t>
            </w:r>
          </w:p>
          <w:p w:rsidR="00C74F26" w:rsidRPr="00EE28D9" w:rsidRDefault="00C74F26" w:rsidP="00734FA7">
            <w:pPr>
              <w:numPr>
                <w:ilvl w:val="0"/>
                <w:numId w:val="102"/>
              </w:numPr>
              <w:spacing w:after="200" w:line="276" w:lineRule="auto"/>
              <w:jc w:val="both"/>
              <w:rPr>
                <w:sz w:val="18"/>
                <w:szCs w:val="18"/>
                <w:lang w:val="sq-AL"/>
              </w:rPr>
            </w:pPr>
            <w:r w:rsidRPr="00EE28D9">
              <w:rPr>
                <w:sz w:val="18"/>
                <w:szCs w:val="18"/>
                <w:lang w:val="sq-AL"/>
              </w:rPr>
              <w:t>Për çdo furnizim malli ose shërbimi që kryen kundrejt një personi tjetër të tatueshëm ose një personi juridik të patatueshëm;</w:t>
            </w:r>
          </w:p>
          <w:p w:rsidR="00C74F26" w:rsidRPr="00EE28D9" w:rsidRDefault="00C74F26" w:rsidP="00734FA7">
            <w:pPr>
              <w:numPr>
                <w:ilvl w:val="0"/>
                <w:numId w:val="102"/>
              </w:numPr>
              <w:spacing w:after="200" w:line="276" w:lineRule="auto"/>
              <w:jc w:val="both"/>
              <w:rPr>
                <w:sz w:val="18"/>
                <w:szCs w:val="18"/>
                <w:lang w:val="sq-AL"/>
              </w:rPr>
            </w:pPr>
            <w:r w:rsidRPr="00EE28D9">
              <w:rPr>
                <w:sz w:val="18"/>
                <w:szCs w:val="18"/>
                <w:lang w:val="sq-AL"/>
              </w:rPr>
              <w:t>Për çdo pagese të kryer para se të kryhet furnizimi i mallit ose para përfundimit të furnizimit të shërbimit sipas shkronjës a të kësaj pike</w:t>
            </w:r>
          </w:p>
          <w:p w:rsidR="00BF464D" w:rsidRPr="00EE28D9" w:rsidRDefault="00C74F26" w:rsidP="00734FA7">
            <w:pPr>
              <w:numPr>
                <w:ilvl w:val="0"/>
                <w:numId w:val="101"/>
              </w:numPr>
              <w:spacing w:after="200" w:line="276" w:lineRule="auto"/>
              <w:ind w:left="720"/>
              <w:jc w:val="both"/>
              <w:rPr>
                <w:sz w:val="18"/>
                <w:szCs w:val="18"/>
                <w:lang w:val="sq-AL"/>
              </w:rPr>
            </w:pPr>
            <w:r w:rsidRPr="00EE28D9">
              <w:rPr>
                <w:sz w:val="18"/>
                <w:szCs w:val="18"/>
                <w:lang w:val="sq-AL"/>
              </w:rPr>
              <w:lastRenderedPageBreak/>
              <w:t>Ndryshe nga sa parashikohet në pikën 1 të këtij neni lëshimi i faturës nuk kërkohet për rastet e furnizimeve të shërbimeve të përjashtuara nga TVSH sipas pikave nga a) në g) të nenit 53 të këtij ligji. Dokumentimi i këtyre transaksioneve bëhet siç përcaktohet nga autoritetet që mbikqyrin këto lloj veprimtarish në marrëveshje me autoritetin tatimor dhe duhet të përmbajnë të paktën informacionin siç përcaktohet në nenin 102 të këtij ligji.</w:t>
            </w:r>
          </w:p>
        </w:tc>
        <w:tc>
          <w:tcPr>
            <w:tcW w:w="4605" w:type="dxa"/>
            <w:tcBorders>
              <w:top w:val="single" w:sz="4" w:space="0" w:color="auto"/>
              <w:left w:val="single" w:sz="4" w:space="0" w:color="auto"/>
              <w:bottom w:val="single" w:sz="4" w:space="0" w:color="auto"/>
              <w:right w:val="single" w:sz="4" w:space="0" w:color="auto"/>
            </w:tcBorders>
          </w:tcPr>
          <w:p w:rsidR="006416BB" w:rsidRPr="00EE28D9" w:rsidRDefault="006416BB" w:rsidP="00D34574">
            <w:pPr>
              <w:jc w:val="both"/>
              <w:rPr>
                <w:b/>
                <w:sz w:val="18"/>
                <w:szCs w:val="18"/>
                <w:lang w:val="sq-AL"/>
              </w:rPr>
            </w:pPr>
            <w:r w:rsidRPr="00EE28D9">
              <w:rPr>
                <w:b/>
                <w:sz w:val="18"/>
                <w:szCs w:val="18"/>
                <w:lang w:val="sq-AL"/>
              </w:rPr>
              <w:lastRenderedPageBreak/>
              <w:t>Pika 13 e Direktives se Këshillit 2010/45/EU të datës 13 korrik 2010 që ndryshon Direktivën 2006/112/EC mbi sistemin e përbashkët të tatmit mbi vlerën e  shtuar për sa i përket rregullave të faturimit.</w:t>
            </w:r>
          </w:p>
          <w:p w:rsidR="006416BB" w:rsidRPr="00EE28D9" w:rsidRDefault="006416BB" w:rsidP="00D34574">
            <w:pPr>
              <w:jc w:val="both"/>
              <w:rPr>
                <w:sz w:val="18"/>
                <w:szCs w:val="18"/>
                <w:lang w:val="sq-AL"/>
              </w:rPr>
            </w:pPr>
            <w:r w:rsidRPr="00EE28D9">
              <w:rPr>
                <w:sz w:val="18"/>
                <w:szCs w:val="18"/>
                <w:lang w:val="sq-AL"/>
              </w:rPr>
              <w:t xml:space="preserve">13. Neni 220 zëvendësohet me formulimin në vijim: </w:t>
            </w:r>
            <w:r w:rsidRPr="00EE28D9">
              <w:rPr>
                <w:sz w:val="18"/>
                <w:szCs w:val="18"/>
                <w:lang w:val="sq-AL"/>
              </w:rPr>
              <w:br/>
            </w:r>
          </w:p>
          <w:p w:rsidR="00D34574" w:rsidRPr="00EE28D9" w:rsidRDefault="006416BB" w:rsidP="00D34574">
            <w:pPr>
              <w:jc w:val="both"/>
              <w:rPr>
                <w:sz w:val="18"/>
                <w:szCs w:val="18"/>
                <w:lang w:val="sq-AL"/>
              </w:rPr>
            </w:pPr>
            <w:r w:rsidRPr="00EE28D9">
              <w:rPr>
                <w:sz w:val="18"/>
                <w:szCs w:val="18"/>
                <w:lang w:val="sq-AL"/>
              </w:rPr>
              <w:t>"Neni 220</w:t>
            </w:r>
          </w:p>
          <w:p w:rsidR="006416BB" w:rsidRPr="00EE28D9" w:rsidRDefault="00D34574" w:rsidP="00D34574">
            <w:pPr>
              <w:jc w:val="both"/>
              <w:rPr>
                <w:sz w:val="18"/>
                <w:szCs w:val="18"/>
                <w:lang w:val="sq-AL"/>
              </w:rPr>
            </w:pPr>
            <w:r w:rsidRPr="00EE28D9">
              <w:rPr>
                <w:sz w:val="18"/>
                <w:szCs w:val="18"/>
                <w:lang w:val="sq-AL"/>
              </w:rPr>
              <w:t xml:space="preserve"> </w:t>
            </w:r>
          </w:p>
          <w:p w:rsidR="006416BB" w:rsidRPr="00EE28D9" w:rsidRDefault="006416BB" w:rsidP="00D34574">
            <w:pPr>
              <w:jc w:val="both"/>
              <w:rPr>
                <w:sz w:val="18"/>
                <w:szCs w:val="18"/>
                <w:lang w:val="sq-AL"/>
              </w:rPr>
            </w:pPr>
            <w:r w:rsidRPr="00EE28D9">
              <w:rPr>
                <w:sz w:val="18"/>
                <w:szCs w:val="18"/>
                <w:lang w:val="sq-AL"/>
              </w:rPr>
              <w:t xml:space="preserve">1. Çdo person i tatueshëm duhet të sigurojë që, në lidhje me sa më vijon, një faturë është lëshuar, qoftë nga ai vetë ose nga klienti i tij ose, në emrin e tij dhe për llogari të tij, nga një palë e tretë: </w:t>
            </w:r>
            <w:r w:rsidRPr="00EE28D9">
              <w:rPr>
                <w:sz w:val="18"/>
                <w:szCs w:val="18"/>
                <w:lang w:val="sq-AL"/>
              </w:rPr>
              <w:br/>
            </w:r>
          </w:p>
          <w:p w:rsidR="006416BB" w:rsidRPr="00EE28D9" w:rsidRDefault="006416BB" w:rsidP="00D34574">
            <w:pPr>
              <w:jc w:val="both"/>
              <w:rPr>
                <w:sz w:val="18"/>
                <w:szCs w:val="18"/>
                <w:lang w:val="sq-AL"/>
              </w:rPr>
            </w:pPr>
            <w:r w:rsidRPr="00EE28D9">
              <w:rPr>
                <w:sz w:val="18"/>
                <w:szCs w:val="18"/>
                <w:lang w:val="sq-AL"/>
              </w:rPr>
              <w:t>(1) furnizimet e mallrave ose shërbimeve të cilat ai</w:t>
            </w:r>
            <w:r w:rsidR="00E9435D" w:rsidRPr="00EE28D9">
              <w:rPr>
                <w:sz w:val="18"/>
                <w:szCs w:val="18"/>
                <w:lang w:val="sq-AL"/>
              </w:rPr>
              <w:t xml:space="preserve"> </w:t>
            </w:r>
            <w:r w:rsidRPr="00EE28D9">
              <w:rPr>
                <w:sz w:val="18"/>
                <w:szCs w:val="18"/>
                <w:lang w:val="sq-AL"/>
              </w:rPr>
              <w:t xml:space="preserve"> ia ka kryer një personi tjetër të tatueshëm ose një personi juridik jo-të tatueshëm; </w:t>
            </w:r>
            <w:r w:rsidRPr="00EE28D9">
              <w:rPr>
                <w:sz w:val="18"/>
                <w:szCs w:val="18"/>
                <w:lang w:val="sq-AL"/>
              </w:rPr>
              <w:br/>
            </w:r>
          </w:p>
          <w:p w:rsidR="006416BB" w:rsidRPr="00EE28D9" w:rsidRDefault="006416BB" w:rsidP="00D34574">
            <w:pPr>
              <w:jc w:val="both"/>
              <w:rPr>
                <w:sz w:val="18"/>
                <w:szCs w:val="18"/>
                <w:lang w:val="sq-AL"/>
              </w:rPr>
            </w:pPr>
            <w:r w:rsidRPr="00EE28D9">
              <w:rPr>
                <w:sz w:val="18"/>
                <w:szCs w:val="18"/>
                <w:lang w:val="sq-AL"/>
              </w:rPr>
              <w:t xml:space="preserve">(2) furnizimet e mallrave të përmendura në nenin 33; </w:t>
            </w:r>
            <w:r w:rsidRPr="00EE28D9">
              <w:rPr>
                <w:sz w:val="18"/>
                <w:szCs w:val="18"/>
                <w:lang w:val="sq-AL"/>
              </w:rPr>
              <w:br/>
            </w:r>
          </w:p>
          <w:p w:rsidR="00D34574" w:rsidRPr="00EE28D9" w:rsidRDefault="006416BB" w:rsidP="00D34574">
            <w:pPr>
              <w:jc w:val="both"/>
              <w:rPr>
                <w:sz w:val="18"/>
                <w:szCs w:val="18"/>
                <w:lang w:val="sq-AL"/>
              </w:rPr>
            </w:pPr>
            <w:r w:rsidRPr="00EE28D9">
              <w:rPr>
                <w:sz w:val="18"/>
                <w:szCs w:val="18"/>
                <w:lang w:val="sq-AL"/>
              </w:rPr>
              <w:lastRenderedPageBreak/>
              <w:t>(3) furnizimet e mallrave të kryera në përputhje me kushtet e specifikuara në nenin 138;</w:t>
            </w:r>
          </w:p>
          <w:p w:rsidR="006416BB" w:rsidRPr="00EE28D9" w:rsidRDefault="00D34574" w:rsidP="00D34574">
            <w:pPr>
              <w:jc w:val="both"/>
              <w:rPr>
                <w:sz w:val="18"/>
                <w:szCs w:val="18"/>
                <w:lang w:val="sq-AL"/>
              </w:rPr>
            </w:pPr>
            <w:r w:rsidRPr="00EE28D9">
              <w:rPr>
                <w:sz w:val="18"/>
                <w:szCs w:val="18"/>
                <w:lang w:val="sq-AL"/>
              </w:rPr>
              <w:t xml:space="preserve"> </w:t>
            </w:r>
          </w:p>
          <w:p w:rsidR="00D34574" w:rsidRPr="00EE28D9" w:rsidRDefault="006416BB" w:rsidP="00D34574">
            <w:pPr>
              <w:jc w:val="both"/>
              <w:rPr>
                <w:sz w:val="18"/>
                <w:szCs w:val="18"/>
                <w:lang w:val="sq-AL"/>
              </w:rPr>
            </w:pPr>
            <w:r w:rsidRPr="00EE28D9">
              <w:rPr>
                <w:sz w:val="18"/>
                <w:szCs w:val="18"/>
                <w:lang w:val="sq-AL"/>
              </w:rPr>
              <w:t>(4) çdo pagesë në llogari që i është derdhur atij para se të jetë kryer një nga furnizimet e mallrave të përmendura në pikat (1) dhe (2);</w:t>
            </w:r>
          </w:p>
          <w:p w:rsidR="006416BB" w:rsidRPr="00EE28D9" w:rsidRDefault="00D34574" w:rsidP="00D34574">
            <w:pPr>
              <w:jc w:val="both"/>
              <w:rPr>
                <w:sz w:val="18"/>
                <w:szCs w:val="18"/>
                <w:lang w:val="sq-AL"/>
              </w:rPr>
            </w:pPr>
            <w:r w:rsidRPr="00EE28D9">
              <w:rPr>
                <w:sz w:val="18"/>
                <w:szCs w:val="18"/>
                <w:lang w:val="sq-AL"/>
              </w:rPr>
              <w:t xml:space="preserve"> </w:t>
            </w:r>
          </w:p>
          <w:p w:rsidR="00D34574" w:rsidRPr="00EE28D9" w:rsidRDefault="006416BB" w:rsidP="00D34574">
            <w:pPr>
              <w:jc w:val="both"/>
              <w:rPr>
                <w:sz w:val="18"/>
                <w:szCs w:val="18"/>
                <w:lang w:val="sq-AL"/>
              </w:rPr>
            </w:pPr>
            <w:r w:rsidRPr="00EE28D9">
              <w:rPr>
                <w:sz w:val="18"/>
                <w:szCs w:val="18"/>
                <w:lang w:val="sq-AL"/>
              </w:rPr>
              <w:t>(5) çdo pagesë në llogari që i është derdhur atij nga një person tjetër i tatueshëm apo nga një person jo-i tatueshëm juridik para se ofrimi i shërbimeve të ketë përfunduar.</w:t>
            </w:r>
          </w:p>
          <w:p w:rsidR="006416BB" w:rsidRPr="00EE28D9" w:rsidRDefault="00D34574" w:rsidP="00D34574">
            <w:pPr>
              <w:jc w:val="both"/>
              <w:rPr>
                <w:sz w:val="18"/>
                <w:szCs w:val="18"/>
                <w:lang w:val="sq-AL"/>
              </w:rPr>
            </w:pPr>
            <w:r w:rsidRPr="00EE28D9">
              <w:rPr>
                <w:sz w:val="18"/>
                <w:szCs w:val="18"/>
                <w:lang w:val="sq-AL"/>
              </w:rPr>
              <w:t xml:space="preserve"> </w:t>
            </w:r>
          </w:p>
          <w:p w:rsidR="00D34574" w:rsidRPr="00EE28D9" w:rsidRDefault="006416BB" w:rsidP="00D34574">
            <w:pPr>
              <w:jc w:val="both"/>
              <w:rPr>
                <w:sz w:val="18"/>
                <w:szCs w:val="18"/>
                <w:lang w:val="sq-AL"/>
              </w:rPr>
            </w:pPr>
            <w:r w:rsidRPr="00EE28D9">
              <w:rPr>
                <w:sz w:val="18"/>
                <w:szCs w:val="18"/>
                <w:lang w:val="sq-AL"/>
              </w:rPr>
              <w:t>2. Si përjashtim nga paragrafi 1, dhe pa rënë ndesh me nenin 221 (2), lëshimi i një fature nuk do të kërkohet në lidhje me furnizimet e shërbimeve të përjashtuara sipas pikave (a</w:t>
            </w:r>
            <w:r w:rsidR="00D34574" w:rsidRPr="00EE28D9">
              <w:rPr>
                <w:sz w:val="18"/>
                <w:szCs w:val="18"/>
                <w:lang w:val="sq-AL"/>
              </w:rPr>
              <w:t>) deri (g) të nenit 135 (1). ";</w:t>
            </w:r>
          </w:p>
          <w:p w:rsidR="00E9435D" w:rsidRPr="00EE28D9" w:rsidRDefault="00E9435D" w:rsidP="00D34574">
            <w:pPr>
              <w:jc w:val="both"/>
              <w:rPr>
                <w:b/>
                <w:sz w:val="18"/>
                <w:szCs w:val="18"/>
                <w:lang w:val="sq-AL"/>
              </w:rPr>
            </w:pPr>
          </w:p>
          <w:p w:rsidR="00E9435D" w:rsidRPr="00EE28D9" w:rsidRDefault="00E9435D" w:rsidP="00D34574">
            <w:pPr>
              <w:jc w:val="both"/>
              <w:rPr>
                <w:b/>
                <w:sz w:val="18"/>
                <w:szCs w:val="18"/>
                <w:lang w:val="sq-AL"/>
              </w:rPr>
            </w:pPr>
            <w:r w:rsidRPr="00EE28D9">
              <w:rPr>
                <w:b/>
                <w:sz w:val="18"/>
                <w:szCs w:val="18"/>
                <w:lang w:val="sq-AL"/>
              </w:rPr>
              <w:t>Pika 15 e Direktives se Këshillit 2010/45/EU të datës 13 korrik 2010 që ndryshon Direktivën 2006/112/EC mbi sistemin e përbashkët të tatmit mbi vlerën e  shtuar për sa i përket rregullave të faturimit.</w:t>
            </w:r>
          </w:p>
          <w:p w:rsidR="00E9435D" w:rsidRPr="00EE28D9" w:rsidRDefault="00E9435D" w:rsidP="00D34574">
            <w:pPr>
              <w:jc w:val="both"/>
              <w:rPr>
                <w:sz w:val="18"/>
                <w:szCs w:val="18"/>
                <w:lang w:val="sq-AL"/>
              </w:rPr>
            </w:pPr>
          </w:p>
          <w:p w:rsidR="00E9435D" w:rsidRPr="00EE28D9" w:rsidRDefault="00E9435D" w:rsidP="00D34574">
            <w:pPr>
              <w:jc w:val="both"/>
              <w:rPr>
                <w:sz w:val="18"/>
                <w:szCs w:val="18"/>
                <w:lang w:val="sq-AL"/>
              </w:rPr>
            </w:pPr>
            <w:r w:rsidRPr="00EE28D9">
              <w:rPr>
                <w:sz w:val="18"/>
                <w:szCs w:val="18"/>
                <w:lang w:val="sq-AL"/>
              </w:rPr>
              <w:t xml:space="preserve">15. Artikuj 221, 222, 223, 224 dhe 225 zëvendësohen si vijon: </w:t>
            </w:r>
            <w:r w:rsidRPr="00EE28D9">
              <w:rPr>
                <w:sz w:val="18"/>
                <w:szCs w:val="18"/>
                <w:lang w:val="sq-AL"/>
              </w:rPr>
              <w:br/>
            </w:r>
          </w:p>
          <w:p w:rsidR="00D34574" w:rsidRPr="00EE28D9" w:rsidRDefault="00E9435D" w:rsidP="00D34574">
            <w:pPr>
              <w:jc w:val="both"/>
              <w:rPr>
                <w:sz w:val="18"/>
                <w:szCs w:val="18"/>
                <w:lang w:val="sq-AL"/>
              </w:rPr>
            </w:pPr>
            <w:r w:rsidRPr="00EE28D9">
              <w:rPr>
                <w:sz w:val="18"/>
                <w:szCs w:val="18"/>
                <w:lang w:val="sq-AL"/>
              </w:rPr>
              <w:t>"Neni 221</w:t>
            </w:r>
          </w:p>
          <w:p w:rsidR="00E9435D" w:rsidRPr="00EE28D9" w:rsidRDefault="00E9435D" w:rsidP="00D34574">
            <w:pPr>
              <w:jc w:val="both"/>
              <w:rPr>
                <w:sz w:val="18"/>
                <w:szCs w:val="18"/>
                <w:lang w:val="sq-AL"/>
              </w:rPr>
            </w:pPr>
            <w:r w:rsidRPr="00EE28D9">
              <w:rPr>
                <w:sz w:val="18"/>
                <w:szCs w:val="18"/>
                <w:lang w:val="sq-AL"/>
              </w:rPr>
              <w:t xml:space="preserve"> </w:t>
            </w:r>
            <w:r w:rsidRPr="00EE28D9">
              <w:rPr>
                <w:sz w:val="18"/>
                <w:szCs w:val="18"/>
                <w:lang w:val="sq-AL"/>
              </w:rPr>
              <w:br/>
            </w:r>
          </w:p>
          <w:p w:rsidR="00E9435D" w:rsidRPr="00EE28D9" w:rsidRDefault="00E9435D" w:rsidP="00D34574">
            <w:pPr>
              <w:jc w:val="both"/>
              <w:rPr>
                <w:sz w:val="18"/>
                <w:szCs w:val="18"/>
                <w:lang w:val="sq-AL"/>
              </w:rPr>
            </w:pPr>
            <w:r w:rsidRPr="00EE28D9">
              <w:rPr>
                <w:sz w:val="18"/>
                <w:szCs w:val="18"/>
                <w:lang w:val="sq-AL"/>
              </w:rPr>
              <w:t xml:space="preserve">2. Shtetet Anëtare mund të vendosin, mbi personat e tatueshëm të cilët kanë selinë e biznesit apo një ndërtesë fikse në territorin e tyre nga kryhet furnizimi, një detyrim për të lëshuar një faturë, në përputhje me të dhënat e kërkuara në nenin 226 ose 226b në lidhje me furnizimet e shërbimeve të përjashtuara sipas pikave (a) deri (g) të nenit 135 (1), të cilat ata persona të tatueshëm i kanë kryer në territorin e tyre ose jashtë Komunitetit. </w:t>
            </w:r>
            <w:r w:rsidRPr="00EE28D9">
              <w:rPr>
                <w:sz w:val="18"/>
                <w:szCs w:val="18"/>
                <w:lang w:val="sq-AL"/>
              </w:rPr>
              <w:br/>
            </w:r>
          </w:p>
          <w:p w:rsidR="006416BB" w:rsidRPr="00EE28D9" w:rsidRDefault="00E9435D" w:rsidP="00D34574">
            <w:pPr>
              <w:jc w:val="both"/>
              <w:rPr>
                <w:b/>
                <w:sz w:val="18"/>
                <w:szCs w:val="18"/>
                <w:lang w:val="sq-AL"/>
              </w:rPr>
            </w:pPr>
            <w:r w:rsidRPr="00EE28D9">
              <w:rPr>
                <w:sz w:val="18"/>
                <w:szCs w:val="18"/>
                <w:lang w:val="sq-AL"/>
              </w:rPr>
              <w:t xml:space="preserve">3. Shtetet Anëtare mund të çlirojë personat e tatueshëm nga detyrimi i parashikuar në nenin 220 (1) ose në nenin 220a për të lëshuar një faturë në lidhje me furnizimet e mallrave dhe shërbimeve që ata kanë kryer në territorin e tyre dhe të cilat janë të përjashtuara, me ose pa zbritshmëri të TVSH-së së paguar në fazën paraprake, në bazë të neneve 110 dhe </w:t>
            </w:r>
            <w:r w:rsidRPr="00EE28D9">
              <w:rPr>
                <w:sz w:val="18"/>
                <w:szCs w:val="18"/>
                <w:lang w:val="sq-AL"/>
              </w:rPr>
              <w:lastRenderedPageBreak/>
              <w:t xml:space="preserve">111, Neni 125 (1), neni 127, neni 128 (1), neni 132, pika (h) (l) të nenit 135 (1), nenet 136 , 371, 375, 376 dhe 377, neni 378 (2) dhe 379 (2) dhe nenet 380 deri 390b. </w:t>
            </w:r>
            <w:r w:rsidRPr="00EE28D9">
              <w:rPr>
                <w:sz w:val="18"/>
                <w:szCs w:val="18"/>
                <w:lang w:val="sq-AL"/>
              </w:rPr>
              <w:br/>
            </w:r>
          </w:p>
          <w:p w:rsidR="00BF464D" w:rsidRPr="00EE28D9" w:rsidRDefault="00BF464D" w:rsidP="00D3457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Height w:val="260"/>
        </w:trPr>
        <w:tc>
          <w:tcPr>
            <w:tcW w:w="4575" w:type="dxa"/>
            <w:tcBorders>
              <w:top w:val="single" w:sz="4" w:space="0" w:color="auto"/>
              <w:left w:val="single" w:sz="4" w:space="0" w:color="auto"/>
              <w:bottom w:val="single" w:sz="4" w:space="0" w:color="auto"/>
              <w:right w:val="single" w:sz="4" w:space="0" w:color="auto"/>
            </w:tcBorders>
          </w:tcPr>
          <w:p w:rsidR="00BF464D" w:rsidRPr="00EE28D9" w:rsidRDefault="00627A65" w:rsidP="00C16F5B">
            <w:pPr>
              <w:spacing w:after="120"/>
              <w:jc w:val="center"/>
              <w:rPr>
                <w:b/>
                <w:sz w:val="18"/>
                <w:szCs w:val="18"/>
                <w:lang w:val="sq-AL"/>
              </w:rPr>
            </w:pPr>
            <w:r w:rsidRPr="00EE28D9">
              <w:rPr>
                <w:sz w:val="18"/>
                <w:szCs w:val="18"/>
                <w:lang w:val="sq-AL"/>
              </w:rPr>
              <w:lastRenderedPageBreak/>
              <w:t xml:space="preserve">  </w:t>
            </w:r>
            <w:r w:rsidRPr="00EE28D9">
              <w:rPr>
                <w:b/>
                <w:sz w:val="18"/>
                <w:szCs w:val="18"/>
                <w:lang w:val="sq-AL"/>
              </w:rPr>
              <w:t>Neni 98</w:t>
            </w:r>
          </w:p>
          <w:p w:rsidR="00BF464D" w:rsidRPr="00EE28D9" w:rsidRDefault="00BF464D" w:rsidP="00662620">
            <w:pPr>
              <w:autoSpaceDE w:val="0"/>
              <w:adjustRightInd w:val="0"/>
              <w:rPr>
                <w:sz w:val="18"/>
                <w:szCs w:val="18"/>
                <w:lang w:val="sq-AL"/>
              </w:rPr>
            </w:pPr>
          </w:p>
          <w:p w:rsidR="00627A65" w:rsidRPr="00EE28D9" w:rsidRDefault="00627A65" w:rsidP="00627A65">
            <w:pPr>
              <w:spacing w:after="120"/>
              <w:jc w:val="center"/>
              <w:rPr>
                <w:b/>
                <w:sz w:val="18"/>
                <w:szCs w:val="18"/>
                <w:lang w:val="sq-AL"/>
              </w:rPr>
            </w:pPr>
            <w:r w:rsidRPr="00EE28D9">
              <w:rPr>
                <w:b/>
                <w:sz w:val="18"/>
                <w:szCs w:val="18"/>
                <w:lang w:val="sq-AL"/>
              </w:rPr>
              <w:t>Të tjera përcaktime mbi faturimin</w:t>
            </w:r>
          </w:p>
          <w:p w:rsidR="008D7352" w:rsidRPr="00EE28D9" w:rsidRDefault="008D7352" w:rsidP="008D7352">
            <w:pPr>
              <w:jc w:val="both"/>
              <w:rPr>
                <w:sz w:val="18"/>
                <w:szCs w:val="18"/>
                <w:lang w:val="sq-AL"/>
              </w:rPr>
            </w:pPr>
            <w:r w:rsidRPr="00EE28D9">
              <w:rPr>
                <w:sz w:val="18"/>
                <w:szCs w:val="18"/>
                <w:lang w:val="sq-AL"/>
              </w:rPr>
              <w:t>Personi i tatueshëm për furnizime të mallrave ose shërbimeve me vlerë maksimale deri 40.000 leke nuk është i detyruar të lëshojë faturë tatimore me përmbajtje siç përcaktohet në nenin 101 të këtij ligji, përveç rasteve kur blerësi e kërkon atë.</w:t>
            </w:r>
          </w:p>
          <w:p w:rsidR="00BF464D" w:rsidRPr="00EE28D9" w:rsidRDefault="00BF464D" w:rsidP="00662620">
            <w:pPr>
              <w:autoSpaceDE w:val="0"/>
              <w:adjustRightInd w:val="0"/>
              <w:rPr>
                <w:sz w:val="18"/>
                <w:szCs w:val="18"/>
                <w:lang w:val="sq-AL"/>
              </w:rPr>
            </w:pPr>
          </w:p>
          <w:p w:rsidR="00BF464D" w:rsidRPr="00EE28D9" w:rsidRDefault="00BF464D" w:rsidP="00662620">
            <w:pPr>
              <w:autoSpaceDE w:val="0"/>
              <w:adjustRightInd w:val="0"/>
              <w:rPr>
                <w:sz w:val="18"/>
                <w:szCs w:val="18"/>
                <w:lang w:val="sq-AL"/>
              </w:rPr>
            </w:pPr>
          </w:p>
          <w:p w:rsidR="00BF464D" w:rsidRPr="00EE28D9" w:rsidRDefault="00BF464D"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3D19D7" w:rsidRPr="00EE28D9" w:rsidRDefault="003D19D7" w:rsidP="00D34574">
            <w:pPr>
              <w:jc w:val="both"/>
              <w:rPr>
                <w:b/>
                <w:sz w:val="18"/>
                <w:szCs w:val="18"/>
                <w:lang w:val="sq-AL"/>
              </w:rPr>
            </w:pPr>
            <w:r w:rsidRPr="00EE28D9">
              <w:rPr>
                <w:b/>
                <w:sz w:val="18"/>
                <w:szCs w:val="18"/>
                <w:lang w:val="sq-AL"/>
              </w:rPr>
              <w:t>Pika 14 e Direktives se Këshillit 2010/45/EU të datës 13 korrik 2010 që ndryshon Direktivën 2006/112/EC mbi sistemin e përbashkët të tatmit mbi vlerën e  shtuar për sa i përket rregullave të faturimit.</w:t>
            </w:r>
          </w:p>
          <w:p w:rsidR="003D19D7" w:rsidRPr="00EE28D9" w:rsidRDefault="003068D0" w:rsidP="00D34574">
            <w:pPr>
              <w:jc w:val="both"/>
              <w:rPr>
                <w:sz w:val="18"/>
                <w:szCs w:val="18"/>
                <w:lang w:val="sq-AL"/>
              </w:rPr>
            </w:pPr>
            <w:r w:rsidRPr="00EE28D9">
              <w:rPr>
                <w:sz w:val="18"/>
                <w:szCs w:val="18"/>
                <w:lang w:val="sq-AL"/>
              </w:rPr>
              <w:t xml:space="preserve">14. Shtohet Neni i mëposhtëm: </w:t>
            </w:r>
          </w:p>
          <w:p w:rsidR="003D19D7" w:rsidRPr="00EE28D9" w:rsidRDefault="003D19D7" w:rsidP="00D34574">
            <w:pPr>
              <w:jc w:val="both"/>
              <w:rPr>
                <w:sz w:val="18"/>
                <w:szCs w:val="18"/>
                <w:lang w:val="sq-AL"/>
              </w:rPr>
            </w:pPr>
            <w:r w:rsidRPr="00EE28D9">
              <w:rPr>
                <w:sz w:val="18"/>
                <w:szCs w:val="18"/>
                <w:lang w:val="sq-AL"/>
              </w:rPr>
              <w:t xml:space="preserve">"Neni 220a </w:t>
            </w:r>
          </w:p>
          <w:p w:rsidR="003D19D7" w:rsidRPr="00EE28D9" w:rsidRDefault="003D19D7" w:rsidP="00D34574">
            <w:pPr>
              <w:jc w:val="both"/>
              <w:rPr>
                <w:sz w:val="18"/>
                <w:szCs w:val="18"/>
                <w:lang w:val="sq-AL"/>
              </w:rPr>
            </w:pPr>
            <w:r w:rsidRPr="00EE28D9">
              <w:rPr>
                <w:sz w:val="18"/>
                <w:szCs w:val="18"/>
                <w:lang w:val="sq-AL"/>
              </w:rPr>
              <w:t xml:space="preserve">1. Shtetet Anëtare do të lejojnë personat e tatueshëm të lëshojnë një faturë të thjeshtë në </w:t>
            </w:r>
            <w:r w:rsidR="003068D0" w:rsidRPr="00EE28D9">
              <w:rPr>
                <w:sz w:val="18"/>
                <w:szCs w:val="18"/>
                <w:lang w:val="sq-AL"/>
              </w:rPr>
              <w:t xml:space="preserve">çdonjë nga rastet e mëposhtme: </w:t>
            </w:r>
          </w:p>
          <w:p w:rsidR="003D19D7" w:rsidRPr="00EE28D9" w:rsidRDefault="003D19D7" w:rsidP="00D34574">
            <w:pPr>
              <w:jc w:val="both"/>
              <w:rPr>
                <w:sz w:val="18"/>
                <w:szCs w:val="18"/>
                <w:lang w:val="sq-AL"/>
              </w:rPr>
            </w:pPr>
            <w:r w:rsidRPr="00EE28D9">
              <w:rPr>
                <w:sz w:val="18"/>
                <w:szCs w:val="18"/>
                <w:lang w:val="sq-AL"/>
              </w:rPr>
              <w:t>(a) kur shuma e faturës nuk është më e lartë se 100 euro, ose ekui</w:t>
            </w:r>
            <w:r w:rsidR="003068D0" w:rsidRPr="00EE28D9">
              <w:rPr>
                <w:sz w:val="18"/>
                <w:szCs w:val="18"/>
                <w:lang w:val="sq-AL"/>
              </w:rPr>
              <w:t xml:space="preserve">valenti në monedhën kombëtare; </w:t>
            </w:r>
          </w:p>
          <w:p w:rsidR="00D34574" w:rsidRPr="00EE28D9" w:rsidRDefault="003D19D7" w:rsidP="00D34574">
            <w:pPr>
              <w:jc w:val="both"/>
              <w:rPr>
                <w:sz w:val="18"/>
                <w:szCs w:val="18"/>
                <w:lang w:val="sq-AL"/>
              </w:rPr>
            </w:pPr>
            <w:r w:rsidRPr="00EE28D9">
              <w:rPr>
                <w:sz w:val="18"/>
                <w:szCs w:val="18"/>
                <w:lang w:val="sq-AL"/>
              </w:rPr>
              <w:t>(b) kur fatura e lëshuar është një dokument ose mesazh i trajtuar si një faturë në përputhje me nenin 219.</w:t>
            </w:r>
          </w:p>
          <w:p w:rsidR="003D19D7" w:rsidRPr="00EE28D9" w:rsidRDefault="00D34574" w:rsidP="00D34574">
            <w:pPr>
              <w:jc w:val="both"/>
              <w:rPr>
                <w:sz w:val="18"/>
                <w:szCs w:val="18"/>
                <w:lang w:val="sq-AL"/>
              </w:rPr>
            </w:pPr>
            <w:r w:rsidRPr="00EE28D9">
              <w:rPr>
                <w:sz w:val="18"/>
                <w:szCs w:val="18"/>
                <w:lang w:val="sq-AL"/>
              </w:rPr>
              <w:t xml:space="preserve"> </w:t>
            </w:r>
          </w:p>
          <w:p w:rsidR="00E9435D" w:rsidRPr="00EE28D9" w:rsidRDefault="00E9435D" w:rsidP="00D34574">
            <w:pPr>
              <w:jc w:val="both"/>
              <w:rPr>
                <w:b/>
                <w:sz w:val="18"/>
                <w:szCs w:val="18"/>
                <w:lang w:val="sq-AL"/>
              </w:rPr>
            </w:pPr>
            <w:r w:rsidRPr="00EE28D9">
              <w:rPr>
                <w:b/>
                <w:sz w:val="18"/>
                <w:szCs w:val="18"/>
                <w:lang w:val="sq-AL"/>
              </w:rPr>
              <w:t>Pika 15 e Direktives se Këshillit 2010/45/EU të datës 13 korrik 2010 që ndryshon Direktivën 2006/112/EC mbi sistemin e përbashkët të tatmit mbi vlerën e  shtuar për sa i përket rregullave të faturimit.</w:t>
            </w:r>
          </w:p>
          <w:p w:rsidR="00E9435D" w:rsidRPr="00EE28D9" w:rsidRDefault="00E9435D" w:rsidP="00D34574">
            <w:pPr>
              <w:jc w:val="both"/>
              <w:rPr>
                <w:sz w:val="18"/>
                <w:szCs w:val="18"/>
                <w:lang w:val="sq-AL"/>
              </w:rPr>
            </w:pPr>
            <w:r w:rsidRPr="00EE28D9">
              <w:rPr>
                <w:sz w:val="18"/>
                <w:szCs w:val="18"/>
                <w:lang w:val="sq-AL"/>
              </w:rPr>
              <w:t xml:space="preserve">15. Artikuj 221, 222, 223, 224 </w:t>
            </w:r>
            <w:r w:rsidR="003068D0" w:rsidRPr="00EE28D9">
              <w:rPr>
                <w:sz w:val="18"/>
                <w:szCs w:val="18"/>
                <w:lang w:val="sq-AL"/>
              </w:rPr>
              <w:t xml:space="preserve">dhe 225 zëvendësohen si vijon: </w:t>
            </w:r>
          </w:p>
          <w:p w:rsidR="00E9435D" w:rsidRPr="00EE28D9" w:rsidRDefault="003D19D7" w:rsidP="00D34574">
            <w:pPr>
              <w:jc w:val="both"/>
              <w:rPr>
                <w:sz w:val="18"/>
                <w:szCs w:val="18"/>
                <w:lang w:val="sq-AL"/>
              </w:rPr>
            </w:pPr>
            <w:r w:rsidRPr="00EE28D9">
              <w:rPr>
                <w:sz w:val="18"/>
                <w:szCs w:val="18"/>
                <w:lang w:val="sq-AL"/>
              </w:rPr>
              <w:t xml:space="preserve">"Neni 221 </w:t>
            </w:r>
          </w:p>
          <w:p w:rsidR="00D34574" w:rsidRPr="00EE28D9" w:rsidRDefault="00E9435D" w:rsidP="00D34574">
            <w:pPr>
              <w:jc w:val="both"/>
              <w:rPr>
                <w:sz w:val="18"/>
                <w:szCs w:val="18"/>
                <w:lang w:val="sq-AL"/>
              </w:rPr>
            </w:pPr>
            <w:r w:rsidRPr="00EE28D9">
              <w:rPr>
                <w:sz w:val="18"/>
                <w:szCs w:val="18"/>
                <w:lang w:val="sq-AL"/>
              </w:rPr>
              <w:t>1. Shtetet Anëtare mund të vendosin mbi personat e tatueshëm një detyrim për të lëshuar një faturë, në përputhje me të dhënat e kërkuara sipas nenit 226 ose 226b në lidhje me furnizimin e mallrave apo shërbimeve të ndryshme nga ato të përmendura në nenin 220 (1).</w:t>
            </w:r>
          </w:p>
          <w:p w:rsidR="003D19D7" w:rsidRPr="00EE28D9" w:rsidRDefault="00E9435D" w:rsidP="00D34574">
            <w:pPr>
              <w:jc w:val="both"/>
              <w:rPr>
                <w:b/>
                <w:sz w:val="18"/>
                <w:szCs w:val="18"/>
                <w:lang w:val="sq-AL"/>
              </w:rPr>
            </w:pPr>
            <w:r w:rsidRPr="00EE28D9">
              <w:rPr>
                <w:sz w:val="18"/>
                <w:szCs w:val="18"/>
                <w:lang w:val="sq-AL"/>
              </w:rPr>
              <w:br/>
            </w:r>
          </w:p>
          <w:p w:rsidR="003D19D7" w:rsidRPr="00EE28D9" w:rsidRDefault="003D19D7" w:rsidP="00D34574">
            <w:pPr>
              <w:jc w:val="both"/>
              <w:rPr>
                <w:b/>
                <w:sz w:val="18"/>
                <w:szCs w:val="18"/>
                <w:lang w:val="sq-AL"/>
              </w:rPr>
            </w:pPr>
            <w:r w:rsidRPr="00EE28D9">
              <w:rPr>
                <w:b/>
                <w:sz w:val="18"/>
                <w:szCs w:val="18"/>
                <w:lang w:val="sq-AL"/>
              </w:rPr>
              <w:t>Pika 38 e Direktives se Këshillit 2010/45/EU të datës 13 korrik 2010 që ndryshon Direktivën 2006/112/EC mbi sistemin e përbashkët të tatmit mbi vlerën e  shtuar për sa i përket rregullave të faturimit.</w:t>
            </w:r>
          </w:p>
          <w:p w:rsidR="003D19D7" w:rsidRPr="00EE28D9" w:rsidRDefault="003D19D7" w:rsidP="00D34574">
            <w:pPr>
              <w:jc w:val="both"/>
              <w:rPr>
                <w:sz w:val="18"/>
                <w:szCs w:val="18"/>
                <w:lang w:val="sq-AL"/>
              </w:rPr>
            </w:pPr>
            <w:r w:rsidRPr="00EE28D9">
              <w:rPr>
                <w:sz w:val="18"/>
                <w:szCs w:val="18"/>
                <w:lang w:val="sq-AL"/>
              </w:rPr>
              <w:t xml:space="preserve">25. Neni 238 ndryshohet </w:t>
            </w:r>
            <w:r w:rsidR="003068D0" w:rsidRPr="00EE28D9">
              <w:rPr>
                <w:sz w:val="18"/>
                <w:szCs w:val="18"/>
                <w:lang w:val="sq-AL"/>
              </w:rPr>
              <w:t xml:space="preserve">si më poshtë: </w:t>
            </w:r>
          </w:p>
          <w:p w:rsidR="003D19D7" w:rsidRPr="00EE28D9" w:rsidRDefault="003D19D7" w:rsidP="00D34574">
            <w:pPr>
              <w:jc w:val="both"/>
              <w:rPr>
                <w:sz w:val="18"/>
                <w:szCs w:val="18"/>
                <w:lang w:val="sq-AL"/>
              </w:rPr>
            </w:pPr>
            <w:r w:rsidRPr="00EE28D9">
              <w:rPr>
                <w:sz w:val="18"/>
                <w:szCs w:val="18"/>
                <w:lang w:val="sq-AL"/>
              </w:rPr>
              <w:t>(a) paragrafi 1 është zëven</w:t>
            </w:r>
            <w:r w:rsidR="003068D0" w:rsidRPr="00EE28D9">
              <w:rPr>
                <w:sz w:val="18"/>
                <w:szCs w:val="18"/>
                <w:lang w:val="sq-AL"/>
              </w:rPr>
              <w:t xml:space="preserve">dësuar me formulimin në vijim: </w:t>
            </w:r>
          </w:p>
          <w:p w:rsidR="003068D0" w:rsidRPr="00EE28D9" w:rsidRDefault="003D19D7" w:rsidP="00D34574">
            <w:pPr>
              <w:jc w:val="both"/>
              <w:rPr>
                <w:sz w:val="18"/>
                <w:szCs w:val="18"/>
                <w:lang w:val="sq-AL"/>
              </w:rPr>
            </w:pPr>
            <w:r w:rsidRPr="00EE28D9">
              <w:rPr>
                <w:sz w:val="18"/>
                <w:szCs w:val="18"/>
                <w:lang w:val="sq-AL"/>
              </w:rPr>
              <w:t xml:space="preserve">"1. Pas konsultimit me Komitetin e TVSH-së, Shtetet Anëtare, në përputhje me kushtet që ato mund të përcaktojnë, mund </w:t>
            </w:r>
            <w:r w:rsidR="003068D0" w:rsidRPr="00EE28D9">
              <w:rPr>
                <w:sz w:val="18"/>
                <w:szCs w:val="18"/>
                <w:lang w:val="sq-AL"/>
              </w:rPr>
              <w:t xml:space="preserve">të </w:t>
            </w:r>
            <w:r w:rsidRPr="00EE28D9">
              <w:rPr>
                <w:sz w:val="18"/>
                <w:szCs w:val="18"/>
                <w:lang w:val="sq-AL"/>
              </w:rPr>
              <w:t xml:space="preserve">parashikojnë që vetëm në rastet e </w:t>
            </w:r>
            <w:r w:rsidRPr="00EE28D9">
              <w:rPr>
                <w:sz w:val="18"/>
                <w:szCs w:val="18"/>
                <w:lang w:val="sq-AL"/>
              </w:rPr>
              <w:lastRenderedPageBreak/>
              <w:t xml:space="preserve">mëposhtme informacioni i </w:t>
            </w:r>
          </w:p>
          <w:p w:rsidR="003D19D7" w:rsidRPr="00EE28D9" w:rsidRDefault="003D19D7" w:rsidP="00D34574">
            <w:pPr>
              <w:jc w:val="both"/>
              <w:rPr>
                <w:sz w:val="18"/>
                <w:szCs w:val="18"/>
                <w:lang w:val="sq-AL"/>
              </w:rPr>
            </w:pPr>
            <w:r w:rsidRPr="00EE28D9">
              <w:rPr>
                <w:sz w:val="18"/>
                <w:szCs w:val="18"/>
                <w:lang w:val="sq-AL"/>
              </w:rPr>
              <w:t>kërkuar në përputhje me nenin 226b do të regjistrohet në fatura në lidhje me furnizim</w:t>
            </w:r>
            <w:r w:rsidR="003068D0" w:rsidRPr="00EE28D9">
              <w:rPr>
                <w:sz w:val="18"/>
                <w:szCs w:val="18"/>
                <w:lang w:val="sq-AL"/>
              </w:rPr>
              <w:t xml:space="preserve">et e mallrave ose shërbimeve : </w:t>
            </w:r>
          </w:p>
          <w:p w:rsidR="003D19D7" w:rsidRPr="00EE28D9" w:rsidRDefault="003D19D7" w:rsidP="00D34574">
            <w:pPr>
              <w:jc w:val="both"/>
              <w:rPr>
                <w:sz w:val="18"/>
                <w:szCs w:val="18"/>
                <w:lang w:val="sq-AL"/>
              </w:rPr>
            </w:pPr>
            <w:r w:rsidRPr="00EE28D9">
              <w:rPr>
                <w:sz w:val="18"/>
                <w:szCs w:val="18"/>
                <w:lang w:val="sq-AL"/>
              </w:rPr>
              <w:t>(a) kur shuma e faturës është më e madhe se 100 euro, por jo më shumë se 400 euro, ose ekui</w:t>
            </w:r>
            <w:r w:rsidR="003068D0" w:rsidRPr="00EE28D9">
              <w:rPr>
                <w:sz w:val="18"/>
                <w:szCs w:val="18"/>
                <w:lang w:val="sq-AL"/>
              </w:rPr>
              <w:t xml:space="preserve">valenti në monedhën kombëtare; </w:t>
            </w:r>
          </w:p>
          <w:p w:rsidR="003D19D7" w:rsidRPr="00EE28D9" w:rsidRDefault="003D19D7" w:rsidP="00D34574">
            <w:pPr>
              <w:jc w:val="both"/>
              <w:rPr>
                <w:sz w:val="18"/>
                <w:szCs w:val="18"/>
                <w:lang w:val="sq-AL"/>
              </w:rPr>
            </w:pPr>
            <w:r w:rsidRPr="00EE28D9">
              <w:rPr>
                <w:sz w:val="18"/>
                <w:szCs w:val="18"/>
                <w:lang w:val="sq-AL"/>
              </w:rPr>
              <w:t>(b) kur praktika tregtare ose administrative në sektorin e biznesit në fjalë ose kushtet teknike në të cilat janë lëshuar faturat e bëjnë veçanërisht të vështirë përputhjen me të gjitha detyrimet e përme</w:t>
            </w:r>
            <w:r w:rsidR="004F1B99" w:rsidRPr="00EE28D9">
              <w:rPr>
                <w:sz w:val="18"/>
                <w:szCs w:val="18"/>
                <w:lang w:val="sq-AL"/>
              </w:rPr>
              <w:t xml:space="preserve">ndura në nenin 226 ose 230 ".; </w:t>
            </w:r>
          </w:p>
          <w:p w:rsidR="00BF464D" w:rsidRPr="00EE28D9" w:rsidRDefault="00BF464D" w:rsidP="00D3457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DD0A0C">
            <w:pPr>
              <w:jc w:val="both"/>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99</w:t>
            </w:r>
          </w:p>
          <w:p w:rsidR="00627A65" w:rsidRPr="00EE28D9" w:rsidRDefault="00627A65" w:rsidP="00627A65">
            <w:pPr>
              <w:spacing w:after="120"/>
              <w:jc w:val="center"/>
              <w:rPr>
                <w:b/>
                <w:sz w:val="18"/>
                <w:szCs w:val="18"/>
                <w:lang w:val="sq-AL"/>
              </w:rPr>
            </w:pPr>
            <w:r w:rsidRPr="00EE28D9">
              <w:rPr>
                <w:b/>
                <w:sz w:val="18"/>
                <w:szCs w:val="18"/>
                <w:lang w:val="sq-AL"/>
              </w:rPr>
              <w:t>Momenti i lëshimit të faturës</w:t>
            </w:r>
          </w:p>
          <w:p w:rsidR="008D7352" w:rsidRPr="00EE28D9" w:rsidRDefault="008D7352" w:rsidP="00734FA7">
            <w:pPr>
              <w:numPr>
                <w:ilvl w:val="0"/>
                <w:numId w:val="103"/>
              </w:numPr>
              <w:jc w:val="both"/>
              <w:rPr>
                <w:sz w:val="18"/>
                <w:szCs w:val="18"/>
                <w:lang w:val="sq-AL"/>
              </w:rPr>
            </w:pPr>
            <w:r w:rsidRPr="00EE28D9">
              <w:rPr>
                <w:sz w:val="18"/>
                <w:szCs w:val="18"/>
                <w:lang w:val="sq-AL"/>
              </w:rPr>
              <w:t>Fatura lëshohet në momentin e furnizimit të mallit ose shërbimit, përveç rasteve kur përcaktohet ndryshe.</w:t>
            </w:r>
          </w:p>
          <w:p w:rsidR="008D7352" w:rsidRPr="00EE28D9" w:rsidRDefault="008D7352" w:rsidP="00734FA7">
            <w:pPr>
              <w:numPr>
                <w:ilvl w:val="0"/>
                <w:numId w:val="103"/>
              </w:numPr>
              <w:jc w:val="both"/>
              <w:rPr>
                <w:sz w:val="18"/>
                <w:szCs w:val="18"/>
                <w:lang w:val="sq-AL"/>
              </w:rPr>
            </w:pPr>
            <w:r w:rsidRPr="00EE28D9">
              <w:rPr>
                <w:sz w:val="18"/>
                <w:szCs w:val="18"/>
                <w:lang w:val="sq-AL"/>
              </w:rPr>
              <w:t>Furnizimet e shërbimeve për të cilat TVSH paguhet nga marrësi i furnizimit sipas pikës 2 të nenit 86 të këtij ligji, fatura duhet të lëshohet jo më von</w:t>
            </w:r>
            <w:r w:rsidR="00272359">
              <w:rPr>
                <w:sz w:val="18"/>
                <w:szCs w:val="18"/>
                <w:lang w:val="sq-AL"/>
              </w:rPr>
              <w:t>ë</w:t>
            </w:r>
            <w:r w:rsidRPr="00EE28D9">
              <w:rPr>
                <w:sz w:val="18"/>
                <w:szCs w:val="18"/>
                <w:lang w:val="sq-AL"/>
              </w:rPr>
              <w:t xml:space="preserve"> se data 14 e muajit  pasardhës të muajit gjatë së cilit lind TVSH- ja për furnizimin.</w:t>
            </w:r>
          </w:p>
          <w:p w:rsidR="008D7352" w:rsidRPr="00EE28D9" w:rsidRDefault="008D7352" w:rsidP="00734FA7">
            <w:pPr>
              <w:numPr>
                <w:ilvl w:val="0"/>
                <w:numId w:val="103"/>
              </w:numPr>
              <w:jc w:val="both"/>
              <w:rPr>
                <w:sz w:val="18"/>
                <w:szCs w:val="18"/>
                <w:lang w:val="sq-AL"/>
              </w:rPr>
            </w:pPr>
            <w:r w:rsidRPr="00EE28D9">
              <w:rPr>
                <w:sz w:val="18"/>
                <w:szCs w:val="18"/>
                <w:lang w:val="sq-AL"/>
              </w:rPr>
              <w:t>Personi i tatueshëm që kryen një furnizim mallrash, detyrohet të lëshojë një faturë për atë furnizim në momentin kur mallrat janë livruar ose kur ato bëhen të disponueshme në përputhje me dispozitat e parashikuara në seksionin 1 të kapitullit IV të këtij ligji.</w:t>
            </w:r>
          </w:p>
          <w:p w:rsidR="008D7352" w:rsidRPr="00EE28D9" w:rsidRDefault="008D7352" w:rsidP="00734FA7">
            <w:pPr>
              <w:numPr>
                <w:ilvl w:val="0"/>
                <w:numId w:val="103"/>
              </w:numPr>
              <w:jc w:val="both"/>
              <w:rPr>
                <w:sz w:val="18"/>
                <w:szCs w:val="18"/>
                <w:lang w:val="sq-AL"/>
              </w:rPr>
            </w:pPr>
            <w:r w:rsidRPr="00EE28D9">
              <w:rPr>
                <w:sz w:val="18"/>
                <w:szCs w:val="18"/>
                <w:lang w:val="sq-AL"/>
              </w:rPr>
              <w:t>Personi i tatueshëm që kryen një furnizim shërbimesh, detyrohet të lëshojë një faturë për atë furnizim në momentin kur shërbimet janë kryer.</w:t>
            </w:r>
          </w:p>
          <w:p w:rsidR="00BF464D" w:rsidRPr="00EE28D9" w:rsidRDefault="008D7352" w:rsidP="00734FA7">
            <w:pPr>
              <w:numPr>
                <w:ilvl w:val="0"/>
                <w:numId w:val="103"/>
              </w:numPr>
              <w:jc w:val="both"/>
              <w:rPr>
                <w:sz w:val="18"/>
                <w:szCs w:val="18"/>
                <w:lang w:val="sq-AL"/>
              </w:rPr>
            </w:pPr>
            <w:r w:rsidRPr="00EE28D9">
              <w:rPr>
                <w:sz w:val="18"/>
                <w:szCs w:val="18"/>
                <w:lang w:val="sq-AL"/>
              </w:rPr>
              <w:t>Fatura mund të lëshohet në mënyrë periodike për disa furnizime mallrash ose shërbimesh të cilat furnizohen në mënyrë të rregullt ose të vazhdueshme të realizuara midis personit të tatueshëm dhe klientit të tij, në të njëjtin muaj në të cilin furnizimet janë kryer. Në ndërtim fatura tatimore duhet lëshuar çdo muaj.</w:t>
            </w:r>
          </w:p>
        </w:tc>
        <w:tc>
          <w:tcPr>
            <w:tcW w:w="4605" w:type="dxa"/>
            <w:tcBorders>
              <w:top w:val="single" w:sz="4" w:space="0" w:color="auto"/>
              <w:left w:val="single" w:sz="4" w:space="0" w:color="auto"/>
              <w:bottom w:val="single" w:sz="4" w:space="0" w:color="auto"/>
              <w:right w:val="single" w:sz="4" w:space="0" w:color="auto"/>
            </w:tcBorders>
          </w:tcPr>
          <w:p w:rsidR="003068D0" w:rsidRPr="00EE28D9" w:rsidRDefault="003068D0" w:rsidP="00D34574">
            <w:pPr>
              <w:jc w:val="both"/>
              <w:rPr>
                <w:b/>
                <w:sz w:val="18"/>
                <w:szCs w:val="18"/>
                <w:lang w:val="sq-AL"/>
              </w:rPr>
            </w:pPr>
            <w:r w:rsidRPr="00EE28D9">
              <w:rPr>
                <w:b/>
                <w:sz w:val="18"/>
                <w:szCs w:val="18"/>
                <w:lang w:val="sq-AL"/>
              </w:rPr>
              <w:t>Pika 15 e Direktives se Këshillit 2010/45/EU të datës 13 korrik 2010 që ndryshon Direktivën 2006/112/EC mbi sistemin e përbashkët të tatmit mbi vlerën e  shtuar për sa i përket rregullave të faturimit.</w:t>
            </w:r>
          </w:p>
          <w:p w:rsidR="003068D0" w:rsidRPr="00EE28D9" w:rsidRDefault="003068D0" w:rsidP="00D34574">
            <w:pPr>
              <w:jc w:val="both"/>
              <w:rPr>
                <w:sz w:val="18"/>
                <w:szCs w:val="18"/>
                <w:lang w:val="sq-AL"/>
              </w:rPr>
            </w:pPr>
            <w:r w:rsidRPr="00EE28D9">
              <w:rPr>
                <w:sz w:val="18"/>
                <w:szCs w:val="18"/>
                <w:lang w:val="sq-AL"/>
              </w:rPr>
              <w:t xml:space="preserve">15. Neni 222 zëvendësohet si vijon: </w:t>
            </w:r>
          </w:p>
          <w:p w:rsidR="003068D0" w:rsidRPr="00EE28D9" w:rsidRDefault="003068D0" w:rsidP="00D34574">
            <w:pPr>
              <w:jc w:val="both"/>
              <w:rPr>
                <w:sz w:val="18"/>
                <w:szCs w:val="18"/>
                <w:lang w:val="sq-AL"/>
              </w:rPr>
            </w:pPr>
            <w:r w:rsidRPr="00EE28D9">
              <w:rPr>
                <w:sz w:val="18"/>
                <w:szCs w:val="18"/>
                <w:lang w:val="sq-AL"/>
              </w:rPr>
              <w:t xml:space="preserve">Neni 222 </w:t>
            </w:r>
          </w:p>
          <w:p w:rsidR="003068D0" w:rsidRPr="00EE28D9" w:rsidRDefault="003068D0" w:rsidP="00D34574">
            <w:pPr>
              <w:jc w:val="both"/>
              <w:rPr>
                <w:sz w:val="18"/>
                <w:szCs w:val="18"/>
                <w:lang w:val="sq-AL"/>
              </w:rPr>
            </w:pPr>
            <w:r w:rsidRPr="00EE28D9">
              <w:rPr>
                <w:sz w:val="18"/>
                <w:szCs w:val="18"/>
                <w:lang w:val="sq-AL"/>
              </w:rPr>
              <w:t xml:space="preserve">Për furnizimet e mallrave të kryera në përputhje me kushtet e përcaktuara në nenin 138 ose për furnizimet e shërbimeve për të cilat TVSH-ja është e pagueshme nga klienti në përputhje me nenin 196, duhet të lëshohet një faturë jo më vonë se në ditën e pesëmbëdhjetë të muajit që pason muajin kur ka ndodhur ngjarja e tatueshme. </w:t>
            </w:r>
          </w:p>
          <w:p w:rsidR="003068D0" w:rsidRPr="00EE28D9" w:rsidRDefault="003068D0" w:rsidP="00D34574">
            <w:pPr>
              <w:jc w:val="both"/>
              <w:rPr>
                <w:sz w:val="18"/>
                <w:szCs w:val="18"/>
                <w:lang w:val="sq-AL"/>
              </w:rPr>
            </w:pPr>
            <w:r w:rsidRPr="00EE28D9">
              <w:rPr>
                <w:sz w:val="18"/>
                <w:szCs w:val="18"/>
                <w:lang w:val="sq-AL"/>
              </w:rPr>
              <w:t xml:space="preserve">Për furnizimet e tjera të mallrave ose shërbimeve Shtetet Anëtare mund të vendosin afate kohore për personat e tatueshëm për lëshimin e faturave. </w:t>
            </w:r>
          </w:p>
          <w:p w:rsidR="00D34574" w:rsidRPr="00EE28D9" w:rsidRDefault="003068D0" w:rsidP="00D34574">
            <w:pPr>
              <w:jc w:val="both"/>
              <w:rPr>
                <w:sz w:val="18"/>
                <w:szCs w:val="18"/>
                <w:lang w:val="sq-AL"/>
              </w:rPr>
            </w:pPr>
            <w:r w:rsidRPr="00EE28D9">
              <w:rPr>
                <w:sz w:val="18"/>
                <w:szCs w:val="18"/>
                <w:lang w:val="sq-AL"/>
              </w:rPr>
              <w:br/>
              <w:t>Neni 223</w:t>
            </w:r>
          </w:p>
          <w:p w:rsidR="003068D0" w:rsidRPr="00EE28D9" w:rsidRDefault="003068D0" w:rsidP="00D34574">
            <w:pPr>
              <w:jc w:val="both"/>
              <w:rPr>
                <w:sz w:val="18"/>
                <w:szCs w:val="18"/>
                <w:lang w:val="sq-AL"/>
              </w:rPr>
            </w:pPr>
            <w:r w:rsidRPr="00EE28D9">
              <w:rPr>
                <w:sz w:val="18"/>
                <w:szCs w:val="18"/>
                <w:lang w:val="sq-AL"/>
              </w:rPr>
              <w:t xml:space="preserve"> </w:t>
            </w:r>
            <w:r w:rsidRPr="00EE28D9">
              <w:rPr>
                <w:sz w:val="18"/>
                <w:szCs w:val="18"/>
                <w:lang w:val="sq-AL"/>
              </w:rPr>
              <w:br/>
              <w:t xml:space="preserve">Shtetet Anëtare do të lejojnë personat e tatueshëm të lëshojnë fatura përmbledhëse të cilat japin detaje për disa furnizime të veçanta të mallrave ose shërbimeve, me kusht që TVSH-ja mbi furnizimet e përmendura në faturën përmbledhëse bëhet e detyruar gjatë të njëjtit muaj kalendarik. </w:t>
            </w:r>
            <w:r w:rsidRPr="00EE28D9">
              <w:rPr>
                <w:sz w:val="18"/>
                <w:szCs w:val="18"/>
                <w:lang w:val="sq-AL"/>
              </w:rPr>
              <w:br/>
              <w:t xml:space="preserve">Pa rënë ndesh me nenin 222, shtetet anëtare mund të lejojnë që faturat përmbledhëse të përfshijnë furnizimet për të cilat TVSH-ja është bërë e detyruar gjatë një periudhe kohore më të gjatë se një muaj kalendarik. </w:t>
            </w:r>
          </w:p>
          <w:p w:rsidR="00BF464D" w:rsidRPr="00EE28D9" w:rsidRDefault="00BF464D" w:rsidP="00D3457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564401" w:rsidP="00564401">
            <w:pPr>
              <w:spacing w:after="120"/>
              <w:rPr>
                <w:b/>
                <w:sz w:val="18"/>
                <w:szCs w:val="18"/>
                <w:lang w:val="sq-AL"/>
              </w:rPr>
            </w:pPr>
            <w:r w:rsidRPr="00EE28D9">
              <w:rPr>
                <w:b/>
                <w:sz w:val="18"/>
                <w:szCs w:val="18"/>
                <w:lang w:val="sq-AL"/>
              </w:rPr>
              <w:t xml:space="preserve">                                        </w:t>
            </w:r>
            <w:r w:rsidR="00627A65" w:rsidRPr="00EE28D9">
              <w:rPr>
                <w:b/>
                <w:sz w:val="18"/>
                <w:szCs w:val="18"/>
                <w:lang w:val="sq-AL"/>
              </w:rPr>
              <w:t>Neni  100</w:t>
            </w:r>
          </w:p>
          <w:p w:rsidR="00627A65" w:rsidRPr="00EE28D9" w:rsidRDefault="00627A65" w:rsidP="00627A65">
            <w:pPr>
              <w:spacing w:after="120"/>
              <w:jc w:val="center"/>
              <w:rPr>
                <w:b/>
                <w:sz w:val="18"/>
                <w:szCs w:val="18"/>
                <w:lang w:val="sq-AL"/>
              </w:rPr>
            </w:pPr>
            <w:r w:rsidRPr="00EE28D9">
              <w:rPr>
                <w:b/>
                <w:sz w:val="18"/>
                <w:szCs w:val="18"/>
                <w:lang w:val="sq-AL"/>
              </w:rPr>
              <w:lastRenderedPageBreak/>
              <w:t>Raste të tjera të lëshimit të faturës</w:t>
            </w:r>
          </w:p>
          <w:p w:rsidR="008D7352" w:rsidRPr="00EE28D9" w:rsidRDefault="008D7352" w:rsidP="00734FA7">
            <w:pPr>
              <w:numPr>
                <w:ilvl w:val="0"/>
                <w:numId w:val="104"/>
              </w:numPr>
              <w:spacing w:after="200" w:line="276" w:lineRule="auto"/>
              <w:jc w:val="both"/>
              <w:rPr>
                <w:sz w:val="18"/>
                <w:szCs w:val="18"/>
                <w:lang w:val="sq-AL"/>
              </w:rPr>
            </w:pPr>
            <w:r w:rsidRPr="00EE28D9">
              <w:rPr>
                <w:sz w:val="18"/>
                <w:szCs w:val="18"/>
                <w:lang w:val="sq-AL"/>
              </w:rPr>
              <w:t>Fatura mund të lëshohet nga blerësi ose klienti i një malli apo shërbimi, për furnizimet e mallrave ose shërbimeve të marra prej tij nga një person i tatueshëm nëse ka një marrëveshje paraprake midis dy palëve dhe me kushtin që të ekzistojë një procedurë për pranimin nga furnizuesi i mallit ose shërbimit të çdo fature të l</w:t>
            </w:r>
            <w:r w:rsidR="00272359">
              <w:rPr>
                <w:sz w:val="18"/>
                <w:szCs w:val="18"/>
                <w:lang w:val="sq-AL"/>
              </w:rPr>
              <w:t>ë</w:t>
            </w:r>
            <w:r w:rsidRPr="00EE28D9">
              <w:rPr>
                <w:sz w:val="18"/>
                <w:szCs w:val="18"/>
                <w:lang w:val="sq-AL"/>
              </w:rPr>
              <w:t>shuar për llogari dhe n</w:t>
            </w:r>
            <w:r w:rsidR="00272359">
              <w:rPr>
                <w:sz w:val="18"/>
                <w:szCs w:val="18"/>
                <w:lang w:val="sq-AL"/>
              </w:rPr>
              <w:t>ë</w:t>
            </w:r>
            <w:r w:rsidRPr="00EE28D9">
              <w:rPr>
                <w:sz w:val="18"/>
                <w:szCs w:val="18"/>
                <w:lang w:val="sq-AL"/>
              </w:rPr>
              <w:t xml:space="preserve"> em</w:t>
            </w:r>
            <w:r w:rsidR="00272359">
              <w:rPr>
                <w:sz w:val="18"/>
                <w:szCs w:val="18"/>
                <w:lang w:val="sq-AL"/>
              </w:rPr>
              <w:t>ë</w:t>
            </w:r>
            <w:r w:rsidRPr="00EE28D9">
              <w:rPr>
                <w:sz w:val="18"/>
                <w:szCs w:val="18"/>
                <w:lang w:val="sq-AL"/>
              </w:rPr>
              <w:t>r t</w:t>
            </w:r>
            <w:r w:rsidR="00272359">
              <w:rPr>
                <w:sz w:val="18"/>
                <w:szCs w:val="18"/>
                <w:lang w:val="sq-AL"/>
              </w:rPr>
              <w:t>ë</w:t>
            </w:r>
            <w:r w:rsidRPr="00EE28D9">
              <w:rPr>
                <w:sz w:val="18"/>
                <w:szCs w:val="18"/>
                <w:lang w:val="sq-AL"/>
              </w:rPr>
              <w:t xml:space="preserve"> tij. </w:t>
            </w:r>
          </w:p>
          <w:p w:rsidR="00BF464D" w:rsidRPr="00EE28D9" w:rsidRDefault="008D7352" w:rsidP="00734FA7">
            <w:pPr>
              <w:numPr>
                <w:ilvl w:val="0"/>
                <w:numId w:val="104"/>
              </w:numPr>
              <w:spacing w:after="200" w:line="276" w:lineRule="auto"/>
              <w:jc w:val="both"/>
              <w:rPr>
                <w:sz w:val="18"/>
                <w:szCs w:val="18"/>
                <w:lang w:val="sq-AL"/>
              </w:rPr>
            </w:pPr>
            <w:r w:rsidRPr="00EE28D9">
              <w:rPr>
                <w:sz w:val="18"/>
                <w:szCs w:val="18"/>
                <w:lang w:val="sq-AL"/>
              </w:rPr>
              <w:t>Ministri i Financave përcakton me udhëzim kushtet dhe mundësitë e zbatimit të pikës 1.</w:t>
            </w:r>
          </w:p>
        </w:tc>
        <w:tc>
          <w:tcPr>
            <w:tcW w:w="4605" w:type="dxa"/>
            <w:tcBorders>
              <w:top w:val="single" w:sz="4" w:space="0" w:color="auto"/>
              <w:left w:val="single" w:sz="4" w:space="0" w:color="auto"/>
              <w:bottom w:val="single" w:sz="4" w:space="0" w:color="auto"/>
              <w:right w:val="single" w:sz="4" w:space="0" w:color="auto"/>
            </w:tcBorders>
          </w:tcPr>
          <w:p w:rsidR="003068D0" w:rsidRPr="00EE28D9" w:rsidRDefault="003068D0" w:rsidP="003068D0">
            <w:pPr>
              <w:rPr>
                <w:b/>
                <w:sz w:val="18"/>
                <w:szCs w:val="18"/>
                <w:lang w:val="sq-AL"/>
              </w:rPr>
            </w:pPr>
          </w:p>
          <w:p w:rsidR="003068D0" w:rsidRPr="00EE28D9" w:rsidRDefault="003068D0" w:rsidP="003068D0">
            <w:pPr>
              <w:rPr>
                <w:b/>
                <w:sz w:val="18"/>
                <w:szCs w:val="18"/>
                <w:lang w:val="sq-AL"/>
              </w:rPr>
            </w:pPr>
            <w:r w:rsidRPr="00EE28D9">
              <w:rPr>
                <w:b/>
                <w:sz w:val="18"/>
                <w:szCs w:val="18"/>
                <w:lang w:val="sq-AL"/>
              </w:rPr>
              <w:t xml:space="preserve">Pika 15 e Direktives se Këshillit 2010/45/EU të datës 13 </w:t>
            </w:r>
            <w:r w:rsidRPr="00EE28D9">
              <w:rPr>
                <w:b/>
                <w:sz w:val="18"/>
                <w:szCs w:val="18"/>
                <w:lang w:val="sq-AL"/>
              </w:rPr>
              <w:lastRenderedPageBreak/>
              <w:t>korrik 2010 që ndryshon Direktivën 2006/112/EC mbi sistemin e përbashkët të tatmit mbi vlerën e  shtuar për sa i përket rregullave të faturimit.</w:t>
            </w:r>
          </w:p>
          <w:p w:rsidR="00564401" w:rsidRPr="00EE28D9" w:rsidRDefault="00564401" w:rsidP="003068D0">
            <w:pPr>
              <w:rPr>
                <w:b/>
                <w:sz w:val="18"/>
                <w:szCs w:val="18"/>
                <w:lang w:val="sq-AL"/>
              </w:rPr>
            </w:pPr>
          </w:p>
          <w:p w:rsidR="003068D0" w:rsidRPr="00EE28D9" w:rsidRDefault="003068D0" w:rsidP="003068D0">
            <w:pPr>
              <w:rPr>
                <w:sz w:val="18"/>
                <w:szCs w:val="18"/>
                <w:lang w:val="sq-AL"/>
              </w:rPr>
            </w:pPr>
            <w:r w:rsidRPr="00EE28D9">
              <w:rPr>
                <w:sz w:val="18"/>
                <w:szCs w:val="18"/>
                <w:lang w:val="sq-AL"/>
              </w:rPr>
              <w:t xml:space="preserve">15. Neni 224 zëvendësohet si vijon: </w:t>
            </w:r>
          </w:p>
          <w:p w:rsidR="003068D0" w:rsidRPr="00EE28D9" w:rsidRDefault="003068D0" w:rsidP="003068D0">
            <w:pPr>
              <w:rPr>
                <w:sz w:val="18"/>
                <w:szCs w:val="18"/>
                <w:lang w:val="sq-AL"/>
              </w:rPr>
            </w:pPr>
            <w:r w:rsidRPr="00EE28D9">
              <w:rPr>
                <w:sz w:val="18"/>
                <w:szCs w:val="18"/>
                <w:lang w:val="sq-AL"/>
              </w:rPr>
              <w:t xml:space="preserve">Neni 224 </w:t>
            </w:r>
          </w:p>
          <w:p w:rsidR="003068D0" w:rsidRPr="00EE28D9" w:rsidRDefault="003068D0" w:rsidP="00D34574">
            <w:pPr>
              <w:jc w:val="both"/>
              <w:rPr>
                <w:sz w:val="18"/>
                <w:szCs w:val="18"/>
                <w:lang w:val="sq-AL"/>
              </w:rPr>
            </w:pPr>
            <w:r w:rsidRPr="00EE28D9">
              <w:rPr>
                <w:sz w:val="18"/>
                <w:szCs w:val="18"/>
                <w:lang w:val="sq-AL"/>
              </w:rPr>
              <w:t xml:space="preserve">Faturat mund të hartohen nga klienti  në lidhje me furnizimin ndaj tij, nga personi i tatueshëm, të mallrave ose shërbimeve, kur ka një marrëveshje paraprake mes dy palëve dhe me kusht që ekziston një procedurë për pranimin e çdo fature nga personi i tatueshëm që furnizon mallrat apo shërbimet. Shteti Anëtar mund të kërkojë që fatura të tilla të lëshohen në emër dhe për llogari të personit të tatueshëm. </w:t>
            </w:r>
          </w:p>
          <w:p w:rsidR="00BF464D" w:rsidRPr="00EE28D9" w:rsidRDefault="00BF464D" w:rsidP="003068D0">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lastRenderedPageBreak/>
              <w:t>Neni 101</w:t>
            </w:r>
          </w:p>
          <w:p w:rsidR="008D7352" w:rsidRPr="00EE28D9" w:rsidRDefault="008D7352" w:rsidP="008D7352">
            <w:pPr>
              <w:jc w:val="center"/>
              <w:outlineLvl w:val="0"/>
              <w:rPr>
                <w:b/>
                <w:sz w:val="18"/>
                <w:szCs w:val="18"/>
                <w:lang w:val="sq-AL"/>
              </w:rPr>
            </w:pPr>
            <w:r w:rsidRPr="00EE28D9">
              <w:rPr>
                <w:b/>
                <w:sz w:val="18"/>
                <w:szCs w:val="18"/>
                <w:lang w:val="sq-AL"/>
              </w:rPr>
              <w:t>Përmbajtja e faturës</w:t>
            </w:r>
          </w:p>
          <w:p w:rsidR="008D7352" w:rsidRPr="00EE28D9" w:rsidRDefault="008D7352" w:rsidP="008D7352">
            <w:pPr>
              <w:rPr>
                <w:sz w:val="18"/>
                <w:szCs w:val="18"/>
                <w:lang w:val="sq-AL"/>
              </w:rPr>
            </w:pPr>
            <w:r w:rsidRPr="00EE28D9">
              <w:rPr>
                <w:sz w:val="18"/>
                <w:szCs w:val="18"/>
                <w:lang w:val="sq-AL"/>
              </w:rPr>
              <w:t xml:space="preserve">Fatura e lëshuar përpilohet në formën e caktuar nga Ministri i Financave dhe përmban informacionin e mëposhtëm: </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data e lëshimit të faturës;</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një numër serial që e identifikon faturën në mënyrë unike;</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 xml:space="preserve">numri i identifikimit të TVSH-së, të personit  të tatueshëm  që kryen furnizimin  e mallrave  dhe shërbimeve, sipas përcaktimit të nenit 92 të këtij ligji; </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numri i identifikimit të TVSH-së të blerësit sipas përcaktimit të nenit 92 të këtij ligji, kur ai është person i tatueshëm për furnizime brenda territorit të Shqipërisë;</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emri dhe adresa e plotë e shitësit dhe e blerësit;</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sasia dhe përshkrimi i mallrave të shitura dhe përshkrimi i shërbimeve të kryera;</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lastRenderedPageBreak/>
              <w:t xml:space="preserve">Data në të cilën furnizimi i mallrave ose shërbimeve është kryer ose data në të cilën pagesa është kryer në përputhje me shkronjën a, pika 1 të nenit 97 të këtij ligji, nëqoftëse kjo datë është e ndryshme nga data e lëshimit të faturës;   </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 xml:space="preserve">Kur fatura është lëshuar për pagesë të kryer në avancë dhe TVSH bëhet e kërkueshme në momentin e marrjes së pagesës si dhe e drejta e zbritjes lind në këtë moment, në faturë duhet të shkruhet “ Pagesë në avancë”;   </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çmimin për njësi, pa TVSH-në, për çdo lloj malli apo shërbimi të  furnizuar si dhe çdo ulje të çmimit ose zbritje që nuk është përfshirë në çmimin për njësi;</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 xml:space="preserve">vlerën  e tatueshme sipas shkallës tatimore të zbatuar  ose  të përjashtuar; </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shkallën e zbatuar të TVSH-së, të shprehur në përqindje;</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 xml:space="preserve">Vlerën e TVSH-së së pagueshme përveç rasteve kur zbatohet një regjim i veçantë, sipas të cilit në përputhje me këtë ligj, kjo vlerë nuk duhet të tregohet në faturë; </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Vlerën totale me TVSH;</w:t>
            </w:r>
          </w:p>
          <w:p w:rsidR="008D7352" w:rsidRPr="00EE28D9" w:rsidRDefault="008D7352" w:rsidP="00734FA7">
            <w:pPr>
              <w:numPr>
                <w:ilvl w:val="0"/>
                <w:numId w:val="105"/>
              </w:numPr>
              <w:spacing w:after="200" w:line="276" w:lineRule="auto"/>
              <w:rPr>
                <w:sz w:val="18"/>
                <w:szCs w:val="18"/>
                <w:lang w:val="sq-AL"/>
              </w:rPr>
            </w:pPr>
            <w:r w:rsidRPr="00EE28D9">
              <w:rPr>
                <w:sz w:val="18"/>
                <w:szCs w:val="18"/>
                <w:lang w:val="sq-AL"/>
              </w:rPr>
              <w:t xml:space="preserve">Kur fatura lëshohet nga blerësi për furnizimin e marrë nga furnizuesi në faturën e lëshuar  duhet  të shkruhet “Vetë- faturim”;  </w:t>
            </w:r>
          </w:p>
          <w:p w:rsidR="00D47221" w:rsidRDefault="008D7352" w:rsidP="00734FA7">
            <w:pPr>
              <w:numPr>
                <w:ilvl w:val="0"/>
                <w:numId w:val="157"/>
              </w:numPr>
              <w:spacing w:after="200" w:line="276" w:lineRule="auto"/>
              <w:rPr>
                <w:sz w:val="18"/>
                <w:szCs w:val="18"/>
                <w:lang w:val="sq-AL"/>
              </w:rPr>
            </w:pPr>
            <w:r w:rsidRPr="00EE28D9">
              <w:rPr>
                <w:sz w:val="18"/>
                <w:szCs w:val="18"/>
                <w:lang w:val="sq-AL"/>
              </w:rPr>
              <w:t xml:space="preserve"> Në rast se personi i tatueshëm furnizon mallra ose shërbime të përjashtuara nga TVSH-ja fatura duhet të tregojë dispozitën e këtij </w:t>
            </w:r>
            <w:r w:rsidRPr="00EE28D9">
              <w:rPr>
                <w:sz w:val="18"/>
                <w:szCs w:val="18"/>
                <w:lang w:val="sq-AL"/>
              </w:rPr>
              <w:lastRenderedPageBreak/>
              <w:t>ligji sipas së cilës përjashtohet;</w:t>
            </w:r>
            <w:r w:rsidR="001D68D7">
              <w:rPr>
                <w:sz w:val="18"/>
                <w:szCs w:val="18"/>
                <w:lang w:val="sq-AL"/>
              </w:rPr>
              <w:t xml:space="preserve"> </w:t>
            </w:r>
          </w:p>
          <w:p w:rsidR="008D7352" w:rsidRPr="00EE28D9" w:rsidRDefault="008D7352" w:rsidP="00734FA7">
            <w:pPr>
              <w:numPr>
                <w:ilvl w:val="0"/>
                <w:numId w:val="157"/>
              </w:numPr>
              <w:spacing w:after="200" w:line="276" w:lineRule="auto"/>
              <w:rPr>
                <w:sz w:val="18"/>
                <w:szCs w:val="18"/>
                <w:lang w:val="sq-AL"/>
              </w:rPr>
            </w:pPr>
            <w:r w:rsidRPr="00EE28D9">
              <w:rPr>
                <w:sz w:val="18"/>
                <w:szCs w:val="18"/>
                <w:lang w:val="sq-AL"/>
              </w:rPr>
              <w:t xml:space="preserve">Në rast se personi i tatueshëm në cilësinë e blerësit apo klientit është përgjegjës për pagesën e TVSH-së, në  faturë duhet të shkruhet “autongarkesë e TVSH-së” (reverse-charge);  </w:t>
            </w:r>
          </w:p>
          <w:p w:rsidR="008D7352" w:rsidRPr="00EE28D9" w:rsidRDefault="008D7352" w:rsidP="00734FA7">
            <w:pPr>
              <w:numPr>
                <w:ilvl w:val="0"/>
                <w:numId w:val="157"/>
              </w:numPr>
              <w:spacing w:after="200" w:line="276" w:lineRule="auto"/>
              <w:rPr>
                <w:sz w:val="18"/>
                <w:szCs w:val="18"/>
                <w:lang w:val="sq-AL"/>
              </w:rPr>
            </w:pPr>
            <w:r w:rsidRPr="00EE28D9">
              <w:rPr>
                <w:sz w:val="18"/>
                <w:szCs w:val="18"/>
                <w:lang w:val="sq-AL"/>
              </w:rPr>
              <w:t>Në rast të zbatimit të regjimit të veçantë për agjencitë e udhëtimit, në faturë  duhet të shkruhet “TVSH është zbatuar mbi marzhin - regjimi i agjencive të udhëtimit”</w:t>
            </w:r>
          </w:p>
          <w:p w:rsidR="008D7352" w:rsidRPr="00EE28D9" w:rsidRDefault="008D7352" w:rsidP="00734FA7">
            <w:pPr>
              <w:numPr>
                <w:ilvl w:val="0"/>
                <w:numId w:val="157"/>
              </w:numPr>
              <w:spacing w:after="200" w:line="276" w:lineRule="auto"/>
              <w:rPr>
                <w:sz w:val="18"/>
                <w:szCs w:val="18"/>
                <w:lang w:val="sq-AL"/>
              </w:rPr>
            </w:pPr>
            <w:r w:rsidRPr="00EE28D9">
              <w:rPr>
                <w:sz w:val="18"/>
                <w:szCs w:val="18"/>
                <w:lang w:val="sq-AL"/>
              </w:rPr>
              <w:t>Në rast të zbatimit të njërit prej regjimeve të veçanta për mallrat e përdorura dhe për objektet e artit, koleksioneve ose antikitetit në faturë  duhet të shkruhet respektivisht “TVSH është zbatuar mbi marzhin – regjimi i mallrave të përdorura”; “TVSH është zbatuar mbi marzhin- objektet e artit”; “TVSH është zbatuar mbi marzhin- objektet e koleksioneve dhe antikitetit”</w:t>
            </w:r>
          </w:p>
          <w:p w:rsidR="00BF464D" w:rsidRPr="00EE28D9" w:rsidRDefault="008D7352" w:rsidP="00734FA7">
            <w:pPr>
              <w:numPr>
                <w:ilvl w:val="0"/>
                <w:numId w:val="157"/>
              </w:numPr>
              <w:spacing w:after="200" w:line="276" w:lineRule="auto"/>
              <w:rPr>
                <w:sz w:val="18"/>
                <w:szCs w:val="18"/>
                <w:lang w:val="sq-AL"/>
              </w:rPr>
            </w:pPr>
            <w:r w:rsidRPr="00EE28D9">
              <w:rPr>
                <w:sz w:val="18"/>
                <w:szCs w:val="18"/>
                <w:lang w:val="sq-AL"/>
              </w:rPr>
              <w:t xml:space="preserve">Në rast se personi përgjegjës për pagesën e TVSH-së është një përfaqësues tatimor për qëllime të nenit 87 të këtij ligji, duhet të tregohet në faturë numri i identifikimit të TVSH-së të përfaqësuesit tatimor sipas nenit 91 dhe 92 të këtij ligji, së bashku me </w:t>
            </w:r>
            <w:r w:rsidRPr="00EE28D9">
              <w:rPr>
                <w:sz w:val="18"/>
                <w:szCs w:val="18"/>
                <w:lang w:val="sq-AL"/>
              </w:rPr>
              <w:lastRenderedPageBreak/>
              <w:t>emrin dhe adresën e tij të plotë.</w:t>
            </w:r>
          </w:p>
        </w:tc>
        <w:tc>
          <w:tcPr>
            <w:tcW w:w="4605" w:type="dxa"/>
            <w:tcBorders>
              <w:top w:val="single" w:sz="4" w:space="0" w:color="auto"/>
              <w:left w:val="single" w:sz="4" w:space="0" w:color="auto"/>
              <w:bottom w:val="single" w:sz="4" w:space="0" w:color="auto"/>
              <w:right w:val="single" w:sz="4" w:space="0" w:color="auto"/>
            </w:tcBorders>
          </w:tcPr>
          <w:p w:rsidR="00564401" w:rsidRPr="00EE28D9" w:rsidRDefault="00564401" w:rsidP="00D34574">
            <w:pPr>
              <w:jc w:val="both"/>
              <w:rPr>
                <w:b/>
                <w:i/>
                <w:sz w:val="18"/>
                <w:szCs w:val="18"/>
                <w:lang w:val="sq-AL"/>
              </w:rPr>
            </w:pPr>
          </w:p>
          <w:p w:rsidR="003068D0" w:rsidRPr="00EE28D9" w:rsidRDefault="003068D0" w:rsidP="00D34574">
            <w:pPr>
              <w:jc w:val="both"/>
              <w:rPr>
                <w:b/>
                <w:sz w:val="18"/>
                <w:szCs w:val="18"/>
                <w:lang w:val="sq-AL"/>
              </w:rPr>
            </w:pPr>
            <w:r w:rsidRPr="00EE28D9">
              <w:rPr>
                <w:b/>
                <w:sz w:val="18"/>
                <w:szCs w:val="18"/>
                <w:lang w:val="sq-AL"/>
              </w:rPr>
              <w:t>Neni 226 DE 2006/112 CE</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Pa cënuar dispozitat e veçanta të parashikuara nga kjo direktivë, në faturat e lëshuara në përputhje me nenet 220 e 221 janë të detyrueshme në funksion të TVSH-së vetëm treguesit e mëposhtëm:</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1) data e lëshimit të faturës;</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2) një numër sekuencial, me një apo më shumë seri, që e identifikon faturën në mënyrë unike;</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 xml:space="preserve">3) numri i identifikimit të TVSH-së, sipas përcaktimit të nenit 214, me të cilin </w:t>
            </w:r>
            <w:r w:rsidR="00E7725C" w:rsidRPr="00EE28D9">
              <w:rPr>
                <w:sz w:val="18"/>
                <w:szCs w:val="18"/>
                <w:lang w:val="sq-AL"/>
              </w:rPr>
              <w:t>personi i tatueshem</w:t>
            </w:r>
            <w:r w:rsidRPr="00EE28D9">
              <w:rPr>
                <w:sz w:val="18"/>
                <w:szCs w:val="18"/>
                <w:lang w:val="sq-AL"/>
              </w:rPr>
              <w:t xml:space="preserve"> ka kryer shitjen e mallrave apo kryerjen e shërbimeve;</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4) numri i identifikimit të TVSH-së së blerësit ose të destinuesit, sipas përcaktimit të nenit 214, me të cilin ka marrë një shitje mallrash apo një kryerje shërbimesh për të cilat është debitor i tatimit ose një shitje mallrash sipas përcaktimit të nenit 138;</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 xml:space="preserve">5) emri dhe adresa e plotë e </w:t>
            </w:r>
            <w:r w:rsidR="00E7725C" w:rsidRPr="00EE28D9">
              <w:rPr>
                <w:sz w:val="18"/>
                <w:szCs w:val="18"/>
                <w:lang w:val="sq-AL"/>
              </w:rPr>
              <w:t>personit te tatueshem</w:t>
            </w:r>
            <w:r w:rsidRPr="00EE28D9">
              <w:rPr>
                <w:sz w:val="18"/>
                <w:szCs w:val="18"/>
                <w:lang w:val="sq-AL"/>
              </w:rPr>
              <w:t xml:space="preserve"> dhe e blerësit ose e destinuesit;</w:t>
            </w:r>
          </w:p>
          <w:p w:rsidR="00564401" w:rsidRPr="00EE28D9" w:rsidRDefault="00564401"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 xml:space="preserve">6) sasia dhe natyra e mallrave të shitura ose madhësia dhe </w:t>
            </w:r>
            <w:r w:rsidRPr="00EE28D9">
              <w:rPr>
                <w:sz w:val="18"/>
                <w:szCs w:val="18"/>
                <w:lang w:val="sq-AL"/>
              </w:rPr>
              <w:lastRenderedPageBreak/>
              <w:t>natyra e shërbimeve të bëra;</w:t>
            </w:r>
          </w:p>
          <w:p w:rsidR="00564401" w:rsidRPr="00EE28D9" w:rsidRDefault="00564401" w:rsidP="00D34574">
            <w:pPr>
              <w:jc w:val="both"/>
              <w:rPr>
                <w:sz w:val="18"/>
                <w:szCs w:val="18"/>
                <w:lang w:val="sq-AL"/>
              </w:rPr>
            </w:pPr>
          </w:p>
          <w:p w:rsidR="00DA08C0" w:rsidRPr="00EE28D9" w:rsidRDefault="003068D0" w:rsidP="00D34574">
            <w:pPr>
              <w:jc w:val="both"/>
              <w:rPr>
                <w:b/>
                <w:sz w:val="18"/>
                <w:szCs w:val="18"/>
                <w:lang w:val="sq-AL"/>
              </w:rPr>
            </w:pPr>
            <w:r w:rsidRPr="00EE28D9">
              <w:rPr>
                <w:sz w:val="18"/>
                <w:szCs w:val="18"/>
                <w:lang w:val="sq-AL"/>
              </w:rPr>
              <w:t>7) data në të cilën është kryer apo ka përfunduar shitja e mallrave ose kryerja e shërbimeve ose data në të cilën është bërë pagesa sipas përcaktimit të nenit 220, pikat 4) e 5), gjithnjë me kushtin që kjo datë të jetë e përcaktuar dhe e ndryshme nga data e lëshimit të faturës;</w:t>
            </w:r>
            <w:r w:rsidR="00DA08C0" w:rsidRPr="00EE28D9">
              <w:rPr>
                <w:b/>
                <w:sz w:val="18"/>
                <w:szCs w:val="18"/>
                <w:lang w:val="sq-AL"/>
              </w:rPr>
              <w:t xml:space="preserve"> </w:t>
            </w:r>
          </w:p>
          <w:p w:rsidR="00B86FB0" w:rsidRPr="00EE28D9" w:rsidRDefault="00B86FB0" w:rsidP="00D34574">
            <w:pPr>
              <w:jc w:val="both"/>
              <w:rPr>
                <w:b/>
                <w:sz w:val="18"/>
                <w:szCs w:val="18"/>
                <w:lang w:val="sq-AL"/>
              </w:rPr>
            </w:pPr>
          </w:p>
          <w:p w:rsidR="00D34574" w:rsidRPr="00EE28D9" w:rsidRDefault="00DA08C0" w:rsidP="00D34574">
            <w:pPr>
              <w:jc w:val="both"/>
              <w:rPr>
                <w:b/>
                <w:sz w:val="18"/>
                <w:szCs w:val="18"/>
                <w:lang w:val="sq-AL"/>
              </w:rPr>
            </w:pPr>
            <w:r w:rsidRPr="00EE28D9">
              <w:rPr>
                <w:b/>
                <w:sz w:val="18"/>
                <w:szCs w:val="18"/>
                <w:lang w:val="sq-AL"/>
              </w:rPr>
              <w:t>Pika 16 e Direktives se Këshillit 2010/45/EU të datës 13 korrik 2010 që ndryshon Direktivën 2006/112/EC mbi sistemin e përbashkët të tatmit mbi vlerën e  shtuar për sa i përket rregullave të faturimit.</w:t>
            </w:r>
          </w:p>
          <w:p w:rsidR="00D34574" w:rsidRPr="00EE28D9" w:rsidRDefault="00DA08C0" w:rsidP="00D34574">
            <w:pPr>
              <w:jc w:val="both"/>
              <w:rPr>
                <w:sz w:val="18"/>
                <w:szCs w:val="18"/>
                <w:lang w:val="sq-AL"/>
              </w:rPr>
            </w:pPr>
            <w:r w:rsidRPr="00EE28D9">
              <w:rPr>
                <w:sz w:val="18"/>
                <w:szCs w:val="18"/>
                <w:lang w:val="sq-AL"/>
              </w:rPr>
              <w:br/>
              <w:t xml:space="preserve">16. Neni 226 ndryshohet si më poshtë: </w:t>
            </w:r>
            <w:r w:rsidRPr="00EE28D9">
              <w:rPr>
                <w:sz w:val="18"/>
                <w:szCs w:val="18"/>
                <w:lang w:val="sq-AL"/>
              </w:rPr>
              <w:br/>
              <w:t>(a) është shtuar pika në vijim:</w:t>
            </w:r>
          </w:p>
          <w:p w:rsidR="00B86FB0" w:rsidRPr="00EE28D9" w:rsidRDefault="00DA08C0" w:rsidP="00D34574">
            <w:pPr>
              <w:jc w:val="both"/>
              <w:rPr>
                <w:sz w:val="18"/>
                <w:szCs w:val="18"/>
                <w:lang w:val="sq-AL"/>
              </w:rPr>
            </w:pPr>
            <w:r w:rsidRPr="00EE28D9">
              <w:rPr>
                <w:sz w:val="18"/>
                <w:szCs w:val="18"/>
                <w:lang w:val="sq-AL"/>
              </w:rPr>
              <w:t xml:space="preserve"> </w:t>
            </w:r>
            <w:r w:rsidRPr="00EE28D9">
              <w:rPr>
                <w:sz w:val="18"/>
                <w:szCs w:val="18"/>
                <w:lang w:val="sq-AL"/>
              </w:rPr>
              <w:br/>
            </w:r>
          </w:p>
          <w:p w:rsidR="003068D0" w:rsidRPr="00EE28D9" w:rsidRDefault="00DA08C0" w:rsidP="00D34574">
            <w:pPr>
              <w:jc w:val="both"/>
              <w:rPr>
                <w:b/>
                <w:sz w:val="18"/>
                <w:szCs w:val="18"/>
                <w:lang w:val="sq-AL"/>
              </w:rPr>
            </w:pPr>
            <w:r w:rsidRPr="00EE28D9">
              <w:rPr>
                <w:sz w:val="18"/>
                <w:szCs w:val="18"/>
                <w:lang w:val="sq-AL"/>
              </w:rPr>
              <w:t xml:space="preserve">"(7a), kur TVSH-ja bëhet detyrim në kohën kur pagesa është marrë në përputhje me nenin 66 (b) dhe e drejta e zbritjes lind në kohën kur taksa e zbritshme bëhet detyrim, shënimi " llogaria </w:t>
            </w:r>
            <w:r w:rsidRPr="00EE28D9">
              <w:rPr>
                <w:i/>
                <w:sz w:val="18"/>
                <w:szCs w:val="18"/>
                <w:lang w:val="sq-AL"/>
              </w:rPr>
              <w:t>Cash</w:t>
            </w:r>
            <w:r w:rsidRPr="00EE28D9">
              <w:rPr>
                <w:sz w:val="18"/>
                <w:szCs w:val="18"/>
                <w:lang w:val="sq-AL"/>
              </w:rPr>
              <w:t xml:space="preserve"> ";</w:t>
            </w:r>
          </w:p>
          <w:p w:rsidR="00B86FB0" w:rsidRPr="00EE28D9" w:rsidRDefault="00B86FB0"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8) baza e tatueshme për secilën tarifë ose përjashtim, çmimi për njësi pa TVSH-në, si edhe uljet eventuale, reduktimet apo bonuset që nuk janë përfshirë në çmimin për njësi;</w:t>
            </w:r>
          </w:p>
          <w:p w:rsidR="00B86FB0" w:rsidRPr="00EE28D9" w:rsidRDefault="00B86FB0"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9) tarifa e TVSH-së së aplikuar;</w:t>
            </w:r>
          </w:p>
          <w:p w:rsidR="00B86FB0" w:rsidRPr="00EE28D9" w:rsidRDefault="00B86FB0" w:rsidP="00D34574">
            <w:pPr>
              <w:jc w:val="both"/>
              <w:rPr>
                <w:sz w:val="18"/>
                <w:szCs w:val="18"/>
                <w:lang w:val="sq-AL"/>
              </w:rPr>
            </w:pPr>
          </w:p>
          <w:p w:rsidR="00DA08C0" w:rsidRPr="00EE28D9" w:rsidRDefault="003068D0" w:rsidP="00D34574">
            <w:pPr>
              <w:jc w:val="both"/>
              <w:rPr>
                <w:b/>
                <w:sz w:val="18"/>
                <w:szCs w:val="18"/>
                <w:lang w:val="sq-AL"/>
              </w:rPr>
            </w:pPr>
            <w:r w:rsidRPr="00EE28D9">
              <w:rPr>
                <w:sz w:val="18"/>
                <w:szCs w:val="18"/>
                <w:lang w:val="sq-AL"/>
              </w:rPr>
              <w:t>10) shuma e TVSH-së për t’u paguar, përveç rasteve kur zbatohet një regjim i veçantë për të cilin kjo direktivë e përjashton këtë tregues;</w:t>
            </w:r>
            <w:r w:rsidR="00DA08C0" w:rsidRPr="00EE28D9">
              <w:rPr>
                <w:b/>
                <w:sz w:val="18"/>
                <w:szCs w:val="18"/>
                <w:lang w:val="sq-AL"/>
              </w:rPr>
              <w:t xml:space="preserve"> </w:t>
            </w:r>
          </w:p>
          <w:p w:rsidR="00B86FB0" w:rsidRPr="00EE28D9" w:rsidRDefault="00B86FB0" w:rsidP="00D34574">
            <w:pPr>
              <w:jc w:val="both"/>
              <w:rPr>
                <w:b/>
                <w:sz w:val="18"/>
                <w:szCs w:val="18"/>
                <w:lang w:val="sq-AL"/>
              </w:rPr>
            </w:pPr>
          </w:p>
          <w:p w:rsidR="00DA08C0" w:rsidRPr="00EE28D9" w:rsidRDefault="00DA08C0" w:rsidP="00D34574">
            <w:pPr>
              <w:jc w:val="both"/>
              <w:rPr>
                <w:b/>
                <w:sz w:val="18"/>
                <w:szCs w:val="18"/>
                <w:lang w:val="sq-AL"/>
              </w:rPr>
            </w:pPr>
            <w:r w:rsidRPr="00EE28D9">
              <w:rPr>
                <w:b/>
                <w:sz w:val="18"/>
                <w:szCs w:val="18"/>
                <w:lang w:val="sq-AL"/>
              </w:rPr>
              <w:t>Pika 16 e Direktives se Këshillit 2010/45/EU të datës 13 korrik 2010 që ndryshon Direktivën 2006/112/EC mbi sistemin e përbashkët të tatmit mbi vlerën e  shtuar për sa i përket rregullave të faturimit.</w:t>
            </w:r>
          </w:p>
          <w:p w:rsidR="00B86FB0" w:rsidRPr="00EE28D9" w:rsidRDefault="00B86FB0" w:rsidP="00D34574">
            <w:pPr>
              <w:jc w:val="both"/>
              <w:rPr>
                <w:sz w:val="18"/>
                <w:szCs w:val="18"/>
                <w:lang w:val="sq-AL"/>
              </w:rPr>
            </w:pPr>
          </w:p>
          <w:p w:rsidR="00DA08C0" w:rsidRPr="00EE28D9" w:rsidRDefault="00DA08C0" w:rsidP="00D34574">
            <w:pPr>
              <w:jc w:val="both"/>
              <w:rPr>
                <w:sz w:val="18"/>
                <w:szCs w:val="18"/>
                <w:lang w:val="sq-AL"/>
              </w:rPr>
            </w:pPr>
            <w:r w:rsidRPr="00EE28D9">
              <w:rPr>
                <w:sz w:val="18"/>
                <w:szCs w:val="18"/>
                <w:lang w:val="sq-AL"/>
              </w:rPr>
              <w:t>Neni 226 ndryshohet si më poshtë: (b) është shtuar pika në vijim:</w:t>
            </w:r>
          </w:p>
          <w:p w:rsidR="00DA08C0" w:rsidRPr="00EE28D9" w:rsidRDefault="00DA08C0" w:rsidP="00D34574">
            <w:pPr>
              <w:jc w:val="both"/>
              <w:rPr>
                <w:sz w:val="18"/>
                <w:szCs w:val="18"/>
                <w:lang w:val="sq-AL"/>
              </w:rPr>
            </w:pPr>
            <w:r w:rsidRPr="00EE28D9">
              <w:rPr>
                <w:sz w:val="18"/>
                <w:szCs w:val="18"/>
                <w:lang w:val="sq-AL"/>
              </w:rPr>
              <w:t xml:space="preserve">"(10a) kur klienti që merr një furnizim lëshon faturën në vend të furnizuesit, shënimi "Vetë-faturim "; </w:t>
            </w:r>
          </w:p>
          <w:p w:rsidR="00B86FB0" w:rsidRPr="00EE28D9" w:rsidRDefault="00B86FB0" w:rsidP="00D34574">
            <w:pPr>
              <w:jc w:val="both"/>
              <w:rPr>
                <w:b/>
                <w:sz w:val="18"/>
                <w:szCs w:val="18"/>
                <w:lang w:val="sq-AL"/>
              </w:rPr>
            </w:pPr>
          </w:p>
          <w:p w:rsidR="00DA08C0" w:rsidRPr="00EE28D9" w:rsidRDefault="00DA08C0" w:rsidP="00D34574">
            <w:pPr>
              <w:jc w:val="both"/>
              <w:rPr>
                <w:b/>
                <w:sz w:val="18"/>
                <w:szCs w:val="18"/>
                <w:lang w:val="sq-AL"/>
              </w:rPr>
            </w:pPr>
            <w:r w:rsidRPr="00EE28D9">
              <w:rPr>
                <w:b/>
                <w:sz w:val="18"/>
                <w:szCs w:val="18"/>
                <w:lang w:val="sq-AL"/>
              </w:rPr>
              <w:lastRenderedPageBreak/>
              <w:t xml:space="preserve">(c) pika (11) zëvendësohet me formulimin në vijim: </w:t>
            </w:r>
          </w:p>
          <w:p w:rsidR="00DA08C0" w:rsidRPr="00EE28D9" w:rsidRDefault="00DA08C0" w:rsidP="00D34574">
            <w:pPr>
              <w:jc w:val="both"/>
              <w:rPr>
                <w:sz w:val="18"/>
                <w:szCs w:val="18"/>
                <w:lang w:val="sq-AL"/>
              </w:rPr>
            </w:pPr>
            <w:r w:rsidRPr="00EE28D9">
              <w:rPr>
                <w:sz w:val="18"/>
                <w:szCs w:val="18"/>
                <w:lang w:val="sq-AL"/>
              </w:rPr>
              <w:t xml:space="preserve">"(11) në rastin e një përjashtimi, referimi ndaj dispozitës së aplikueshme të kësaj Direktive, ose ndaj dispozitës kombëtare korresponduese, apo çdo referim tjetër që tregon se furnizimi i mallrave ose shërbimeve është i përjashtuar;" </w:t>
            </w:r>
          </w:p>
          <w:p w:rsidR="00B86FB0" w:rsidRPr="00EE28D9" w:rsidRDefault="00B86FB0" w:rsidP="00D34574">
            <w:pPr>
              <w:jc w:val="both"/>
              <w:rPr>
                <w:b/>
                <w:sz w:val="18"/>
                <w:szCs w:val="18"/>
                <w:lang w:val="sq-AL"/>
              </w:rPr>
            </w:pPr>
          </w:p>
          <w:p w:rsidR="00DA08C0" w:rsidRPr="00EE28D9" w:rsidRDefault="00DA08C0" w:rsidP="00D34574">
            <w:pPr>
              <w:jc w:val="both"/>
              <w:rPr>
                <w:b/>
                <w:sz w:val="18"/>
                <w:szCs w:val="18"/>
                <w:lang w:val="sq-AL"/>
              </w:rPr>
            </w:pPr>
            <w:r w:rsidRPr="00EE28D9">
              <w:rPr>
                <w:b/>
                <w:sz w:val="18"/>
                <w:szCs w:val="18"/>
                <w:lang w:val="sq-AL"/>
              </w:rPr>
              <w:t xml:space="preserve">(d) është shtuar pika në vijim: </w:t>
            </w:r>
          </w:p>
          <w:p w:rsidR="00DA08C0" w:rsidRPr="00EE28D9" w:rsidRDefault="00DA08C0" w:rsidP="00D34574">
            <w:pPr>
              <w:jc w:val="both"/>
              <w:rPr>
                <w:sz w:val="18"/>
                <w:szCs w:val="18"/>
                <w:lang w:val="sq-AL"/>
              </w:rPr>
            </w:pPr>
            <w:r w:rsidRPr="00EE28D9">
              <w:rPr>
                <w:sz w:val="18"/>
                <w:szCs w:val="18"/>
                <w:lang w:val="sq-AL"/>
              </w:rPr>
              <w:t>"(11a) kur klienti është përgjegjës për pagesën e TVSH-së, shënimi " reverse charge ";</w:t>
            </w:r>
          </w:p>
          <w:p w:rsidR="00B86FB0" w:rsidRPr="00EE28D9" w:rsidRDefault="00B86FB0" w:rsidP="00D34574">
            <w:pPr>
              <w:jc w:val="both"/>
              <w:rPr>
                <w:sz w:val="18"/>
                <w:szCs w:val="18"/>
                <w:lang w:val="sq-AL"/>
              </w:rPr>
            </w:pPr>
          </w:p>
          <w:p w:rsidR="004F1B99" w:rsidRPr="00EE28D9" w:rsidRDefault="00DA08C0" w:rsidP="00D34574">
            <w:pPr>
              <w:jc w:val="both"/>
              <w:rPr>
                <w:b/>
                <w:sz w:val="18"/>
                <w:szCs w:val="18"/>
                <w:lang w:val="sq-AL"/>
              </w:rPr>
            </w:pPr>
            <w:r w:rsidRPr="00EE28D9">
              <w:rPr>
                <w:sz w:val="18"/>
                <w:szCs w:val="18"/>
                <w:lang w:val="sq-AL"/>
              </w:rPr>
              <w:t>12) në rast shitjeje të mjeteve të reja të transportit të kryer sipas kushteve të përcaktuara në nenin 138, paragrafi 1, dhe paragrafi 2, shkronja a), të dhënat e përcaktuara në nenin 2, paragrafi 2, shkronjab);</w:t>
            </w:r>
            <w:r w:rsidRPr="00EE28D9">
              <w:rPr>
                <w:sz w:val="18"/>
                <w:szCs w:val="18"/>
                <w:lang w:val="sq-AL"/>
              </w:rPr>
              <w:br/>
            </w:r>
          </w:p>
          <w:p w:rsidR="00DA08C0" w:rsidRPr="00EE28D9" w:rsidRDefault="00DA08C0" w:rsidP="00D34574">
            <w:pPr>
              <w:jc w:val="both"/>
              <w:rPr>
                <w:sz w:val="18"/>
                <w:szCs w:val="18"/>
                <w:lang w:val="sq-AL"/>
              </w:rPr>
            </w:pPr>
            <w:r w:rsidRPr="00EE28D9">
              <w:rPr>
                <w:b/>
                <w:sz w:val="18"/>
                <w:szCs w:val="18"/>
                <w:lang w:val="sq-AL"/>
              </w:rPr>
              <w:t>Pika 16 e Direktives se Këshillit 2010/45/EU të datës 13 korrik 2010 që ndryshon Direktivën 2006/112/EC mbi sistemin e përbashkët të tatmit mbi vlerën e  shtuar për sa i përket rregullave të faturimit.</w:t>
            </w:r>
          </w:p>
          <w:p w:rsidR="00DA08C0" w:rsidRPr="00EE28D9" w:rsidRDefault="00DA08C0" w:rsidP="00D34574">
            <w:pPr>
              <w:jc w:val="both"/>
              <w:rPr>
                <w:b/>
                <w:sz w:val="18"/>
                <w:szCs w:val="18"/>
                <w:lang w:val="sq-AL"/>
              </w:rPr>
            </w:pPr>
            <w:r w:rsidRPr="00EE28D9">
              <w:rPr>
                <w:b/>
                <w:sz w:val="18"/>
                <w:szCs w:val="18"/>
                <w:lang w:val="sq-AL"/>
              </w:rPr>
              <w:t>Neni 226 ndryshohet si më poshtë: (e) pika (13) d</w:t>
            </w:r>
            <w:r w:rsidR="00B86FB0" w:rsidRPr="00EE28D9">
              <w:rPr>
                <w:b/>
                <w:sz w:val="18"/>
                <w:szCs w:val="18"/>
                <w:lang w:val="sq-AL"/>
              </w:rPr>
              <w:t>he (14) zëvendësohen si vijon:</w:t>
            </w:r>
          </w:p>
          <w:p w:rsidR="00B86FB0" w:rsidRPr="00EE28D9" w:rsidRDefault="00B86FB0" w:rsidP="00D34574">
            <w:pPr>
              <w:jc w:val="both"/>
              <w:rPr>
                <w:b/>
                <w:sz w:val="18"/>
                <w:szCs w:val="18"/>
                <w:lang w:val="sq-AL"/>
              </w:rPr>
            </w:pPr>
          </w:p>
          <w:p w:rsidR="00DA08C0" w:rsidRPr="00EE28D9" w:rsidRDefault="00DA08C0" w:rsidP="00D34574">
            <w:pPr>
              <w:jc w:val="both"/>
              <w:rPr>
                <w:sz w:val="18"/>
                <w:szCs w:val="18"/>
                <w:lang w:val="sq-AL"/>
              </w:rPr>
            </w:pPr>
            <w:r w:rsidRPr="00EE28D9">
              <w:rPr>
                <w:sz w:val="18"/>
                <w:szCs w:val="18"/>
                <w:lang w:val="sq-AL"/>
              </w:rPr>
              <w:t xml:space="preserve">"(13), kur zbatohet skema e veçantë për agjentët e udhëtimit, shënimi " Skemë e veçantë - Agjentët e udhëtimit "; </w:t>
            </w:r>
          </w:p>
          <w:p w:rsidR="00B86FB0" w:rsidRPr="00EE28D9" w:rsidRDefault="00B86FB0" w:rsidP="00D34574">
            <w:pPr>
              <w:jc w:val="both"/>
              <w:rPr>
                <w:sz w:val="18"/>
                <w:szCs w:val="18"/>
                <w:lang w:val="sq-AL"/>
              </w:rPr>
            </w:pPr>
          </w:p>
          <w:p w:rsidR="00DA08C0" w:rsidRPr="00EE28D9" w:rsidRDefault="00DA08C0" w:rsidP="00D34574">
            <w:pPr>
              <w:jc w:val="both"/>
              <w:rPr>
                <w:sz w:val="18"/>
                <w:szCs w:val="18"/>
                <w:lang w:val="sq-AL"/>
              </w:rPr>
            </w:pPr>
            <w:r w:rsidRPr="00EE28D9">
              <w:rPr>
                <w:sz w:val="18"/>
                <w:szCs w:val="18"/>
                <w:lang w:val="sq-AL"/>
              </w:rPr>
              <w:t>(14), kur është aplikuar një prej regjimeve të veçanta të zbatueshme për mallrat rastësore (të përdorura), veprat e artit, objektet e koleksionit dhe antikat, shënimi "skemë marzhi – mallra të përdorur"; "skemë marzhi- Veprat e artit" apo " skemë marzhi- objekte koleksioni dhe antike" respektivisht;"</w:t>
            </w:r>
          </w:p>
          <w:p w:rsidR="00DA08C0" w:rsidRPr="00EE28D9" w:rsidRDefault="00DA08C0" w:rsidP="00D34574">
            <w:pPr>
              <w:jc w:val="both"/>
              <w:rPr>
                <w:sz w:val="18"/>
                <w:szCs w:val="18"/>
                <w:lang w:val="sq-AL"/>
              </w:rPr>
            </w:pPr>
          </w:p>
          <w:p w:rsidR="003068D0" w:rsidRPr="00EE28D9" w:rsidRDefault="003068D0" w:rsidP="00D34574">
            <w:pPr>
              <w:jc w:val="both"/>
              <w:rPr>
                <w:sz w:val="18"/>
                <w:szCs w:val="18"/>
                <w:lang w:val="sq-AL"/>
              </w:rPr>
            </w:pPr>
            <w:r w:rsidRPr="00EE28D9">
              <w:rPr>
                <w:sz w:val="18"/>
                <w:szCs w:val="18"/>
                <w:lang w:val="sq-AL"/>
              </w:rPr>
              <w:t>15) në qoftë se debitori i tatimit është një përfaqësues fiskal sipas përcaktimit të nenit 204, numrin e identifikimit të TVSH-së të përfaqësuesit fiskal, sipas nenit 214, të shoqëruar me emrin dhe adresën e plotë.</w:t>
            </w:r>
          </w:p>
          <w:p w:rsidR="00BF464D" w:rsidRPr="00EE28D9" w:rsidRDefault="00BF464D" w:rsidP="00D3457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4F1B99"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4F1B99" w:rsidRPr="00EE28D9" w:rsidRDefault="004F1B99" w:rsidP="004F1B99">
            <w:pPr>
              <w:spacing w:after="120"/>
              <w:jc w:val="center"/>
              <w:rPr>
                <w:b/>
                <w:sz w:val="18"/>
                <w:szCs w:val="18"/>
                <w:lang w:val="sq-AL"/>
              </w:rPr>
            </w:pPr>
            <w:r w:rsidRPr="00EE28D9">
              <w:rPr>
                <w:b/>
                <w:sz w:val="18"/>
                <w:szCs w:val="18"/>
                <w:lang w:val="sq-AL"/>
              </w:rPr>
              <w:lastRenderedPageBreak/>
              <w:t>Neni 102</w:t>
            </w:r>
          </w:p>
          <w:p w:rsidR="004F1B99" w:rsidRPr="00EE28D9" w:rsidRDefault="004F1B99" w:rsidP="004F1B99">
            <w:pPr>
              <w:spacing w:after="120"/>
              <w:jc w:val="center"/>
              <w:rPr>
                <w:b/>
                <w:sz w:val="18"/>
                <w:szCs w:val="18"/>
                <w:lang w:val="sq-AL"/>
              </w:rPr>
            </w:pPr>
            <w:r w:rsidRPr="00EE28D9">
              <w:rPr>
                <w:b/>
                <w:sz w:val="18"/>
                <w:szCs w:val="18"/>
                <w:lang w:val="sq-AL"/>
              </w:rPr>
              <w:t>Dokumenta tatimore të thjeshtuara</w:t>
            </w:r>
          </w:p>
          <w:p w:rsidR="00CC4B94" w:rsidRPr="00EE28D9" w:rsidRDefault="00CC4B94" w:rsidP="00734FA7">
            <w:pPr>
              <w:numPr>
                <w:ilvl w:val="0"/>
                <w:numId w:val="158"/>
              </w:numPr>
              <w:spacing w:after="200" w:line="276" w:lineRule="auto"/>
              <w:jc w:val="both"/>
              <w:rPr>
                <w:sz w:val="18"/>
                <w:szCs w:val="18"/>
                <w:lang w:val="sq-AL"/>
              </w:rPr>
            </w:pPr>
            <w:r w:rsidRPr="00EE28D9">
              <w:rPr>
                <w:sz w:val="18"/>
                <w:szCs w:val="18"/>
                <w:lang w:val="sq-AL"/>
              </w:rPr>
              <w:t>Personi i tatueshëm për furnizime të kryera sipas pikës 1 të nenit 98 të këtij ligji, për të cilat nuk është i detyruar  të lëshojë faturë tatimore me përmbajtje siç përcaktohet në nenin 101 të këtij ligji, duhet të lëshojë një faturë të thjeshtuar me përmbajtjen si më poshtë:</w:t>
            </w:r>
          </w:p>
          <w:p w:rsidR="00CC4B94" w:rsidRPr="00EE28D9" w:rsidRDefault="00CC4B94" w:rsidP="00734FA7">
            <w:pPr>
              <w:numPr>
                <w:ilvl w:val="3"/>
                <w:numId w:val="158"/>
              </w:numPr>
              <w:spacing w:after="200" w:line="276" w:lineRule="auto"/>
              <w:ind w:left="1276"/>
              <w:jc w:val="both"/>
              <w:rPr>
                <w:sz w:val="18"/>
                <w:szCs w:val="18"/>
                <w:lang w:val="sq-AL"/>
              </w:rPr>
            </w:pPr>
            <w:r w:rsidRPr="00EE28D9">
              <w:rPr>
                <w:sz w:val="18"/>
                <w:szCs w:val="18"/>
                <w:lang w:val="sq-AL"/>
              </w:rPr>
              <w:t>Data e lëshimit;</w:t>
            </w:r>
          </w:p>
          <w:p w:rsidR="00CC4B94" w:rsidRPr="00EE28D9" w:rsidRDefault="00CC4B94" w:rsidP="00734FA7">
            <w:pPr>
              <w:numPr>
                <w:ilvl w:val="3"/>
                <w:numId w:val="158"/>
              </w:numPr>
              <w:spacing w:after="200" w:line="276" w:lineRule="auto"/>
              <w:ind w:left="1276"/>
              <w:jc w:val="both"/>
              <w:rPr>
                <w:sz w:val="18"/>
                <w:szCs w:val="18"/>
                <w:lang w:val="sq-AL"/>
              </w:rPr>
            </w:pPr>
            <w:r w:rsidRPr="00EE28D9">
              <w:rPr>
                <w:sz w:val="18"/>
                <w:szCs w:val="18"/>
                <w:lang w:val="sq-AL"/>
              </w:rPr>
              <w:t>Identifikimi i personit  të tatueshëm  që furnizon  mallrat  dhe shërbimet;</w:t>
            </w:r>
          </w:p>
          <w:p w:rsidR="00CC4B94" w:rsidRPr="00EE28D9" w:rsidRDefault="00CC4B94" w:rsidP="00734FA7">
            <w:pPr>
              <w:numPr>
                <w:ilvl w:val="3"/>
                <w:numId w:val="158"/>
              </w:numPr>
              <w:spacing w:after="200" w:line="276" w:lineRule="auto"/>
              <w:ind w:left="1276"/>
              <w:jc w:val="both"/>
              <w:rPr>
                <w:sz w:val="18"/>
                <w:szCs w:val="18"/>
                <w:lang w:val="sq-AL"/>
              </w:rPr>
            </w:pPr>
            <w:r w:rsidRPr="00EE28D9">
              <w:rPr>
                <w:sz w:val="18"/>
                <w:szCs w:val="18"/>
                <w:lang w:val="sq-AL"/>
              </w:rPr>
              <w:t>Identifikimi i mallrave dhe shërbimeve të furnizuara;</w:t>
            </w:r>
          </w:p>
          <w:p w:rsidR="00CC4B94" w:rsidRPr="00EE28D9" w:rsidRDefault="00CC4B94" w:rsidP="00734FA7">
            <w:pPr>
              <w:numPr>
                <w:ilvl w:val="3"/>
                <w:numId w:val="158"/>
              </w:numPr>
              <w:spacing w:after="200" w:line="276" w:lineRule="auto"/>
              <w:ind w:left="1276"/>
              <w:jc w:val="both"/>
              <w:rPr>
                <w:sz w:val="18"/>
                <w:szCs w:val="18"/>
                <w:lang w:val="sq-AL"/>
              </w:rPr>
            </w:pPr>
            <w:r w:rsidRPr="00EE28D9">
              <w:rPr>
                <w:sz w:val="18"/>
                <w:szCs w:val="18"/>
                <w:lang w:val="sq-AL"/>
              </w:rPr>
              <w:t>Vlera e TVSH-së së pagueshme dhe informacioni i nevojshëm për llogaritjen e saj;</w:t>
            </w:r>
          </w:p>
          <w:p w:rsidR="004F1B99" w:rsidRPr="00EE28D9" w:rsidRDefault="00CC4B94" w:rsidP="00CC4B94">
            <w:pPr>
              <w:jc w:val="both"/>
              <w:rPr>
                <w:sz w:val="18"/>
                <w:szCs w:val="18"/>
                <w:lang w:val="sq-AL"/>
              </w:rPr>
            </w:pPr>
            <w:r w:rsidRPr="00EE28D9">
              <w:rPr>
                <w:sz w:val="18"/>
                <w:szCs w:val="18"/>
                <w:lang w:val="sq-AL"/>
              </w:rPr>
              <w:t xml:space="preserve">Për qëllime të kësaj pike kuponi tatimor siç përcaktohet në Ligjin “Për Procedurat Tatimore në RSH” është dokument tatimor i thjeshtuar.  </w:t>
            </w:r>
          </w:p>
          <w:p w:rsidR="00CC4B94" w:rsidRPr="00EE28D9" w:rsidRDefault="00CC4B94" w:rsidP="00CC4B94">
            <w:pPr>
              <w:spacing w:after="200" w:line="276" w:lineRule="auto"/>
              <w:jc w:val="both"/>
              <w:rPr>
                <w:sz w:val="18"/>
                <w:szCs w:val="18"/>
                <w:lang w:val="sq-AL"/>
              </w:rPr>
            </w:pPr>
          </w:p>
          <w:p w:rsidR="00CC4B94" w:rsidRPr="00EE28D9" w:rsidRDefault="00CC4B94" w:rsidP="001D68D7">
            <w:pPr>
              <w:numPr>
                <w:ilvl w:val="0"/>
                <w:numId w:val="158"/>
              </w:numPr>
              <w:spacing w:after="200" w:line="276" w:lineRule="auto"/>
              <w:jc w:val="both"/>
              <w:rPr>
                <w:sz w:val="18"/>
                <w:szCs w:val="18"/>
                <w:lang w:val="sq-AL"/>
              </w:rPr>
            </w:pPr>
            <w:r w:rsidRPr="00EE28D9">
              <w:rPr>
                <w:sz w:val="18"/>
                <w:szCs w:val="18"/>
                <w:lang w:val="sq-AL"/>
              </w:rPr>
              <w:t xml:space="preserve">Dokumentat e përcaktuara në pikën 3 të nenit 95 të këtij ligji përveç informacionit të përcaktuar në pikën 1 të këtij neni duhet të kenë të shkruar referencat e faturës fillestare përkatëse dhe detajet specifike që ato korrigjojnë.  </w:t>
            </w:r>
          </w:p>
        </w:tc>
        <w:tc>
          <w:tcPr>
            <w:tcW w:w="4605" w:type="dxa"/>
            <w:tcBorders>
              <w:top w:val="single" w:sz="4" w:space="0" w:color="auto"/>
              <w:left w:val="single" w:sz="4" w:space="0" w:color="auto"/>
              <w:bottom w:val="single" w:sz="4" w:space="0" w:color="auto"/>
              <w:right w:val="single" w:sz="4" w:space="0" w:color="auto"/>
            </w:tcBorders>
          </w:tcPr>
          <w:p w:rsidR="004F1B99" w:rsidRPr="00EE28D9" w:rsidRDefault="004F1B99" w:rsidP="00D34574">
            <w:pPr>
              <w:jc w:val="both"/>
              <w:rPr>
                <w:sz w:val="18"/>
                <w:szCs w:val="18"/>
                <w:lang w:val="sq-AL"/>
              </w:rPr>
            </w:pPr>
            <w:r w:rsidRPr="00EE28D9">
              <w:rPr>
                <w:b/>
                <w:sz w:val="18"/>
                <w:szCs w:val="18"/>
                <w:lang w:val="sq-AL"/>
              </w:rPr>
              <w:t>Pika 17 e Direktives se Këshillit 2010/45/EU të datës 13 korrik 2010 që ndryshon Direktivën 2006/112/EC mbi sistemin e përbashkët të tatmit mbi vlerën e  shtuar për sa i përket rregullave të faturimit.</w:t>
            </w:r>
          </w:p>
          <w:p w:rsidR="004F1B99" w:rsidRPr="00EE28D9" w:rsidRDefault="004F1B99" w:rsidP="00D34574">
            <w:pPr>
              <w:jc w:val="both"/>
              <w:rPr>
                <w:b/>
                <w:sz w:val="18"/>
                <w:szCs w:val="18"/>
                <w:lang w:val="sq-AL"/>
              </w:rPr>
            </w:pPr>
            <w:r w:rsidRPr="00EE28D9">
              <w:rPr>
                <w:b/>
                <w:sz w:val="18"/>
                <w:szCs w:val="18"/>
                <w:lang w:val="sq-AL"/>
              </w:rPr>
              <w:t>Shtohet neni 226b me permbajtjen:</w:t>
            </w:r>
          </w:p>
          <w:p w:rsidR="004F1B99" w:rsidRPr="00EE28D9" w:rsidRDefault="004F1B99" w:rsidP="00D34574">
            <w:pPr>
              <w:jc w:val="both"/>
              <w:rPr>
                <w:sz w:val="18"/>
                <w:szCs w:val="18"/>
                <w:lang w:val="sq-AL"/>
              </w:rPr>
            </w:pPr>
          </w:p>
          <w:p w:rsidR="004F1B99" w:rsidRPr="00EE28D9" w:rsidRDefault="004F1B99" w:rsidP="00D34574">
            <w:pPr>
              <w:jc w:val="both"/>
              <w:rPr>
                <w:sz w:val="18"/>
                <w:szCs w:val="18"/>
                <w:lang w:val="sq-AL"/>
              </w:rPr>
            </w:pPr>
            <w:r w:rsidRPr="00EE28D9">
              <w:rPr>
                <w:sz w:val="18"/>
                <w:szCs w:val="18"/>
                <w:lang w:val="sq-AL"/>
              </w:rPr>
              <w:t xml:space="preserve">Përsa i përket faturave të thjeshta të lëshuara në përputhje me nenin 220a dhe nenin 221 (1) dhe (2), Shtetet Anëtare do të kërkojnë të paktën të dhënat e mëposhtme: </w:t>
            </w:r>
            <w:r w:rsidRPr="00EE28D9">
              <w:rPr>
                <w:sz w:val="18"/>
                <w:szCs w:val="18"/>
                <w:lang w:val="sq-AL"/>
              </w:rPr>
              <w:br/>
              <w:t xml:space="preserve">(a) datën e lëshimit; </w:t>
            </w:r>
          </w:p>
          <w:p w:rsidR="004F1B99" w:rsidRPr="00EE28D9" w:rsidRDefault="004F1B99" w:rsidP="00D34574">
            <w:pPr>
              <w:jc w:val="both"/>
              <w:rPr>
                <w:sz w:val="18"/>
                <w:szCs w:val="18"/>
                <w:lang w:val="sq-AL"/>
              </w:rPr>
            </w:pPr>
            <w:r w:rsidRPr="00EE28D9">
              <w:rPr>
                <w:sz w:val="18"/>
                <w:szCs w:val="18"/>
                <w:lang w:val="sq-AL"/>
              </w:rPr>
              <w:t xml:space="preserve">(b) identifikimin e personit të tatueshëm që furnizon mallrat apo shërbimet; </w:t>
            </w:r>
            <w:r w:rsidRPr="00EE28D9">
              <w:rPr>
                <w:sz w:val="18"/>
                <w:szCs w:val="18"/>
                <w:lang w:val="sq-AL"/>
              </w:rPr>
              <w:br/>
              <w:t xml:space="preserve">(c) identifikimin e llojit të mallrave apo të shërbimeve të furnizuara; </w:t>
            </w:r>
          </w:p>
          <w:p w:rsidR="004F1B99" w:rsidRPr="00EE28D9" w:rsidRDefault="004F1B99" w:rsidP="00D34574">
            <w:pPr>
              <w:jc w:val="both"/>
              <w:rPr>
                <w:sz w:val="18"/>
                <w:szCs w:val="18"/>
                <w:lang w:val="sq-AL"/>
              </w:rPr>
            </w:pPr>
            <w:r w:rsidRPr="00EE28D9">
              <w:rPr>
                <w:sz w:val="18"/>
                <w:szCs w:val="18"/>
                <w:lang w:val="sq-AL"/>
              </w:rPr>
              <w:t xml:space="preserve">(d) shumën e TVSH-së së pagueshme ose të dhënat e nevojshme për llogaritjen e saj; </w:t>
            </w:r>
          </w:p>
          <w:p w:rsidR="004F1B99" w:rsidRPr="00EE28D9" w:rsidRDefault="004F1B99" w:rsidP="00D34574">
            <w:pPr>
              <w:jc w:val="both"/>
              <w:rPr>
                <w:b/>
                <w:sz w:val="18"/>
                <w:szCs w:val="18"/>
                <w:lang w:val="sq-AL"/>
              </w:rPr>
            </w:pPr>
            <w:r w:rsidRPr="00EE28D9">
              <w:rPr>
                <w:sz w:val="18"/>
                <w:szCs w:val="18"/>
                <w:lang w:val="sq-AL"/>
              </w:rPr>
              <w:t xml:space="preserve">(e), kur fatura e lëshuar është një dokument ose mesazh që trajtohet si një faturë në përputhje me nenin 219, referim të qartë dhe të pangatërrueshëm ndaj asaj fature fillestare si dhe të dhënat e veçanta që janë duke u ndryshuar. </w:t>
            </w:r>
            <w:r w:rsidRPr="00EE28D9">
              <w:rPr>
                <w:sz w:val="18"/>
                <w:szCs w:val="18"/>
                <w:lang w:val="sq-AL"/>
              </w:rPr>
              <w:br/>
              <w:t xml:space="preserve">Ata nuk mund të kërkojë detaje mbi faturat e tjera nga ato të përmendura në nenet 226, 227 dhe 230 ".; </w:t>
            </w:r>
            <w:r w:rsidRPr="00EE28D9">
              <w:rPr>
                <w:sz w:val="18"/>
                <w:szCs w:val="18"/>
                <w:lang w:val="sq-AL"/>
              </w:rPr>
              <w:br/>
            </w:r>
          </w:p>
          <w:p w:rsidR="004F1B99" w:rsidRPr="00EE28D9" w:rsidRDefault="004F1B99" w:rsidP="00D34574">
            <w:pPr>
              <w:jc w:val="both"/>
              <w:rPr>
                <w:b/>
                <w:sz w:val="18"/>
                <w:szCs w:val="18"/>
                <w:lang w:val="sq-AL"/>
              </w:rPr>
            </w:pPr>
            <w:r w:rsidRPr="00EE28D9">
              <w:rPr>
                <w:b/>
                <w:sz w:val="18"/>
                <w:szCs w:val="18"/>
                <w:lang w:val="sq-AL"/>
              </w:rPr>
              <w:t>Pika 14 e Direktives se Këshillit 2010/45/EU të datës 13 korrik 2010 që ndryshon Direktivën 2006/112/EC mbi sistemin e përbashkët të tatmit mbi vlerën e  shtuar për sa i përket rregullave të faturimit.</w:t>
            </w:r>
          </w:p>
          <w:p w:rsidR="004F1B99" w:rsidRPr="00EE28D9" w:rsidRDefault="004F1B99" w:rsidP="00D34574">
            <w:pPr>
              <w:jc w:val="both"/>
              <w:rPr>
                <w:sz w:val="18"/>
                <w:szCs w:val="18"/>
                <w:lang w:val="sq-AL"/>
              </w:rPr>
            </w:pPr>
            <w:r w:rsidRPr="00EE28D9">
              <w:rPr>
                <w:sz w:val="18"/>
                <w:szCs w:val="18"/>
                <w:lang w:val="sq-AL"/>
              </w:rPr>
              <w:t xml:space="preserve">14. Shtohet Neni i mëposhtëm: </w:t>
            </w:r>
          </w:p>
          <w:p w:rsidR="004F1B99" w:rsidRPr="00EE28D9" w:rsidRDefault="004F1B99" w:rsidP="00D34574">
            <w:pPr>
              <w:jc w:val="both"/>
              <w:rPr>
                <w:sz w:val="18"/>
                <w:szCs w:val="18"/>
                <w:lang w:val="sq-AL"/>
              </w:rPr>
            </w:pPr>
            <w:r w:rsidRPr="00EE28D9">
              <w:rPr>
                <w:sz w:val="18"/>
                <w:szCs w:val="18"/>
                <w:lang w:val="sq-AL"/>
              </w:rPr>
              <w:t xml:space="preserve">"Neni 220a </w:t>
            </w:r>
          </w:p>
          <w:p w:rsidR="004F1B99" w:rsidRPr="00EE28D9" w:rsidRDefault="004F1B99" w:rsidP="00D34574">
            <w:pPr>
              <w:jc w:val="both"/>
              <w:rPr>
                <w:sz w:val="18"/>
                <w:szCs w:val="18"/>
                <w:lang w:val="sq-AL"/>
              </w:rPr>
            </w:pPr>
            <w:r w:rsidRPr="00EE28D9">
              <w:rPr>
                <w:sz w:val="18"/>
                <w:szCs w:val="18"/>
                <w:lang w:val="sq-AL"/>
              </w:rPr>
              <w:t xml:space="preserve">1. Shtetet Anëtare do të lejojnë personat e tatueshëm të lëshojnë një faturë të thjeshtë në çdonjë nga rastet e mëposhtme: </w:t>
            </w:r>
          </w:p>
          <w:p w:rsidR="004F1B99" w:rsidRPr="00EE28D9" w:rsidRDefault="004F1B99" w:rsidP="00D34574">
            <w:pPr>
              <w:jc w:val="both"/>
              <w:rPr>
                <w:sz w:val="18"/>
                <w:szCs w:val="18"/>
                <w:lang w:val="sq-AL"/>
              </w:rPr>
            </w:pPr>
            <w:r w:rsidRPr="00EE28D9">
              <w:rPr>
                <w:sz w:val="18"/>
                <w:szCs w:val="18"/>
                <w:lang w:val="sq-AL"/>
              </w:rPr>
              <w:t xml:space="preserve">(a) kur shuma e faturës nuk është më e lartë se 100 euro, ose ekuivalenti në monedhën kombëtare; </w:t>
            </w:r>
          </w:p>
          <w:p w:rsidR="004F1B99" w:rsidRPr="00EE28D9" w:rsidRDefault="004F1B99" w:rsidP="00D34574">
            <w:pPr>
              <w:jc w:val="both"/>
              <w:rPr>
                <w:sz w:val="18"/>
                <w:szCs w:val="18"/>
                <w:lang w:val="sq-AL"/>
              </w:rPr>
            </w:pPr>
            <w:r w:rsidRPr="00EE28D9">
              <w:rPr>
                <w:sz w:val="18"/>
                <w:szCs w:val="18"/>
                <w:lang w:val="sq-AL"/>
              </w:rPr>
              <w:t xml:space="preserve">(b) kur fatura e lëshuar është një dokument ose mesazh i trajtuar si një faturë në përputhje me nenin 219. </w:t>
            </w:r>
            <w:r w:rsidRPr="00EE28D9">
              <w:rPr>
                <w:sz w:val="18"/>
                <w:szCs w:val="18"/>
                <w:lang w:val="sq-AL"/>
              </w:rPr>
              <w:br/>
            </w:r>
          </w:p>
          <w:p w:rsidR="004F1B99" w:rsidRPr="00EE28D9" w:rsidRDefault="004F1B99" w:rsidP="00D3457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4F1B99"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4F1B99" w:rsidRPr="00EE28D9" w:rsidRDefault="004F1B99"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4F1B99" w:rsidRPr="00EE28D9" w:rsidRDefault="004F1B99"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627A65" w:rsidRPr="00EE28D9" w:rsidRDefault="00627A65" w:rsidP="00627A65">
            <w:pPr>
              <w:spacing w:after="120"/>
              <w:jc w:val="center"/>
              <w:rPr>
                <w:b/>
                <w:sz w:val="18"/>
                <w:szCs w:val="18"/>
                <w:lang w:val="sq-AL"/>
              </w:rPr>
            </w:pPr>
            <w:r w:rsidRPr="00EE28D9">
              <w:rPr>
                <w:b/>
                <w:sz w:val="18"/>
                <w:szCs w:val="18"/>
                <w:lang w:val="sq-AL"/>
              </w:rPr>
              <w:t>Neni  103</w:t>
            </w:r>
          </w:p>
          <w:p w:rsidR="00627A65" w:rsidRPr="00EE28D9" w:rsidRDefault="00627A65" w:rsidP="00627A65">
            <w:pPr>
              <w:spacing w:after="120"/>
              <w:jc w:val="center"/>
              <w:rPr>
                <w:b/>
                <w:sz w:val="18"/>
                <w:szCs w:val="18"/>
                <w:lang w:val="sq-AL"/>
              </w:rPr>
            </w:pPr>
            <w:r w:rsidRPr="00EE28D9">
              <w:rPr>
                <w:b/>
                <w:sz w:val="18"/>
                <w:szCs w:val="18"/>
                <w:lang w:val="sq-AL"/>
              </w:rPr>
              <w:lastRenderedPageBreak/>
              <w:t xml:space="preserve">Kushte të tjera për përmbajtjen e faturave </w:t>
            </w:r>
          </w:p>
          <w:p w:rsidR="00211AEA" w:rsidRPr="00EE28D9" w:rsidRDefault="00211AEA" w:rsidP="00734FA7">
            <w:pPr>
              <w:numPr>
                <w:ilvl w:val="0"/>
                <w:numId w:val="106"/>
              </w:numPr>
              <w:spacing w:after="200" w:line="276" w:lineRule="auto"/>
              <w:jc w:val="both"/>
              <w:rPr>
                <w:sz w:val="18"/>
                <w:szCs w:val="18"/>
                <w:lang w:val="sq-AL"/>
              </w:rPr>
            </w:pPr>
            <w:r w:rsidRPr="00EE28D9">
              <w:rPr>
                <w:sz w:val="18"/>
                <w:szCs w:val="18"/>
                <w:lang w:val="sq-AL"/>
              </w:rPr>
              <w:t>Vlerat e treguara në faturë mund të jenë të shprehura në çfarëdo lloj monedhe, me kusht që vlera e tatueshme dhe vlera e TVSH-së për t’u paguar të jetë e shprehur në vlerën ekuivalente në monedhën kombëtare shqiptare (LEK).</w:t>
            </w:r>
          </w:p>
          <w:p w:rsidR="00BF464D" w:rsidRPr="00EE28D9" w:rsidRDefault="00211AEA" w:rsidP="002852A8">
            <w:pPr>
              <w:numPr>
                <w:ilvl w:val="0"/>
                <w:numId w:val="106"/>
              </w:numPr>
              <w:spacing w:after="200" w:line="276" w:lineRule="auto"/>
              <w:jc w:val="both"/>
              <w:rPr>
                <w:sz w:val="18"/>
                <w:szCs w:val="18"/>
                <w:lang w:val="sq-AL"/>
              </w:rPr>
            </w:pPr>
            <w:r w:rsidRPr="00EE28D9">
              <w:rPr>
                <w:sz w:val="18"/>
                <w:szCs w:val="18"/>
                <w:lang w:val="sq-AL"/>
              </w:rPr>
              <w:t>Në rastin kur faturat për furnizimet e marra janë të hartuara në gjuhe te huaj, administrata tatimore për qëllime të kontrollit tatimor, mund të kërkojë përkthimin autentik të faturave në gjuh</w:t>
            </w:r>
            <w:r w:rsidR="00272359">
              <w:rPr>
                <w:sz w:val="18"/>
                <w:szCs w:val="18"/>
                <w:lang w:val="sq-AL"/>
              </w:rPr>
              <w:t>ë</w:t>
            </w:r>
            <w:r w:rsidRPr="00EE28D9">
              <w:rPr>
                <w:sz w:val="18"/>
                <w:szCs w:val="18"/>
                <w:lang w:val="sq-AL"/>
              </w:rPr>
              <w:t>n shqipe.</w:t>
            </w:r>
          </w:p>
        </w:tc>
        <w:tc>
          <w:tcPr>
            <w:tcW w:w="4605" w:type="dxa"/>
            <w:tcBorders>
              <w:top w:val="single" w:sz="4" w:space="0" w:color="auto"/>
              <w:left w:val="single" w:sz="4" w:space="0" w:color="auto"/>
              <w:bottom w:val="single" w:sz="4" w:space="0" w:color="auto"/>
              <w:right w:val="single" w:sz="4" w:space="0" w:color="auto"/>
            </w:tcBorders>
          </w:tcPr>
          <w:p w:rsidR="00564401" w:rsidRPr="00EE28D9" w:rsidRDefault="00564401" w:rsidP="00D34574">
            <w:pPr>
              <w:jc w:val="both"/>
              <w:rPr>
                <w:sz w:val="18"/>
                <w:szCs w:val="18"/>
                <w:lang w:val="sq-AL"/>
              </w:rPr>
            </w:pPr>
          </w:p>
          <w:p w:rsidR="0018256F" w:rsidRPr="00EE28D9" w:rsidRDefault="0018256F" w:rsidP="00D34574">
            <w:pPr>
              <w:jc w:val="both"/>
              <w:rPr>
                <w:b/>
                <w:i/>
                <w:sz w:val="18"/>
                <w:szCs w:val="18"/>
                <w:lang w:val="sq-AL"/>
              </w:rPr>
            </w:pPr>
          </w:p>
          <w:p w:rsidR="00564401" w:rsidRPr="00EE28D9" w:rsidRDefault="00564401" w:rsidP="00D34574">
            <w:pPr>
              <w:jc w:val="both"/>
              <w:rPr>
                <w:b/>
                <w:i/>
                <w:sz w:val="18"/>
                <w:szCs w:val="18"/>
                <w:lang w:val="sq-AL"/>
              </w:rPr>
            </w:pPr>
            <w:r w:rsidRPr="00EE28D9">
              <w:rPr>
                <w:b/>
                <w:i/>
                <w:sz w:val="18"/>
                <w:szCs w:val="18"/>
                <w:lang w:val="sq-AL"/>
              </w:rPr>
              <w:lastRenderedPageBreak/>
              <w:t>Neni 229</w:t>
            </w:r>
            <w:r w:rsidR="0018256F" w:rsidRPr="00EE28D9">
              <w:rPr>
                <w:b/>
                <w:sz w:val="18"/>
                <w:szCs w:val="18"/>
                <w:lang w:val="sq-AL"/>
              </w:rPr>
              <w:t xml:space="preserve"> DE 2006/112 CE</w:t>
            </w:r>
          </w:p>
          <w:p w:rsidR="0018256F" w:rsidRPr="00EE28D9" w:rsidRDefault="0018256F" w:rsidP="00D34574">
            <w:pPr>
              <w:jc w:val="both"/>
              <w:rPr>
                <w:sz w:val="18"/>
                <w:szCs w:val="18"/>
                <w:lang w:val="sq-AL"/>
              </w:rPr>
            </w:pPr>
          </w:p>
          <w:p w:rsidR="00564401" w:rsidRPr="00EE28D9" w:rsidRDefault="00564401" w:rsidP="00D34574">
            <w:pPr>
              <w:jc w:val="both"/>
              <w:rPr>
                <w:sz w:val="18"/>
                <w:szCs w:val="18"/>
                <w:lang w:val="sq-AL"/>
              </w:rPr>
            </w:pPr>
            <w:r w:rsidRPr="00EE28D9">
              <w:rPr>
                <w:sz w:val="18"/>
                <w:szCs w:val="18"/>
                <w:lang w:val="sq-AL"/>
              </w:rPr>
              <w:t>Shtetet anëtare nuk detyrojnë që faturat të jenë të firmosura.</w:t>
            </w:r>
          </w:p>
          <w:p w:rsidR="00564401" w:rsidRPr="00EE28D9" w:rsidRDefault="00564401" w:rsidP="00D34574">
            <w:pPr>
              <w:jc w:val="both"/>
              <w:rPr>
                <w:sz w:val="18"/>
                <w:szCs w:val="18"/>
                <w:lang w:val="sq-AL"/>
              </w:rPr>
            </w:pPr>
          </w:p>
          <w:p w:rsidR="004A3A67" w:rsidRPr="00EE28D9" w:rsidRDefault="004A3A67" w:rsidP="00D34574">
            <w:pPr>
              <w:jc w:val="both"/>
              <w:rPr>
                <w:b/>
                <w:sz w:val="18"/>
                <w:szCs w:val="18"/>
                <w:lang w:val="sq-AL"/>
              </w:rPr>
            </w:pPr>
            <w:r w:rsidRPr="00EE28D9">
              <w:rPr>
                <w:b/>
                <w:sz w:val="18"/>
                <w:szCs w:val="18"/>
                <w:lang w:val="sq-AL"/>
              </w:rPr>
              <w:t>Pika 19</w:t>
            </w:r>
            <w:r w:rsidR="00D70097" w:rsidRPr="00EE28D9">
              <w:rPr>
                <w:b/>
                <w:sz w:val="18"/>
                <w:szCs w:val="18"/>
                <w:lang w:val="sq-AL"/>
              </w:rPr>
              <w:t>, 20</w:t>
            </w:r>
            <w:r w:rsidRPr="00EE28D9">
              <w:rPr>
                <w:b/>
                <w:sz w:val="18"/>
                <w:szCs w:val="18"/>
                <w:lang w:val="sq-AL"/>
              </w:rPr>
              <w:t xml:space="preserve"> e Direktives se Këshillit 2010/45/EU të datës 13 korrik 2010 që ndryshon Direktivën 2006/112/EC mbi sistemin e përbashkët të tatmit mbi vlerën e  shtuar për sa i përket rregullave të faturimit.</w:t>
            </w:r>
          </w:p>
          <w:p w:rsidR="00564401" w:rsidRPr="00EE28D9" w:rsidRDefault="00564401" w:rsidP="00D34574">
            <w:pPr>
              <w:jc w:val="both"/>
              <w:rPr>
                <w:sz w:val="18"/>
                <w:szCs w:val="18"/>
                <w:lang w:val="sq-AL"/>
              </w:rPr>
            </w:pPr>
          </w:p>
          <w:p w:rsidR="00BC0E46" w:rsidRPr="00EE28D9" w:rsidRDefault="00BC0E46" w:rsidP="00D34574">
            <w:pPr>
              <w:jc w:val="both"/>
              <w:rPr>
                <w:b/>
                <w:sz w:val="18"/>
                <w:szCs w:val="18"/>
                <w:lang w:val="sq-AL"/>
              </w:rPr>
            </w:pPr>
            <w:r w:rsidRPr="00EE28D9">
              <w:rPr>
                <w:b/>
                <w:sz w:val="18"/>
                <w:szCs w:val="18"/>
                <w:lang w:val="sq-AL"/>
              </w:rPr>
              <w:t xml:space="preserve">19. Neni 230 zëvendësohet me formulimin në vijim: </w:t>
            </w:r>
            <w:r w:rsidRPr="00EE28D9">
              <w:rPr>
                <w:b/>
                <w:sz w:val="18"/>
                <w:szCs w:val="18"/>
                <w:lang w:val="sq-AL"/>
              </w:rPr>
              <w:br/>
            </w:r>
          </w:p>
          <w:p w:rsidR="00BC0E46" w:rsidRPr="00EE28D9" w:rsidRDefault="004A3A67" w:rsidP="00D34574">
            <w:pPr>
              <w:jc w:val="both"/>
              <w:rPr>
                <w:sz w:val="18"/>
                <w:szCs w:val="18"/>
                <w:lang w:val="sq-AL"/>
              </w:rPr>
            </w:pPr>
            <w:r w:rsidRPr="00EE28D9">
              <w:rPr>
                <w:sz w:val="18"/>
                <w:szCs w:val="18"/>
                <w:lang w:val="sq-AL"/>
              </w:rPr>
              <w:t xml:space="preserve">"Neni 230 </w:t>
            </w:r>
          </w:p>
          <w:p w:rsidR="00D34574" w:rsidRPr="00EE28D9" w:rsidRDefault="00BC0E46" w:rsidP="00D34574">
            <w:pPr>
              <w:jc w:val="both"/>
              <w:rPr>
                <w:sz w:val="18"/>
                <w:szCs w:val="18"/>
                <w:lang w:val="sq-AL"/>
              </w:rPr>
            </w:pPr>
            <w:r w:rsidRPr="00EE28D9">
              <w:rPr>
                <w:sz w:val="18"/>
                <w:szCs w:val="18"/>
                <w:lang w:val="sq-AL"/>
              </w:rPr>
              <w:t>Shumat që paraqiten në faturë mund të shprehen në çfarëdo lloj valute, me kusht që shuma e TVSH-së së pagueshme ose TVSH-së që do të korrigjohet të shprehet në monedhën kombëtare të Shtetit Anëtar, duke përdorur mekanizmin e kursit të këmbimi</w:t>
            </w:r>
            <w:r w:rsidR="00D34574" w:rsidRPr="00EE28D9">
              <w:rPr>
                <w:sz w:val="18"/>
                <w:szCs w:val="18"/>
                <w:lang w:val="sq-AL"/>
              </w:rPr>
              <w:t>t të parashikuar në nenin 91 ".</w:t>
            </w:r>
          </w:p>
          <w:p w:rsidR="00BC0E46" w:rsidRPr="00EE28D9" w:rsidRDefault="00D34574" w:rsidP="00D34574">
            <w:pPr>
              <w:jc w:val="both"/>
              <w:rPr>
                <w:sz w:val="18"/>
                <w:szCs w:val="18"/>
                <w:lang w:val="sq-AL"/>
              </w:rPr>
            </w:pPr>
            <w:r w:rsidRPr="00EE28D9">
              <w:rPr>
                <w:sz w:val="18"/>
                <w:szCs w:val="18"/>
                <w:lang w:val="sq-AL"/>
              </w:rPr>
              <w:t xml:space="preserve"> </w:t>
            </w:r>
          </w:p>
          <w:p w:rsidR="007159D2" w:rsidRPr="00EE28D9" w:rsidRDefault="00BC0E46" w:rsidP="00D34574">
            <w:pPr>
              <w:jc w:val="both"/>
              <w:rPr>
                <w:b/>
                <w:sz w:val="18"/>
                <w:szCs w:val="18"/>
                <w:lang w:val="sq-AL"/>
              </w:rPr>
            </w:pPr>
            <w:r w:rsidRPr="00EE28D9">
              <w:rPr>
                <w:b/>
                <w:sz w:val="18"/>
                <w:szCs w:val="18"/>
                <w:lang w:val="sq-AL"/>
              </w:rPr>
              <w:t xml:space="preserve">20. Neni 231 </w:t>
            </w:r>
            <w:r w:rsidR="007159D2" w:rsidRPr="00EE28D9">
              <w:rPr>
                <w:b/>
                <w:sz w:val="18"/>
                <w:szCs w:val="18"/>
                <w:lang w:val="sq-AL"/>
              </w:rPr>
              <w:t xml:space="preserve"> me permbajtjen si me poshte, </w:t>
            </w:r>
            <w:r w:rsidRPr="00EE28D9">
              <w:rPr>
                <w:b/>
                <w:sz w:val="18"/>
                <w:szCs w:val="18"/>
                <w:lang w:val="sq-AL"/>
              </w:rPr>
              <w:t xml:space="preserve">fshihet; </w:t>
            </w:r>
          </w:p>
          <w:p w:rsidR="007159D2" w:rsidRPr="00EE28D9" w:rsidRDefault="007159D2" w:rsidP="00D34574">
            <w:pPr>
              <w:jc w:val="both"/>
              <w:rPr>
                <w:b/>
                <w:i/>
                <w:sz w:val="18"/>
                <w:szCs w:val="18"/>
                <w:lang w:val="sq-AL"/>
              </w:rPr>
            </w:pPr>
            <w:r w:rsidRPr="00EE28D9">
              <w:rPr>
                <w:b/>
                <w:sz w:val="18"/>
                <w:szCs w:val="18"/>
                <w:lang w:val="sq-AL"/>
              </w:rPr>
              <w:t>Ish -</w:t>
            </w:r>
            <w:r w:rsidRPr="00EE28D9">
              <w:rPr>
                <w:b/>
                <w:i/>
                <w:sz w:val="18"/>
                <w:szCs w:val="18"/>
                <w:lang w:val="sq-AL"/>
              </w:rPr>
              <w:t>Neni 231</w:t>
            </w:r>
          </w:p>
          <w:p w:rsidR="007159D2" w:rsidRPr="00EE28D9" w:rsidRDefault="007159D2" w:rsidP="00D34574">
            <w:pPr>
              <w:jc w:val="both"/>
              <w:rPr>
                <w:sz w:val="18"/>
                <w:szCs w:val="18"/>
                <w:lang w:val="sq-AL"/>
              </w:rPr>
            </w:pPr>
            <w:r w:rsidRPr="00EE28D9">
              <w:rPr>
                <w:sz w:val="18"/>
                <w:szCs w:val="18"/>
                <w:lang w:val="sq-AL"/>
              </w:rPr>
              <w:t xml:space="preserve">Në funksion të kontrollit, Shtetet anëtare mund të kërkojnë përkthimin në gjuhët e tyre kombëtare të faturave të shitjeve së mallrave ose të kryerjes së shërbimeve të kryera në territorin e tyre, si edhe të faturave të marra prej </w:t>
            </w:r>
            <w:r w:rsidR="00D4735E" w:rsidRPr="00EE28D9">
              <w:rPr>
                <w:sz w:val="18"/>
                <w:szCs w:val="18"/>
                <w:lang w:val="sq-AL"/>
              </w:rPr>
              <w:t>personave te tatueshem</w:t>
            </w:r>
            <w:r w:rsidRPr="00EE28D9">
              <w:rPr>
                <w:sz w:val="18"/>
                <w:szCs w:val="18"/>
                <w:lang w:val="sq-AL"/>
              </w:rPr>
              <w:t xml:space="preserve"> të vendosura në territorin e tyre.</w:t>
            </w:r>
          </w:p>
          <w:p w:rsidR="004A3A67" w:rsidRPr="00EE28D9" w:rsidRDefault="004A3A67" w:rsidP="00D34574">
            <w:pPr>
              <w:jc w:val="both"/>
              <w:rPr>
                <w:sz w:val="18"/>
                <w:szCs w:val="18"/>
                <w:lang w:val="sq-AL"/>
              </w:rPr>
            </w:pPr>
          </w:p>
          <w:p w:rsidR="00BF464D" w:rsidRPr="00EE28D9" w:rsidRDefault="00BF464D" w:rsidP="00D3457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BF464D"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5E456D" w:rsidRPr="00EE28D9" w:rsidRDefault="005E456D" w:rsidP="005E456D">
            <w:pPr>
              <w:jc w:val="center"/>
              <w:rPr>
                <w:sz w:val="18"/>
                <w:szCs w:val="18"/>
                <w:lang w:val="sq-AL"/>
              </w:rPr>
            </w:pPr>
            <w:r w:rsidRPr="00EE28D9">
              <w:rPr>
                <w:sz w:val="18"/>
                <w:szCs w:val="18"/>
                <w:lang w:val="sq-AL"/>
              </w:rPr>
              <w:lastRenderedPageBreak/>
              <w:t>SEKSIONI 5</w:t>
            </w:r>
          </w:p>
          <w:p w:rsidR="005E456D" w:rsidRPr="00EE28D9" w:rsidRDefault="005E456D" w:rsidP="005E456D">
            <w:pPr>
              <w:jc w:val="center"/>
              <w:rPr>
                <w:b/>
                <w:sz w:val="18"/>
                <w:szCs w:val="18"/>
                <w:lang w:val="sq-AL"/>
              </w:rPr>
            </w:pPr>
            <w:r w:rsidRPr="00EE28D9">
              <w:rPr>
                <w:b/>
                <w:sz w:val="18"/>
                <w:szCs w:val="18"/>
                <w:lang w:val="sq-AL"/>
              </w:rPr>
              <w:t>FATURAT LETËR DHE FATURAT ELEKTRONIKE</w:t>
            </w:r>
            <w:r w:rsidRPr="00EE28D9">
              <w:rPr>
                <w:b/>
                <w:sz w:val="18"/>
                <w:szCs w:val="18"/>
                <w:lang w:val="sq-AL"/>
              </w:rPr>
              <w:br/>
            </w:r>
          </w:p>
          <w:p w:rsidR="00D35C97" w:rsidRPr="00EE28D9" w:rsidRDefault="00D35C97" w:rsidP="00D35C97">
            <w:pPr>
              <w:jc w:val="center"/>
              <w:rPr>
                <w:b/>
                <w:sz w:val="18"/>
                <w:szCs w:val="18"/>
                <w:lang w:val="sq-AL"/>
              </w:rPr>
            </w:pPr>
          </w:p>
          <w:p w:rsidR="00D35C97" w:rsidRPr="00EE28D9" w:rsidRDefault="00D35C97" w:rsidP="00D35C97">
            <w:pPr>
              <w:spacing w:after="120"/>
              <w:jc w:val="center"/>
              <w:rPr>
                <w:b/>
                <w:sz w:val="18"/>
                <w:szCs w:val="18"/>
                <w:lang w:val="sq-AL"/>
              </w:rPr>
            </w:pPr>
            <w:r w:rsidRPr="00EE28D9">
              <w:rPr>
                <w:b/>
                <w:sz w:val="18"/>
                <w:szCs w:val="18"/>
                <w:lang w:val="sq-AL"/>
              </w:rPr>
              <w:t>Neni 104</w:t>
            </w:r>
          </w:p>
          <w:p w:rsidR="00D35C97" w:rsidRPr="00EE28D9" w:rsidRDefault="00D35C97" w:rsidP="00D35C97">
            <w:pPr>
              <w:spacing w:after="120"/>
              <w:jc w:val="center"/>
              <w:rPr>
                <w:b/>
                <w:sz w:val="18"/>
                <w:szCs w:val="18"/>
                <w:lang w:val="sq-AL"/>
              </w:rPr>
            </w:pPr>
            <w:r w:rsidRPr="00EE28D9">
              <w:rPr>
                <w:b/>
                <w:sz w:val="18"/>
                <w:szCs w:val="18"/>
                <w:lang w:val="sq-AL"/>
              </w:rPr>
              <w:t xml:space="preserve">Mënyra e lëshimit dhe dërgimit të faturave </w:t>
            </w:r>
            <w:r w:rsidRPr="00EE28D9">
              <w:rPr>
                <w:b/>
                <w:sz w:val="18"/>
                <w:szCs w:val="18"/>
                <w:lang w:val="sq-AL"/>
              </w:rPr>
              <w:br/>
            </w:r>
          </w:p>
          <w:p w:rsidR="00211AEA" w:rsidRPr="00EE28D9" w:rsidRDefault="00211AEA" w:rsidP="00211AEA">
            <w:pPr>
              <w:spacing w:after="120"/>
              <w:jc w:val="center"/>
              <w:rPr>
                <w:b/>
                <w:sz w:val="18"/>
                <w:szCs w:val="18"/>
                <w:lang w:val="sq-AL"/>
              </w:rPr>
            </w:pPr>
          </w:p>
          <w:p w:rsidR="00211AEA" w:rsidRPr="00EE28D9" w:rsidRDefault="00211AEA" w:rsidP="00211AEA">
            <w:pPr>
              <w:jc w:val="both"/>
              <w:rPr>
                <w:sz w:val="18"/>
                <w:szCs w:val="18"/>
                <w:lang w:val="sq-AL"/>
              </w:rPr>
            </w:pPr>
            <w:r w:rsidRPr="00EE28D9">
              <w:rPr>
                <w:sz w:val="18"/>
                <w:szCs w:val="18"/>
                <w:lang w:val="sq-AL"/>
              </w:rPr>
              <w:t>1. Faturat tatimore dhe dokumentat e tjera të lëshuara sipas këtij ligji mund të vihen në dispozicion në letër sipas formatit t</w:t>
            </w:r>
            <w:r w:rsidR="00272359">
              <w:rPr>
                <w:sz w:val="18"/>
                <w:szCs w:val="18"/>
                <w:lang w:val="sq-AL"/>
              </w:rPr>
              <w:t>ë</w:t>
            </w:r>
            <w:r w:rsidRPr="00EE28D9">
              <w:rPr>
                <w:sz w:val="18"/>
                <w:szCs w:val="18"/>
                <w:lang w:val="sq-AL"/>
              </w:rPr>
              <w:t xml:space="preserve"> faturës tatimore, e cila shtypet dhe shpërndahet nga autoritetet tatimore apo nga subjekte private të autorizuara, sic p</w:t>
            </w:r>
            <w:r w:rsidR="00272359">
              <w:rPr>
                <w:sz w:val="18"/>
                <w:szCs w:val="18"/>
                <w:lang w:val="sq-AL"/>
              </w:rPr>
              <w:t>ë</w:t>
            </w:r>
            <w:r w:rsidRPr="00EE28D9">
              <w:rPr>
                <w:sz w:val="18"/>
                <w:szCs w:val="18"/>
                <w:lang w:val="sq-AL"/>
              </w:rPr>
              <w:t>rcaktohet ne Ligjin “P</w:t>
            </w:r>
            <w:r w:rsidR="00272359">
              <w:rPr>
                <w:sz w:val="18"/>
                <w:szCs w:val="18"/>
                <w:lang w:val="sq-AL"/>
              </w:rPr>
              <w:t>ë</w:t>
            </w:r>
            <w:r w:rsidRPr="00EE28D9">
              <w:rPr>
                <w:sz w:val="18"/>
                <w:szCs w:val="18"/>
                <w:lang w:val="sq-AL"/>
              </w:rPr>
              <w:t xml:space="preserve">r Procedurat </w:t>
            </w:r>
            <w:r w:rsidRPr="00EE28D9">
              <w:rPr>
                <w:sz w:val="18"/>
                <w:szCs w:val="18"/>
                <w:lang w:val="sq-AL"/>
              </w:rPr>
              <w:lastRenderedPageBreak/>
              <w:t>Tatimore ne RSH” n</w:t>
            </w:r>
            <w:r w:rsidR="00272359">
              <w:rPr>
                <w:sz w:val="18"/>
                <w:szCs w:val="18"/>
                <w:lang w:val="sq-AL"/>
              </w:rPr>
              <w:t>ë</w:t>
            </w:r>
            <w:r w:rsidRPr="00EE28D9">
              <w:rPr>
                <w:sz w:val="18"/>
                <w:szCs w:val="18"/>
                <w:lang w:val="sq-AL"/>
              </w:rPr>
              <w:t xml:space="preserve"> fuqi.</w:t>
            </w:r>
          </w:p>
          <w:p w:rsidR="00211AEA" w:rsidRPr="00EE28D9" w:rsidRDefault="00211AEA" w:rsidP="00211AEA">
            <w:pPr>
              <w:jc w:val="both"/>
              <w:rPr>
                <w:sz w:val="18"/>
                <w:szCs w:val="18"/>
                <w:lang w:val="sq-AL"/>
              </w:rPr>
            </w:pPr>
            <w:r w:rsidRPr="00EE28D9">
              <w:rPr>
                <w:sz w:val="18"/>
                <w:szCs w:val="18"/>
                <w:lang w:val="sq-AL"/>
              </w:rPr>
              <w:t>2. Drejtori i Përgjithshëm i Tatimeve ka të drejtë të lejojë mospërdorimin e faturave tatimore n</w:t>
            </w:r>
            <w:r w:rsidR="00272359">
              <w:rPr>
                <w:sz w:val="18"/>
                <w:szCs w:val="18"/>
                <w:lang w:val="sq-AL"/>
              </w:rPr>
              <w:t>ë</w:t>
            </w:r>
            <w:r w:rsidRPr="00EE28D9">
              <w:rPr>
                <w:sz w:val="18"/>
                <w:szCs w:val="18"/>
                <w:lang w:val="sq-AL"/>
              </w:rPr>
              <w:t xml:space="preserve"> p</w:t>
            </w:r>
            <w:r w:rsidR="00272359">
              <w:rPr>
                <w:sz w:val="18"/>
                <w:szCs w:val="18"/>
                <w:lang w:val="sq-AL"/>
              </w:rPr>
              <w:t>ë</w:t>
            </w:r>
            <w:r w:rsidRPr="00EE28D9">
              <w:rPr>
                <w:sz w:val="18"/>
                <w:szCs w:val="18"/>
                <w:lang w:val="sq-AL"/>
              </w:rPr>
              <w:t>rputhje me pik</w:t>
            </w:r>
            <w:r w:rsidR="00272359">
              <w:rPr>
                <w:sz w:val="18"/>
                <w:szCs w:val="18"/>
                <w:lang w:val="sq-AL"/>
              </w:rPr>
              <w:t>ë</w:t>
            </w:r>
            <w:r w:rsidRPr="00EE28D9">
              <w:rPr>
                <w:sz w:val="18"/>
                <w:szCs w:val="18"/>
                <w:lang w:val="sq-AL"/>
              </w:rPr>
              <w:t>n 1 m</w:t>
            </w:r>
            <w:r w:rsidR="00272359">
              <w:rPr>
                <w:sz w:val="18"/>
                <w:szCs w:val="18"/>
                <w:lang w:val="sq-AL"/>
              </w:rPr>
              <w:t>ë</w:t>
            </w:r>
            <w:r w:rsidRPr="00EE28D9">
              <w:rPr>
                <w:sz w:val="18"/>
                <w:szCs w:val="18"/>
                <w:lang w:val="sq-AL"/>
              </w:rPr>
              <w:t xml:space="preserve"> sip</w:t>
            </w:r>
            <w:r w:rsidR="00272359">
              <w:rPr>
                <w:sz w:val="18"/>
                <w:szCs w:val="18"/>
                <w:lang w:val="sq-AL"/>
              </w:rPr>
              <w:t>ë</w:t>
            </w:r>
            <w:r w:rsidRPr="00EE28D9">
              <w:rPr>
                <w:sz w:val="18"/>
                <w:szCs w:val="18"/>
                <w:lang w:val="sq-AL"/>
              </w:rPr>
              <w:t>r, në rastet kur personi i tatueshëm i regjistruar mund të tregojë, me kërkesë të organeve tatimore, që sistemi i tij i regjistrimeve është i kompjuterizuar dhe i aftë të prodhojë fatura tatimore me numër serial për çdo transaksion të tatueshëm dhe që ka një numër të konsiderueshëm klientësh konsumatorë.</w:t>
            </w:r>
          </w:p>
          <w:p w:rsidR="00BF464D" w:rsidRPr="00EE28D9" w:rsidRDefault="00211AEA" w:rsidP="00211AEA">
            <w:pPr>
              <w:jc w:val="both"/>
              <w:rPr>
                <w:sz w:val="18"/>
                <w:szCs w:val="18"/>
                <w:lang w:val="sq-AL"/>
              </w:rPr>
            </w:pPr>
            <w:r w:rsidRPr="00EE28D9">
              <w:rPr>
                <w:sz w:val="18"/>
                <w:szCs w:val="18"/>
                <w:lang w:val="sq-AL"/>
              </w:rPr>
              <w:t>3. Faturat tatimore dhe dokumentat e tjera të lëshuara sipas këtij ligji mund të vihen në dispozicion elektronikisht pas një marrëveshje paraprake sipas së cilës marrësi pranon që faturat t’i vihen në dispozicion në mënyrë elektronike, vet</w:t>
            </w:r>
            <w:r w:rsidR="0055589B" w:rsidRPr="00EE28D9">
              <w:rPr>
                <w:sz w:val="18"/>
                <w:szCs w:val="18"/>
                <w:lang w:val="sq-AL"/>
              </w:rPr>
              <w:t>ë</w:t>
            </w:r>
            <w:r w:rsidRPr="00EE28D9">
              <w:rPr>
                <w:sz w:val="18"/>
                <w:szCs w:val="18"/>
                <w:lang w:val="sq-AL"/>
              </w:rPr>
              <w:t>m n</w:t>
            </w:r>
            <w:r w:rsidR="0055589B" w:rsidRPr="00EE28D9">
              <w:rPr>
                <w:sz w:val="18"/>
                <w:szCs w:val="18"/>
                <w:lang w:val="sq-AL"/>
              </w:rPr>
              <w:t>ë</w:t>
            </w:r>
            <w:r w:rsidRPr="00EE28D9">
              <w:rPr>
                <w:sz w:val="18"/>
                <w:szCs w:val="18"/>
                <w:lang w:val="sq-AL"/>
              </w:rPr>
              <w:t>se plot</w:t>
            </w:r>
            <w:r w:rsidR="0055589B" w:rsidRPr="00EE28D9">
              <w:rPr>
                <w:sz w:val="18"/>
                <w:szCs w:val="18"/>
                <w:lang w:val="sq-AL"/>
              </w:rPr>
              <w:t>ë</w:t>
            </w:r>
            <w:r w:rsidRPr="00EE28D9">
              <w:rPr>
                <w:sz w:val="18"/>
                <w:szCs w:val="18"/>
                <w:lang w:val="sq-AL"/>
              </w:rPr>
              <w:t>sohen k</w:t>
            </w:r>
            <w:r w:rsidR="0055589B" w:rsidRPr="00EE28D9">
              <w:rPr>
                <w:sz w:val="18"/>
                <w:szCs w:val="18"/>
                <w:lang w:val="sq-AL"/>
              </w:rPr>
              <w:t>ë</w:t>
            </w:r>
            <w:r w:rsidRPr="00EE28D9">
              <w:rPr>
                <w:sz w:val="18"/>
                <w:szCs w:val="18"/>
                <w:lang w:val="sq-AL"/>
              </w:rPr>
              <w:t>rkesat e parashikuara n</w:t>
            </w:r>
            <w:r w:rsidR="0055589B" w:rsidRPr="00EE28D9">
              <w:rPr>
                <w:sz w:val="18"/>
                <w:szCs w:val="18"/>
                <w:lang w:val="sq-AL"/>
              </w:rPr>
              <w:t>ë</w:t>
            </w:r>
            <w:r w:rsidRPr="00EE28D9">
              <w:rPr>
                <w:sz w:val="18"/>
                <w:szCs w:val="18"/>
                <w:lang w:val="sq-AL"/>
              </w:rPr>
              <w:t xml:space="preserve"> pik</w:t>
            </w:r>
            <w:r w:rsidR="0055589B" w:rsidRPr="00EE28D9">
              <w:rPr>
                <w:sz w:val="18"/>
                <w:szCs w:val="18"/>
                <w:lang w:val="sq-AL"/>
              </w:rPr>
              <w:t>ë</w:t>
            </w:r>
            <w:r w:rsidRPr="00EE28D9">
              <w:rPr>
                <w:sz w:val="18"/>
                <w:szCs w:val="18"/>
                <w:lang w:val="sq-AL"/>
              </w:rPr>
              <w:t>n 2 t</w:t>
            </w:r>
            <w:r w:rsidR="0055589B" w:rsidRPr="00EE28D9">
              <w:rPr>
                <w:sz w:val="18"/>
                <w:szCs w:val="18"/>
                <w:lang w:val="sq-AL"/>
              </w:rPr>
              <w:t>ë</w:t>
            </w:r>
            <w:r w:rsidRPr="00EE28D9">
              <w:rPr>
                <w:sz w:val="18"/>
                <w:szCs w:val="18"/>
                <w:lang w:val="sq-AL"/>
              </w:rPr>
              <w:t xml:space="preserve"> nenit 105 t</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 xml:space="preserve">tij ligji. </w:t>
            </w:r>
          </w:p>
        </w:tc>
        <w:tc>
          <w:tcPr>
            <w:tcW w:w="4605" w:type="dxa"/>
            <w:tcBorders>
              <w:top w:val="single" w:sz="4" w:space="0" w:color="auto"/>
              <w:left w:val="single" w:sz="4" w:space="0" w:color="auto"/>
              <w:bottom w:val="single" w:sz="4" w:space="0" w:color="auto"/>
              <w:right w:val="single" w:sz="4" w:space="0" w:color="auto"/>
            </w:tcBorders>
          </w:tcPr>
          <w:p w:rsidR="007159D2" w:rsidRPr="00EE28D9" w:rsidRDefault="007159D2" w:rsidP="007159D2">
            <w:pPr>
              <w:rPr>
                <w:sz w:val="18"/>
                <w:szCs w:val="18"/>
                <w:lang w:val="sq-AL"/>
              </w:rPr>
            </w:pPr>
          </w:p>
          <w:p w:rsidR="00FE37A5" w:rsidRPr="00EE28D9" w:rsidRDefault="00FE37A5" w:rsidP="00FE37A5">
            <w:pPr>
              <w:rPr>
                <w:b/>
                <w:sz w:val="18"/>
                <w:szCs w:val="18"/>
                <w:lang w:val="sq-AL"/>
              </w:rPr>
            </w:pPr>
            <w:r w:rsidRPr="00EE28D9">
              <w:rPr>
                <w:b/>
                <w:sz w:val="18"/>
                <w:szCs w:val="18"/>
                <w:lang w:val="sq-AL"/>
              </w:rPr>
              <w:t>Pika 21,22 e Direktives se Këshillit 2010/45/EU të datës 13 korrik 2010 që ndryshon Direktivën 2006/112/EC mbi sistemin e përbashkët të tatmit mbi vlerën e  shtuar për sa i përket rregullave të faturimit.</w:t>
            </w:r>
          </w:p>
          <w:p w:rsidR="00FE37A5" w:rsidRPr="00EE28D9" w:rsidRDefault="00FE37A5" w:rsidP="00FE37A5">
            <w:pPr>
              <w:rPr>
                <w:b/>
                <w:sz w:val="18"/>
                <w:szCs w:val="18"/>
                <w:lang w:val="sq-AL"/>
              </w:rPr>
            </w:pPr>
          </w:p>
          <w:p w:rsidR="007159D2" w:rsidRPr="00EE28D9" w:rsidRDefault="007159D2" w:rsidP="007159D2">
            <w:pPr>
              <w:rPr>
                <w:sz w:val="18"/>
                <w:szCs w:val="18"/>
                <w:lang w:val="sq-AL"/>
              </w:rPr>
            </w:pPr>
            <w:r w:rsidRPr="00EE28D9">
              <w:rPr>
                <w:sz w:val="18"/>
                <w:szCs w:val="18"/>
                <w:lang w:val="sq-AL"/>
              </w:rPr>
              <w:t xml:space="preserve">21. kreu i Seksionit 5 të Kapitullit 3 të Pjesës XI zëvendësohet me formulimin në vijim: </w:t>
            </w:r>
          </w:p>
          <w:p w:rsidR="007159D2" w:rsidRPr="00EE28D9" w:rsidRDefault="007159D2" w:rsidP="007159D2">
            <w:pPr>
              <w:rPr>
                <w:sz w:val="18"/>
                <w:szCs w:val="18"/>
                <w:lang w:val="sq-AL"/>
              </w:rPr>
            </w:pPr>
            <w:r w:rsidRPr="00EE28D9">
              <w:rPr>
                <w:sz w:val="18"/>
                <w:szCs w:val="18"/>
                <w:lang w:val="sq-AL"/>
              </w:rPr>
              <w:br/>
              <w:t xml:space="preserve">"Faturat Letër dhe faturat elektronike"; </w:t>
            </w:r>
            <w:r w:rsidRPr="00EE28D9">
              <w:rPr>
                <w:sz w:val="18"/>
                <w:szCs w:val="18"/>
                <w:lang w:val="sq-AL"/>
              </w:rPr>
              <w:br/>
            </w:r>
          </w:p>
          <w:p w:rsidR="007159D2" w:rsidRPr="00EE28D9" w:rsidRDefault="00FE37A5" w:rsidP="007159D2">
            <w:pPr>
              <w:rPr>
                <w:sz w:val="18"/>
                <w:szCs w:val="18"/>
                <w:lang w:val="sq-AL"/>
              </w:rPr>
            </w:pPr>
            <w:r w:rsidRPr="00EE28D9">
              <w:rPr>
                <w:sz w:val="18"/>
                <w:szCs w:val="18"/>
                <w:lang w:val="sq-AL"/>
              </w:rPr>
              <w:t>22. Neni</w:t>
            </w:r>
            <w:r w:rsidR="007159D2" w:rsidRPr="00EE28D9">
              <w:rPr>
                <w:sz w:val="18"/>
                <w:szCs w:val="18"/>
                <w:lang w:val="sq-AL"/>
              </w:rPr>
              <w:t xml:space="preserve"> 232 </w:t>
            </w:r>
            <w:r w:rsidR="0027147F" w:rsidRPr="00EE28D9">
              <w:rPr>
                <w:sz w:val="18"/>
                <w:szCs w:val="18"/>
                <w:lang w:val="sq-AL"/>
              </w:rPr>
              <w:t>zëvendësohet</w:t>
            </w:r>
            <w:r w:rsidR="007159D2" w:rsidRPr="00EE28D9">
              <w:rPr>
                <w:sz w:val="18"/>
                <w:szCs w:val="18"/>
                <w:lang w:val="sq-AL"/>
              </w:rPr>
              <w:t xml:space="preserve"> </w:t>
            </w:r>
            <w:r w:rsidR="0027147F" w:rsidRPr="00EE28D9">
              <w:rPr>
                <w:sz w:val="18"/>
                <w:szCs w:val="18"/>
                <w:lang w:val="sq-AL"/>
              </w:rPr>
              <w:t xml:space="preserve"> </w:t>
            </w:r>
            <w:r w:rsidR="007159D2" w:rsidRPr="00EE28D9">
              <w:rPr>
                <w:sz w:val="18"/>
                <w:szCs w:val="18"/>
                <w:lang w:val="sq-AL"/>
              </w:rPr>
              <w:t xml:space="preserve">si vijon: </w:t>
            </w:r>
            <w:r w:rsidR="007159D2" w:rsidRPr="00EE28D9">
              <w:rPr>
                <w:sz w:val="18"/>
                <w:szCs w:val="18"/>
                <w:lang w:val="sq-AL"/>
              </w:rPr>
              <w:br/>
            </w:r>
          </w:p>
          <w:p w:rsidR="007159D2" w:rsidRPr="00EE28D9" w:rsidRDefault="007159D2" w:rsidP="007159D2">
            <w:pPr>
              <w:rPr>
                <w:sz w:val="18"/>
                <w:szCs w:val="18"/>
                <w:lang w:val="sq-AL"/>
              </w:rPr>
            </w:pPr>
            <w:r w:rsidRPr="00EE28D9">
              <w:rPr>
                <w:sz w:val="18"/>
                <w:szCs w:val="18"/>
                <w:lang w:val="sq-AL"/>
              </w:rPr>
              <w:t xml:space="preserve">"Neni 232 </w:t>
            </w:r>
            <w:r w:rsidRPr="00EE28D9">
              <w:rPr>
                <w:sz w:val="18"/>
                <w:szCs w:val="18"/>
                <w:lang w:val="sq-AL"/>
              </w:rPr>
              <w:br/>
            </w:r>
          </w:p>
          <w:p w:rsidR="007159D2" w:rsidRPr="00EE28D9" w:rsidRDefault="007159D2" w:rsidP="007159D2">
            <w:pPr>
              <w:rPr>
                <w:sz w:val="18"/>
                <w:szCs w:val="18"/>
                <w:lang w:val="sq-AL"/>
              </w:rPr>
            </w:pPr>
            <w:r w:rsidRPr="00EE28D9">
              <w:rPr>
                <w:sz w:val="18"/>
                <w:szCs w:val="18"/>
                <w:lang w:val="sq-AL"/>
              </w:rPr>
              <w:lastRenderedPageBreak/>
              <w:t xml:space="preserve">Përdorimi i një fature elektronike do të jetë subjekt i pranimit nga marrësi. </w:t>
            </w:r>
            <w:r w:rsidRPr="00EE28D9">
              <w:rPr>
                <w:sz w:val="18"/>
                <w:szCs w:val="18"/>
                <w:lang w:val="sq-AL"/>
              </w:rPr>
              <w:br/>
            </w:r>
          </w:p>
          <w:p w:rsidR="00BF464D" w:rsidRPr="00EE28D9" w:rsidRDefault="00BF464D" w:rsidP="007159D2">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DD0A0C" w:rsidP="00DF3CBF">
            <w:pPr>
              <w:jc w:val="center"/>
              <w:rPr>
                <w:sz w:val="18"/>
                <w:szCs w:val="18"/>
                <w:lang w:val="sq-AL"/>
              </w:rPr>
            </w:pPr>
            <w:r w:rsidRPr="00EE28D9">
              <w:rPr>
                <w:sz w:val="18"/>
                <w:szCs w:val="18"/>
                <w:lang w:val="sq-AL"/>
              </w:rPr>
              <w:lastRenderedPageBreak/>
              <w:t xml:space="preserve">Perputhshmeri e </w:t>
            </w:r>
            <w:r w:rsidR="00D35C97" w:rsidRPr="00EE28D9">
              <w:rPr>
                <w:sz w:val="18"/>
                <w:szCs w:val="18"/>
                <w:lang w:val="sq-AL"/>
              </w:rPr>
              <w:t xml:space="preserve"> e </w:t>
            </w:r>
            <w:r w:rsidRPr="00EE28D9">
              <w:rPr>
                <w:sz w:val="18"/>
                <w:szCs w:val="18"/>
                <w:lang w:val="sq-AL"/>
              </w:rPr>
              <w:t>plote</w:t>
            </w:r>
          </w:p>
        </w:tc>
        <w:tc>
          <w:tcPr>
            <w:tcW w:w="180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BF464D" w:rsidRPr="00EE28D9" w:rsidRDefault="00BF464D"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p>
          <w:p w:rsidR="00DF3CBF" w:rsidRPr="00EE28D9" w:rsidRDefault="00DF3CBF" w:rsidP="00D35C97">
            <w:pPr>
              <w:spacing w:after="120"/>
              <w:jc w:val="center"/>
              <w:rPr>
                <w:b/>
                <w:sz w:val="18"/>
                <w:szCs w:val="18"/>
                <w:lang w:val="sq-AL"/>
              </w:rPr>
            </w:pPr>
            <w:r w:rsidRPr="00EE28D9">
              <w:rPr>
                <w:b/>
                <w:sz w:val="18"/>
                <w:szCs w:val="18"/>
                <w:lang w:val="sq-AL"/>
              </w:rPr>
              <w:t>Neni 105</w:t>
            </w:r>
          </w:p>
          <w:p w:rsidR="00DF3CBF" w:rsidRPr="00EE28D9" w:rsidRDefault="00DF3CBF" w:rsidP="00D35C97">
            <w:pPr>
              <w:spacing w:after="120"/>
              <w:jc w:val="center"/>
              <w:rPr>
                <w:b/>
                <w:sz w:val="18"/>
                <w:szCs w:val="18"/>
                <w:lang w:val="sq-AL"/>
              </w:rPr>
            </w:pPr>
            <w:r w:rsidRPr="00EE28D9">
              <w:rPr>
                <w:b/>
                <w:sz w:val="18"/>
                <w:szCs w:val="18"/>
                <w:lang w:val="sq-AL"/>
              </w:rPr>
              <w:t>Kriteret e dërgimit dhe lëshimit të faturave</w:t>
            </w:r>
          </w:p>
          <w:p w:rsidR="00211AEA" w:rsidRPr="00EE28D9" w:rsidRDefault="00211AEA" w:rsidP="00734FA7">
            <w:pPr>
              <w:numPr>
                <w:ilvl w:val="0"/>
                <w:numId w:val="107"/>
              </w:numPr>
              <w:spacing w:after="200" w:line="276" w:lineRule="auto"/>
              <w:jc w:val="both"/>
              <w:rPr>
                <w:sz w:val="18"/>
                <w:szCs w:val="18"/>
                <w:lang w:val="sq-AL"/>
              </w:rPr>
            </w:pPr>
            <w:r w:rsidRPr="00EE28D9">
              <w:rPr>
                <w:sz w:val="18"/>
                <w:szCs w:val="18"/>
                <w:lang w:val="sq-AL"/>
              </w:rPr>
              <w:t>Vërtetësia e Origjinës, integriteti i përmbajtjes dhe lexueshmëria e një fature, qoftë kjo në letër apo në formë elektronike, garantohen duke filluar nga momenti i lëshimit të saj deri në përfundimin e periudhës së ruajtjes së faturës. Mënyra për të siguruar vërtetësinë e origjinës, integritetin e përmbajtjes dhe lexueshmërinë e faturës siç përcaktohet në pikën 2 të këtij neni do të përcaktohet me Udhëzim të Ministrit të Financave.</w:t>
            </w:r>
          </w:p>
          <w:p w:rsidR="00211AEA" w:rsidRPr="00EE28D9" w:rsidRDefault="00211AEA" w:rsidP="00734FA7">
            <w:pPr>
              <w:numPr>
                <w:ilvl w:val="0"/>
                <w:numId w:val="107"/>
              </w:numPr>
              <w:spacing w:after="200" w:line="276" w:lineRule="auto"/>
              <w:jc w:val="both"/>
              <w:rPr>
                <w:sz w:val="18"/>
                <w:szCs w:val="18"/>
                <w:lang w:val="sq-AL"/>
              </w:rPr>
            </w:pPr>
            <w:r w:rsidRPr="00EE28D9">
              <w:rPr>
                <w:sz w:val="18"/>
                <w:szCs w:val="18"/>
                <w:lang w:val="sq-AL"/>
              </w:rPr>
              <w:t xml:space="preserve">Vërtetësia e origjinës dhe integriteti i përmbajtjes së një faturë elektronike duhet të garantohen nëpërmjet një nënshkrimi të avancuar elektronik ose nëpërmjet shkëmbimit elektronik të të dhënave (EDI) sic kerkohet dhe parashikohet ne rregullimet dhe rekomandimet evropiane.  </w:t>
            </w:r>
          </w:p>
          <w:p w:rsidR="00211AEA" w:rsidRPr="00EE28D9" w:rsidRDefault="00211AEA" w:rsidP="00734FA7">
            <w:pPr>
              <w:numPr>
                <w:ilvl w:val="0"/>
                <w:numId w:val="107"/>
              </w:numPr>
              <w:spacing w:after="200" w:line="276" w:lineRule="auto"/>
              <w:jc w:val="both"/>
              <w:rPr>
                <w:sz w:val="18"/>
                <w:szCs w:val="18"/>
                <w:lang w:val="sq-AL"/>
              </w:rPr>
            </w:pPr>
            <w:r w:rsidRPr="00EE28D9">
              <w:rPr>
                <w:sz w:val="18"/>
                <w:szCs w:val="18"/>
                <w:lang w:val="sq-AL"/>
              </w:rPr>
              <w:t>Në kuptim të këtij neni :</w:t>
            </w:r>
          </w:p>
          <w:p w:rsidR="00211AEA" w:rsidRPr="00EE28D9" w:rsidRDefault="00211AEA" w:rsidP="00211AEA">
            <w:pPr>
              <w:ind w:left="720"/>
              <w:jc w:val="both"/>
              <w:rPr>
                <w:sz w:val="18"/>
                <w:szCs w:val="18"/>
                <w:lang w:val="sq-AL"/>
              </w:rPr>
            </w:pPr>
            <w:r w:rsidRPr="00EE28D9">
              <w:rPr>
                <w:sz w:val="18"/>
                <w:szCs w:val="18"/>
                <w:lang w:val="sq-AL"/>
              </w:rPr>
              <w:lastRenderedPageBreak/>
              <w:t>"Autenticiteti i origjinës" nënkupton sigurimin e identitetit të furnizuesit ose lëshuesit të faturës.</w:t>
            </w:r>
          </w:p>
          <w:p w:rsidR="00211AEA" w:rsidRPr="00EE28D9" w:rsidRDefault="00211AEA" w:rsidP="00211AEA">
            <w:pPr>
              <w:ind w:left="720"/>
              <w:jc w:val="both"/>
              <w:rPr>
                <w:sz w:val="18"/>
                <w:szCs w:val="18"/>
                <w:lang w:val="sq-AL"/>
              </w:rPr>
            </w:pPr>
            <w:r w:rsidRPr="00EE28D9">
              <w:rPr>
                <w:sz w:val="18"/>
                <w:szCs w:val="18"/>
                <w:lang w:val="sq-AL"/>
              </w:rPr>
              <w:t xml:space="preserve"> </w:t>
            </w:r>
            <w:r w:rsidRPr="00EE28D9">
              <w:rPr>
                <w:sz w:val="18"/>
                <w:szCs w:val="18"/>
                <w:lang w:val="sq-AL"/>
              </w:rPr>
              <w:br/>
              <w:t>"Integriteti i përmbajtjes" nënkupton që përmbajtja e kërkuar sipas ketij ligji nuk është ndryshuar.</w:t>
            </w:r>
          </w:p>
          <w:p w:rsidR="00DF3CBF" w:rsidRPr="00EE28D9" w:rsidRDefault="00211AEA" w:rsidP="00734FA7">
            <w:pPr>
              <w:numPr>
                <w:ilvl w:val="0"/>
                <w:numId w:val="107"/>
              </w:numPr>
              <w:spacing w:after="200" w:line="276" w:lineRule="auto"/>
              <w:jc w:val="both"/>
              <w:rPr>
                <w:sz w:val="18"/>
                <w:szCs w:val="18"/>
                <w:lang w:val="sq-AL"/>
              </w:rPr>
            </w:pPr>
            <w:r w:rsidRPr="00EE28D9">
              <w:rPr>
                <w:sz w:val="18"/>
                <w:szCs w:val="18"/>
                <w:lang w:val="sq-AL"/>
              </w:rPr>
              <w:t>N</w:t>
            </w:r>
            <w:r w:rsidR="0055589B" w:rsidRPr="00EE28D9">
              <w:rPr>
                <w:sz w:val="18"/>
                <w:szCs w:val="18"/>
                <w:lang w:val="sq-AL"/>
              </w:rPr>
              <w:t>ë</w:t>
            </w:r>
            <w:r w:rsidRPr="00EE28D9">
              <w:rPr>
                <w:sz w:val="18"/>
                <w:szCs w:val="18"/>
                <w:lang w:val="sq-AL"/>
              </w:rPr>
              <w:t xml:space="preserve"> rast se disa fatura elektronike t</w:t>
            </w:r>
            <w:r w:rsidR="0055589B" w:rsidRPr="00EE28D9">
              <w:rPr>
                <w:sz w:val="18"/>
                <w:szCs w:val="18"/>
                <w:lang w:val="sq-AL"/>
              </w:rPr>
              <w:t>ë</w:t>
            </w:r>
            <w:r w:rsidRPr="00EE28D9">
              <w:rPr>
                <w:sz w:val="18"/>
                <w:szCs w:val="18"/>
                <w:lang w:val="sq-AL"/>
              </w:rPr>
              <w:t xml:space="preserve"> nj</w:t>
            </w:r>
            <w:r w:rsidR="0055589B" w:rsidRPr="00EE28D9">
              <w:rPr>
                <w:sz w:val="18"/>
                <w:szCs w:val="18"/>
                <w:lang w:val="sq-AL"/>
              </w:rPr>
              <w:t>ë</w:t>
            </w:r>
            <w:r w:rsidRPr="00EE28D9">
              <w:rPr>
                <w:sz w:val="18"/>
                <w:szCs w:val="18"/>
                <w:lang w:val="sq-AL"/>
              </w:rPr>
              <w:t xml:space="preserve"> serie i jan</w:t>
            </w:r>
            <w:r w:rsidR="0055589B" w:rsidRPr="00EE28D9">
              <w:rPr>
                <w:sz w:val="18"/>
                <w:szCs w:val="18"/>
                <w:lang w:val="sq-AL"/>
              </w:rPr>
              <w:t>ë</w:t>
            </w:r>
            <w:r w:rsidRPr="00EE28D9">
              <w:rPr>
                <w:sz w:val="18"/>
                <w:szCs w:val="18"/>
                <w:lang w:val="sq-AL"/>
              </w:rPr>
              <w:t xml:space="preserve"> d</w:t>
            </w:r>
            <w:r w:rsidR="0055589B" w:rsidRPr="00EE28D9">
              <w:rPr>
                <w:sz w:val="18"/>
                <w:szCs w:val="18"/>
                <w:lang w:val="sq-AL"/>
              </w:rPr>
              <w:t>ë</w:t>
            </w:r>
            <w:r w:rsidRPr="00EE28D9">
              <w:rPr>
                <w:sz w:val="18"/>
                <w:szCs w:val="18"/>
                <w:lang w:val="sq-AL"/>
              </w:rPr>
              <w:t>rguar n</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nj</w:t>
            </w:r>
            <w:r w:rsidR="0055589B" w:rsidRPr="00EE28D9">
              <w:rPr>
                <w:sz w:val="18"/>
                <w:szCs w:val="18"/>
                <w:lang w:val="sq-AL"/>
              </w:rPr>
              <w:t>ë</w:t>
            </w:r>
            <w:r w:rsidRPr="00EE28D9">
              <w:rPr>
                <w:sz w:val="18"/>
                <w:szCs w:val="18"/>
                <w:lang w:val="sq-AL"/>
              </w:rPr>
              <w:t>jt</w:t>
            </w:r>
            <w:r w:rsidR="0055589B" w:rsidRPr="00EE28D9">
              <w:rPr>
                <w:sz w:val="18"/>
                <w:szCs w:val="18"/>
                <w:lang w:val="sq-AL"/>
              </w:rPr>
              <w:t>ë</w:t>
            </w:r>
            <w:r w:rsidRPr="00EE28D9">
              <w:rPr>
                <w:sz w:val="18"/>
                <w:szCs w:val="18"/>
                <w:lang w:val="sq-AL"/>
              </w:rPr>
              <w:t>n koh</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nj</w:t>
            </w:r>
            <w:r w:rsidR="0055589B" w:rsidRPr="00EE28D9">
              <w:rPr>
                <w:sz w:val="18"/>
                <w:szCs w:val="18"/>
                <w:lang w:val="sq-AL"/>
              </w:rPr>
              <w:t>ë</w:t>
            </w:r>
            <w:r w:rsidRPr="00EE28D9">
              <w:rPr>
                <w:sz w:val="18"/>
                <w:szCs w:val="18"/>
                <w:lang w:val="sq-AL"/>
              </w:rPr>
              <w:t>jtit marr</w:t>
            </w:r>
            <w:r w:rsidR="0055589B" w:rsidRPr="00EE28D9">
              <w:rPr>
                <w:sz w:val="18"/>
                <w:szCs w:val="18"/>
                <w:lang w:val="sq-AL"/>
              </w:rPr>
              <w:t>ë</w:t>
            </w:r>
            <w:r w:rsidRPr="00EE28D9">
              <w:rPr>
                <w:sz w:val="18"/>
                <w:szCs w:val="18"/>
                <w:lang w:val="sq-AL"/>
              </w:rPr>
              <w:t>s, t</w:t>
            </w:r>
            <w:r w:rsidR="0055589B" w:rsidRPr="00EE28D9">
              <w:rPr>
                <w:sz w:val="18"/>
                <w:szCs w:val="18"/>
                <w:lang w:val="sq-AL"/>
              </w:rPr>
              <w:t>ë</w:t>
            </w:r>
            <w:r w:rsidRPr="00EE28D9">
              <w:rPr>
                <w:sz w:val="18"/>
                <w:szCs w:val="18"/>
                <w:lang w:val="sq-AL"/>
              </w:rPr>
              <w:t xml:space="preserve"> dh</w:t>
            </w:r>
            <w:r w:rsidR="0055589B" w:rsidRPr="00EE28D9">
              <w:rPr>
                <w:sz w:val="18"/>
                <w:szCs w:val="18"/>
                <w:lang w:val="sq-AL"/>
              </w:rPr>
              <w:t>ë</w:t>
            </w:r>
            <w:r w:rsidRPr="00EE28D9">
              <w:rPr>
                <w:sz w:val="18"/>
                <w:szCs w:val="18"/>
                <w:lang w:val="sq-AL"/>
              </w:rPr>
              <w:t>nat e p</w:t>
            </w:r>
            <w:r w:rsidR="0055589B" w:rsidRPr="00EE28D9">
              <w:rPr>
                <w:sz w:val="18"/>
                <w:szCs w:val="18"/>
                <w:lang w:val="sq-AL"/>
              </w:rPr>
              <w:t>ë</w:t>
            </w:r>
            <w:r w:rsidRPr="00EE28D9">
              <w:rPr>
                <w:sz w:val="18"/>
                <w:szCs w:val="18"/>
                <w:lang w:val="sq-AL"/>
              </w:rPr>
              <w:t>rbashk</w:t>
            </w:r>
            <w:r w:rsidR="0055589B" w:rsidRPr="00EE28D9">
              <w:rPr>
                <w:sz w:val="18"/>
                <w:szCs w:val="18"/>
                <w:lang w:val="sq-AL"/>
              </w:rPr>
              <w:t>ë</w:t>
            </w:r>
            <w:r w:rsidRPr="00EE28D9">
              <w:rPr>
                <w:sz w:val="18"/>
                <w:szCs w:val="18"/>
                <w:lang w:val="sq-AL"/>
              </w:rPr>
              <w:t>ta t</w:t>
            </w:r>
            <w:r w:rsidR="0055589B" w:rsidRPr="00EE28D9">
              <w:rPr>
                <w:sz w:val="18"/>
                <w:szCs w:val="18"/>
                <w:lang w:val="sq-AL"/>
              </w:rPr>
              <w:t>ë</w:t>
            </w:r>
            <w:r w:rsidRPr="00EE28D9">
              <w:rPr>
                <w:sz w:val="18"/>
                <w:szCs w:val="18"/>
                <w:lang w:val="sq-AL"/>
              </w:rPr>
              <w:t xml:space="preserve"> secil</w:t>
            </w:r>
            <w:r w:rsidR="0055589B" w:rsidRPr="00EE28D9">
              <w:rPr>
                <w:sz w:val="18"/>
                <w:szCs w:val="18"/>
                <w:lang w:val="sq-AL"/>
              </w:rPr>
              <w:t>ë</w:t>
            </w:r>
            <w:r w:rsidRPr="00EE28D9">
              <w:rPr>
                <w:sz w:val="18"/>
                <w:szCs w:val="18"/>
                <w:lang w:val="sq-AL"/>
              </w:rPr>
              <w:t>s fatur</w:t>
            </w:r>
            <w:r w:rsidR="0055589B" w:rsidRPr="00EE28D9">
              <w:rPr>
                <w:sz w:val="18"/>
                <w:szCs w:val="18"/>
                <w:lang w:val="sq-AL"/>
              </w:rPr>
              <w:t>ë</w:t>
            </w:r>
            <w:r w:rsidRPr="00EE28D9">
              <w:rPr>
                <w:sz w:val="18"/>
                <w:szCs w:val="18"/>
                <w:lang w:val="sq-AL"/>
              </w:rPr>
              <w:t xml:space="preserve"> mund t</w:t>
            </w:r>
            <w:r w:rsidR="0055589B" w:rsidRPr="00EE28D9">
              <w:rPr>
                <w:sz w:val="18"/>
                <w:szCs w:val="18"/>
                <w:lang w:val="sq-AL"/>
              </w:rPr>
              <w:t>ë</w:t>
            </w:r>
            <w:r w:rsidRPr="00EE28D9">
              <w:rPr>
                <w:sz w:val="18"/>
                <w:szCs w:val="18"/>
                <w:lang w:val="sq-AL"/>
              </w:rPr>
              <w:t xml:space="preserve"> p</w:t>
            </w:r>
            <w:r w:rsidR="0055589B" w:rsidRPr="00EE28D9">
              <w:rPr>
                <w:sz w:val="18"/>
                <w:szCs w:val="18"/>
                <w:lang w:val="sq-AL"/>
              </w:rPr>
              <w:t>ë</w:t>
            </w:r>
            <w:r w:rsidRPr="00EE28D9">
              <w:rPr>
                <w:sz w:val="18"/>
                <w:szCs w:val="18"/>
                <w:lang w:val="sq-AL"/>
              </w:rPr>
              <w:t>rmenden vet</w:t>
            </w:r>
            <w:r w:rsidR="0055589B" w:rsidRPr="00EE28D9">
              <w:rPr>
                <w:sz w:val="18"/>
                <w:szCs w:val="18"/>
                <w:lang w:val="sq-AL"/>
              </w:rPr>
              <w:t>ë</w:t>
            </w:r>
            <w:r w:rsidRPr="00EE28D9">
              <w:rPr>
                <w:sz w:val="18"/>
                <w:szCs w:val="18"/>
                <w:lang w:val="sq-AL"/>
              </w:rPr>
              <w:t>m nj</w:t>
            </w:r>
            <w:r w:rsidR="0055589B" w:rsidRPr="00EE28D9">
              <w:rPr>
                <w:sz w:val="18"/>
                <w:szCs w:val="18"/>
                <w:lang w:val="sq-AL"/>
              </w:rPr>
              <w:t>ë</w:t>
            </w:r>
            <w:r w:rsidRPr="00EE28D9">
              <w:rPr>
                <w:sz w:val="18"/>
                <w:szCs w:val="18"/>
                <w:lang w:val="sq-AL"/>
              </w:rPr>
              <w:t>her</w:t>
            </w:r>
            <w:r w:rsidR="0055589B" w:rsidRPr="00EE28D9">
              <w:rPr>
                <w:sz w:val="18"/>
                <w:szCs w:val="18"/>
                <w:lang w:val="sq-AL"/>
              </w:rPr>
              <w:t>ë</w:t>
            </w:r>
            <w:r w:rsidRPr="00EE28D9">
              <w:rPr>
                <w:sz w:val="18"/>
                <w:szCs w:val="18"/>
                <w:lang w:val="sq-AL"/>
              </w:rPr>
              <w:t xml:space="preserve"> me kushtin q</w:t>
            </w:r>
            <w:r w:rsidR="0055589B" w:rsidRPr="00EE28D9">
              <w:rPr>
                <w:sz w:val="18"/>
                <w:szCs w:val="18"/>
                <w:lang w:val="sq-AL"/>
              </w:rPr>
              <w:t>ë</w:t>
            </w:r>
            <w:r w:rsidRPr="00EE28D9">
              <w:rPr>
                <w:sz w:val="18"/>
                <w:szCs w:val="18"/>
                <w:lang w:val="sq-AL"/>
              </w:rPr>
              <w:t>, p</w:t>
            </w:r>
            <w:r w:rsidR="0055589B" w:rsidRPr="00EE28D9">
              <w:rPr>
                <w:sz w:val="18"/>
                <w:szCs w:val="18"/>
                <w:lang w:val="sq-AL"/>
              </w:rPr>
              <w:t>ë</w:t>
            </w:r>
            <w:r w:rsidRPr="00EE28D9">
              <w:rPr>
                <w:sz w:val="18"/>
                <w:szCs w:val="18"/>
                <w:lang w:val="sq-AL"/>
              </w:rPr>
              <w:t>r çdo fatur</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jet</w:t>
            </w:r>
            <w:r w:rsidR="0055589B" w:rsidRPr="00EE28D9">
              <w:rPr>
                <w:sz w:val="18"/>
                <w:szCs w:val="18"/>
                <w:lang w:val="sq-AL"/>
              </w:rPr>
              <w:t>ë</w:t>
            </w:r>
            <w:r w:rsidRPr="00EE28D9">
              <w:rPr>
                <w:sz w:val="18"/>
                <w:szCs w:val="18"/>
                <w:lang w:val="sq-AL"/>
              </w:rPr>
              <w:t xml:space="preserve"> e mundur marrja e t</w:t>
            </w:r>
            <w:r w:rsidR="0055589B" w:rsidRPr="00EE28D9">
              <w:rPr>
                <w:sz w:val="18"/>
                <w:szCs w:val="18"/>
                <w:lang w:val="sq-AL"/>
              </w:rPr>
              <w:t>ë</w:t>
            </w:r>
            <w:r w:rsidRPr="00EE28D9">
              <w:rPr>
                <w:sz w:val="18"/>
                <w:szCs w:val="18"/>
                <w:lang w:val="sq-AL"/>
              </w:rPr>
              <w:t xml:space="preserve"> gjith</w:t>
            </w:r>
            <w:r w:rsidR="0055589B" w:rsidRPr="00EE28D9">
              <w:rPr>
                <w:sz w:val="18"/>
                <w:szCs w:val="18"/>
                <w:lang w:val="sq-AL"/>
              </w:rPr>
              <w:t>ë</w:t>
            </w:r>
            <w:r w:rsidRPr="00EE28D9">
              <w:rPr>
                <w:sz w:val="18"/>
                <w:szCs w:val="18"/>
                <w:lang w:val="sq-AL"/>
              </w:rPr>
              <w:t xml:space="preserve"> informacionit q</w:t>
            </w:r>
            <w:r w:rsidR="0055589B" w:rsidRPr="00EE28D9">
              <w:rPr>
                <w:sz w:val="18"/>
                <w:szCs w:val="18"/>
                <w:lang w:val="sq-AL"/>
              </w:rPr>
              <w:t>ë</w:t>
            </w:r>
            <w:r w:rsidRPr="00EE28D9">
              <w:rPr>
                <w:sz w:val="18"/>
                <w:szCs w:val="18"/>
                <w:lang w:val="sq-AL"/>
              </w:rPr>
              <w:t xml:space="preserve"> ajo p</w:t>
            </w:r>
            <w:r w:rsidR="0055589B" w:rsidRPr="00EE28D9">
              <w:rPr>
                <w:sz w:val="18"/>
                <w:szCs w:val="18"/>
                <w:lang w:val="sq-AL"/>
              </w:rPr>
              <w:t>ë</w:t>
            </w:r>
            <w:r w:rsidRPr="00EE28D9">
              <w:rPr>
                <w:sz w:val="18"/>
                <w:szCs w:val="18"/>
                <w:lang w:val="sq-AL"/>
              </w:rPr>
              <w:t xml:space="preserve">rmban.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D34574">
            <w:pPr>
              <w:jc w:val="both"/>
              <w:rPr>
                <w:b/>
                <w:sz w:val="18"/>
                <w:szCs w:val="18"/>
                <w:lang w:val="sq-AL"/>
              </w:rPr>
            </w:pPr>
            <w:r w:rsidRPr="00EE28D9">
              <w:rPr>
                <w:b/>
                <w:sz w:val="18"/>
                <w:szCs w:val="18"/>
                <w:lang w:val="sq-AL"/>
              </w:rPr>
              <w:lastRenderedPageBreak/>
              <w:t>Pika 22 e Direktives se Këshillit 2010/45/EU të datës 13 korrik 2010 që ndryshon Direktivën 2006/112/EC mbi sistemin e përbashkët të tatmit mbi vlerën e  shtuar për sa i përket rregullave të faturimit.</w:t>
            </w:r>
          </w:p>
          <w:p w:rsidR="00DF3CBF" w:rsidRPr="00EE28D9" w:rsidRDefault="00DF3CBF" w:rsidP="00D34574">
            <w:pPr>
              <w:jc w:val="both"/>
              <w:rPr>
                <w:b/>
                <w:sz w:val="18"/>
                <w:szCs w:val="18"/>
                <w:lang w:val="sq-AL"/>
              </w:rPr>
            </w:pPr>
            <w:r w:rsidRPr="00EE28D9">
              <w:rPr>
                <w:b/>
                <w:sz w:val="18"/>
                <w:szCs w:val="18"/>
                <w:lang w:val="sq-AL"/>
              </w:rPr>
              <w:t xml:space="preserve">Neni 233 zëvendësohet  si vijon: </w:t>
            </w:r>
          </w:p>
          <w:p w:rsidR="00DF3CBF" w:rsidRPr="00EE28D9" w:rsidRDefault="00DF3CBF" w:rsidP="00D34574">
            <w:pPr>
              <w:jc w:val="both"/>
              <w:rPr>
                <w:sz w:val="18"/>
                <w:szCs w:val="18"/>
                <w:lang w:val="sq-AL"/>
              </w:rPr>
            </w:pPr>
            <w:r w:rsidRPr="00EE28D9">
              <w:rPr>
                <w:sz w:val="18"/>
                <w:szCs w:val="18"/>
                <w:lang w:val="sq-AL"/>
              </w:rPr>
              <w:t xml:space="preserve">1. Vërtetësia e origjinës, integriteti i përmbajtjes dhe lexueshmëria e një fature, qoftë kjo në letër apo në formë elektronike, garantohen duke filluar nga momenti i lëshimit të saj deri në përfundimin e periudhës së ruajtjes së faturës. </w:t>
            </w:r>
          </w:p>
          <w:p w:rsidR="00DF3CBF" w:rsidRPr="00EE28D9" w:rsidRDefault="00DF3CBF" w:rsidP="00D34574">
            <w:pPr>
              <w:jc w:val="both"/>
              <w:rPr>
                <w:sz w:val="18"/>
                <w:szCs w:val="18"/>
                <w:lang w:val="sq-AL"/>
              </w:rPr>
            </w:pPr>
            <w:r w:rsidRPr="00EE28D9">
              <w:rPr>
                <w:sz w:val="18"/>
                <w:szCs w:val="18"/>
                <w:lang w:val="sq-AL"/>
              </w:rPr>
              <w:t xml:space="preserve">Çdo person i tatueshëm do të përcaktojë mënyrën për të siguruar vërtetësinë e origjinës, integritetin e përmbajtjes dhe lexueshmërinë e faturës. Kjo mund të arrihet me anë të çdo lloj kontrolli të menaxhimit që krijon një pistë të besueshme auditimi ndërmjet një fature dhe një furnizimi të mallrave apo shërbimeve. </w:t>
            </w:r>
          </w:p>
          <w:p w:rsidR="00DF3CBF" w:rsidRPr="00EE28D9" w:rsidRDefault="00DF3CBF" w:rsidP="00D34574">
            <w:pPr>
              <w:jc w:val="both"/>
              <w:rPr>
                <w:sz w:val="18"/>
                <w:szCs w:val="18"/>
                <w:lang w:val="sq-AL"/>
              </w:rPr>
            </w:pPr>
            <w:r w:rsidRPr="00EE28D9">
              <w:rPr>
                <w:sz w:val="18"/>
                <w:szCs w:val="18"/>
                <w:lang w:val="sq-AL"/>
              </w:rPr>
              <w:t xml:space="preserve">"Autenticiteti i origjinës" nënkupton sigurimin e identitetit të furnizuesit ose lëshuesit të faturës. </w:t>
            </w:r>
          </w:p>
          <w:p w:rsidR="00DF3CBF" w:rsidRPr="00EE28D9" w:rsidRDefault="00DF3CBF" w:rsidP="00D34574">
            <w:pPr>
              <w:jc w:val="both"/>
              <w:rPr>
                <w:sz w:val="18"/>
                <w:szCs w:val="18"/>
                <w:lang w:val="sq-AL"/>
              </w:rPr>
            </w:pPr>
            <w:r w:rsidRPr="00EE28D9">
              <w:rPr>
                <w:sz w:val="18"/>
                <w:szCs w:val="18"/>
                <w:lang w:val="sq-AL"/>
              </w:rPr>
              <w:t xml:space="preserve">"Integriteti i përmbajtjes" nënkupton që përmbajtja e kërkuar sipas kësaj Direktive nuk është ndryshuar. </w:t>
            </w:r>
          </w:p>
          <w:p w:rsidR="00DF3CBF" w:rsidRPr="00EE28D9" w:rsidRDefault="00DF3CBF" w:rsidP="00D34574">
            <w:pPr>
              <w:jc w:val="both"/>
              <w:rPr>
                <w:sz w:val="18"/>
                <w:szCs w:val="18"/>
                <w:lang w:val="sq-AL"/>
              </w:rPr>
            </w:pPr>
            <w:r w:rsidRPr="00EE28D9">
              <w:rPr>
                <w:sz w:val="18"/>
                <w:szCs w:val="18"/>
                <w:lang w:val="sq-AL"/>
              </w:rPr>
              <w:t xml:space="preserve">2. Përveç mënyrës së kontrollit menaxhues të përmendur në paragrafin 1, në vijim janë shembujt e teknologjive që sigurojnë vërtetësinë e origjinës dhe integritetin e përmbajtjes së një fature elektronike: </w:t>
            </w:r>
          </w:p>
          <w:p w:rsidR="00DF3CBF" w:rsidRPr="00EE28D9" w:rsidRDefault="00DF3CBF" w:rsidP="00D34574">
            <w:pPr>
              <w:jc w:val="both"/>
              <w:rPr>
                <w:sz w:val="18"/>
                <w:szCs w:val="18"/>
                <w:lang w:val="sq-AL"/>
              </w:rPr>
            </w:pPr>
            <w:r w:rsidRPr="00EE28D9">
              <w:rPr>
                <w:sz w:val="18"/>
                <w:szCs w:val="18"/>
                <w:lang w:val="sq-AL"/>
              </w:rPr>
              <w:t xml:space="preserve">(a) një nënshkrim i avancuar elektronik sipas kuptimit të pikës (2) të nenit 2 të Direktivës 1999/93/EC të Parlamentit Europian dhe të Këshillit të datës 13 dhjetor 1999 mbi një kuadër Komunitar për nënshkrimet elektronike [***** ], në </w:t>
            </w:r>
            <w:r w:rsidRPr="00EE28D9">
              <w:rPr>
                <w:sz w:val="18"/>
                <w:szCs w:val="18"/>
                <w:lang w:val="sq-AL"/>
              </w:rPr>
              <w:lastRenderedPageBreak/>
              <w:t xml:space="preserve">bazë të një certifikate të kualifikuar dhe të krijuar nga një pajisje e sigurt e krijimit të nënshkrimit, në kuptim të pikave (6) dhe (10) të nenit 2 të Direktivës 1999/93/EC; </w:t>
            </w:r>
          </w:p>
          <w:p w:rsidR="00DF3CBF" w:rsidRPr="00EE28D9" w:rsidRDefault="00DF3CBF" w:rsidP="00D34574">
            <w:pPr>
              <w:jc w:val="both"/>
              <w:rPr>
                <w:sz w:val="18"/>
                <w:szCs w:val="18"/>
                <w:lang w:val="sq-AL"/>
              </w:rPr>
            </w:pPr>
            <w:r w:rsidRPr="00EE28D9">
              <w:rPr>
                <w:sz w:val="18"/>
                <w:szCs w:val="18"/>
                <w:lang w:val="sq-AL"/>
              </w:rPr>
              <w:t xml:space="preserve">(b) shkëmbimi elektronik i të dhënave (EDI), siç përcaktohet në nenin 2 të Aneksit 1 të Rekomandimit të Komisionit 1994/820/EC datë 19 tetor 1994 në lidhje me aspektet ligjore të shkëmbimit elektronik të dhënave [******], ku marrëveshja lidhur me shkëmbimin e parashikon përdorimin e procedurave që garantojnë vërtetësinë e origjinës dhe integritetin e të dhënave. </w:t>
            </w:r>
          </w:p>
          <w:p w:rsidR="00DF3CBF" w:rsidRPr="00EE28D9" w:rsidRDefault="00DF3CBF" w:rsidP="00D34574">
            <w:pPr>
              <w:jc w:val="both"/>
              <w:rPr>
                <w:b/>
                <w:sz w:val="18"/>
                <w:szCs w:val="18"/>
                <w:lang w:val="sq-AL"/>
              </w:rPr>
            </w:pPr>
            <w:r w:rsidRPr="00EE28D9">
              <w:rPr>
                <w:b/>
                <w:sz w:val="18"/>
                <w:szCs w:val="18"/>
                <w:lang w:val="sq-AL"/>
              </w:rPr>
              <w:t xml:space="preserve">24.  Neni 236,237 zëvendësohet si vijon: </w:t>
            </w:r>
          </w:p>
          <w:p w:rsidR="00DF3CBF" w:rsidRPr="00EE28D9" w:rsidRDefault="00DF3CBF" w:rsidP="00D34574">
            <w:pPr>
              <w:jc w:val="both"/>
              <w:rPr>
                <w:sz w:val="18"/>
                <w:szCs w:val="18"/>
                <w:lang w:val="sq-AL"/>
              </w:rPr>
            </w:pPr>
            <w:r w:rsidRPr="00EE28D9">
              <w:rPr>
                <w:sz w:val="18"/>
                <w:szCs w:val="18"/>
                <w:lang w:val="sq-AL"/>
              </w:rPr>
              <w:t xml:space="preserve">Neni 236 </w:t>
            </w:r>
          </w:p>
          <w:p w:rsidR="00DF3CBF" w:rsidRPr="00EE28D9" w:rsidRDefault="00DF3CBF" w:rsidP="00D34574">
            <w:pPr>
              <w:jc w:val="both"/>
              <w:rPr>
                <w:sz w:val="18"/>
                <w:szCs w:val="18"/>
                <w:lang w:val="sq-AL"/>
              </w:rPr>
            </w:pPr>
            <w:r w:rsidRPr="00EE28D9">
              <w:rPr>
                <w:sz w:val="18"/>
                <w:szCs w:val="18"/>
                <w:lang w:val="sq-AL"/>
              </w:rPr>
              <w:t xml:space="preserve">Kur grupe që përmbajnë disa fatura elektronike janë dërguar apo vënë në dispozicion të të njëjtit marrës, të dhënat e përbashkëta për secilën prej faturave mund të përmenden vetëm një herë, në rastin kur, për çdo faturë, të gjitha informatat janë të aksesueshme. </w:t>
            </w:r>
          </w:p>
          <w:p w:rsidR="00DF3CBF" w:rsidRPr="00EE28D9" w:rsidRDefault="00DF3CBF" w:rsidP="00D34574">
            <w:pPr>
              <w:jc w:val="both"/>
              <w:rPr>
                <w:sz w:val="18"/>
                <w:szCs w:val="18"/>
                <w:lang w:val="sq-AL"/>
              </w:rPr>
            </w:pPr>
            <w:r w:rsidRPr="00EE28D9">
              <w:rPr>
                <w:sz w:val="18"/>
                <w:szCs w:val="18"/>
                <w:lang w:val="sq-AL"/>
              </w:rPr>
              <w:t xml:space="preserve">Neni 237 </w:t>
            </w:r>
          </w:p>
          <w:p w:rsidR="00DF3CBF" w:rsidRPr="00EE28D9" w:rsidRDefault="00DF3CBF" w:rsidP="00D34574">
            <w:pPr>
              <w:jc w:val="both"/>
              <w:rPr>
                <w:sz w:val="18"/>
                <w:szCs w:val="18"/>
                <w:lang w:val="sq-AL"/>
              </w:rPr>
            </w:pPr>
            <w:r w:rsidRPr="00EE28D9">
              <w:rPr>
                <w:sz w:val="18"/>
                <w:szCs w:val="18"/>
                <w:lang w:val="sq-AL"/>
              </w:rPr>
              <w:t xml:space="preserve">Jo më vonë se 31 dhjetor 2016, Komisioni do t’i paraqesë Parlamentit Evropian dhe Këshillit një raport të vlerësimit të përgjithshëm, bazuar në një studim të pavarur ekonomike, mbi ndikimin e rregullave të faturimit në fuqi nga 1 janari 2013 dhe sidomos mbi shtrirjen ku ato kanë çuar faktikisht në uljen e pengesave administrative për bizneset, të shoqëruara, kur është e nevojshme, me një propozim të përshtatshëm për ndryshimin e rregullave përkatëse ".; </w:t>
            </w: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jc w:val="center"/>
              <w:rPr>
                <w:sz w:val="18"/>
                <w:szCs w:val="18"/>
                <w:lang w:val="sq-AL"/>
              </w:rPr>
            </w:pPr>
            <w:r w:rsidRPr="00EE28D9">
              <w:rPr>
                <w:sz w:val="18"/>
                <w:szCs w:val="18"/>
                <w:lang w:val="sq-AL"/>
              </w:rPr>
              <w:lastRenderedPageBreak/>
              <w:t>SEKSIONI 6</w:t>
            </w:r>
          </w:p>
          <w:p w:rsidR="00DF3CBF" w:rsidRPr="00EE28D9" w:rsidRDefault="00DF3CBF" w:rsidP="005E456D">
            <w:pPr>
              <w:jc w:val="center"/>
              <w:rPr>
                <w:b/>
                <w:sz w:val="18"/>
                <w:szCs w:val="18"/>
                <w:lang w:val="sq-AL"/>
              </w:rPr>
            </w:pPr>
            <w:r w:rsidRPr="00EE28D9">
              <w:rPr>
                <w:b/>
                <w:sz w:val="18"/>
                <w:szCs w:val="18"/>
                <w:lang w:val="sq-AL"/>
              </w:rPr>
              <w:t>DEKLARATA</w:t>
            </w:r>
          </w:p>
          <w:p w:rsidR="00DF3CBF" w:rsidRPr="00EE28D9" w:rsidRDefault="00DF3CBF" w:rsidP="005E456D">
            <w:pPr>
              <w:spacing w:after="120"/>
              <w:jc w:val="center"/>
              <w:rPr>
                <w:b/>
                <w:sz w:val="18"/>
                <w:szCs w:val="18"/>
                <w:lang w:val="sq-AL"/>
              </w:rPr>
            </w:pPr>
            <w:r w:rsidRPr="00EE28D9">
              <w:rPr>
                <w:b/>
                <w:sz w:val="18"/>
                <w:szCs w:val="18"/>
                <w:lang w:val="sq-AL"/>
              </w:rPr>
              <w:t>Neni 106</w:t>
            </w:r>
          </w:p>
          <w:p w:rsidR="00DF3CBF" w:rsidRPr="00EE28D9" w:rsidRDefault="00DF3CBF" w:rsidP="005E456D">
            <w:pPr>
              <w:spacing w:after="120"/>
              <w:jc w:val="center"/>
              <w:rPr>
                <w:b/>
                <w:sz w:val="18"/>
                <w:szCs w:val="18"/>
                <w:lang w:val="sq-AL"/>
              </w:rPr>
            </w:pPr>
            <w:r w:rsidRPr="00EE28D9">
              <w:rPr>
                <w:b/>
                <w:sz w:val="18"/>
                <w:szCs w:val="18"/>
                <w:lang w:val="sq-AL"/>
              </w:rPr>
              <w:t>Deklarata e TVSH-së</w:t>
            </w:r>
          </w:p>
          <w:p w:rsidR="00721CD6" w:rsidRPr="00EE28D9" w:rsidRDefault="00721CD6" w:rsidP="00721CD6">
            <w:pPr>
              <w:jc w:val="both"/>
              <w:rPr>
                <w:sz w:val="18"/>
                <w:szCs w:val="18"/>
                <w:lang w:val="sq-AL"/>
              </w:rPr>
            </w:pPr>
            <w:r w:rsidRPr="00EE28D9">
              <w:rPr>
                <w:sz w:val="18"/>
                <w:szCs w:val="18"/>
                <w:lang w:val="sq-AL"/>
              </w:rPr>
              <w:t>1. Çdo person i tatueshëm duhet të dorëzojë një deklaratë TVSH-je e cila përmban gjithë informacionin e nevojshëm në të cilin të bazohet llogaritja e TVSH-në që është b</w:t>
            </w:r>
            <w:r w:rsidR="00272359">
              <w:rPr>
                <w:sz w:val="18"/>
                <w:szCs w:val="18"/>
                <w:lang w:val="sq-AL"/>
              </w:rPr>
              <w:t>ë</w:t>
            </w:r>
            <w:r w:rsidRPr="00EE28D9">
              <w:rPr>
                <w:sz w:val="18"/>
                <w:szCs w:val="18"/>
                <w:lang w:val="sq-AL"/>
              </w:rPr>
              <w:t>r</w:t>
            </w:r>
            <w:r w:rsidR="00272359">
              <w:rPr>
                <w:sz w:val="18"/>
                <w:szCs w:val="18"/>
                <w:lang w:val="sq-AL"/>
              </w:rPr>
              <w:t>ë</w:t>
            </w:r>
            <w:r w:rsidRPr="00EE28D9">
              <w:rPr>
                <w:sz w:val="18"/>
                <w:szCs w:val="18"/>
                <w:lang w:val="sq-AL"/>
              </w:rPr>
              <w:t xml:space="preserve"> e kërkueshme, vlera e TVSH-së që mund të zbritet, vlerat e tatueshme të veprimeve që lidhen me llogaritjen e TVSH-së së kërkueshme dhe asaj të zbritshme si edhe vlerën e furnizimeve të përjashtuara nga TVSH. </w:t>
            </w:r>
          </w:p>
          <w:p w:rsidR="00721CD6" w:rsidRPr="00EE28D9" w:rsidRDefault="00721CD6" w:rsidP="00721CD6">
            <w:pPr>
              <w:jc w:val="both"/>
              <w:rPr>
                <w:sz w:val="18"/>
                <w:szCs w:val="18"/>
                <w:lang w:val="sq-AL"/>
              </w:rPr>
            </w:pPr>
            <w:r w:rsidRPr="00EE28D9">
              <w:rPr>
                <w:sz w:val="18"/>
                <w:szCs w:val="18"/>
                <w:lang w:val="sq-AL"/>
              </w:rPr>
              <w:t xml:space="preserve">2. Përveç të dhënave që përmban deklarata e TVSH-së sipas pikës 1 të këtij neni, Ministri i  Financave përcakton  me udhëzim formën dhe përmbajtjen e plotë të deklaratës si dhe përcakton modalitetet e deklarimit të TVSH-së në lidhje me </w:t>
            </w:r>
            <w:r w:rsidRPr="00EE28D9">
              <w:rPr>
                <w:sz w:val="18"/>
                <w:szCs w:val="18"/>
                <w:lang w:val="sq-AL"/>
              </w:rPr>
              <w:lastRenderedPageBreak/>
              <w:t xml:space="preserve">importet. </w:t>
            </w:r>
          </w:p>
          <w:p w:rsidR="00DF3CBF" w:rsidRPr="00EE28D9" w:rsidRDefault="00DB40C8" w:rsidP="004771B4">
            <w:pPr>
              <w:jc w:val="both"/>
              <w:rPr>
                <w:sz w:val="18"/>
                <w:szCs w:val="18"/>
                <w:lang w:val="sq-AL"/>
              </w:rPr>
            </w:pPr>
            <w:r w:rsidRPr="00EE28D9">
              <w:rPr>
                <w:sz w:val="18"/>
                <w:szCs w:val="18"/>
                <w:lang w:val="sq-AL"/>
              </w:rPr>
              <w:t>3. Deklarata e TVSH-së e b</w:t>
            </w:r>
            <w:r w:rsidR="00272359">
              <w:rPr>
                <w:sz w:val="18"/>
                <w:szCs w:val="18"/>
                <w:lang w:val="sq-AL"/>
              </w:rPr>
              <w:t>ë</w:t>
            </w:r>
            <w:r w:rsidRPr="00EE28D9">
              <w:rPr>
                <w:sz w:val="18"/>
                <w:szCs w:val="18"/>
                <w:lang w:val="sq-AL"/>
              </w:rPr>
              <w:t>r</w:t>
            </w:r>
            <w:r w:rsidR="00272359">
              <w:rPr>
                <w:sz w:val="18"/>
                <w:szCs w:val="18"/>
                <w:lang w:val="sq-AL"/>
              </w:rPr>
              <w:t>ë</w:t>
            </w:r>
            <w:r w:rsidRPr="00EE28D9">
              <w:rPr>
                <w:sz w:val="18"/>
                <w:szCs w:val="18"/>
                <w:lang w:val="sq-AL"/>
              </w:rPr>
              <w:t xml:space="preserve"> sipas paragrafit 1 do të dorëzohet siç përcaktohet në nenin 65 të Ligjit Nr 9920, date 13.05.2008 “Për Procedurat Tatimore në RSH”, ne fuqi, në të cilin parashikohet edhe dërgimi në rrugë elektronike.</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9D43E1">
            <w:pPr>
              <w:jc w:val="center"/>
              <w:rPr>
                <w:b/>
                <w:i/>
                <w:sz w:val="18"/>
                <w:szCs w:val="18"/>
                <w:lang w:val="sq-AL"/>
              </w:rPr>
            </w:pPr>
          </w:p>
          <w:p w:rsidR="00DF3CBF" w:rsidRPr="00EE28D9" w:rsidRDefault="00DF3CBF" w:rsidP="006F03F6">
            <w:pPr>
              <w:rPr>
                <w:b/>
                <w:sz w:val="18"/>
                <w:szCs w:val="18"/>
                <w:lang w:val="sq-AL"/>
              </w:rPr>
            </w:pPr>
            <w:r w:rsidRPr="00EE28D9">
              <w:rPr>
                <w:b/>
                <w:i/>
                <w:sz w:val="18"/>
                <w:szCs w:val="18"/>
                <w:lang w:val="sq-AL"/>
              </w:rPr>
              <w:t>Neni 250</w:t>
            </w:r>
            <w:r w:rsidRPr="00EE28D9">
              <w:rPr>
                <w:b/>
                <w:sz w:val="18"/>
                <w:szCs w:val="18"/>
                <w:lang w:val="sq-AL"/>
              </w:rPr>
              <w:t xml:space="preserve"> DE 2006/112 CE</w:t>
            </w:r>
          </w:p>
          <w:p w:rsidR="00DF3CBF" w:rsidRPr="00EE28D9" w:rsidRDefault="00DF3CBF" w:rsidP="009D43E1">
            <w:pPr>
              <w:jc w:val="center"/>
              <w:rPr>
                <w:b/>
                <w:i/>
                <w:sz w:val="18"/>
                <w:szCs w:val="18"/>
                <w:lang w:val="sq-AL"/>
              </w:rPr>
            </w:pPr>
          </w:p>
          <w:p w:rsidR="00DF3CBF" w:rsidRPr="00EE28D9" w:rsidRDefault="00DF3CBF" w:rsidP="009D43E1">
            <w:pPr>
              <w:jc w:val="both"/>
              <w:rPr>
                <w:sz w:val="18"/>
                <w:szCs w:val="18"/>
                <w:lang w:val="sq-AL"/>
              </w:rPr>
            </w:pPr>
            <w:r w:rsidRPr="00EE28D9">
              <w:rPr>
                <w:sz w:val="18"/>
                <w:szCs w:val="18"/>
                <w:lang w:val="sq-AL"/>
              </w:rPr>
              <w:t>1. Çdo person i tatueshem duhet të paraqesë një deklaratë TVSH-je në të cilën të figurojnë të gjitha të dhënat e nevojshme për të përcaktuar shumën e tatimit të kërkueshëm dhe shumën e zbritjeve që duhen kryer, përfshirë, në atë masë sa është e nevojshme për përcaktimin e bazës së tatueshme, shumën tërësore të veprimeve që lidhen me këtë tatim dhe këtë zbritje, si edhe shumën e veprimeve që janë të përjashtuara nga tatimi.</w:t>
            </w:r>
          </w:p>
          <w:p w:rsidR="00DF3CBF" w:rsidRPr="00EE28D9" w:rsidRDefault="00DF3CBF" w:rsidP="009D43E1">
            <w:pPr>
              <w:jc w:val="both"/>
              <w:rPr>
                <w:sz w:val="18"/>
                <w:szCs w:val="18"/>
                <w:lang w:val="sq-AL"/>
              </w:rPr>
            </w:pPr>
          </w:p>
          <w:p w:rsidR="00DF3CBF" w:rsidRPr="00EE28D9" w:rsidRDefault="00DF3CBF" w:rsidP="006F03F6">
            <w:pPr>
              <w:jc w:val="both"/>
              <w:rPr>
                <w:sz w:val="18"/>
                <w:szCs w:val="18"/>
                <w:lang w:val="sq-AL"/>
              </w:rPr>
            </w:pPr>
            <w:r w:rsidRPr="00EE28D9">
              <w:rPr>
                <w:sz w:val="18"/>
                <w:szCs w:val="18"/>
                <w:lang w:val="sq-AL"/>
              </w:rPr>
              <w:t xml:space="preserve">2. Shtetet anëtare autorizojnë, dhe mund të kërkojnë, që deklarata sipas paragrafit 1 të paraqitet, me kushtet e caktuara prej tyre, në rrugë elektronike. </w:t>
            </w:r>
          </w:p>
          <w:p w:rsidR="00DF3CBF" w:rsidRPr="00EE28D9" w:rsidRDefault="00DF3CBF" w:rsidP="006F03F6">
            <w:pPr>
              <w:jc w:val="center"/>
              <w:rPr>
                <w:b/>
                <w:i/>
                <w:sz w:val="18"/>
                <w:szCs w:val="18"/>
                <w:lang w:val="sq-AL"/>
              </w:rPr>
            </w:pPr>
          </w:p>
          <w:p w:rsidR="00DF3CBF" w:rsidRPr="00EE28D9" w:rsidRDefault="00DF3CBF" w:rsidP="006F03F6">
            <w:pPr>
              <w:rPr>
                <w:b/>
                <w:i/>
                <w:sz w:val="18"/>
                <w:szCs w:val="18"/>
                <w:lang w:val="sq-AL"/>
              </w:rPr>
            </w:pPr>
          </w:p>
          <w:p w:rsidR="00DF3CBF" w:rsidRPr="00EE28D9" w:rsidRDefault="00DF3CBF" w:rsidP="006F03F6">
            <w:pPr>
              <w:rPr>
                <w:b/>
                <w:i/>
                <w:sz w:val="18"/>
                <w:szCs w:val="18"/>
                <w:lang w:val="sq-AL"/>
              </w:rPr>
            </w:pPr>
            <w:r w:rsidRPr="00EE28D9">
              <w:rPr>
                <w:b/>
                <w:i/>
                <w:sz w:val="18"/>
                <w:szCs w:val="18"/>
                <w:lang w:val="sq-AL"/>
              </w:rPr>
              <w:t>Neni 260</w:t>
            </w:r>
            <w:r w:rsidRPr="00EE28D9">
              <w:rPr>
                <w:b/>
                <w:sz w:val="18"/>
                <w:szCs w:val="18"/>
                <w:lang w:val="sq-AL"/>
              </w:rPr>
              <w:t xml:space="preserve"> DE 2006/112 CE</w:t>
            </w:r>
          </w:p>
          <w:p w:rsidR="00DF3CBF" w:rsidRPr="00EE28D9" w:rsidRDefault="00DF3CBF" w:rsidP="006F03F6">
            <w:pPr>
              <w:jc w:val="both"/>
              <w:rPr>
                <w:sz w:val="18"/>
                <w:szCs w:val="18"/>
                <w:lang w:val="sq-AL"/>
              </w:rPr>
            </w:pPr>
            <w:r w:rsidRPr="00EE28D9">
              <w:rPr>
                <w:sz w:val="18"/>
                <w:szCs w:val="18"/>
                <w:lang w:val="sq-AL"/>
              </w:rPr>
              <w:t>Shtetet anëtare përcaktojnë modalitetet e paraqitjes së deklaratave për sa i takon importimit të mallrave.</w:t>
            </w:r>
          </w:p>
          <w:p w:rsidR="00DF3CBF" w:rsidRPr="00EE28D9" w:rsidRDefault="00DF3CBF" w:rsidP="006F03F6">
            <w:pPr>
              <w:jc w:val="both"/>
              <w:rPr>
                <w:sz w:val="18"/>
                <w:szCs w:val="18"/>
                <w:lang w:val="sq-AL"/>
              </w:rPr>
            </w:pPr>
          </w:p>
          <w:p w:rsidR="00DF3CBF" w:rsidRPr="00EE28D9" w:rsidRDefault="00DF3CBF" w:rsidP="006F03F6">
            <w:pPr>
              <w:jc w:val="both"/>
              <w:rPr>
                <w:sz w:val="18"/>
                <w:szCs w:val="18"/>
                <w:lang w:val="sq-AL"/>
              </w:rPr>
            </w:pPr>
          </w:p>
          <w:p w:rsidR="00DF3CBF" w:rsidRPr="00EE28D9" w:rsidRDefault="00DF3CBF" w:rsidP="009D43E1">
            <w:pPr>
              <w:jc w:val="both"/>
              <w:rPr>
                <w:sz w:val="18"/>
                <w:szCs w:val="18"/>
                <w:lang w:val="sq-AL"/>
              </w:rPr>
            </w:pPr>
          </w:p>
          <w:p w:rsidR="00DF3CBF" w:rsidRPr="00EE28D9" w:rsidRDefault="00DF3CBF" w:rsidP="009D43E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r w:rsidRPr="00EE28D9">
              <w:rPr>
                <w:b/>
                <w:sz w:val="18"/>
                <w:szCs w:val="18"/>
                <w:lang w:val="sq-AL"/>
              </w:rPr>
              <w:lastRenderedPageBreak/>
              <w:t>Neni 107</w:t>
            </w:r>
          </w:p>
          <w:p w:rsidR="00DF3CBF" w:rsidRPr="00EE28D9" w:rsidRDefault="00DF3CBF" w:rsidP="005E456D">
            <w:pPr>
              <w:spacing w:after="120"/>
              <w:jc w:val="center"/>
              <w:rPr>
                <w:b/>
                <w:sz w:val="18"/>
                <w:szCs w:val="18"/>
                <w:lang w:val="sq-AL"/>
              </w:rPr>
            </w:pPr>
            <w:r w:rsidRPr="00EE28D9">
              <w:rPr>
                <w:b/>
                <w:sz w:val="18"/>
                <w:szCs w:val="18"/>
                <w:lang w:val="sq-AL"/>
              </w:rPr>
              <w:t>Afati i  paraqitjes së deklaratës dhe periudha tatimore</w:t>
            </w:r>
          </w:p>
          <w:p w:rsidR="00DF3CBF" w:rsidRPr="00EE28D9" w:rsidRDefault="00DF3CBF" w:rsidP="00857A3D">
            <w:pPr>
              <w:jc w:val="center"/>
              <w:rPr>
                <w:i/>
                <w:sz w:val="18"/>
                <w:szCs w:val="18"/>
                <w:lang w:val="sq-AL"/>
              </w:rPr>
            </w:pPr>
          </w:p>
          <w:p w:rsidR="00DB40C8" w:rsidRPr="00EE28D9" w:rsidRDefault="00DB40C8" w:rsidP="00734FA7">
            <w:pPr>
              <w:numPr>
                <w:ilvl w:val="0"/>
                <w:numId w:val="108"/>
              </w:numPr>
              <w:spacing w:after="200" w:line="276" w:lineRule="auto"/>
              <w:jc w:val="both"/>
              <w:rPr>
                <w:sz w:val="18"/>
                <w:szCs w:val="18"/>
                <w:lang w:val="sq-AL"/>
              </w:rPr>
            </w:pPr>
            <w:r w:rsidRPr="00EE28D9">
              <w:rPr>
                <w:sz w:val="18"/>
                <w:szCs w:val="18"/>
                <w:lang w:val="sq-AL"/>
              </w:rPr>
              <w:t>Deklarata e TVSH-së e b</w:t>
            </w:r>
            <w:r w:rsidR="00272359">
              <w:rPr>
                <w:sz w:val="18"/>
                <w:szCs w:val="18"/>
                <w:lang w:val="sq-AL"/>
              </w:rPr>
              <w:t>ë</w:t>
            </w:r>
            <w:r w:rsidRPr="00EE28D9">
              <w:rPr>
                <w:sz w:val="18"/>
                <w:szCs w:val="18"/>
                <w:lang w:val="sq-AL"/>
              </w:rPr>
              <w:t>r</w:t>
            </w:r>
            <w:r w:rsidR="00272359">
              <w:rPr>
                <w:sz w:val="18"/>
                <w:szCs w:val="18"/>
                <w:lang w:val="sq-AL"/>
              </w:rPr>
              <w:t>ë</w:t>
            </w:r>
            <w:r w:rsidRPr="00EE28D9">
              <w:rPr>
                <w:sz w:val="18"/>
                <w:szCs w:val="18"/>
                <w:lang w:val="sq-AL"/>
              </w:rPr>
              <w:t xml:space="preserve"> në përputhje me nenin 106 të këtij ligji duhet të dorëzohet jo më vonë se 14 ditë pas përfundimit të periudhës tatimore që deklarohet.</w:t>
            </w:r>
          </w:p>
          <w:p w:rsidR="00DB40C8" w:rsidRPr="00EE28D9" w:rsidRDefault="00DB40C8" w:rsidP="00734FA7">
            <w:pPr>
              <w:numPr>
                <w:ilvl w:val="0"/>
                <w:numId w:val="108"/>
              </w:numPr>
              <w:spacing w:after="200" w:line="276" w:lineRule="auto"/>
              <w:jc w:val="both"/>
              <w:rPr>
                <w:sz w:val="18"/>
                <w:szCs w:val="18"/>
                <w:lang w:val="sq-AL"/>
              </w:rPr>
            </w:pPr>
            <w:r w:rsidRPr="00EE28D9">
              <w:rPr>
                <w:sz w:val="18"/>
                <w:szCs w:val="18"/>
                <w:lang w:val="sq-AL"/>
              </w:rPr>
              <w:t>Në kuptim të pikës 1 të këtij neni periudha tatimore është muaji kalendarik përveç rasteve kur në këtë nen përcaktohet ndryshe.</w:t>
            </w:r>
          </w:p>
          <w:p w:rsidR="00DB40C8" w:rsidRPr="00EE28D9" w:rsidRDefault="00DB40C8" w:rsidP="00734FA7">
            <w:pPr>
              <w:numPr>
                <w:ilvl w:val="0"/>
                <w:numId w:val="108"/>
              </w:numPr>
              <w:spacing w:after="200" w:line="276" w:lineRule="auto"/>
              <w:jc w:val="both"/>
              <w:rPr>
                <w:sz w:val="18"/>
                <w:szCs w:val="18"/>
                <w:lang w:val="sq-AL"/>
              </w:rPr>
            </w:pPr>
            <w:r w:rsidRPr="00EE28D9">
              <w:rPr>
                <w:sz w:val="18"/>
                <w:szCs w:val="18"/>
                <w:lang w:val="sq-AL"/>
              </w:rPr>
              <w:t xml:space="preserve">Për një person të tatueshëm që regjistrohet fillimisht, periudha tatimore fillon në ditën kur </w:t>
            </w:r>
            <w:r w:rsidR="00272359">
              <w:rPr>
                <w:sz w:val="18"/>
                <w:szCs w:val="18"/>
                <w:lang w:val="sq-AL"/>
              </w:rPr>
              <w:t>ç</w:t>
            </w:r>
            <w:r w:rsidRPr="00EE28D9">
              <w:rPr>
                <w:sz w:val="18"/>
                <w:szCs w:val="18"/>
                <w:lang w:val="sq-AL"/>
              </w:rPr>
              <w:t>ertifikata e Regjistrimit shënon se regjistrimi hyn në fuqi dhe përfundon në ditën e fundit të atij muaji.</w:t>
            </w:r>
          </w:p>
          <w:p w:rsidR="00DB40C8" w:rsidRPr="00EE28D9" w:rsidRDefault="00DB40C8" w:rsidP="00734FA7">
            <w:pPr>
              <w:numPr>
                <w:ilvl w:val="0"/>
                <w:numId w:val="108"/>
              </w:numPr>
              <w:spacing w:after="200" w:line="276" w:lineRule="auto"/>
              <w:jc w:val="both"/>
              <w:rPr>
                <w:sz w:val="18"/>
                <w:szCs w:val="18"/>
                <w:lang w:val="sq-AL"/>
              </w:rPr>
            </w:pPr>
            <w:r w:rsidRPr="00EE28D9">
              <w:rPr>
                <w:sz w:val="18"/>
                <w:szCs w:val="18"/>
                <w:lang w:val="sq-AL"/>
              </w:rPr>
              <w:t>Për një person të tatueshëm që çregjistrohet, periudha tatimore fillon</w:t>
            </w:r>
            <w:r w:rsidRPr="00EE28D9">
              <w:rPr>
                <w:b/>
                <w:sz w:val="18"/>
                <w:szCs w:val="18"/>
                <w:lang w:val="sq-AL"/>
              </w:rPr>
              <w:t xml:space="preserve"> </w:t>
            </w:r>
            <w:r w:rsidRPr="00EE28D9">
              <w:rPr>
                <w:sz w:val="18"/>
                <w:szCs w:val="18"/>
                <w:lang w:val="sq-AL"/>
              </w:rPr>
              <w:t>në ditën e parë të muajit përkatës dhe përfundon në ditën në të cilën personi është çregjistruar.</w:t>
            </w:r>
          </w:p>
          <w:p w:rsidR="00DF3CBF" w:rsidRPr="00EE28D9" w:rsidRDefault="00DB40C8" w:rsidP="00734FA7">
            <w:pPr>
              <w:numPr>
                <w:ilvl w:val="0"/>
                <w:numId w:val="108"/>
              </w:numPr>
              <w:spacing w:after="200"/>
              <w:jc w:val="both"/>
              <w:rPr>
                <w:sz w:val="18"/>
                <w:szCs w:val="18"/>
                <w:lang w:val="sq-AL"/>
              </w:rPr>
            </w:pPr>
            <w:r w:rsidRPr="00EE28D9">
              <w:rPr>
                <w:sz w:val="18"/>
                <w:szCs w:val="18"/>
                <w:lang w:val="sq-AL"/>
              </w:rPr>
              <w:t xml:space="preserve">Ministri i Financave ka të drejtë të caktojë me udhëzim që për ndonjë kategori personash të tatueshëm, periudha tatimore të jetë më e gjatë se një muaj, por jo më e gjatë se një vit kalendarik.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802ADD">
            <w:pPr>
              <w:jc w:val="center"/>
              <w:rPr>
                <w:b/>
                <w:i/>
                <w:sz w:val="18"/>
                <w:szCs w:val="18"/>
                <w:lang w:val="sq-AL"/>
              </w:rPr>
            </w:pPr>
          </w:p>
          <w:p w:rsidR="00DF3CBF" w:rsidRPr="00EE28D9" w:rsidRDefault="00DF3CBF" w:rsidP="0066412B">
            <w:pPr>
              <w:rPr>
                <w:b/>
                <w:sz w:val="18"/>
                <w:szCs w:val="18"/>
                <w:lang w:val="sq-AL"/>
              </w:rPr>
            </w:pPr>
            <w:r w:rsidRPr="00EE28D9">
              <w:rPr>
                <w:b/>
                <w:i/>
                <w:sz w:val="18"/>
                <w:szCs w:val="18"/>
                <w:lang w:val="sq-AL"/>
              </w:rPr>
              <w:t>Neni 252</w:t>
            </w:r>
            <w:r w:rsidRPr="00EE28D9">
              <w:rPr>
                <w:b/>
                <w:sz w:val="18"/>
                <w:szCs w:val="18"/>
                <w:lang w:val="sq-AL"/>
              </w:rPr>
              <w:t xml:space="preserve"> DE 2006/112 CE</w:t>
            </w:r>
          </w:p>
          <w:p w:rsidR="00DF3CBF" w:rsidRPr="00EE28D9" w:rsidRDefault="00DF3CBF" w:rsidP="0066412B">
            <w:pPr>
              <w:rPr>
                <w:b/>
                <w:i/>
                <w:sz w:val="18"/>
                <w:szCs w:val="18"/>
                <w:lang w:val="sq-AL"/>
              </w:rPr>
            </w:pPr>
          </w:p>
          <w:p w:rsidR="00DF3CBF" w:rsidRPr="00EE28D9" w:rsidRDefault="00DF3CBF" w:rsidP="00802ADD">
            <w:pPr>
              <w:jc w:val="both"/>
              <w:rPr>
                <w:sz w:val="18"/>
                <w:szCs w:val="18"/>
                <w:lang w:val="sq-AL"/>
              </w:rPr>
            </w:pPr>
            <w:r w:rsidRPr="00EE28D9">
              <w:rPr>
                <w:sz w:val="18"/>
                <w:szCs w:val="18"/>
                <w:lang w:val="sq-AL"/>
              </w:rPr>
              <w:t>1. Deklara e TVSH-së duhet të paraqitet brenda një afati që caktohet nga ana e Shteteve anëtare. Ky afat nuk mund të kalojë me më shumë se dy muaj skadimin e çdo periudhe tatimi.</w:t>
            </w:r>
          </w:p>
          <w:p w:rsidR="00DF3CBF" w:rsidRPr="00EE28D9" w:rsidRDefault="00DF3CBF" w:rsidP="00802ADD">
            <w:pPr>
              <w:jc w:val="both"/>
              <w:rPr>
                <w:sz w:val="18"/>
                <w:szCs w:val="18"/>
                <w:lang w:val="sq-AL"/>
              </w:rPr>
            </w:pPr>
          </w:p>
          <w:p w:rsidR="00DF3CBF" w:rsidRPr="00EE28D9" w:rsidRDefault="00DF3CBF" w:rsidP="00802ADD">
            <w:pPr>
              <w:jc w:val="both"/>
              <w:rPr>
                <w:sz w:val="18"/>
                <w:szCs w:val="18"/>
                <w:lang w:val="sq-AL"/>
              </w:rPr>
            </w:pPr>
            <w:r w:rsidRPr="00EE28D9">
              <w:rPr>
                <w:sz w:val="18"/>
                <w:szCs w:val="18"/>
                <w:lang w:val="sq-AL"/>
              </w:rPr>
              <w:t>2. Shtetet anëtare caktojnë kohëzgjatjen e periudhës së tatimit me një muaj, dy muaj ose tre muaj.</w:t>
            </w:r>
          </w:p>
          <w:p w:rsidR="00DF3CBF" w:rsidRPr="00EE28D9" w:rsidRDefault="00DF3CBF" w:rsidP="00802ADD">
            <w:pPr>
              <w:jc w:val="both"/>
              <w:rPr>
                <w:sz w:val="18"/>
                <w:szCs w:val="18"/>
                <w:lang w:val="sq-AL"/>
              </w:rPr>
            </w:pPr>
          </w:p>
          <w:p w:rsidR="00DF3CBF" w:rsidRPr="00EE28D9" w:rsidRDefault="00DF3CBF" w:rsidP="00802ADD">
            <w:pPr>
              <w:jc w:val="both"/>
              <w:rPr>
                <w:sz w:val="18"/>
                <w:szCs w:val="18"/>
                <w:lang w:val="sq-AL"/>
              </w:rPr>
            </w:pPr>
            <w:r w:rsidRPr="00EE28D9">
              <w:rPr>
                <w:sz w:val="18"/>
                <w:szCs w:val="18"/>
                <w:lang w:val="sq-AL"/>
              </w:rPr>
              <w:t>Megjithatë, Shtetet anëtare mund të caktojnë një kohëzgjatje të ndryshme që, gjithsesi, nuk është më e gjatë se një vit.</w:t>
            </w:r>
          </w:p>
          <w:p w:rsidR="00DF3CBF" w:rsidRPr="00EE28D9" w:rsidRDefault="00DF3CBF" w:rsidP="00CE72E1">
            <w:pPr>
              <w:jc w:val="center"/>
              <w:rPr>
                <w:sz w:val="18"/>
                <w:szCs w:val="18"/>
                <w:lang w:val="sq-AL"/>
              </w:rPr>
            </w:pPr>
          </w:p>
          <w:p w:rsidR="00DF3CBF" w:rsidRPr="00EE28D9" w:rsidRDefault="00DF3CBF" w:rsidP="0009431B">
            <w:pPr>
              <w:jc w:val="center"/>
              <w:rPr>
                <w:b/>
                <w:sz w:val="18"/>
                <w:szCs w:val="18"/>
                <w:lang w:val="sq-AL"/>
              </w:rPr>
            </w:pPr>
            <w:r w:rsidRPr="00EE28D9">
              <w:rPr>
                <w:b/>
                <w:sz w:val="18"/>
                <w:szCs w:val="18"/>
                <w:lang w:val="sq-AL"/>
              </w:rPr>
              <w:t xml:space="preserve">Neni 38 Ligji Nr 7928, date 27.04.1995 “PER TVSH-ne”, i ndryshuar </w:t>
            </w:r>
          </w:p>
          <w:p w:rsidR="00DF3CBF" w:rsidRPr="00EE28D9" w:rsidRDefault="00DF3CBF" w:rsidP="0009431B">
            <w:pPr>
              <w:rPr>
                <w:sz w:val="18"/>
                <w:szCs w:val="18"/>
                <w:lang w:val="sq-AL"/>
              </w:rPr>
            </w:pPr>
            <w:r w:rsidRPr="00EE28D9">
              <w:rPr>
                <w:b/>
                <w:sz w:val="18"/>
                <w:szCs w:val="18"/>
                <w:lang w:val="sq-AL"/>
              </w:rPr>
              <w:t>Neni 38</w:t>
            </w:r>
            <w:r w:rsidRPr="00EE28D9">
              <w:rPr>
                <w:sz w:val="18"/>
                <w:szCs w:val="18"/>
                <w:lang w:val="sq-AL"/>
              </w:rPr>
              <w:t xml:space="preserve"> “</w:t>
            </w:r>
            <w:r w:rsidRPr="00EE28D9">
              <w:rPr>
                <w:b/>
                <w:sz w:val="18"/>
                <w:szCs w:val="18"/>
                <w:lang w:val="sq-AL"/>
              </w:rPr>
              <w:t>Periudhat tatimore”</w:t>
            </w:r>
          </w:p>
          <w:p w:rsidR="00DF3CBF" w:rsidRPr="00EE28D9" w:rsidRDefault="00DF3CBF" w:rsidP="0009431B">
            <w:pPr>
              <w:tabs>
                <w:tab w:val="left" w:pos="360"/>
              </w:tabs>
              <w:jc w:val="both"/>
              <w:rPr>
                <w:sz w:val="18"/>
                <w:szCs w:val="18"/>
                <w:lang w:val="sq-AL"/>
              </w:rPr>
            </w:pPr>
            <w:r w:rsidRPr="00EE28D9">
              <w:rPr>
                <w:sz w:val="18"/>
                <w:szCs w:val="18"/>
                <w:lang w:val="sq-AL"/>
              </w:rPr>
              <w:t>1.</w:t>
            </w:r>
            <w:r w:rsidRPr="00EE28D9">
              <w:rPr>
                <w:b/>
                <w:sz w:val="18"/>
                <w:szCs w:val="18"/>
                <w:lang w:val="sq-AL"/>
              </w:rPr>
              <w:tab/>
            </w:r>
            <w:r w:rsidRPr="00EE28D9">
              <w:rPr>
                <w:sz w:val="18"/>
                <w:szCs w:val="18"/>
                <w:lang w:val="sq-AL"/>
              </w:rPr>
              <w:t>Periudha tatimore është muaji kalendarik, përveç rasteve kur në këtë ligj përcaktohet ndryshe.</w:t>
            </w:r>
          </w:p>
          <w:p w:rsidR="00DF3CBF" w:rsidRPr="00EE28D9" w:rsidRDefault="00DF3CBF" w:rsidP="0009431B">
            <w:pPr>
              <w:pStyle w:val="BodyText"/>
              <w:tabs>
                <w:tab w:val="left" w:pos="360"/>
              </w:tabs>
              <w:rPr>
                <w:sz w:val="18"/>
                <w:szCs w:val="18"/>
                <w:lang w:val="sq-AL"/>
              </w:rPr>
            </w:pPr>
            <w:r w:rsidRPr="00EE28D9">
              <w:rPr>
                <w:sz w:val="18"/>
                <w:szCs w:val="18"/>
                <w:lang w:val="sq-AL"/>
              </w:rPr>
              <w:t>2.</w:t>
            </w:r>
            <w:r w:rsidRPr="00EE28D9">
              <w:rPr>
                <w:sz w:val="18"/>
                <w:szCs w:val="18"/>
                <w:lang w:val="sq-AL"/>
              </w:rPr>
              <w:tab/>
              <w:t>Për një person të tatueshëm që regjistrohet fillimisht, periudha tatimore fillon në ditën kur Çertifikata e Regjistrimit shënon se regjistrimi hyn në fuqi dhe përfundon në ditën e fundit të atij muaji.</w:t>
            </w:r>
          </w:p>
          <w:p w:rsidR="00DF3CBF" w:rsidRPr="00EE28D9" w:rsidRDefault="00DF3CBF" w:rsidP="0009431B">
            <w:pPr>
              <w:tabs>
                <w:tab w:val="left" w:pos="360"/>
              </w:tabs>
              <w:jc w:val="both"/>
              <w:rPr>
                <w:sz w:val="18"/>
                <w:szCs w:val="18"/>
                <w:lang w:val="sq-AL"/>
              </w:rPr>
            </w:pPr>
            <w:r w:rsidRPr="00EE28D9">
              <w:rPr>
                <w:sz w:val="18"/>
                <w:szCs w:val="18"/>
                <w:lang w:val="sq-AL"/>
              </w:rPr>
              <w:t>3.</w:t>
            </w:r>
            <w:r w:rsidRPr="00EE28D9">
              <w:rPr>
                <w:sz w:val="18"/>
                <w:szCs w:val="18"/>
                <w:lang w:val="sq-AL"/>
              </w:rPr>
              <w:tab/>
              <w:t>Për një person të tatueshëm që çregjistrohet, periudha tatimore fillon</w:t>
            </w:r>
            <w:r w:rsidRPr="00EE28D9">
              <w:rPr>
                <w:b/>
                <w:sz w:val="18"/>
                <w:szCs w:val="18"/>
                <w:lang w:val="sq-AL"/>
              </w:rPr>
              <w:t xml:space="preserve"> </w:t>
            </w:r>
            <w:r w:rsidRPr="00EE28D9">
              <w:rPr>
                <w:sz w:val="18"/>
                <w:szCs w:val="18"/>
                <w:lang w:val="sq-AL"/>
              </w:rPr>
              <w:t>në ditën e parë të muajit përkatës dhe përfundon në ditën në të cilën personi është çregjistruar.</w:t>
            </w:r>
          </w:p>
          <w:p w:rsidR="00DF3CBF" w:rsidRPr="00EE28D9" w:rsidRDefault="00DF3CBF" w:rsidP="0009431B">
            <w:pPr>
              <w:pStyle w:val="BodyText"/>
              <w:tabs>
                <w:tab w:val="left" w:pos="360"/>
              </w:tabs>
              <w:rPr>
                <w:b/>
                <w:sz w:val="18"/>
                <w:szCs w:val="18"/>
                <w:lang w:val="sq-AL"/>
              </w:rPr>
            </w:pPr>
            <w:r w:rsidRPr="00EE28D9">
              <w:rPr>
                <w:sz w:val="18"/>
                <w:szCs w:val="18"/>
                <w:lang w:val="sq-AL"/>
              </w:rPr>
              <w:t>4.</w:t>
            </w:r>
            <w:r w:rsidRPr="00EE28D9">
              <w:rPr>
                <w:sz w:val="18"/>
                <w:szCs w:val="18"/>
                <w:lang w:val="sq-AL"/>
              </w:rPr>
              <w:tab/>
              <w:t>Ministri i Financave ka të drejtë të caktojë me udhëzim që, për ndonjë kategori personash të tatueshëm, periudha tatimore është më e gjatë apo më e shkurtër se një muaj.</w:t>
            </w:r>
          </w:p>
          <w:p w:rsidR="00DF3CBF" w:rsidRPr="00EE28D9" w:rsidRDefault="00DF3CBF" w:rsidP="0066412B">
            <w:pPr>
              <w:rPr>
                <w:b/>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r w:rsidRPr="00EE28D9">
              <w:rPr>
                <w:b/>
                <w:sz w:val="18"/>
                <w:szCs w:val="18"/>
                <w:lang w:val="sq-AL"/>
              </w:rPr>
              <w:t>Neni 108</w:t>
            </w:r>
          </w:p>
          <w:p w:rsidR="00DF3CBF" w:rsidRPr="00EE28D9" w:rsidRDefault="00DF3CBF" w:rsidP="005E456D">
            <w:pPr>
              <w:spacing w:after="120"/>
              <w:jc w:val="center"/>
              <w:rPr>
                <w:b/>
                <w:sz w:val="18"/>
                <w:szCs w:val="18"/>
                <w:lang w:val="sq-AL"/>
              </w:rPr>
            </w:pPr>
            <w:r w:rsidRPr="00EE28D9">
              <w:rPr>
                <w:b/>
                <w:sz w:val="18"/>
                <w:szCs w:val="18"/>
                <w:lang w:val="sq-AL"/>
              </w:rPr>
              <w:lastRenderedPageBreak/>
              <w:t xml:space="preserve">Deklarimi për persona të tjerë  </w:t>
            </w:r>
          </w:p>
          <w:p w:rsidR="00E831A7" w:rsidRPr="00EE28D9" w:rsidRDefault="00E831A7" w:rsidP="00E831A7">
            <w:pPr>
              <w:jc w:val="both"/>
              <w:rPr>
                <w:sz w:val="18"/>
                <w:szCs w:val="18"/>
                <w:lang w:val="sq-AL"/>
              </w:rPr>
            </w:pPr>
            <w:r w:rsidRPr="00EE28D9">
              <w:rPr>
                <w:sz w:val="18"/>
                <w:szCs w:val="18"/>
                <w:lang w:val="sq-AL"/>
              </w:rPr>
              <w:t xml:space="preserve">Personat në territorin e Shqipërisë, të cilët në mbështetje të pikës 2 të nenit 86 dhe nenit 87 të këtij ligji, konsiderohen si përgjegjës për pagesën e TVSH-së në vend të personit të tatueshëm që nuk është i vendosur në territorin e Shqipërisë, duhet të përmbushin detyrimin për të deklaruar në përputhje me dispozitat e këtij kreu.  </w:t>
            </w:r>
          </w:p>
          <w:p w:rsidR="00DF3CBF" w:rsidRPr="00EE28D9" w:rsidRDefault="00DF3CBF" w:rsidP="00581404">
            <w:pP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662620">
            <w:pPr>
              <w:autoSpaceDE w:val="0"/>
              <w:autoSpaceDN w:val="0"/>
              <w:adjustRightInd w:val="0"/>
              <w:rPr>
                <w:sz w:val="18"/>
                <w:szCs w:val="18"/>
                <w:lang w:val="sq-AL"/>
              </w:rPr>
            </w:pPr>
          </w:p>
          <w:p w:rsidR="00DF3CBF" w:rsidRPr="00EE28D9" w:rsidRDefault="00DF3CBF" w:rsidP="00E40B2E">
            <w:pPr>
              <w:jc w:val="center"/>
              <w:rPr>
                <w:b/>
                <w:sz w:val="18"/>
                <w:szCs w:val="18"/>
                <w:lang w:val="sq-AL"/>
              </w:rPr>
            </w:pPr>
            <w:r w:rsidRPr="00EE28D9">
              <w:rPr>
                <w:b/>
                <w:i/>
                <w:sz w:val="18"/>
                <w:szCs w:val="18"/>
                <w:lang w:val="sq-AL"/>
              </w:rPr>
              <w:lastRenderedPageBreak/>
              <w:t>Neni 256</w:t>
            </w:r>
            <w:r w:rsidRPr="00EE28D9">
              <w:rPr>
                <w:b/>
                <w:sz w:val="18"/>
                <w:szCs w:val="18"/>
                <w:lang w:val="sq-AL"/>
              </w:rPr>
              <w:t xml:space="preserve"> DE 2006/112 CE</w:t>
            </w:r>
          </w:p>
          <w:p w:rsidR="00DF3CBF" w:rsidRPr="00EE28D9" w:rsidRDefault="00DF3CBF" w:rsidP="00E40B2E">
            <w:pPr>
              <w:jc w:val="center"/>
              <w:rPr>
                <w:b/>
                <w:i/>
                <w:sz w:val="18"/>
                <w:szCs w:val="18"/>
                <w:lang w:val="sq-AL"/>
              </w:rPr>
            </w:pPr>
          </w:p>
          <w:p w:rsidR="00DF3CBF" w:rsidRPr="00EE28D9" w:rsidRDefault="00DF3CBF" w:rsidP="00581404">
            <w:pPr>
              <w:jc w:val="both"/>
              <w:rPr>
                <w:sz w:val="18"/>
                <w:szCs w:val="18"/>
                <w:lang w:val="sq-AL"/>
              </w:rPr>
            </w:pPr>
            <w:r w:rsidRPr="00EE28D9">
              <w:rPr>
                <w:sz w:val="18"/>
                <w:szCs w:val="18"/>
                <w:lang w:val="sq-AL"/>
              </w:rPr>
              <w:t>Shtetet anëtare marrin masat e nevojshme në mënyrë që personat të cilët, në mbështetje të neneve nga 194 tek 197 dhe të nenit 204, konsiderohen si debitorë të tatimit në vend të një personi te tatueshem që nuk është i vendosur në territorin e tyre, të përmbushin detyrimet e deklaratës sipas këtij kreu.</w:t>
            </w: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 xml:space="preserve">Përputhshmëri e </w:t>
            </w:r>
            <w:r w:rsidRPr="00EE28D9">
              <w:rPr>
                <w:sz w:val="18"/>
                <w:szCs w:val="18"/>
                <w:lang w:val="sq-AL"/>
              </w:rPr>
              <w:lastRenderedPageBreak/>
              <w:t>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r w:rsidRPr="00EE28D9">
              <w:rPr>
                <w:b/>
                <w:sz w:val="18"/>
                <w:szCs w:val="18"/>
                <w:lang w:val="sq-AL"/>
              </w:rPr>
              <w:lastRenderedPageBreak/>
              <w:t>Neni 109</w:t>
            </w:r>
          </w:p>
          <w:p w:rsidR="00DF3CBF" w:rsidRPr="00EE28D9" w:rsidRDefault="00DF3CBF" w:rsidP="005E456D">
            <w:pPr>
              <w:spacing w:after="120"/>
              <w:jc w:val="center"/>
              <w:rPr>
                <w:b/>
                <w:sz w:val="18"/>
                <w:szCs w:val="18"/>
                <w:lang w:val="sq-AL"/>
              </w:rPr>
            </w:pPr>
            <w:r w:rsidRPr="00EE28D9">
              <w:rPr>
                <w:b/>
                <w:sz w:val="18"/>
                <w:szCs w:val="18"/>
                <w:lang w:val="sq-AL"/>
              </w:rPr>
              <w:t>Deklarime të tjera</w:t>
            </w:r>
          </w:p>
          <w:p w:rsidR="00E831A7" w:rsidRPr="00EE28D9" w:rsidRDefault="00E831A7" w:rsidP="00734FA7">
            <w:pPr>
              <w:numPr>
                <w:ilvl w:val="0"/>
                <w:numId w:val="109"/>
              </w:numPr>
              <w:spacing w:after="200" w:line="276" w:lineRule="auto"/>
              <w:jc w:val="both"/>
              <w:rPr>
                <w:sz w:val="18"/>
                <w:szCs w:val="18"/>
                <w:lang w:val="sq-AL"/>
              </w:rPr>
            </w:pPr>
            <w:r w:rsidRPr="00EE28D9">
              <w:rPr>
                <w:sz w:val="18"/>
                <w:szCs w:val="18"/>
                <w:lang w:val="sq-AL"/>
              </w:rPr>
              <w:t>Autoriteti tatimor mund t'i kërkojë dhe t’i lejoj</w:t>
            </w:r>
            <w:r w:rsidR="00272359">
              <w:rPr>
                <w:sz w:val="18"/>
                <w:szCs w:val="18"/>
                <w:lang w:val="sq-AL"/>
              </w:rPr>
              <w:t>ë</w:t>
            </w:r>
            <w:r w:rsidRPr="00EE28D9">
              <w:rPr>
                <w:sz w:val="18"/>
                <w:szCs w:val="18"/>
                <w:lang w:val="sq-AL"/>
              </w:rPr>
              <w:t xml:space="preserve"> personit të  tatueshëm të bëjë deklarime të tjera, si shtesë e deklaratave për periudhat tatimore, në përputhje me nenin 67 të Ligjit “Për Procedurat Tatimore në RSH”. në këtë rast deklarimi bëhet në përputhje me pikën 3 të nenit 106 të këtij ligji.</w:t>
            </w:r>
          </w:p>
          <w:p w:rsidR="00E831A7" w:rsidRPr="00EE28D9" w:rsidRDefault="00E831A7" w:rsidP="00734FA7">
            <w:pPr>
              <w:numPr>
                <w:ilvl w:val="0"/>
                <w:numId w:val="109"/>
              </w:numPr>
              <w:spacing w:after="200" w:line="276" w:lineRule="auto"/>
              <w:jc w:val="both"/>
              <w:rPr>
                <w:sz w:val="18"/>
                <w:szCs w:val="18"/>
                <w:lang w:val="sq-AL"/>
              </w:rPr>
            </w:pPr>
            <w:r w:rsidRPr="00EE28D9">
              <w:rPr>
                <w:sz w:val="18"/>
                <w:szCs w:val="18"/>
                <w:lang w:val="sq-AL"/>
              </w:rPr>
              <w:t>Të gjithë personat të cilët në zbatim të këtij kreu kanë detyrimin për të dorëzuar deklaratën e TVSH-së duhet ta shoqërojnë çdo deklarate për një periudh</w:t>
            </w:r>
            <w:r w:rsidR="00272359">
              <w:rPr>
                <w:sz w:val="18"/>
                <w:szCs w:val="18"/>
                <w:lang w:val="sq-AL"/>
              </w:rPr>
              <w:t>ë</w:t>
            </w:r>
            <w:r w:rsidRPr="00EE28D9">
              <w:rPr>
                <w:sz w:val="18"/>
                <w:szCs w:val="18"/>
                <w:lang w:val="sq-AL"/>
              </w:rPr>
              <w:t xml:space="preserve"> të caktuar tatimore me regjistrat përmbledhës mujore si për furnizime të kryera dhe për furnizime të marra dhe saktësime të tyre, të emërtuar përkatësisht libër shitje dhe libër blerje. në këtë rast deklarimi bëhet në përputhje me pikën 3 të nenit 106 të këtij ligji. </w:t>
            </w:r>
          </w:p>
          <w:p w:rsidR="00DF3CBF" w:rsidRPr="00EE28D9" w:rsidRDefault="00E831A7" w:rsidP="00734FA7">
            <w:pPr>
              <w:numPr>
                <w:ilvl w:val="0"/>
                <w:numId w:val="109"/>
              </w:numPr>
              <w:spacing w:after="200" w:line="276" w:lineRule="auto"/>
              <w:jc w:val="both"/>
              <w:rPr>
                <w:sz w:val="18"/>
                <w:szCs w:val="18"/>
                <w:lang w:val="sq-AL"/>
              </w:rPr>
            </w:pPr>
            <w:r w:rsidRPr="00EE28D9">
              <w:rPr>
                <w:sz w:val="18"/>
                <w:szCs w:val="18"/>
                <w:lang w:val="sq-AL"/>
              </w:rPr>
              <w:t xml:space="preserve">Ministri i Financave përcakton me udhëzim  formën dhe përmbajtjen e librit të shitjes dhe librit të blerjes.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FC45EE">
            <w:pPr>
              <w:jc w:val="center"/>
              <w:rPr>
                <w:b/>
                <w:i/>
                <w:sz w:val="18"/>
                <w:szCs w:val="18"/>
                <w:lang w:val="sq-AL"/>
              </w:rPr>
            </w:pPr>
            <w:r w:rsidRPr="00EE28D9">
              <w:rPr>
                <w:b/>
                <w:i/>
                <w:sz w:val="18"/>
                <w:szCs w:val="18"/>
                <w:lang w:val="sq-AL"/>
              </w:rPr>
              <w:t>Neni 261</w:t>
            </w:r>
            <w:r w:rsidRPr="00EE28D9">
              <w:rPr>
                <w:b/>
                <w:sz w:val="18"/>
                <w:szCs w:val="18"/>
                <w:lang w:val="sq-AL"/>
              </w:rPr>
              <w:t xml:space="preserve"> DE 2006/112 CE</w:t>
            </w:r>
          </w:p>
          <w:p w:rsidR="00DF3CBF" w:rsidRPr="00EE28D9" w:rsidRDefault="00DF3CBF" w:rsidP="00FC45EE">
            <w:pPr>
              <w:jc w:val="both"/>
              <w:rPr>
                <w:sz w:val="18"/>
                <w:szCs w:val="18"/>
                <w:lang w:val="sq-AL"/>
              </w:rPr>
            </w:pPr>
            <w:r w:rsidRPr="00EE28D9">
              <w:rPr>
                <w:sz w:val="18"/>
                <w:szCs w:val="18"/>
                <w:lang w:val="sq-AL"/>
              </w:rPr>
              <w:t>1. Shtetet anëtare mund t’i kërkojnë personit te tatueshem një deklaratë lidhur me të gjitha veprimet e kryera në vitin pararendës, në të cilën të përmbahen të gjitha të dhënat sipas neneve 250 e 251. Kjo deklaratë duhet të përmbajë të gjitha elementet e nevojshme për ratifikime eventuale.</w:t>
            </w:r>
          </w:p>
          <w:p w:rsidR="00DF3CBF" w:rsidRPr="00EE28D9" w:rsidRDefault="00DF3CBF" w:rsidP="00FC45EE">
            <w:pPr>
              <w:jc w:val="both"/>
              <w:rPr>
                <w:sz w:val="18"/>
                <w:szCs w:val="18"/>
                <w:lang w:val="sq-AL"/>
              </w:rPr>
            </w:pPr>
          </w:p>
          <w:p w:rsidR="00DF3CBF" w:rsidRPr="00EE28D9" w:rsidRDefault="00DF3CBF" w:rsidP="00FC45EE">
            <w:pPr>
              <w:jc w:val="both"/>
              <w:rPr>
                <w:sz w:val="18"/>
                <w:szCs w:val="18"/>
                <w:lang w:val="sq-AL"/>
              </w:rPr>
            </w:pPr>
            <w:r w:rsidRPr="00EE28D9">
              <w:rPr>
                <w:sz w:val="18"/>
                <w:szCs w:val="18"/>
                <w:lang w:val="sq-AL"/>
              </w:rPr>
              <w:t>2. Shtetet anëtare autorizojnë, e mund të kërkojnë, që deklarata sipas paragrafit 1 të kryhet, sipas kushteve që ato vetë përcaktojnë, në rrugë elektronike.</w:t>
            </w:r>
          </w:p>
          <w:p w:rsidR="00DF3CBF" w:rsidRPr="00EE28D9" w:rsidRDefault="00DF3CBF" w:rsidP="00FC45EE">
            <w:pPr>
              <w:jc w:val="both"/>
              <w:rPr>
                <w:sz w:val="18"/>
                <w:szCs w:val="18"/>
                <w:lang w:val="sq-AL"/>
              </w:rPr>
            </w:pPr>
          </w:p>
          <w:p w:rsidR="00DF3CBF" w:rsidRPr="00EE28D9" w:rsidRDefault="00DF3CBF" w:rsidP="00130184">
            <w:pPr>
              <w:rPr>
                <w:b/>
                <w:i/>
                <w:sz w:val="18"/>
                <w:szCs w:val="18"/>
                <w:lang w:val="sq-AL"/>
              </w:rPr>
            </w:pPr>
            <w:r w:rsidRPr="00EE28D9">
              <w:rPr>
                <w:b/>
                <w:i/>
                <w:sz w:val="18"/>
                <w:szCs w:val="18"/>
                <w:lang w:val="sq-AL"/>
              </w:rPr>
              <w:t>Neni 262</w:t>
            </w:r>
            <w:r w:rsidRPr="00EE28D9">
              <w:rPr>
                <w:b/>
                <w:sz w:val="18"/>
                <w:szCs w:val="18"/>
                <w:lang w:val="sq-AL"/>
              </w:rPr>
              <w:t xml:space="preserve"> DE 2006/112 CE</w:t>
            </w:r>
          </w:p>
          <w:p w:rsidR="00DF3CBF" w:rsidRPr="00EE28D9" w:rsidRDefault="00DF3CBF" w:rsidP="00FC45EE">
            <w:pPr>
              <w:jc w:val="both"/>
              <w:rPr>
                <w:sz w:val="18"/>
                <w:szCs w:val="18"/>
                <w:lang w:val="sq-AL"/>
              </w:rPr>
            </w:pPr>
            <w:r w:rsidRPr="00EE28D9">
              <w:rPr>
                <w:sz w:val="18"/>
                <w:szCs w:val="18"/>
                <w:lang w:val="sq-AL"/>
              </w:rPr>
              <w:t>Çdo person i tatueshem i identifikuar në funksion të TVSH-së duhet të depozitojë një listë përmbledhëse të blerësve, të identifikuar në funksion të TVSH-së, të cilëve u ka shitur mallra në kushtet e parashikuara nga neni 138, paragrafi 1, dhe paragrafi 2, shkronja c), si dhe të personave, të identifikuar në funksion të TVSH-së, të cilëve u ka shitur mallra që atij i janë shitur nëpërmjet blerjeve brendakomunitare sipas nenit 42.</w:t>
            </w:r>
          </w:p>
          <w:p w:rsidR="00DF3CBF" w:rsidRPr="00EE28D9" w:rsidRDefault="00DF3CBF" w:rsidP="00063D49">
            <w:pPr>
              <w:rPr>
                <w:b/>
                <w:i/>
                <w:sz w:val="18"/>
                <w:szCs w:val="18"/>
                <w:lang w:val="sq-AL"/>
              </w:rPr>
            </w:pPr>
            <w:r w:rsidRPr="00EE28D9">
              <w:rPr>
                <w:b/>
                <w:i/>
                <w:sz w:val="18"/>
                <w:szCs w:val="18"/>
                <w:lang w:val="sq-AL"/>
              </w:rPr>
              <w:t>Neni 263</w:t>
            </w:r>
            <w:r w:rsidRPr="00EE28D9">
              <w:rPr>
                <w:b/>
                <w:sz w:val="18"/>
                <w:szCs w:val="18"/>
                <w:lang w:val="sq-AL"/>
              </w:rPr>
              <w:t xml:space="preserve"> DE 2006/112 CE</w:t>
            </w:r>
          </w:p>
          <w:p w:rsidR="00DF3CBF" w:rsidRPr="00EE28D9" w:rsidRDefault="00DF3CBF" w:rsidP="00063D49">
            <w:pPr>
              <w:jc w:val="both"/>
              <w:rPr>
                <w:sz w:val="18"/>
                <w:szCs w:val="18"/>
                <w:lang w:val="sq-AL"/>
              </w:rPr>
            </w:pPr>
            <w:r w:rsidRPr="00EE28D9">
              <w:rPr>
                <w:sz w:val="18"/>
                <w:szCs w:val="18"/>
                <w:lang w:val="sq-AL"/>
              </w:rPr>
              <w:t>1. Një listë përmbledhëse hartohet për çdo trimestër ushtrimi, brenda një afati dhe sipas modaliteteve që Shtetet anëtare caktojnë vetë.</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Megjithatë, Shtetet anëtare mund të parashikojnë që listat përmbledhëse të depozitohen çdo muaj.</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2. Shtetet anëtare autorizojnë, e mund të kërkojnë, që listat përmbledhëse sipas paragrafit 1, sipas kushteve të caktuara prej tyre, të paraqiten në rrugë elektronike.</w:t>
            </w:r>
          </w:p>
          <w:p w:rsidR="00DF3CBF" w:rsidRPr="00EE28D9" w:rsidRDefault="00DF3CBF" w:rsidP="00063D49">
            <w:pPr>
              <w:jc w:val="both"/>
              <w:rPr>
                <w:sz w:val="18"/>
                <w:szCs w:val="18"/>
                <w:lang w:val="sq-AL"/>
              </w:rPr>
            </w:pPr>
          </w:p>
          <w:p w:rsidR="00DF3CBF" w:rsidRPr="00EE28D9" w:rsidRDefault="00DF3CBF" w:rsidP="00063D49">
            <w:pPr>
              <w:rPr>
                <w:b/>
                <w:i/>
                <w:sz w:val="18"/>
                <w:szCs w:val="18"/>
                <w:lang w:val="sq-AL"/>
              </w:rPr>
            </w:pPr>
            <w:r w:rsidRPr="00EE28D9">
              <w:rPr>
                <w:b/>
                <w:i/>
                <w:sz w:val="18"/>
                <w:szCs w:val="18"/>
                <w:lang w:val="sq-AL"/>
              </w:rPr>
              <w:t>Neni 264</w:t>
            </w:r>
            <w:r w:rsidRPr="00EE28D9">
              <w:rPr>
                <w:b/>
                <w:sz w:val="18"/>
                <w:szCs w:val="18"/>
                <w:lang w:val="sq-AL"/>
              </w:rPr>
              <w:t xml:space="preserve"> DE 2006/112 CE</w:t>
            </w:r>
          </w:p>
          <w:p w:rsidR="00DF3CBF" w:rsidRPr="00EE28D9" w:rsidRDefault="00DF3CBF" w:rsidP="00063D49">
            <w:pPr>
              <w:jc w:val="both"/>
              <w:rPr>
                <w:sz w:val="18"/>
                <w:szCs w:val="18"/>
                <w:lang w:val="sq-AL"/>
              </w:rPr>
            </w:pPr>
            <w:r w:rsidRPr="00EE28D9">
              <w:rPr>
                <w:sz w:val="18"/>
                <w:szCs w:val="18"/>
                <w:lang w:val="sq-AL"/>
              </w:rPr>
              <w:lastRenderedPageBreak/>
              <w:t>1. Në listën përmbledhëse figurojnë informacionet e mëposhtme:</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a) numri i identifikimit të TVSH-së së personit te tatueshem në Shtetin anëtar në të cilin duhet paraqitur lista përmbledhëse, dhe me të cilin ka kryer shitjet e mallrave sipas kushteve të parashikuara nga neni 138, paragrafi 1;</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b) numri i identifikimit të TVSH-së së blerësit në një Shtet anëtar të ndryshëm nga ai në të cilin duhet të paraqitet lista përmbledhëse, dhe me të cilin atij i janë shitur mallrat;</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c) numri i identifikimit të TVSH-së së personit te tatueshem në Shtetin anëtar në të cilin duhet paraqitur lista përmbledhëse, dhe me të cilin ka kryer një transferim me destimacion një Shtet tjetër anëtar, sipas nenit 138, paragrafi 2, shkronja c), si edhe numri me të cilin personi i tatueshem është i identifikuar në Shtetin anëtar të mbërritjes së dërgimit apo të transportit;</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d) për çdo blerës, shuma totale e shitjeve të kryera nga personi i tatueshem;</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e) për shitjen e mallrave që konsistojnë në transferime me destinacion një Shtet tjetër anëtar, sipas nenit 138, paragrafi 2, shkronja c), shuma totale e këtyre shitjeve të bëra në përputhje me nenin 76;</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f) shuma e ratifikimeve të kryera mbi bazën e nenit 90.</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2. Shuma sipas paragrafit 1, shkronja d), deklarohet për trimestrin ushtrimor gjatë të cilit tatimi është bërë i kërkueshëm.</w:t>
            </w:r>
          </w:p>
          <w:p w:rsidR="00DF3CBF" w:rsidRPr="00EE28D9" w:rsidRDefault="00DF3CBF" w:rsidP="00063D49">
            <w:pPr>
              <w:jc w:val="both"/>
              <w:rPr>
                <w:sz w:val="18"/>
                <w:szCs w:val="18"/>
                <w:lang w:val="sq-AL"/>
              </w:rPr>
            </w:pPr>
          </w:p>
          <w:p w:rsidR="00DF3CBF" w:rsidRPr="00EE28D9" w:rsidRDefault="00DF3CBF" w:rsidP="00063D49">
            <w:pPr>
              <w:jc w:val="both"/>
              <w:rPr>
                <w:sz w:val="18"/>
                <w:szCs w:val="18"/>
                <w:lang w:val="sq-AL"/>
              </w:rPr>
            </w:pPr>
            <w:r w:rsidRPr="00EE28D9">
              <w:rPr>
                <w:sz w:val="18"/>
                <w:szCs w:val="18"/>
                <w:lang w:val="sq-AL"/>
              </w:rPr>
              <w:t>Shuma sipas paragrafit 1, shkronja f) deklarohet për trimestrin ushtrimor gjatë të cilit ratifikimi i bëhet me dije blerësit.</w:t>
            </w: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r w:rsidRPr="00EE28D9">
              <w:rPr>
                <w:b/>
                <w:sz w:val="18"/>
                <w:szCs w:val="18"/>
                <w:lang w:val="sq-AL"/>
              </w:rPr>
              <w:lastRenderedPageBreak/>
              <w:t>Neni 110</w:t>
            </w:r>
          </w:p>
          <w:p w:rsidR="00DF3CBF" w:rsidRPr="00EE28D9" w:rsidRDefault="00DF3CBF" w:rsidP="005E456D">
            <w:pPr>
              <w:spacing w:after="120"/>
              <w:jc w:val="center"/>
              <w:rPr>
                <w:i/>
                <w:sz w:val="18"/>
                <w:szCs w:val="18"/>
                <w:lang w:val="sq-AL"/>
              </w:rPr>
            </w:pPr>
            <w:r w:rsidRPr="00EE28D9">
              <w:rPr>
                <w:b/>
                <w:sz w:val="18"/>
                <w:szCs w:val="18"/>
                <w:lang w:val="sq-AL"/>
              </w:rPr>
              <w:t>Dispozita të ndryshme</w:t>
            </w:r>
          </w:p>
          <w:p w:rsidR="00844C29" w:rsidRPr="00EE28D9" w:rsidRDefault="00844C29" w:rsidP="00734FA7">
            <w:pPr>
              <w:pStyle w:val="BodyText3"/>
              <w:numPr>
                <w:ilvl w:val="0"/>
                <w:numId w:val="110"/>
              </w:numPr>
              <w:spacing w:before="0" w:after="0"/>
              <w:rPr>
                <w:sz w:val="18"/>
                <w:szCs w:val="18"/>
                <w:lang w:val="sq-AL"/>
              </w:rPr>
            </w:pPr>
            <w:r w:rsidRPr="00EE28D9">
              <w:rPr>
                <w:sz w:val="18"/>
                <w:szCs w:val="18"/>
                <w:lang w:val="sq-AL"/>
              </w:rPr>
              <w:t xml:space="preserve">Personat e tatueshëm që i nënshtrohen regjimit të ndërmarrjeve të vogla sipas kapitullit XI, seksioni </w:t>
            </w:r>
            <w:r w:rsidRPr="00EE28D9">
              <w:rPr>
                <w:sz w:val="18"/>
                <w:szCs w:val="18"/>
                <w:lang w:val="sq-AL"/>
              </w:rPr>
              <w:lastRenderedPageBreak/>
              <w:t xml:space="preserve">1 të këtij ligji, përjashtohen nga detyrimet për faturimin dhe deklarimin e TVSH-së siç përcaktohet në seksionet 4, 5 dhe 6 të këtij kapitulli. </w:t>
            </w:r>
          </w:p>
          <w:p w:rsidR="00844C29" w:rsidRPr="00EE28D9" w:rsidRDefault="00844C29" w:rsidP="00844C29">
            <w:pPr>
              <w:ind w:left="720"/>
              <w:jc w:val="both"/>
              <w:rPr>
                <w:sz w:val="18"/>
                <w:szCs w:val="18"/>
                <w:lang w:val="sq-AL"/>
              </w:rPr>
            </w:pPr>
            <w:r w:rsidRPr="00EE28D9">
              <w:rPr>
                <w:sz w:val="18"/>
                <w:szCs w:val="18"/>
                <w:lang w:val="sq-AL"/>
              </w:rPr>
              <w:t>Këta persona për faturimin i nënshtrohen dispozitave të nenit 47 të Ligjit Nr 9920, date 19.05.2008 “Për Procedurat Tatimore në RSH”, i ndryshuar, sipas të cilit përdorin faturën  e thjesht</w:t>
            </w:r>
            <w:r w:rsidR="00272359">
              <w:rPr>
                <w:sz w:val="18"/>
                <w:szCs w:val="18"/>
                <w:lang w:val="sq-AL"/>
              </w:rPr>
              <w:t>ë</w:t>
            </w:r>
            <w:r w:rsidRPr="00EE28D9">
              <w:rPr>
                <w:sz w:val="18"/>
                <w:szCs w:val="18"/>
                <w:lang w:val="sq-AL"/>
              </w:rPr>
              <w:t xml:space="preserve"> tatimore që përmban më pak elemente se ç’parashikohet në nenin 101  të këtij ligji.</w:t>
            </w:r>
          </w:p>
          <w:p w:rsidR="00DF3CBF" w:rsidRPr="00EE28D9" w:rsidRDefault="00844C29" w:rsidP="00734FA7">
            <w:pPr>
              <w:numPr>
                <w:ilvl w:val="0"/>
                <w:numId w:val="110"/>
              </w:numPr>
              <w:spacing w:after="200" w:line="276" w:lineRule="auto"/>
              <w:jc w:val="both"/>
              <w:rPr>
                <w:sz w:val="18"/>
                <w:szCs w:val="18"/>
                <w:lang w:val="sq-AL"/>
              </w:rPr>
            </w:pPr>
            <w:r w:rsidRPr="00EE28D9">
              <w:rPr>
                <w:sz w:val="18"/>
                <w:szCs w:val="18"/>
                <w:lang w:val="sq-AL"/>
              </w:rPr>
              <w:t>Prodhuesit bujqësorë që i nënshtrohen regjimit të kompensimit siç përcaktohet në Seksionin 4 të kapitullit XI të këtij ligji përjashtohen nga përmbushja e detyrimeve mbi faturimin, deklarimin, mbajtjen e kontabilitetit  të përcaktuara në seksionet 4,5,6 dhe 7 të këtij kapitulli.</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7A15D3">
            <w:pPr>
              <w:rPr>
                <w:b/>
                <w:i/>
                <w:sz w:val="18"/>
                <w:szCs w:val="18"/>
                <w:lang w:val="sq-AL"/>
              </w:rPr>
            </w:pPr>
            <w:r w:rsidRPr="00EE28D9">
              <w:rPr>
                <w:b/>
                <w:i/>
                <w:sz w:val="18"/>
                <w:szCs w:val="18"/>
                <w:lang w:val="sq-AL"/>
              </w:rPr>
              <w:lastRenderedPageBreak/>
              <w:t>Neni 272</w:t>
            </w:r>
            <w:r w:rsidRPr="00EE28D9">
              <w:rPr>
                <w:b/>
                <w:sz w:val="18"/>
                <w:szCs w:val="18"/>
                <w:lang w:val="sq-AL"/>
              </w:rPr>
              <w:t xml:space="preserve"> DE 2006/112 CE</w:t>
            </w:r>
          </w:p>
          <w:p w:rsidR="00DF3CBF" w:rsidRPr="00EE28D9" w:rsidRDefault="00DF3CBF" w:rsidP="000A07B9">
            <w:pPr>
              <w:jc w:val="both"/>
              <w:rPr>
                <w:sz w:val="18"/>
                <w:szCs w:val="18"/>
                <w:lang w:val="sq-AL"/>
              </w:rPr>
            </w:pPr>
            <w:r w:rsidRPr="00EE28D9">
              <w:rPr>
                <w:sz w:val="18"/>
                <w:szCs w:val="18"/>
                <w:lang w:val="sq-AL"/>
              </w:rPr>
              <w:t>1. Shtetet anëtare mund t’i përjashtojnë personat e tatueshem të mëposhtme nga detyrime të caktuara, apo nga çdo lloj detyrimi, sipas kreut 2 deri në kreun 6:</w:t>
            </w:r>
          </w:p>
          <w:p w:rsidR="00DF3CBF" w:rsidRPr="00EE28D9" w:rsidRDefault="00DF3CBF" w:rsidP="000A07B9">
            <w:pPr>
              <w:jc w:val="both"/>
              <w:rPr>
                <w:sz w:val="18"/>
                <w:szCs w:val="18"/>
                <w:lang w:val="sq-AL"/>
              </w:rPr>
            </w:pPr>
            <w:r w:rsidRPr="00EE28D9">
              <w:rPr>
                <w:sz w:val="18"/>
                <w:szCs w:val="18"/>
                <w:lang w:val="sq-AL"/>
              </w:rPr>
              <w:t xml:space="preserve">a)personat e tatueshem blerjet brendakomunitare të mallrave </w:t>
            </w:r>
            <w:r w:rsidRPr="00EE28D9">
              <w:rPr>
                <w:sz w:val="18"/>
                <w:szCs w:val="18"/>
                <w:lang w:val="sq-AL"/>
              </w:rPr>
              <w:lastRenderedPageBreak/>
              <w:t>të të cilëve nuk i nënshtrohen TVSH-së në përputhje me nenin 3, paragrafi 1;</w:t>
            </w:r>
          </w:p>
          <w:p w:rsidR="00DF3CBF" w:rsidRPr="00EE28D9" w:rsidRDefault="00DF3CBF" w:rsidP="000A07B9">
            <w:pPr>
              <w:jc w:val="both"/>
              <w:rPr>
                <w:sz w:val="18"/>
                <w:szCs w:val="18"/>
                <w:lang w:val="sq-AL"/>
              </w:rPr>
            </w:pPr>
            <w:r w:rsidRPr="00EE28D9">
              <w:rPr>
                <w:sz w:val="18"/>
                <w:szCs w:val="18"/>
                <w:lang w:val="sq-AL"/>
              </w:rPr>
              <w:t>b) personat e tatueshem që nuk kryejnë asnjërin prej veprimeve të parashikuara nga nenet 20, 21, 22, 33, 36, 138 e 141;</w:t>
            </w:r>
          </w:p>
          <w:p w:rsidR="00DF3CBF" w:rsidRPr="00EE28D9" w:rsidRDefault="00DF3CBF" w:rsidP="000A07B9">
            <w:pPr>
              <w:jc w:val="both"/>
              <w:rPr>
                <w:sz w:val="18"/>
                <w:szCs w:val="18"/>
                <w:lang w:val="sq-AL"/>
              </w:rPr>
            </w:pPr>
            <w:r w:rsidRPr="00EE28D9">
              <w:rPr>
                <w:sz w:val="18"/>
                <w:szCs w:val="18"/>
                <w:lang w:val="sq-AL"/>
              </w:rPr>
              <w:t>c) personat e tatueshem që kryejnë vetëm shitje mallrash ose kryerje shërbimesh që janë të përjashtuara mbi bazën e neneve 132, 135 e 136, të neneve nga 146 tek 149 dhe të neneve 151, 152 e 153;</w:t>
            </w:r>
          </w:p>
          <w:p w:rsidR="00DF3CBF" w:rsidRPr="00EE28D9" w:rsidRDefault="00DF3CBF" w:rsidP="000A07B9">
            <w:pPr>
              <w:jc w:val="both"/>
              <w:rPr>
                <w:sz w:val="18"/>
                <w:szCs w:val="18"/>
                <w:lang w:val="sq-AL"/>
              </w:rPr>
            </w:pPr>
            <w:r w:rsidRPr="00EE28D9">
              <w:rPr>
                <w:sz w:val="18"/>
                <w:szCs w:val="18"/>
                <w:lang w:val="sq-AL"/>
              </w:rPr>
              <w:t>d) personat e tatueshem që përfitojnë nga përjashtimi i tatimit për ndërmarrjet e vogla, të parashikuar nga nenet 282 deri tek neni 292;</w:t>
            </w:r>
          </w:p>
          <w:p w:rsidR="00DF3CBF" w:rsidRPr="00EE28D9" w:rsidRDefault="00DF3CBF" w:rsidP="007A15D3">
            <w:pPr>
              <w:jc w:val="both"/>
              <w:rPr>
                <w:sz w:val="18"/>
                <w:szCs w:val="18"/>
                <w:lang w:val="sq-AL"/>
              </w:rPr>
            </w:pPr>
            <w:r w:rsidRPr="00EE28D9">
              <w:rPr>
                <w:sz w:val="18"/>
                <w:szCs w:val="18"/>
                <w:lang w:val="sq-AL"/>
              </w:rPr>
              <w:t>e) personat e tatueshem që përfitojnë nga regjimi i përbashkët forfetar për prodhuesit bujqësorë.</w:t>
            </w:r>
          </w:p>
          <w:p w:rsidR="00DF3CBF" w:rsidRPr="00EE28D9" w:rsidRDefault="00DF3CBF" w:rsidP="00E44ED9">
            <w:pPr>
              <w:rPr>
                <w:b/>
                <w:sz w:val="18"/>
                <w:szCs w:val="18"/>
                <w:lang w:val="sq-AL"/>
              </w:rPr>
            </w:pPr>
            <w:r w:rsidRPr="00EE28D9">
              <w:rPr>
                <w:b/>
                <w:sz w:val="18"/>
                <w:szCs w:val="18"/>
                <w:lang w:val="sq-AL"/>
              </w:rPr>
              <w:t>Pika 31 e Direktives se Këshillit 2010/45/EU të datës 13 korrik 2010 që ndryshon Direktivën 2006/112/EC mbi sistemin e përbashkët të tatmit mbi vlerën e  shtuar për sa i përket rregullave të faturimit.</w:t>
            </w:r>
          </w:p>
          <w:p w:rsidR="00DF3CBF" w:rsidRPr="00EE28D9" w:rsidRDefault="00DF3CBF" w:rsidP="00E44ED9">
            <w:pPr>
              <w:rPr>
                <w:b/>
                <w:sz w:val="18"/>
                <w:szCs w:val="18"/>
                <w:lang w:val="sq-AL"/>
              </w:rPr>
            </w:pPr>
            <w:r w:rsidRPr="00EE28D9">
              <w:rPr>
                <w:b/>
                <w:sz w:val="18"/>
                <w:szCs w:val="18"/>
                <w:lang w:val="sq-AL"/>
              </w:rPr>
              <w:t xml:space="preserve">31. në nenin 272 (1), nënparagrafi i dytë është zëvendësuar me formulimin në vijim: </w:t>
            </w:r>
          </w:p>
          <w:p w:rsidR="00DF3CBF" w:rsidRPr="00EE28D9" w:rsidRDefault="00DF3CBF" w:rsidP="00891C2A">
            <w:pPr>
              <w:rPr>
                <w:sz w:val="18"/>
                <w:szCs w:val="18"/>
                <w:lang w:val="sq-AL"/>
              </w:rPr>
            </w:pPr>
            <w:r w:rsidRPr="00EE28D9">
              <w:rPr>
                <w:sz w:val="18"/>
                <w:szCs w:val="18"/>
                <w:lang w:val="sq-AL"/>
              </w:rPr>
              <w:t xml:space="preserve">"Shtetet Anëtare nuk mund t’i çlirojnë personat e tatueshëm të përmendur në pikën (b) të nënparagrafit të parë nga detyrimi i faturimit i parashikuar në Seksionet 3 deri 6 të Kapitullit 3 dhe Seksionin 3 të Kapitullit 4." </w:t>
            </w:r>
            <w:r w:rsidRPr="00EE28D9">
              <w:rPr>
                <w:sz w:val="18"/>
                <w:szCs w:val="18"/>
                <w:lang w:val="sq-AL"/>
              </w:rPr>
              <w:br/>
            </w:r>
          </w:p>
          <w:p w:rsidR="00DF3CBF" w:rsidRPr="00EE28D9" w:rsidRDefault="00DF3CBF" w:rsidP="000A07B9">
            <w:pPr>
              <w:jc w:val="both"/>
              <w:rPr>
                <w:sz w:val="18"/>
                <w:szCs w:val="18"/>
                <w:lang w:val="sq-AL"/>
              </w:rPr>
            </w:pPr>
            <w:r w:rsidRPr="00EE28D9">
              <w:rPr>
                <w:sz w:val="18"/>
                <w:szCs w:val="18"/>
                <w:lang w:val="sq-AL"/>
              </w:rPr>
              <w:t>2. Në qoftë se përdorin aftësinë e parashikuar nga paragrafi 1, kryeradha e parë, shkronja e), Shtetet anëtare marrin masat e nevojshme për zbatimin me korrektësi të regjimit kalimtar të tatimit për veprimet brendakomunitare.</w:t>
            </w:r>
          </w:p>
          <w:p w:rsidR="00DF3CBF" w:rsidRPr="00EE28D9" w:rsidRDefault="00DF3CBF" w:rsidP="000A07B9">
            <w:pPr>
              <w:jc w:val="both"/>
              <w:rPr>
                <w:sz w:val="18"/>
                <w:szCs w:val="18"/>
                <w:lang w:val="sq-AL"/>
              </w:rPr>
            </w:pPr>
            <w:r w:rsidRPr="00EE28D9">
              <w:rPr>
                <w:sz w:val="18"/>
                <w:szCs w:val="18"/>
                <w:lang w:val="sq-AL"/>
              </w:rPr>
              <w:t>3. Shtetet anëtare mund t’i përjashtojnë personat e tatueshem të ndryshme nga ato të parashikuara në paragrafin 1 nga disa prej detyrimeve kontabile sipas nenit 242.</w:t>
            </w:r>
          </w:p>
          <w:p w:rsidR="00DF3CBF" w:rsidRPr="00EE28D9" w:rsidRDefault="00DF3CBF" w:rsidP="00913B4D">
            <w:pPr>
              <w:rPr>
                <w:b/>
                <w:i/>
                <w:sz w:val="18"/>
                <w:szCs w:val="18"/>
                <w:lang w:val="sq-AL"/>
              </w:rPr>
            </w:pPr>
            <w:r w:rsidRPr="00EE28D9">
              <w:rPr>
                <w:b/>
                <w:i/>
                <w:sz w:val="18"/>
                <w:szCs w:val="18"/>
                <w:lang w:val="sq-AL"/>
              </w:rPr>
              <w:t>Neni 273</w:t>
            </w:r>
            <w:r w:rsidRPr="00EE28D9">
              <w:rPr>
                <w:b/>
                <w:sz w:val="18"/>
                <w:szCs w:val="18"/>
                <w:lang w:val="sq-AL"/>
              </w:rPr>
              <w:t xml:space="preserve"> DE 2006/112 CE</w:t>
            </w:r>
          </w:p>
          <w:p w:rsidR="00DF3CBF" w:rsidRPr="00EE28D9" w:rsidRDefault="00DF3CBF" w:rsidP="00913B4D">
            <w:pPr>
              <w:jc w:val="both"/>
              <w:rPr>
                <w:sz w:val="18"/>
                <w:szCs w:val="18"/>
                <w:lang w:val="sq-AL"/>
              </w:rPr>
            </w:pPr>
            <w:r w:rsidRPr="00EE28D9">
              <w:rPr>
                <w:sz w:val="18"/>
                <w:szCs w:val="18"/>
                <w:lang w:val="sq-AL"/>
              </w:rPr>
              <w:t>Shtetet anëtare mund të caktojnë, duke respektuar barazinë e trajtimit të veprimeve të brendshme dhe të veprimeve të kryera midis Shteteve anëtare nga ana e personave te tatueshem, detyrime të tjera që ato i gjykojnë si të nevojshme, me qëllim që të sigurojnë një vjelje të saktë të TVSH-së dhe të shmangin evazionin, me kusht që këto detyrime të mos sjellin, në shkëmbimet ndërmjet Shteteve anëtare, formalitete që lidhen me kalimin e një kufiri.</w:t>
            </w:r>
          </w:p>
          <w:p w:rsidR="00DF3CBF" w:rsidRPr="00EE28D9" w:rsidRDefault="00DF3CBF" w:rsidP="00913B4D">
            <w:pPr>
              <w:jc w:val="both"/>
              <w:rPr>
                <w:sz w:val="18"/>
                <w:szCs w:val="18"/>
                <w:lang w:val="sq-AL"/>
              </w:rPr>
            </w:pPr>
            <w:r w:rsidRPr="00EE28D9">
              <w:rPr>
                <w:sz w:val="18"/>
                <w:szCs w:val="18"/>
                <w:lang w:val="sq-AL"/>
              </w:rPr>
              <w:t xml:space="preserve">Shtetet anëtare nuk mund ta përdorin aftësinë e parashikuar </w:t>
            </w:r>
            <w:r w:rsidRPr="00EE28D9">
              <w:rPr>
                <w:sz w:val="18"/>
                <w:szCs w:val="18"/>
                <w:lang w:val="sq-AL"/>
              </w:rPr>
              <w:lastRenderedPageBreak/>
              <w:t>në kryeradhën e parë për të caktuar detyrime faturimi shtesë përveç atyre të parashikuara në kreun 3.</w:t>
            </w:r>
          </w:p>
          <w:p w:rsidR="00DF3CBF" w:rsidRPr="00EE28D9" w:rsidRDefault="00DF3CBF" w:rsidP="00346630">
            <w:pPr>
              <w:spacing w:after="120"/>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r w:rsidRPr="00EE28D9">
              <w:rPr>
                <w:b/>
                <w:sz w:val="18"/>
                <w:szCs w:val="18"/>
                <w:lang w:val="sq-AL"/>
              </w:rPr>
              <w:lastRenderedPageBreak/>
              <w:t>Neni 111</w:t>
            </w:r>
          </w:p>
          <w:p w:rsidR="00DF3CBF" w:rsidRPr="00EE28D9" w:rsidRDefault="00DF3CBF" w:rsidP="005E456D">
            <w:pPr>
              <w:spacing w:after="120"/>
              <w:jc w:val="center"/>
              <w:rPr>
                <w:b/>
                <w:sz w:val="18"/>
                <w:szCs w:val="18"/>
                <w:lang w:val="sq-AL"/>
              </w:rPr>
            </w:pPr>
            <w:r w:rsidRPr="00EE28D9">
              <w:rPr>
                <w:b/>
                <w:sz w:val="18"/>
                <w:szCs w:val="18"/>
                <w:lang w:val="sq-AL"/>
              </w:rPr>
              <w:t>Dokumentimi i veprimeve të importit</w:t>
            </w:r>
          </w:p>
          <w:p w:rsidR="0089302B" w:rsidRPr="00EE28D9" w:rsidRDefault="0089302B" w:rsidP="0089302B">
            <w:pPr>
              <w:jc w:val="both"/>
              <w:rPr>
                <w:sz w:val="18"/>
                <w:szCs w:val="18"/>
                <w:lang w:val="sq-AL"/>
              </w:rPr>
            </w:pPr>
            <w:r w:rsidRPr="00EE28D9">
              <w:rPr>
                <w:sz w:val="18"/>
                <w:szCs w:val="18"/>
                <w:lang w:val="sq-AL"/>
              </w:rPr>
              <w:t>Për veprimet e importimit lidhur me  mallrat që çlirohen për qarkullim të lirë në territorin e Shqipërisë, zbatohet formalitetet dhe procedurat e parashikuara në dispozitat doganore në fuqi për importimin e mallrave në territorin doganor të Shqipërisë.</w:t>
            </w:r>
          </w:p>
          <w:p w:rsidR="00DF3CBF" w:rsidRPr="00EE28D9" w:rsidRDefault="00DF3CBF"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845E80">
            <w:pPr>
              <w:rPr>
                <w:b/>
                <w:i/>
                <w:sz w:val="18"/>
                <w:szCs w:val="18"/>
                <w:lang w:val="sq-AL"/>
              </w:rPr>
            </w:pPr>
            <w:r w:rsidRPr="00EE28D9">
              <w:rPr>
                <w:b/>
                <w:i/>
                <w:sz w:val="18"/>
                <w:szCs w:val="18"/>
                <w:lang w:val="sq-AL"/>
              </w:rPr>
              <w:t>Neni 274</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Nenet 275, 276 e 277 aplikohen për veprimet e importimit lidhur me mallra në praktikë të lirë që janë futur në Komunitet me prejardhje nga një territor i tretë që bën pjesë në territorin doganor të Komunitetit.</w:t>
            </w:r>
          </w:p>
          <w:p w:rsidR="00DF3CBF" w:rsidRPr="00EE28D9" w:rsidRDefault="00DF3CBF" w:rsidP="00845E80">
            <w:pPr>
              <w:jc w:val="both"/>
              <w:rPr>
                <w:sz w:val="18"/>
                <w:szCs w:val="18"/>
                <w:lang w:val="sq-AL"/>
              </w:rPr>
            </w:pPr>
          </w:p>
          <w:p w:rsidR="00DF3CBF" w:rsidRPr="00EE28D9" w:rsidRDefault="00DF3CBF" w:rsidP="00845E80">
            <w:pPr>
              <w:rPr>
                <w:b/>
                <w:i/>
                <w:sz w:val="18"/>
                <w:szCs w:val="18"/>
                <w:lang w:val="sq-AL"/>
              </w:rPr>
            </w:pPr>
            <w:r w:rsidRPr="00EE28D9">
              <w:rPr>
                <w:b/>
                <w:i/>
                <w:sz w:val="18"/>
                <w:szCs w:val="18"/>
                <w:lang w:val="sq-AL"/>
              </w:rPr>
              <w:t>Neni 275</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Formalitetet që lidhen me importimin e mallrave sipas nenit 274 janë identike me ato të parashikuara nga dispozitat doganore komunitare në fuqi lidhur me importimin e mallrave në territorin doganor të Komunitetit.</w:t>
            </w:r>
          </w:p>
          <w:p w:rsidR="00DF3CBF" w:rsidRPr="00EE28D9" w:rsidRDefault="00DF3CBF" w:rsidP="00845E80">
            <w:pPr>
              <w:jc w:val="both"/>
              <w:rPr>
                <w:sz w:val="18"/>
                <w:szCs w:val="18"/>
                <w:lang w:val="sq-AL"/>
              </w:rPr>
            </w:pPr>
          </w:p>
          <w:p w:rsidR="00DF3CBF" w:rsidRPr="00EE28D9" w:rsidRDefault="00DF3CBF" w:rsidP="00845E80">
            <w:pPr>
              <w:rPr>
                <w:b/>
                <w:i/>
                <w:sz w:val="18"/>
                <w:szCs w:val="18"/>
                <w:lang w:val="sq-AL"/>
              </w:rPr>
            </w:pPr>
            <w:r w:rsidRPr="00EE28D9">
              <w:rPr>
                <w:b/>
                <w:i/>
                <w:sz w:val="18"/>
                <w:szCs w:val="18"/>
                <w:lang w:val="sq-AL"/>
              </w:rPr>
              <w:t>Neni 276</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Në qoftë se vendi i mbërritjes së dërgimit apo të transportit të mallrave sipas nenit 274 ndodhet jashtë Shtetit anëtar të futjes në Komunitet, ato qarkullojnë brenda Komunitetit në kuadrin e regjimit të tranzitit komunitar të brendshëm të parashikuar nga dispozitat doganore komunitare aktuale në fuqi, me kusht që të kenë qenë objekt i një deklarate që i kushtëzon me atë regjim në momentin e hyrjes së tyre në Komunitet.</w:t>
            </w:r>
          </w:p>
          <w:p w:rsidR="00DF3CBF" w:rsidRPr="00EE28D9" w:rsidRDefault="00DF3CBF" w:rsidP="00845E80">
            <w:pPr>
              <w:jc w:val="both"/>
              <w:rPr>
                <w:sz w:val="18"/>
                <w:szCs w:val="18"/>
                <w:lang w:val="sq-AL"/>
              </w:rPr>
            </w:pPr>
          </w:p>
          <w:p w:rsidR="00DF3CBF" w:rsidRPr="00EE28D9" w:rsidRDefault="00DF3CBF" w:rsidP="00760D8F">
            <w:pPr>
              <w:rPr>
                <w:b/>
                <w:i/>
                <w:sz w:val="18"/>
                <w:szCs w:val="18"/>
                <w:lang w:val="sq-AL"/>
              </w:rPr>
            </w:pPr>
            <w:r w:rsidRPr="00EE28D9">
              <w:rPr>
                <w:b/>
                <w:i/>
                <w:sz w:val="18"/>
                <w:szCs w:val="18"/>
                <w:lang w:val="sq-AL"/>
              </w:rPr>
              <w:t>Neni 277</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Në qoftë se, në momentin e hyrjes në Komunitet, mallrat sipas përcaktimit të nenit 274 ndodhen në një situatë që u mundëson, po të ishin importuar sipas përcaktimit të nenit 30, kryeradha e parë, të përfitojnë njërin prej regjimeve apo situatave të parashikuara nga neni 156, ose një regjim pranimi të përkohshëm duke u përjashtuar tërësish nga taksat e importimit, Shtetet anëtare marrin masa për të garantuar që mallra të tilla të mund të qëndrojnë brenda Komunitetit në të njëjtat kushte të parashikuara për zbatimin e këtyre regjimeve apo situatave.</w:t>
            </w:r>
          </w:p>
          <w:p w:rsidR="00DF3CBF" w:rsidRPr="00EE28D9" w:rsidRDefault="00DF3CBF" w:rsidP="00845E80">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E456D">
            <w:pPr>
              <w:spacing w:after="120"/>
              <w:jc w:val="center"/>
              <w:rPr>
                <w:b/>
                <w:sz w:val="18"/>
                <w:szCs w:val="18"/>
                <w:lang w:val="sq-AL"/>
              </w:rPr>
            </w:pPr>
            <w:r w:rsidRPr="00EE28D9">
              <w:rPr>
                <w:b/>
                <w:sz w:val="18"/>
                <w:szCs w:val="18"/>
                <w:lang w:val="sq-AL"/>
              </w:rPr>
              <w:t>Neni 112</w:t>
            </w:r>
          </w:p>
          <w:p w:rsidR="00DF3CBF" w:rsidRPr="00EE28D9" w:rsidRDefault="00DF3CBF" w:rsidP="005E456D">
            <w:pPr>
              <w:spacing w:after="120"/>
              <w:jc w:val="center"/>
              <w:rPr>
                <w:b/>
                <w:sz w:val="18"/>
                <w:szCs w:val="18"/>
                <w:lang w:val="sq-AL"/>
              </w:rPr>
            </w:pPr>
            <w:r w:rsidRPr="00EE28D9">
              <w:rPr>
                <w:b/>
                <w:sz w:val="18"/>
                <w:szCs w:val="18"/>
                <w:lang w:val="sq-AL"/>
              </w:rPr>
              <w:t>Dokumentimi i veprimeve të eksportit</w:t>
            </w:r>
          </w:p>
          <w:p w:rsidR="0089302B" w:rsidRPr="00EE28D9" w:rsidRDefault="0089302B" w:rsidP="0089302B">
            <w:pPr>
              <w:jc w:val="both"/>
              <w:rPr>
                <w:sz w:val="18"/>
                <w:szCs w:val="18"/>
                <w:lang w:val="sq-AL"/>
              </w:rPr>
            </w:pPr>
            <w:r w:rsidRPr="00EE28D9">
              <w:rPr>
                <w:sz w:val="18"/>
                <w:szCs w:val="18"/>
                <w:lang w:val="sq-AL"/>
              </w:rPr>
              <w:t xml:space="preserve">Për veprimet e eksportimit të mallrave që çlirohen për </w:t>
            </w:r>
            <w:r w:rsidRPr="00EE28D9">
              <w:rPr>
                <w:sz w:val="18"/>
                <w:szCs w:val="18"/>
                <w:lang w:val="sq-AL"/>
              </w:rPr>
              <w:lastRenderedPageBreak/>
              <w:t>qarkullim të lirë drejt territoreve që nuk janë pjesë e territorit doganor të Republikës së Shqipërisë, zbatohen formalitetet dhe procedurat e parashikuara në dispozitat doganore në fuqi për eksportimin e mallrave nga territori doganor i Shqipërisë.</w:t>
            </w:r>
          </w:p>
          <w:p w:rsidR="00DF3CBF" w:rsidRPr="00EE28D9" w:rsidRDefault="00DF3CBF" w:rsidP="00CE72E1">
            <w:pPr>
              <w:jc w:val="center"/>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845E80">
            <w:pPr>
              <w:jc w:val="center"/>
              <w:rPr>
                <w:sz w:val="18"/>
                <w:szCs w:val="18"/>
                <w:lang w:val="sq-AL"/>
              </w:rPr>
            </w:pPr>
          </w:p>
          <w:p w:rsidR="00DF3CBF" w:rsidRPr="00EE28D9" w:rsidRDefault="00DF3CBF" w:rsidP="00760D8F">
            <w:pPr>
              <w:rPr>
                <w:b/>
                <w:i/>
                <w:sz w:val="18"/>
                <w:szCs w:val="18"/>
                <w:lang w:val="sq-AL"/>
              </w:rPr>
            </w:pPr>
            <w:r w:rsidRPr="00EE28D9">
              <w:rPr>
                <w:b/>
                <w:i/>
                <w:sz w:val="18"/>
                <w:szCs w:val="18"/>
                <w:lang w:val="sq-AL"/>
              </w:rPr>
              <w:t>Neni 278</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 xml:space="preserve">Nenet 279 e 280 aplikohen për veprimet e eksportimit të mallrave të dërguara apo të transportuara lirisht nga një </w:t>
            </w:r>
            <w:r w:rsidRPr="00EE28D9">
              <w:rPr>
                <w:sz w:val="18"/>
                <w:szCs w:val="18"/>
                <w:lang w:val="sq-AL"/>
              </w:rPr>
              <w:lastRenderedPageBreak/>
              <w:t>Shtet anëtar në drejtim të një territori të tretë që bën pjesë në territorin doganor të Komunitetit.</w:t>
            </w:r>
          </w:p>
          <w:p w:rsidR="00DF3CBF" w:rsidRPr="00EE28D9" w:rsidRDefault="00DF3CBF" w:rsidP="00845E80">
            <w:pPr>
              <w:jc w:val="both"/>
              <w:rPr>
                <w:b/>
                <w:sz w:val="18"/>
                <w:szCs w:val="18"/>
                <w:lang w:val="sq-AL"/>
              </w:rPr>
            </w:pPr>
          </w:p>
          <w:p w:rsidR="00DF3CBF" w:rsidRPr="00EE28D9" w:rsidRDefault="00DF3CBF" w:rsidP="00760D8F">
            <w:pPr>
              <w:rPr>
                <w:b/>
                <w:i/>
                <w:sz w:val="18"/>
                <w:szCs w:val="18"/>
                <w:lang w:val="sq-AL"/>
              </w:rPr>
            </w:pPr>
            <w:r w:rsidRPr="00EE28D9">
              <w:rPr>
                <w:b/>
                <w:i/>
                <w:sz w:val="18"/>
                <w:szCs w:val="18"/>
                <w:lang w:val="sq-AL"/>
              </w:rPr>
              <w:t>Neni 279</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Formalitetet që lidhen me eksportimin e mallrave sipas nenit 278 nga territori komunitar janë identike me ato të parashikuara nga dispozitat doganore komunitare në fuqi lidhur me eksportimin e mallrave nga territori doganor i Komunitetit.</w:t>
            </w:r>
          </w:p>
          <w:p w:rsidR="00DF3CBF" w:rsidRPr="00EE28D9" w:rsidRDefault="00DF3CBF" w:rsidP="00845E80">
            <w:pPr>
              <w:jc w:val="both"/>
              <w:rPr>
                <w:sz w:val="18"/>
                <w:szCs w:val="18"/>
                <w:lang w:val="sq-AL"/>
              </w:rPr>
            </w:pPr>
          </w:p>
          <w:p w:rsidR="00DF3CBF" w:rsidRPr="00EE28D9" w:rsidRDefault="00DF3CBF" w:rsidP="00760D8F">
            <w:pPr>
              <w:rPr>
                <w:b/>
                <w:i/>
                <w:sz w:val="18"/>
                <w:szCs w:val="18"/>
                <w:lang w:val="sq-AL"/>
              </w:rPr>
            </w:pPr>
            <w:r w:rsidRPr="00EE28D9">
              <w:rPr>
                <w:b/>
                <w:i/>
                <w:sz w:val="18"/>
                <w:szCs w:val="18"/>
                <w:lang w:val="sq-AL"/>
              </w:rPr>
              <w:t>Neni 280</w:t>
            </w:r>
            <w:r w:rsidRPr="00EE28D9">
              <w:rPr>
                <w:b/>
                <w:sz w:val="18"/>
                <w:szCs w:val="18"/>
                <w:lang w:val="sq-AL"/>
              </w:rPr>
              <w:t xml:space="preserve"> DE 2006/112 CE</w:t>
            </w:r>
          </w:p>
          <w:p w:rsidR="00DF3CBF" w:rsidRPr="00EE28D9" w:rsidRDefault="00DF3CBF" w:rsidP="00845E80">
            <w:pPr>
              <w:jc w:val="both"/>
              <w:rPr>
                <w:sz w:val="18"/>
                <w:szCs w:val="18"/>
                <w:lang w:val="sq-AL"/>
              </w:rPr>
            </w:pPr>
            <w:r w:rsidRPr="00EE28D9">
              <w:rPr>
                <w:sz w:val="18"/>
                <w:szCs w:val="18"/>
                <w:lang w:val="sq-AL"/>
              </w:rPr>
              <w:t>Për sa u takon mallrave të eksportuara përkohësisht jashtë Komunitetit për t’u importuar sërisht në të ardhmen, Shtetet anëtare marrin masat e nevojshme për të garantuar që në momentin e importimit sërisht të tyre në Komunitet mallrat në fjalë të mund të përfitojnë nga të njëjtat dispozita prej të cilave do të përfitonin në qoftë se do të ishin eksportuar përkohësisht jashtë territorit doganor të Komunitetit.</w:t>
            </w:r>
          </w:p>
          <w:p w:rsidR="00DF3CBF" w:rsidRPr="00EE28D9" w:rsidRDefault="00DF3CBF" w:rsidP="009268E4">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73755E">
            <w:pPr>
              <w:spacing w:after="120"/>
              <w:jc w:val="center"/>
              <w:rPr>
                <w:sz w:val="18"/>
                <w:szCs w:val="18"/>
                <w:lang w:val="sq-AL"/>
              </w:rPr>
            </w:pPr>
            <w:r w:rsidRPr="00EE28D9">
              <w:rPr>
                <w:sz w:val="18"/>
                <w:szCs w:val="18"/>
                <w:lang w:val="sq-AL"/>
              </w:rPr>
              <w:lastRenderedPageBreak/>
              <w:t>SEKSIONI 7</w:t>
            </w:r>
          </w:p>
          <w:p w:rsidR="00DF3CBF" w:rsidRPr="00EE28D9" w:rsidRDefault="00DF3CBF" w:rsidP="005725CC">
            <w:pPr>
              <w:spacing w:after="120"/>
              <w:jc w:val="center"/>
              <w:rPr>
                <w:b/>
                <w:sz w:val="18"/>
                <w:szCs w:val="18"/>
                <w:lang w:val="sq-AL"/>
              </w:rPr>
            </w:pPr>
            <w:r w:rsidRPr="00EE28D9">
              <w:rPr>
                <w:b/>
                <w:sz w:val="18"/>
                <w:szCs w:val="18"/>
                <w:lang w:val="sq-AL"/>
              </w:rPr>
              <w:t>KONTABILITETI</w:t>
            </w:r>
          </w:p>
          <w:p w:rsidR="006970F4" w:rsidRPr="00EE28D9" w:rsidRDefault="006970F4" w:rsidP="006970F4">
            <w:pPr>
              <w:spacing w:after="120"/>
              <w:jc w:val="center"/>
              <w:rPr>
                <w:b/>
                <w:sz w:val="18"/>
                <w:szCs w:val="18"/>
                <w:lang w:val="sq-AL"/>
              </w:rPr>
            </w:pPr>
            <w:r w:rsidRPr="00EE28D9">
              <w:rPr>
                <w:b/>
                <w:sz w:val="18"/>
                <w:szCs w:val="18"/>
                <w:lang w:val="sq-AL"/>
              </w:rPr>
              <w:t>Neni 113</w:t>
            </w:r>
          </w:p>
          <w:p w:rsidR="006970F4" w:rsidRPr="00EE28D9" w:rsidRDefault="006970F4" w:rsidP="006970F4">
            <w:pPr>
              <w:spacing w:after="120"/>
              <w:jc w:val="center"/>
              <w:rPr>
                <w:b/>
                <w:sz w:val="18"/>
                <w:szCs w:val="18"/>
                <w:lang w:val="sq-AL"/>
              </w:rPr>
            </w:pPr>
            <w:r w:rsidRPr="00EE28D9">
              <w:rPr>
                <w:b/>
                <w:sz w:val="18"/>
                <w:szCs w:val="18"/>
                <w:lang w:val="sq-AL"/>
              </w:rPr>
              <w:t>Përkufizime</w:t>
            </w:r>
          </w:p>
          <w:p w:rsidR="006970F4" w:rsidRPr="00EE28D9" w:rsidRDefault="006970F4" w:rsidP="006970F4">
            <w:pPr>
              <w:jc w:val="both"/>
              <w:rPr>
                <w:sz w:val="18"/>
                <w:szCs w:val="18"/>
                <w:lang w:val="sq-AL"/>
              </w:rPr>
            </w:pPr>
            <w:r w:rsidRPr="00EE28D9">
              <w:rPr>
                <w:sz w:val="18"/>
                <w:szCs w:val="18"/>
                <w:lang w:val="sq-AL"/>
              </w:rPr>
              <w:t>Në funksion të këtij kreu, me “ruajtje të një fature në rrugë elektronike" kuptohet ruajtja e të dhënave e kryer me anën e pajisjeve elektronike të trajtimit (përfshirë komprimimin numerik) dhe të memorizimit, dhe duke përdorur kabllo, valë, mjete optike apo mjete elektromagnetike.</w:t>
            </w:r>
          </w:p>
          <w:p w:rsidR="00DF3CBF" w:rsidRPr="00EE28D9" w:rsidRDefault="00DF3CBF" w:rsidP="00956EE2">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5725CC">
            <w:pPr>
              <w:jc w:val="center"/>
              <w:rPr>
                <w:b/>
                <w:i/>
                <w:sz w:val="18"/>
                <w:szCs w:val="18"/>
                <w:lang w:val="sq-AL"/>
              </w:rPr>
            </w:pPr>
          </w:p>
          <w:p w:rsidR="00DF3CBF" w:rsidRPr="00EE28D9" w:rsidRDefault="00DF3CBF" w:rsidP="00FA2610">
            <w:pPr>
              <w:rPr>
                <w:b/>
                <w:i/>
                <w:sz w:val="18"/>
                <w:szCs w:val="18"/>
                <w:lang w:val="sq-AL"/>
              </w:rPr>
            </w:pPr>
            <w:r w:rsidRPr="00EE28D9">
              <w:rPr>
                <w:b/>
                <w:i/>
                <w:sz w:val="18"/>
                <w:szCs w:val="18"/>
                <w:lang w:val="sq-AL"/>
              </w:rPr>
              <w:t>Neni 241</w:t>
            </w:r>
            <w:r w:rsidRPr="00EE28D9">
              <w:rPr>
                <w:b/>
                <w:sz w:val="18"/>
                <w:szCs w:val="18"/>
                <w:lang w:val="sq-AL"/>
              </w:rPr>
              <w:t xml:space="preserve"> DE 2006/112 CE</w:t>
            </w:r>
          </w:p>
          <w:p w:rsidR="00DF3CBF" w:rsidRPr="00EE28D9" w:rsidRDefault="00DF3CBF" w:rsidP="005725CC">
            <w:pPr>
              <w:jc w:val="both"/>
              <w:rPr>
                <w:sz w:val="18"/>
                <w:szCs w:val="18"/>
                <w:lang w:val="sq-AL"/>
              </w:rPr>
            </w:pPr>
            <w:r w:rsidRPr="00EE28D9">
              <w:rPr>
                <w:sz w:val="18"/>
                <w:szCs w:val="18"/>
                <w:lang w:val="sq-AL"/>
              </w:rPr>
              <w:t>Në funksion të këtij kreu, me ruajtje të një fature "në rrugë elektronike" kuptohet ruajtja e të dhënave e kryer me anën e pajisjeve elektronike të trajtimit (përfshirë komprimimin numerik) dhe të memorizimit, dhe duke përdorur kabllo, valë, mjete optike apo mjete elektromagnetike.</w:t>
            </w:r>
          </w:p>
          <w:p w:rsidR="00DF3CBF" w:rsidRPr="00EE28D9" w:rsidRDefault="00DF3CBF" w:rsidP="005725CC">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73755E">
            <w:pPr>
              <w:spacing w:after="120"/>
              <w:jc w:val="center"/>
              <w:rPr>
                <w:b/>
                <w:sz w:val="18"/>
                <w:szCs w:val="18"/>
                <w:lang w:val="sq-AL"/>
              </w:rPr>
            </w:pPr>
            <w:r w:rsidRPr="00EE28D9">
              <w:rPr>
                <w:b/>
                <w:sz w:val="18"/>
                <w:szCs w:val="18"/>
                <w:lang w:val="sq-AL"/>
              </w:rPr>
              <w:t xml:space="preserve">Neni 114 </w:t>
            </w:r>
          </w:p>
          <w:p w:rsidR="00DF3CBF" w:rsidRPr="00EE28D9" w:rsidRDefault="00DF3CBF" w:rsidP="0073755E">
            <w:pPr>
              <w:spacing w:after="120"/>
              <w:jc w:val="center"/>
              <w:rPr>
                <w:b/>
                <w:sz w:val="18"/>
                <w:szCs w:val="18"/>
                <w:lang w:val="sq-AL"/>
              </w:rPr>
            </w:pPr>
            <w:r w:rsidRPr="00EE28D9">
              <w:rPr>
                <w:b/>
                <w:sz w:val="18"/>
                <w:szCs w:val="18"/>
                <w:lang w:val="sq-AL"/>
              </w:rPr>
              <w:t>Detyrimi për të mbajtur regjistrime</w:t>
            </w:r>
          </w:p>
          <w:p w:rsidR="006970F4" w:rsidRPr="00EE28D9" w:rsidRDefault="006970F4" w:rsidP="006970F4">
            <w:pPr>
              <w:jc w:val="center"/>
              <w:rPr>
                <w:i/>
                <w:sz w:val="18"/>
                <w:szCs w:val="18"/>
                <w:lang w:val="sq-AL"/>
              </w:rPr>
            </w:pPr>
          </w:p>
          <w:p w:rsidR="006970F4" w:rsidRPr="00EE28D9" w:rsidRDefault="006970F4" w:rsidP="00734FA7">
            <w:pPr>
              <w:numPr>
                <w:ilvl w:val="0"/>
                <w:numId w:val="111"/>
              </w:numPr>
              <w:spacing w:after="200" w:line="276" w:lineRule="auto"/>
              <w:jc w:val="both"/>
              <w:rPr>
                <w:sz w:val="18"/>
                <w:szCs w:val="18"/>
                <w:lang w:val="sq-AL"/>
              </w:rPr>
            </w:pPr>
            <w:r w:rsidRPr="00EE28D9">
              <w:rPr>
                <w:sz w:val="18"/>
                <w:szCs w:val="18"/>
                <w:lang w:val="sq-AL"/>
              </w:rPr>
              <w:t>Çdo person i tatueshëm duhet të mbajë llogarit</w:t>
            </w:r>
            <w:r w:rsidR="00272359">
              <w:rPr>
                <w:sz w:val="18"/>
                <w:szCs w:val="18"/>
                <w:lang w:val="sq-AL"/>
              </w:rPr>
              <w:t>ë</w:t>
            </w:r>
            <w:r w:rsidRPr="00EE28D9">
              <w:rPr>
                <w:sz w:val="18"/>
                <w:szCs w:val="18"/>
                <w:lang w:val="sq-AL"/>
              </w:rPr>
              <w:t xml:space="preserve"> e kontabilitetit të detajuara në masë të mjaftueshme që TVSH të aplikohet dhe zbatimi i saj të kontrollohet nga ana e administratës tatimore.</w:t>
            </w:r>
          </w:p>
          <w:p w:rsidR="006970F4" w:rsidRPr="00EE28D9" w:rsidRDefault="006970F4" w:rsidP="00734FA7">
            <w:pPr>
              <w:numPr>
                <w:ilvl w:val="0"/>
                <w:numId w:val="111"/>
              </w:numPr>
              <w:spacing w:after="200" w:line="276" w:lineRule="auto"/>
              <w:jc w:val="both"/>
              <w:rPr>
                <w:sz w:val="18"/>
                <w:szCs w:val="18"/>
                <w:lang w:val="sq-AL"/>
              </w:rPr>
            </w:pPr>
            <w:r w:rsidRPr="00EE28D9">
              <w:rPr>
                <w:sz w:val="18"/>
                <w:szCs w:val="18"/>
                <w:lang w:val="sq-AL"/>
              </w:rPr>
              <w:t xml:space="preserve">Çdo person i tatueshëm detyrohet të mbajë </w:t>
            </w:r>
            <w:r w:rsidRPr="00EE28D9">
              <w:rPr>
                <w:sz w:val="18"/>
                <w:szCs w:val="18"/>
                <w:lang w:val="sq-AL"/>
              </w:rPr>
              <w:lastRenderedPageBreak/>
              <w:t>llogari, duke përfshirë regjistrat për të gjitha furnizimet e kryera prej tij, të gjitha furnizimet e bëra atij dhe të gjitha importet e mallrave të kryera prej tij, si pjesë e veprimtarisë së tij ekonomike në përshtatje me Ligjin Nr.9228, datë 29.4.2004 “Për kontabilitetin dhe pasqyrat financiare”.</w:t>
            </w:r>
          </w:p>
          <w:p w:rsidR="006970F4" w:rsidRPr="00EE28D9" w:rsidRDefault="006970F4" w:rsidP="00734FA7">
            <w:pPr>
              <w:numPr>
                <w:ilvl w:val="0"/>
                <w:numId w:val="111"/>
              </w:numPr>
              <w:spacing w:after="200" w:line="276" w:lineRule="auto"/>
              <w:jc w:val="both"/>
              <w:rPr>
                <w:sz w:val="18"/>
                <w:szCs w:val="18"/>
                <w:lang w:val="sq-AL"/>
              </w:rPr>
            </w:pPr>
            <w:r w:rsidRPr="00EE28D9">
              <w:rPr>
                <w:sz w:val="18"/>
                <w:szCs w:val="18"/>
                <w:lang w:val="sq-AL"/>
              </w:rPr>
              <w:t>Çdo person i tatueshëm detyrohet që të mbaje regjistrimet sipas këtij neni ku përfshihen të gjitha faturat dhe çdo dokument tjetër i ngjashëm të lëshuara nga ose për personin e tatueshëm në lidhje me furnizimet e bëra atij dhe të bëra prej tij.</w:t>
            </w:r>
          </w:p>
          <w:p w:rsidR="006970F4" w:rsidRPr="00EE28D9" w:rsidRDefault="006970F4" w:rsidP="00734FA7">
            <w:pPr>
              <w:numPr>
                <w:ilvl w:val="0"/>
                <w:numId w:val="111"/>
              </w:numPr>
              <w:spacing w:after="200" w:line="276" w:lineRule="auto"/>
              <w:jc w:val="both"/>
              <w:rPr>
                <w:sz w:val="18"/>
                <w:szCs w:val="18"/>
                <w:lang w:val="sq-AL"/>
              </w:rPr>
            </w:pPr>
            <w:r w:rsidRPr="00EE28D9">
              <w:rPr>
                <w:sz w:val="18"/>
                <w:szCs w:val="18"/>
                <w:lang w:val="sq-AL"/>
              </w:rPr>
              <w:t>Regjistrimet e mbajtura në bazë të këtij neni ruhen për një periudhë prej 5 vjetësh.</w:t>
            </w:r>
          </w:p>
          <w:p w:rsidR="00DF3CBF" w:rsidRPr="00EE28D9" w:rsidRDefault="006970F4" w:rsidP="00734FA7">
            <w:pPr>
              <w:numPr>
                <w:ilvl w:val="0"/>
                <w:numId w:val="111"/>
              </w:numPr>
              <w:spacing w:after="200" w:line="276" w:lineRule="auto"/>
              <w:jc w:val="both"/>
              <w:rPr>
                <w:sz w:val="18"/>
                <w:szCs w:val="18"/>
                <w:lang w:val="sq-AL"/>
              </w:rPr>
            </w:pPr>
            <w:r w:rsidRPr="00EE28D9">
              <w:rPr>
                <w:sz w:val="18"/>
                <w:szCs w:val="18"/>
                <w:lang w:val="sq-AL"/>
              </w:rPr>
              <w:t>Ministri i Financave ka të drejtë të përcaktojë formatin e librave ku do të mbahen regjistrimet  në lidhje me dokumentat tatimore të parashikuara në këtë ligj si dhe të parashikojë që regjistrimet e mbajtura sipas këtij neni  të regjistrohen në kompjuter ose si të dhëna elektronike.</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B40044">
            <w:pPr>
              <w:jc w:val="center"/>
              <w:rPr>
                <w:b/>
                <w:i/>
                <w:sz w:val="18"/>
                <w:szCs w:val="18"/>
                <w:lang w:val="sq-AL"/>
              </w:rPr>
            </w:pPr>
          </w:p>
          <w:p w:rsidR="00DF3CBF" w:rsidRPr="00EE28D9" w:rsidRDefault="00DF3CBF" w:rsidP="00FA2610">
            <w:pPr>
              <w:rPr>
                <w:b/>
                <w:i/>
                <w:sz w:val="18"/>
                <w:szCs w:val="18"/>
                <w:lang w:val="sq-AL"/>
              </w:rPr>
            </w:pPr>
            <w:r w:rsidRPr="00EE28D9">
              <w:rPr>
                <w:b/>
                <w:i/>
                <w:sz w:val="18"/>
                <w:szCs w:val="18"/>
                <w:lang w:val="sq-AL"/>
              </w:rPr>
              <w:t>Neni 242</w:t>
            </w:r>
            <w:r w:rsidRPr="00EE28D9">
              <w:rPr>
                <w:b/>
                <w:sz w:val="18"/>
                <w:szCs w:val="18"/>
                <w:lang w:val="sq-AL"/>
              </w:rPr>
              <w:t xml:space="preserve"> DE 2006/112 CE</w:t>
            </w:r>
          </w:p>
          <w:p w:rsidR="00DF3CBF" w:rsidRPr="00EE28D9" w:rsidRDefault="00DF3CBF" w:rsidP="00B40044">
            <w:pPr>
              <w:jc w:val="both"/>
              <w:rPr>
                <w:sz w:val="18"/>
                <w:szCs w:val="18"/>
                <w:lang w:val="sq-AL"/>
              </w:rPr>
            </w:pPr>
            <w:r w:rsidRPr="00EE28D9">
              <w:rPr>
                <w:sz w:val="18"/>
                <w:szCs w:val="18"/>
                <w:lang w:val="sq-AL"/>
              </w:rPr>
              <w:t>Çdo person i tatueshem duhet të mbajë një kontabilitet i cili duhet të jetë i detajuar në masë të mjaftueshme sa të mundësojë zbatimin e TVSH-së si edhe kontrollin nga ana e administratës fiskale.</w:t>
            </w:r>
          </w:p>
          <w:p w:rsidR="00DF3CBF" w:rsidRPr="00EE28D9" w:rsidRDefault="00DF3CBF" w:rsidP="00B40044">
            <w:pPr>
              <w:rPr>
                <w:b/>
                <w:sz w:val="18"/>
                <w:szCs w:val="18"/>
                <w:lang w:val="sq-AL"/>
              </w:rPr>
            </w:pPr>
          </w:p>
          <w:p w:rsidR="00DF3CBF" w:rsidRPr="00EE28D9" w:rsidRDefault="00DF3CBF" w:rsidP="00B40044">
            <w:pPr>
              <w:rPr>
                <w:b/>
                <w:sz w:val="18"/>
                <w:szCs w:val="18"/>
                <w:lang w:val="sq-AL"/>
              </w:rPr>
            </w:pPr>
            <w:r w:rsidRPr="00EE28D9">
              <w:rPr>
                <w:b/>
                <w:sz w:val="18"/>
                <w:szCs w:val="18"/>
                <w:lang w:val="sq-AL"/>
              </w:rPr>
              <w:t>Pika 26 e Direktives se Këshillit 2010/45/EU të datës 13 korrik 2010 që ndryshon Direktivën 2006/112/EC mbi sistemin e përbashkët të tatmit mbi vlerën e  shtuar për sa i përket rregullave të faturimit.</w:t>
            </w:r>
          </w:p>
          <w:p w:rsidR="00DF3CBF" w:rsidRPr="00EE28D9" w:rsidRDefault="00DF3CBF" w:rsidP="00B40044">
            <w:pPr>
              <w:jc w:val="both"/>
              <w:rPr>
                <w:sz w:val="18"/>
                <w:szCs w:val="18"/>
                <w:lang w:val="sq-AL"/>
              </w:rPr>
            </w:pPr>
          </w:p>
          <w:p w:rsidR="00DF3CBF" w:rsidRPr="00EE28D9" w:rsidRDefault="00DF3CBF" w:rsidP="00B40044">
            <w:pPr>
              <w:rPr>
                <w:sz w:val="18"/>
                <w:szCs w:val="18"/>
                <w:lang w:val="sq-AL"/>
              </w:rPr>
            </w:pPr>
            <w:r w:rsidRPr="00EE28D9">
              <w:rPr>
                <w:sz w:val="18"/>
                <w:szCs w:val="18"/>
                <w:lang w:val="sq-AL"/>
              </w:rPr>
              <w:t xml:space="preserve">26. Neni 243 zëvendësohet me formulimin në vijim: </w:t>
            </w:r>
            <w:r w:rsidRPr="00EE28D9">
              <w:rPr>
                <w:sz w:val="18"/>
                <w:szCs w:val="18"/>
                <w:lang w:val="sq-AL"/>
              </w:rPr>
              <w:br/>
            </w:r>
          </w:p>
          <w:p w:rsidR="00DF3CBF" w:rsidRPr="00EE28D9" w:rsidRDefault="00DF3CBF" w:rsidP="00B40044">
            <w:pPr>
              <w:rPr>
                <w:sz w:val="18"/>
                <w:szCs w:val="18"/>
                <w:lang w:val="sq-AL"/>
              </w:rPr>
            </w:pPr>
            <w:r w:rsidRPr="00EE28D9">
              <w:rPr>
                <w:sz w:val="18"/>
                <w:szCs w:val="18"/>
                <w:lang w:val="sq-AL"/>
              </w:rPr>
              <w:t xml:space="preserve">1. Çdo person i tatueshëm duhet të mbajë një regjistër të mallrave të dërguara ose të transportuara nga ai, ose në emër të tij, në një destinacion jashtë territorit të Shtetit Anëtar të nisjes, por brenda Komunitetit, për qëllime të transaksioneve ku përfshihet vlerësimi i këtyre mallrave ose përpunimi i tyre apo përdorimi i tyre i përkohshëm, siç referohet në pikat (f), (g) dhe (h) të nenit 17 (2). </w:t>
            </w:r>
          </w:p>
          <w:p w:rsidR="00DF3CBF" w:rsidRPr="00EE28D9" w:rsidRDefault="00DF3CBF" w:rsidP="00FA2610">
            <w:pPr>
              <w:rPr>
                <w:sz w:val="18"/>
                <w:szCs w:val="18"/>
                <w:lang w:val="sq-AL"/>
              </w:rPr>
            </w:pPr>
            <w:r w:rsidRPr="00EE28D9">
              <w:rPr>
                <w:sz w:val="18"/>
                <w:szCs w:val="18"/>
                <w:lang w:val="sq-AL"/>
              </w:rPr>
              <w:t xml:space="preserve">2. Çdo person i tatueshëm duhet të mbajë llogari me detaje të mjaftueshme për të mundësuar identifikimin e mallrave të dërguara atij nga një Shtet tjetër Anëtar, nga ose në emër të një personi të tatueshëm të identifikuar për qëllime të TVSH-së në atë Shtet tjetër Anëtar, dhe të përdorura për shërbime ku përfshihen vlerësimi i këtyre mallrave ose përpunimi i tyre ".; </w:t>
            </w:r>
          </w:p>
          <w:p w:rsidR="00DF3CBF" w:rsidRPr="00EE28D9" w:rsidRDefault="00DF3CBF" w:rsidP="007F53A2">
            <w:pPr>
              <w:rPr>
                <w:sz w:val="18"/>
                <w:szCs w:val="18"/>
                <w:lang w:val="sq-AL"/>
              </w:rPr>
            </w:pPr>
          </w:p>
          <w:p w:rsidR="00DF3CBF" w:rsidRPr="00EE28D9" w:rsidRDefault="00DF3CBF" w:rsidP="007F53A2">
            <w:pPr>
              <w:rPr>
                <w:sz w:val="18"/>
                <w:szCs w:val="18"/>
                <w:lang w:val="sq-AL"/>
              </w:rPr>
            </w:pPr>
          </w:p>
          <w:p w:rsidR="00DF3CBF" w:rsidRPr="00EE28D9" w:rsidRDefault="00DF3CBF" w:rsidP="007F53A2">
            <w:pPr>
              <w:rPr>
                <w:b/>
                <w:sz w:val="18"/>
                <w:szCs w:val="18"/>
                <w:lang w:val="sq-AL"/>
              </w:rPr>
            </w:pPr>
            <w:r w:rsidRPr="00EE28D9">
              <w:rPr>
                <w:b/>
                <w:sz w:val="18"/>
                <w:szCs w:val="18"/>
                <w:lang w:val="sq-AL"/>
              </w:rPr>
              <w:t>Pershtatur edhe me Ligjin Nr 7928, date 27.04.1995 “Per TVSH-ne” dhe Ligjin “Per Procedurat Tatimore ne RSH”</w:t>
            </w:r>
          </w:p>
          <w:p w:rsidR="00DF3CBF" w:rsidRPr="00EE28D9" w:rsidRDefault="00DF3CBF" w:rsidP="007F53A2">
            <w:pPr>
              <w:jc w:val="center"/>
              <w:rPr>
                <w:b/>
                <w:sz w:val="18"/>
                <w:szCs w:val="18"/>
                <w:lang w:val="sq-AL"/>
              </w:rPr>
            </w:pPr>
          </w:p>
          <w:p w:rsidR="00DF3CBF" w:rsidRPr="00EE28D9" w:rsidRDefault="00DF3CBF" w:rsidP="00B40044">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73755E">
            <w:pPr>
              <w:spacing w:after="120"/>
              <w:jc w:val="center"/>
              <w:rPr>
                <w:b/>
                <w:sz w:val="18"/>
                <w:szCs w:val="18"/>
                <w:lang w:val="sq-AL"/>
              </w:rPr>
            </w:pPr>
            <w:r w:rsidRPr="00EE28D9">
              <w:rPr>
                <w:b/>
                <w:sz w:val="18"/>
                <w:szCs w:val="18"/>
                <w:lang w:val="sq-AL"/>
              </w:rPr>
              <w:lastRenderedPageBreak/>
              <w:t>Neni 115</w:t>
            </w:r>
          </w:p>
          <w:p w:rsidR="00DF3CBF" w:rsidRPr="00EE28D9" w:rsidRDefault="00DF3CBF" w:rsidP="0073755E">
            <w:pPr>
              <w:spacing w:after="120"/>
              <w:jc w:val="center"/>
              <w:rPr>
                <w:b/>
                <w:sz w:val="18"/>
                <w:szCs w:val="18"/>
                <w:lang w:val="sq-AL"/>
              </w:rPr>
            </w:pPr>
            <w:r w:rsidRPr="00EE28D9">
              <w:rPr>
                <w:b/>
                <w:sz w:val="18"/>
                <w:szCs w:val="18"/>
                <w:lang w:val="sq-AL"/>
              </w:rPr>
              <w:t>Ruajtja e dokumentave tatimore</w:t>
            </w:r>
          </w:p>
          <w:p w:rsidR="00CF33CE" w:rsidRPr="00EE28D9" w:rsidRDefault="00CF33CE" w:rsidP="00734FA7">
            <w:pPr>
              <w:numPr>
                <w:ilvl w:val="0"/>
                <w:numId w:val="112"/>
              </w:numPr>
              <w:spacing w:after="200" w:line="276" w:lineRule="auto"/>
              <w:jc w:val="both"/>
              <w:rPr>
                <w:sz w:val="18"/>
                <w:szCs w:val="18"/>
                <w:lang w:val="sq-AL"/>
              </w:rPr>
            </w:pPr>
            <w:r w:rsidRPr="00EE28D9">
              <w:rPr>
                <w:sz w:val="18"/>
                <w:szCs w:val="18"/>
                <w:lang w:val="sq-AL"/>
              </w:rPr>
              <w:t>Çdo person i tatueshëm duhet të marrë masa për ruajtjen e faturave të lëshuara nga ai vetë, nga blerësi apo nga marrësi, ose në emër të tij e për llogari të tij nga një i tretë, si edhe të faturave që ka marrë.</w:t>
            </w:r>
          </w:p>
          <w:p w:rsidR="00CF33CE" w:rsidRPr="00EE28D9" w:rsidRDefault="00CF33CE" w:rsidP="00734FA7">
            <w:pPr>
              <w:numPr>
                <w:ilvl w:val="0"/>
                <w:numId w:val="112"/>
              </w:numPr>
              <w:spacing w:after="200" w:line="276" w:lineRule="auto"/>
              <w:jc w:val="both"/>
              <w:rPr>
                <w:sz w:val="18"/>
                <w:szCs w:val="18"/>
                <w:lang w:val="sq-AL"/>
              </w:rPr>
            </w:pPr>
            <w:r w:rsidRPr="00EE28D9">
              <w:rPr>
                <w:sz w:val="18"/>
                <w:szCs w:val="18"/>
                <w:lang w:val="sq-AL"/>
              </w:rPr>
              <w:t xml:space="preserve">Personi i tatueshëm  ka të drejtë ta caktojë vetë vendin e ruajtjes së faturave apo informacioneve të ruajtura në përputhje me pikën 1 të këtij neni, me kusht që t’i vërë në dispozicion të autoriteteve </w:t>
            </w:r>
            <w:r w:rsidRPr="00EE28D9">
              <w:rPr>
                <w:sz w:val="18"/>
                <w:szCs w:val="18"/>
                <w:lang w:val="sq-AL"/>
              </w:rPr>
              <w:lastRenderedPageBreak/>
              <w:t>kompetente, menjëherë me kërkesën e tyre. Nëse regjistrimet janë mbajtur në kompjuter ose si të dhëna elektronike, t'u lejojnë atyre hyrjen në vendin ku regjistrimet janë mbajtur dhe hyrjen në kompjuter a pajisje të tjera për të inspektuar regjistrimet e mbajtura si të dhëna elektronike.</w:t>
            </w:r>
          </w:p>
          <w:p w:rsidR="00CF33CE" w:rsidRPr="00EE28D9" w:rsidRDefault="00CF33CE" w:rsidP="00734FA7">
            <w:pPr>
              <w:numPr>
                <w:ilvl w:val="0"/>
                <w:numId w:val="112"/>
              </w:numPr>
              <w:spacing w:after="200" w:line="276" w:lineRule="auto"/>
              <w:jc w:val="both"/>
              <w:rPr>
                <w:sz w:val="18"/>
                <w:szCs w:val="18"/>
                <w:lang w:val="sq-AL"/>
              </w:rPr>
            </w:pPr>
            <w:r w:rsidRPr="00EE28D9">
              <w:rPr>
                <w:sz w:val="18"/>
                <w:szCs w:val="18"/>
                <w:lang w:val="sq-AL"/>
              </w:rPr>
              <w:t>Personi i tatueshëm i vendosur në territorin e Republikës së Shqipërisë duhet të ruajë brenda territorit të Shqipërisë të gjitha faturat e lëshuara nga ai vetë, nga blerësi apo nga marrësi, ose në emër të tij e për llogari të tij nga një i tretë, si edhe të gjitha fatura që ai ka marrë, aty ku ruajtja nuk është kryer me anën e një mjeti elektronik që garanton një akses të plotë dhe në linjë tek të dhënat në fjalë.</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566B8">
            <w:pPr>
              <w:rPr>
                <w:b/>
                <w:i/>
                <w:sz w:val="18"/>
                <w:szCs w:val="18"/>
                <w:lang w:val="sq-AL"/>
              </w:rPr>
            </w:pPr>
          </w:p>
          <w:p w:rsidR="00DF3CBF" w:rsidRPr="00EE28D9" w:rsidRDefault="00DF3CBF" w:rsidP="001566B8">
            <w:pPr>
              <w:rPr>
                <w:b/>
                <w:i/>
                <w:sz w:val="18"/>
                <w:szCs w:val="18"/>
                <w:lang w:val="sq-AL"/>
              </w:rPr>
            </w:pPr>
            <w:r w:rsidRPr="00EE28D9">
              <w:rPr>
                <w:b/>
                <w:i/>
                <w:sz w:val="18"/>
                <w:szCs w:val="18"/>
                <w:lang w:val="sq-AL"/>
              </w:rPr>
              <w:t>Neni 244</w:t>
            </w:r>
            <w:r w:rsidRPr="00EE28D9">
              <w:rPr>
                <w:b/>
                <w:sz w:val="18"/>
                <w:szCs w:val="18"/>
                <w:lang w:val="sq-AL"/>
              </w:rPr>
              <w:t xml:space="preserve"> DE 2006/112 CE</w:t>
            </w:r>
          </w:p>
          <w:p w:rsidR="00DF3CBF" w:rsidRPr="00EE28D9" w:rsidRDefault="00DF3CBF" w:rsidP="00DB6121">
            <w:pPr>
              <w:jc w:val="both"/>
              <w:rPr>
                <w:sz w:val="18"/>
                <w:szCs w:val="18"/>
                <w:lang w:val="sq-AL"/>
              </w:rPr>
            </w:pPr>
            <w:r w:rsidRPr="00EE28D9">
              <w:rPr>
                <w:sz w:val="18"/>
                <w:szCs w:val="18"/>
                <w:lang w:val="sq-AL"/>
              </w:rPr>
              <w:t>Çdo person i tatueshem duhet të marrë masa për ruajtjen e kopjeve të faturave të lëshuara nga ai vetë, nga blerësi apo nga marrësi, ose në emër të tij e për llogari të tij nga një i tretë, si edhe të faturave që ka marrë.</w:t>
            </w:r>
          </w:p>
          <w:p w:rsidR="00DF3CBF" w:rsidRPr="00EE28D9" w:rsidRDefault="00DF3CBF" w:rsidP="00DB6121">
            <w:pPr>
              <w:jc w:val="both"/>
              <w:rPr>
                <w:sz w:val="18"/>
                <w:szCs w:val="18"/>
                <w:lang w:val="sq-AL"/>
              </w:rPr>
            </w:pPr>
          </w:p>
          <w:p w:rsidR="00DF3CBF" w:rsidRPr="00EE28D9" w:rsidRDefault="00DF3CBF" w:rsidP="001566B8">
            <w:pPr>
              <w:rPr>
                <w:b/>
                <w:i/>
                <w:sz w:val="18"/>
                <w:szCs w:val="18"/>
                <w:lang w:val="sq-AL"/>
              </w:rPr>
            </w:pPr>
          </w:p>
          <w:p w:rsidR="00DF3CBF" w:rsidRPr="00EE28D9" w:rsidRDefault="00DF3CBF" w:rsidP="001566B8">
            <w:pPr>
              <w:rPr>
                <w:b/>
                <w:i/>
                <w:sz w:val="18"/>
                <w:szCs w:val="18"/>
                <w:lang w:val="sq-AL"/>
              </w:rPr>
            </w:pPr>
            <w:r w:rsidRPr="00EE28D9">
              <w:rPr>
                <w:b/>
                <w:i/>
                <w:sz w:val="18"/>
                <w:szCs w:val="18"/>
                <w:lang w:val="sq-AL"/>
              </w:rPr>
              <w:t>Neni 245</w:t>
            </w:r>
            <w:r w:rsidRPr="00EE28D9">
              <w:rPr>
                <w:b/>
                <w:sz w:val="18"/>
                <w:szCs w:val="18"/>
                <w:lang w:val="sq-AL"/>
              </w:rPr>
              <w:t xml:space="preserve"> DE 2006/112 CE</w:t>
            </w:r>
          </w:p>
          <w:p w:rsidR="00DF3CBF" w:rsidRPr="00EE28D9" w:rsidRDefault="00DF3CBF" w:rsidP="00DB6121">
            <w:pPr>
              <w:jc w:val="both"/>
              <w:rPr>
                <w:sz w:val="18"/>
                <w:szCs w:val="18"/>
                <w:lang w:val="sq-AL"/>
              </w:rPr>
            </w:pPr>
            <w:r w:rsidRPr="00EE28D9">
              <w:rPr>
                <w:sz w:val="18"/>
                <w:szCs w:val="18"/>
                <w:lang w:val="sq-AL"/>
              </w:rPr>
              <w:t>1. Në funksion të kësaj direktive, personi i tatueshem mund ta caktojë vetë vendin e ruajtjes së çdo fature, me kusht që të vërë pa vonesë në dispozicion të autoriteteve kompetente, pas çdo kërkese eventuale të tyre, të gjitha faturat apo informacionet e ruajtura në përputhje me nenin 244.</w:t>
            </w:r>
          </w:p>
          <w:p w:rsidR="00DF3CBF" w:rsidRPr="00EE28D9" w:rsidRDefault="00DF3CBF" w:rsidP="00DB6121">
            <w:pPr>
              <w:jc w:val="both"/>
              <w:rPr>
                <w:sz w:val="18"/>
                <w:szCs w:val="18"/>
                <w:lang w:val="sq-AL"/>
              </w:rPr>
            </w:pPr>
          </w:p>
          <w:p w:rsidR="00DF3CBF" w:rsidRPr="00EE28D9" w:rsidRDefault="00DF3CBF" w:rsidP="00DB6121">
            <w:pPr>
              <w:jc w:val="both"/>
              <w:rPr>
                <w:sz w:val="18"/>
                <w:szCs w:val="18"/>
                <w:lang w:val="sq-AL"/>
              </w:rPr>
            </w:pPr>
            <w:r w:rsidRPr="00EE28D9">
              <w:rPr>
                <w:sz w:val="18"/>
                <w:szCs w:val="18"/>
                <w:lang w:val="sq-AL"/>
              </w:rPr>
              <w:lastRenderedPageBreak/>
              <w:t>2. Shtetet anëtare mund t’i kërkojnë personit te tatueshem të vendosur në territorin e tyre komunikimin e vendit të ruajtjes kur ky vend gjendet jashtë teritorit të tyre.</w:t>
            </w:r>
          </w:p>
          <w:p w:rsidR="00DF3CBF" w:rsidRPr="00EE28D9" w:rsidRDefault="00DF3CBF" w:rsidP="00DB6121">
            <w:pPr>
              <w:jc w:val="both"/>
              <w:rPr>
                <w:sz w:val="18"/>
                <w:szCs w:val="18"/>
                <w:lang w:val="sq-AL"/>
              </w:rPr>
            </w:pPr>
          </w:p>
          <w:p w:rsidR="00DF3CBF" w:rsidRPr="00EE28D9" w:rsidRDefault="00DF3CBF" w:rsidP="00DB6121">
            <w:pPr>
              <w:jc w:val="both"/>
              <w:rPr>
                <w:sz w:val="18"/>
                <w:szCs w:val="18"/>
                <w:lang w:val="sq-AL"/>
              </w:rPr>
            </w:pPr>
            <w:r w:rsidRPr="00EE28D9">
              <w:rPr>
                <w:sz w:val="18"/>
                <w:szCs w:val="18"/>
                <w:lang w:val="sq-AL"/>
              </w:rPr>
              <w:t>Shtetet anëtare mund t’i kërkojnë gjithashtu personit te tatueshem të vendosur në territorin e tyre ruajtjen në të njëjtin territor të faturave të lëshuara nga ai vetë, nga blerësi apo nga marrësi, ose në emër të tij e për llogari të tij nga një i tretë, si edhe të gjitha fatura që ai ka marrë, aty ku ruajtja nuk është kryer me anën e një mjeti elektronik që garanton një akses të plotë dhe në linjë tek të dhënat në fjalë.</w:t>
            </w:r>
          </w:p>
          <w:p w:rsidR="00DF3CBF" w:rsidRPr="00EE28D9" w:rsidRDefault="00DF3CBF" w:rsidP="00DB612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73755E">
            <w:pPr>
              <w:spacing w:after="120"/>
              <w:jc w:val="center"/>
              <w:rPr>
                <w:b/>
                <w:sz w:val="18"/>
                <w:szCs w:val="18"/>
                <w:lang w:val="sq-AL"/>
              </w:rPr>
            </w:pPr>
            <w:r w:rsidRPr="00EE28D9">
              <w:rPr>
                <w:b/>
                <w:sz w:val="18"/>
                <w:szCs w:val="18"/>
                <w:lang w:val="sq-AL"/>
              </w:rPr>
              <w:lastRenderedPageBreak/>
              <w:t>Neni 116</w:t>
            </w:r>
          </w:p>
          <w:p w:rsidR="00DF3CBF" w:rsidRPr="00EE28D9" w:rsidRDefault="00DF3CBF" w:rsidP="0073755E">
            <w:pPr>
              <w:spacing w:after="120"/>
              <w:jc w:val="center"/>
              <w:rPr>
                <w:b/>
                <w:sz w:val="18"/>
                <w:szCs w:val="18"/>
                <w:lang w:val="sq-AL"/>
              </w:rPr>
            </w:pPr>
            <w:r w:rsidRPr="00EE28D9">
              <w:rPr>
                <w:b/>
                <w:sz w:val="18"/>
                <w:szCs w:val="18"/>
                <w:lang w:val="sq-AL"/>
              </w:rPr>
              <w:t>Afati dhe mënyra e ruajtjes së informacionit</w:t>
            </w:r>
          </w:p>
          <w:p w:rsidR="00CF33CE" w:rsidRPr="00EE28D9" w:rsidRDefault="00CF33CE" w:rsidP="00734FA7">
            <w:pPr>
              <w:numPr>
                <w:ilvl w:val="0"/>
                <w:numId w:val="113"/>
              </w:numPr>
              <w:spacing w:after="200" w:line="276" w:lineRule="auto"/>
              <w:jc w:val="both"/>
              <w:rPr>
                <w:sz w:val="18"/>
                <w:szCs w:val="18"/>
                <w:lang w:val="sq-AL"/>
              </w:rPr>
            </w:pPr>
            <w:r w:rsidRPr="00EE28D9">
              <w:rPr>
                <w:sz w:val="18"/>
                <w:szCs w:val="18"/>
                <w:lang w:val="sq-AL"/>
              </w:rPr>
              <w:t>Periudha gjatë të cilës personi i tatueshëm duhet të siguroj</w:t>
            </w:r>
            <w:r w:rsidR="00272359">
              <w:rPr>
                <w:sz w:val="18"/>
                <w:szCs w:val="18"/>
                <w:lang w:val="sq-AL"/>
              </w:rPr>
              <w:t>ë</w:t>
            </w:r>
            <w:r w:rsidRPr="00EE28D9">
              <w:rPr>
                <w:sz w:val="18"/>
                <w:szCs w:val="18"/>
                <w:lang w:val="sq-AL"/>
              </w:rPr>
              <w:t xml:space="preserve"> ruajtjen e faturave që lidhen me furnizimet e mallrave apo të shërbimeve të kryera në territorin e Shqipërisë, si edhe të atyre të marra nga ana personave të tatueshëm apo jo të tatueshëm të vendosur në Shqipëri është 5 vite të plota kalendarike duke filluar nga viti që pason vitin kur lëshohet fatura.  </w:t>
            </w:r>
          </w:p>
          <w:p w:rsidR="00DF3CBF" w:rsidRPr="00EE28D9" w:rsidRDefault="00CF33CE" w:rsidP="00734FA7">
            <w:pPr>
              <w:numPr>
                <w:ilvl w:val="0"/>
                <w:numId w:val="113"/>
              </w:numPr>
              <w:spacing w:after="200" w:line="276" w:lineRule="auto"/>
              <w:jc w:val="both"/>
              <w:rPr>
                <w:sz w:val="18"/>
                <w:szCs w:val="18"/>
                <w:lang w:val="sq-AL"/>
              </w:rPr>
            </w:pPr>
            <w:r w:rsidRPr="00EE28D9">
              <w:rPr>
                <w:sz w:val="18"/>
                <w:szCs w:val="18"/>
                <w:lang w:val="sq-AL"/>
              </w:rPr>
              <w:t xml:space="preserve">Në kuptim të pikës 1 të këtij neni, faturat e lëshuara në përputhje me sa përcaktohet në Seksionin 5 të këtij ligji duhet të ruhen në formën origjinale në të cilën janë dërguar apo vënë në dispozicion, qoftë kjo letër ose elektronike. Përveç kësaj, në rastin e faturave të ruajtura me mjete elektronike, të dhënat të cilat garantojnë </w:t>
            </w:r>
            <w:r w:rsidRPr="00EE28D9">
              <w:rPr>
                <w:sz w:val="18"/>
                <w:szCs w:val="18"/>
                <w:lang w:val="sq-AL"/>
              </w:rPr>
              <w:lastRenderedPageBreak/>
              <w:t xml:space="preserve">vërtetësinë e origjinës së faturave dhe integritetin e përmbajtjes së tyre duhet të ruhen gjithashtu me mjete elektronike.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B7BE2">
            <w:pPr>
              <w:rPr>
                <w:b/>
                <w:sz w:val="18"/>
                <w:szCs w:val="18"/>
                <w:lang w:val="sq-AL"/>
              </w:rPr>
            </w:pPr>
            <w:r w:rsidRPr="00EE28D9">
              <w:rPr>
                <w:b/>
                <w:i/>
                <w:sz w:val="18"/>
                <w:szCs w:val="18"/>
                <w:lang w:val="sq-AL"/>
              </w:rPr>
              <w:lastRenderedPageBreak/>
              <w:t>Neni 247</w:t>
            </w:r>
            <w:r w:rsidRPr="00EE28D9">
              <w:rPr>
                <w:b/>
                <w:sz w:val="18"/>
                <w:szCs w:val="18"/>
                <w:lang w:val="sq-AL"/>
              </w:rPr>
              <w:t xml:space="preserve"> DE 2006/112 CE</w:t>
            </w:r>
          </w:p>
          <w:p w:rsidR="00DF3CBF" w:rsidRPr="00EE28D9" w:rsidRDefault="00DF3CBF" w:rsidP="001B7BE2">
            <w:pPr>
              <w:rPr>
                <w:b/>
                <w:i/>
                <w:sz w:val="18"/>
                <w:szCs w:val="18"/>
                <w:lang w:val="sq-AL"/>
              </w:rPr>
            </w:pPr>
          </w:p>
          <w:p w:rsidR="00DF3CBF" w:rsidRPr="00EE28D9" w:rsidRDefault="00DF3CBF" w:rsidP="001B7BE2">
            <w:pPr>
              <w:jc w:val="both"/>
              <w:rPr>
                <w:sz w:val="18"/>
                <w:szCs w:val="18"/>
                <w:lang w:val="sq-AL"/>
              </w:rPr>
            </w:pPr>
            <w:r w:rsidRPr="00EE28D9">
              <w:rPr>
                <w:sz w:val="18"/>
                <w:szCs w:val="18"/>
                <w:lang w:val="sq-AL"/>
              </w:rPr>
              <w:t>1. Secili Shtet anëtar përcakton periudhën gjatë të cilës personat e tatueshem duhet të marrin masa për ruajtjen e faturave që lidhen me shitjen e mallrave apo me shërbimet e kryera në territorin e vet, si edhe të atyre të marra nga ana e personave te tatueshem të vendosura në territorin e vet.</w:t>
            </w:r>
          </w:p>
          <w:p w:rsidR="00DF3CBF" w:rsidRPr="00EE28D9" w:rsidRDefault="00DF3CBF" w:rsidP="001B7BE2">
            <w:pPr>
              <w:rPr>
                <w:b/>
                <w:sz w:val="18"/>
                <w:szCs w:val="18"/>
                <w:lang w:val="sq-AL"/>
              </w:rPr>
            </w:pPr>
          </w:p>
          <w:p w:rsidR="00DF3CBF" w:rsidRPr="00EE28D9" w:rsidRDefault="00DF3CBF" w:rsidP="001B7BE2">
            <w:pPr>
              <w:rPr>
                <w:b/>
                <w:sz w:val="18"/>
                <w:szCs w:val="18"/>
                <w:lang w:val="sq-AL"/>
              </w:rPr>
            </w:pPr>
            <w:r w:rsidRPr="00EE28D9">
              <w:rPr>
                <w:b/>
                <w:sz w:val="18"/>
                <w:szCs w:val="18"/>
                <w:lang w:val="sq-AL"/>
              </w:rPr>
              <w:t>Pika 28 e Direktives se Këshillit 2010/45/EU të datës 13 korrik 2010 që ndryshon Direktivën 2006/112/EC mbi sistemin e përbashkët të tatmit mbi vlerën e  shtuar për sa i përket rregullave të faturimit.</w:t>
            </w:r>
          </w:p>
          <w:p w:rsidR="00DF3CBF" w:rsidRPr="00EE28D9" w:rsidRDefault="00DF3CBF" w:rsidP="001B7BE2">
            <w:pPr>
              <w:jc w:val="both"/>
              <w:rPr>
                <w:sz w:val="18"/>
                <w:szCs w:val="18"/>
                <w:lang w:val="sq-AL"/>
              </w:rPr>
            </w:pPr>
          </w:p>
          <w:p w:rsidR="00DF3CBF" w:rsidRPr="00EE28D9" w:rsidRDefault="00DF3CBF" w:rsidP="001B7BE2">
            <w:pPr>
              <w:rPr>
                <w:sz w:val="18"/>
                <w:szCs w:val="18"/>
                <w:lang w:val="sq-AL"/>
              </w:rPr>
            </w:pPr>
            <w:r w:rsidRPr="00EE28D9">
              <w:rPr>
                <w:sz w:val="18"/>
                <w:szCs w:val="18"/>
                <w:lang w:val="sq-AL"/>
              </w:rPr>
              <w:t xml:space="preserve">28. në nenin 247, paragrafët 2 dhe 3 zëvendësohet si vijon: </w:t>
            </w:r>
          </w:p>
          <w:p w:rsidR="00DF3CBF" w:rsidRPr="00EE28D9" w:rsidRDefault="00DF3CBF" w:rsidP="001B7BE2">
            <w:pPr>
              <w:jc w:val="both"/>
              <w:rPr>
                <w:sz w:val="18"/>
                <w:szCs w:val="18"/>
                <w:lang w:val="sq-AL"/>
              </w:rPr>
            </w:pPr>
            <w:r w:rsidRPr="00EE28D9">
              <w:rPr>
                <w:sz w:val="18"/>
                <w:szCs w:val="18"/>
                <w:lang w:val="sq-AL"/>
              </w:rPr>
              <w:t xml:space="preserve">"2. Në mënyrë që të garantohet që kërkesat e përcaktuara në nenin 233 janë plotësuar, Shteti Anëtar i përmendur në paragrafin 1 mund të kërkojë që faturat të ruhen në formën origjinale në të cilën janë dërguar apo vënë në dispozicion, qoftë kjo letër ose elektronike. Përveç kësaj, në rastin e faturave të ruajtura me mjete elektronike, Shteti Anëtar mund të kërkojë që të dhënat të cilat garantojnë vërtetësinë e origjinës së faturave dhe integritetin e përmbajtjes së tyre, </w:t>
            </w:r>
            <w:r w:rsidRPr="00EE28D9">
              <w:rPr>
                <w:sz w:val="18"/>
                <w:szCs w:val="18"/>
                <w:lang w:val="sq-AL"/>
              </w:rPr>
              <w:lastRenderedPageBreak/>
              <w:t>siç parashikohet në nenin 233, të ruhen gjithashtu me mjete elektronike.</w:t>
            </w:r>
          </w:p>
          <w:p w:rsidR="00DF3CBF" w:rsidRPr="00EE28D9" w:rsidRDefault="00DF3CBF" w:rsidP="001B7BE2">
            <w:pPr>
              <w:jc w:val="both"/>
              <w:rPr>
                <w:sz w:val="18"/>
                <w:szCs w:val="18"/>
                <w:lang w:val="sq-AL"/>
              </w:rPr>
            </w:pPr>
            <w:r w:rsidRPr="00EE28D9">
              <w:rPr>
                <w:sz w:val="18"/>
                <w:szCs w:val="18"/>
                <w:lang w:val="sq-AL"/>
              </w:rPr>
              <w:t xml:space="preserve"> </w:t>
            </w:r>
          </w:p>
          <w:p w:rsidR="00DF3CBF" w:rsidRPr="00EE28D9" w:rsidRDefault="00DF3CBF" w:rsidP="00956EE2">
            <w:pPr>
              <w:jc w:val="both"/>
              <w:rPr>
                <w:b/>
                <w:i/>
                <w:sz w:val="18"/>
                <w:szCs w:val="18"/>
                <w:lang w:val="sq-AL"/>
              </w:rPr>
            </w:pPr>
            <w:r w:rsidRPr="00EE28D9">
              <w:rPr>
                <w:b/>
                <w:i/>
                <w:sz w:val="18"/>
                <w:szCs w:val="18"/>
                <w:lang w:val="sq-AL"/>
              </w:rPr>
              <w:t>Neni 248</w:t>
            </w:r>
            <w:r w:rsidRPr="00EE28D9">
              <w:rPr>
                <w:b/>
                <w:sz w:val="18"/>
                <w:szCs w:val="18"/>
                <w:lang w:val="sq-AL"/>
              </w:rPr>
              <w:t xml:space="preserve"> DE 2006/112 CE</w:t>
            </w:r>
          </w:p>
          <w:p w:rsidR="00DF3CBF" w:rsidRPr="00EE28D9" w:rsidRDefault="00DF3CBF" w:rsidP="001B7BE2">
            <w:pPr>
              <w:jc w:val="both"/>
              <w:rPr>
                <w:sz w:val="18"/>
                <w:szCs w:val="18"/>
                <w:lang w:val="sq-AL"/>
              </w:rPr>
            </w:pPr>
            <w:r w:rsidRPr="00EE28D9">
              <w:rPr>
                <w:sz w:val="18"/>
                <w:szCs w:val="18"/>
                <w:lang w:val="sq-AL"/>
              </w:rPr>
              <w:t>Shtetet anëtare mund të parashikojnë, sipas kushteve të caktuara prej tyre, detyrimin për të ruajtur faturat e marra nga persona që nuk janë persona te tatueshem.</w:t>
            </w:r>
          </w:p>
          <w:p w:rsidR="00DF3CBF" w:rsidRPr="00EE28D9" w:rsidRDefault="00DF3CBF" w:rsidP="001B7BE2">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73755E">
            <w:pPr>
              <w:jc w:val="center"/>
              <w:rPr>
                <w:b/>
                <w:sz w:val="18"/>
                <w:szCs w:val="18"/>
                <w:u w:val="single"/>
                <w:lang w:val="sq-AL"/>
              </w:rPr>
            </w:pPr>
            <w:r w:rsidRPr="00EE28D9">
              <w:rPr>
                <w:b/>
                <w:sz w:val="18"/>
                <w:szCs w:val="18"/>
                <w:u w:val="single"/>
                <w:lang w:val="sq-AL"/>
              </w:rPr>
              <w:lastRenderedPageBreak/>
              <w:t>KAPITULLI XI</w:t>
            </w:r>
          </w:p>
          <w:p w:rsidR="00DF3CBF" w:rsidRPr="00EE28D9" w:rsidRDefault="00DF3CBF" w:rsidP="0073755E">
            <w:pPr>
              <w:jc w:val="center"/>
              <w:rPr>
                <w:b/>
                <w:sz w:val="18"/>
                <w:szCs w:val="18"/>
                <w:lang w:val="sq-AL"/>
              </w:rPr>
            </w:pPr>
            <w:r w:rsidRPr="00EE28D9">
              <w:rPr>
                <w:b/>
                <w:sz w:val="18"/>
                <w:szCs w:val="18"/>
                <w:lang w:val="sq-AL"/>
              </w:rPr>
              <w:t>REGJIME të VEÇANTA</w:t>
            </w:r>
          </w:p>
          <w:p w:rsidR="00DF3CBF" w:rsidRPr="00EE28D9" w:rsidRDefault="00DF3CBF" w:rsidP="0073755E">
            <w:pPr>
              <w:jc w:val="center"/>
              <w:rPr>
                <w:sz w:val="18"/>
                <w:szCs w:val="18"/>
                <w:lang w:val="sq-AL"/>
              </w:rPr>
            </w:pPr>
            <w:r w:rsidRPr="00EE28D9">
              <w:rPr>
                <w:sz w:val="18"/>
                <w:szCs w:val="18"/>
                <w:lang w:val="sq-AL"/>
              </w:rPr>
              <w:t>SEKSIONI 1</w:t>
            </w:r>
          </w:p>
          <w:p w:rsidR="00DF3CBF" w:rsidRPr="00EE28D9" w:rsidRDefault="00DF3CBF" w:rsidP="0073755E">
            <w:pPr>
              <w:pStyle w:val="BodyText3"/>
              <w:jc w:val="center"/>
              <w:rPr>
                <w:rFonts w:eastAsia="Calibri"/>
                <w:b/>
                <w:color w:val="auto"/>
                <w:sz w:val="18"/>
                <w:szCs w:val="18"/>
                <w:lang w:val="sq-AL"/>
              </w:rPr>
            </w:pPr>
            <w:r w:rsidRPr="00EE28D9">
              <w:rPr>
                <w:rFonts w:eastAsia="Calibri"/>
                <w:b/>
                <w:color w:val="auto"/>
                <w:sz w:val="18"/>
                <w:szCs w:val="18"/>
                <w:lang w:val="sq-AL"/>
              </w:rPr>
              <w:t>REGJIMI I ND</w:t>
            </w:r>
            <w:r w:rsidR="00272359">
              <w:rPr>
                <w:rFonts w:eastAsia="Calibri"/>
                <w:b/>
                <w:color w:val="auto"/>
                <w:sz w:val="18"/>
                <w:szCs w:val="18"/>
                <w:lang w:val="sq-AL"/>
              </w:rPr>
              <w:t>Ë</w:t>
            </w:r>
            <w:r w:rsidRPr="00EE28D9">
              <w:rPr>
                <w:rFonts w:eastAsia="Calibri"/>
                <w:b/>
                <w:color w:val="auto"/>
                <w:sz w:val="18"/>
                <w:szCs w:val="18"/>
                <w:lang w:val="sq-AL"/>
              </w:rPr>
              <w:t xml:space="preserve">RMARRJEVE </w:t>
            </w:r>
            <w:r w:rsidR="009B1C8A" w:rsidRPr="00EE28D9">
              <w:rPr>
                <w:rFonts w:eastAsia="Calibri"/>
                <w:b/>
                <w:color w:val="auto"/>
                <w:sz w:val="18"/>
                <w:szCs w:val="18"/>
                <w:lang w:val="sq-AL"/>
              </w:rPr>
              <w:t>TË</w:t>
            </w:r>
            <w:r w:rsidRPr="00EE28D9">
              <w:rPr>
                <w:rFonts w:eastAsia="Calibri"/>
                <w:b/>
                <w:color w:val="auto"/>
                <w:sz w:val="18"/>
                <w:szCs w:val="18"/>
                <w:lang w:val="sq-AL"/>
              </w:rPr>
              <w:t xml:space="preserve"> VOGLA</w:t>
            </w:r>
          </w:p>
          <w:p w:rsidR="00DF3CBF" w:rsidRPr="00EE28D9" w:rsidRDefault="00DF3CBF" w:rsidP="0073755E">
            <w:pPr>
              <w:jc w:val="center"/>
              <w:rPr>
                <w:b/>
                <w:i/>
                <w:sz w:val="18"/>
                <w:szCs w:val="18"/>
                <w:lang w:val="sq-AL"/>
              </w:rPr>
            </w:pPr>
          </w:p>
          <w:p w:rsidR="00DF3CBF" w:rsidRPr="00EE28D9" w:rsidRDefault="00DF3CBF" w:rsidP="00857A3D">
            <w:pPr>
              <w:spacing w:after="120"/>
              <w:jc w:val="center"/>
              <w:rPr>
                <w:b/>
                <w:sz w:val="18"/>
                <w:szCs w:val="18"/>
                <w:lang w:val="sq-AL"/>
              </w:rPr>
            </w:pPr>
            <w:r w:rsidRPr="00EE28D9">
              <w:rPr>
                <w:b/>
                <w:sz w:val="18"/>
                <w:szCs w:val="18"/>
                <w:lang w:val="sq-AL"/>
              </w:rPr>
              <w:t>Neni 117</w:t>
            </w:r>
          </w:p>
          <w:p w:rsidR="00DF3CBF" w:rsidRPr="00EE28D9" w:rsidRDefault="00DF3CBF" w:rsidP="00857A3D">
            <w:pPr>
              <w:spacing w:after="120"/>
              <w:jc w:val="center"/>
              <w:rPr>
                <w:b/>
                <w:sz w:val="18"/>
                <w:szCs w:val="18"/>
                <w:lang w:val="sq-AL"/>
              </w:rPr>
            </w:pPr>
            <w:r w:rsidRPr="00EE28D9">
              <w:rPr>
                <w:b/>
                <w:sz w:val="18"/>
                <w:szCs w:val="18"/>
                <w:lang w:val="sq-AL"/>
              </w:rPr>
              <w:t>Objekti i regjimit të ndërmarrjeve të vogla</w:t>
            </w:r>
          </w:p>
          <w:p w:rsidR="00C43C39" w:rsidRPr="00EE28D9" w:rsidRDefault="00C43C39" w:rsidP="00734FA7">
            <w:pPr>
              <w:numPr>
                <w:ilvl w:val="0"/>
                <w:numId w:val="114"/>
              </w:numPr>
              <w:spacing w:after="200" w:line="276" w:lineRule="auto"/>
              <w:jc w:val="both"/>
              <w:rPr>
                <w:sz w:val="18"/>
                <w:szCs w:val="18"/>
                <w:lang w:val="sq-AL"/>
              </w:rPr>
            </w:pPr>
            <w:r w:rsidRPr="00EE28D9">
              <w:rPr>
                <w:sz w:val="18"/>
                <w:szCs w:val="18"/>
                <w:lang w:val="sq-AL"/>
              </w:rPr>
              <w:t>Personat e tatueshëm rezident në Shqipëri, qarkullimi vjetor i të cilëve është nën kufirin minimal të regjistrimit për TVSH-në, janë objekt i regjimit për ndërmarrjet e vogla, duke përfituar një përjashtim nga detyrimi për të llogaritur TVSH-në n</w:t>
            </w:r>
            <w:r w:rsidR="00272359">
              <w:rPr>
                <w:sz w:val="18"/>
                <w:szCs w:val="18"/>
                <w:lang w:val="sq-AL"/>
              </w:rPr>
              <w:t>ë</w:t>
            </w:r>
            <w:r w:rsidRPr="00EE28D9">
              <w:rPr>
                <w:sz w:val="18"/>
                <w:szCs w:val="18"/>
                <w:lang w:val="sq-AL"/>
              </w:rPr>
              <w:t xml:space="preserve"> shitje per furnizimet e mallrave dhe sherbimeve t</w:t>
            </w:r>
            <w:r w:rsidR="00272359">
              <w:rPr>
                <w:sz w:val="18"/>
                <w:szCs w:val="18"/>
                <w:lang w:val="sq-AL"/>
              </w:rPr>
              <w:t>ë</w:t>
            </w:r>
            <w:r w:rsidRPr="00EE28D9">
              <w:rPr>
                <w:sz w:val="18"/>
                <w:szCs w:val="18"/>
                <w:lang w:val="sq-AL"/>
              </w:rPr>
              <w:t xml:space="preserve"> kryera prej tyre. </w:t>
            </w:r>
          </w:p>
          <w:p w:rsidR="00C43C39" w:rsidRPr="00EE28D9" w:rsidRDefault="00C43C39" w:rsidP="00734FA7">
            <w:pPr>
              <w:numPr>
                <w:ilvl w:val="0"/>
                <w:numId w:val="114"/>
              </w:numPr>
              <w:spacing w:after="200" w:line="276" w:lineRule="auto"/>
              <w:jc w:val="both"/>
              <w:rPr>
                <w:sz w:val="18"/>
                <w:szCs w:val="18"/>
                <w:lang w:val="sq-AL"/>
              </w:rPr>
            </w:pPr>
            <w:r w:rsidRPr="00EE28D9">
              <w:rPr>
                <w:sz w:val="18"/>
                <w:szCs w:val="18"/>
                <w:lang w:val="sq-AL"/>
              </w:rPr>
              <w:t>Kufiri minimal i regjistrimit për TVSH-në përcaktohet me Vendim t</w:t>
            </w:r>
            <w:r w:rsidR="00272359">
              <w:rPr>
                <w:sz w:val="18"/>
                <w:szCs w:val="18"/>
                <w:lang w:val="sq-AL"/>
              </w:rPr>
              <w:t>ë</w:t>
            </w:r>
            <w:r w:rsidRPr="00EE28D9">
              <w:rPr>
                <w:sz w:val="18"/>
                <w:szCs w:val="18"/>
                <w:lang w:val="sq-AL"/>
              </w:rPr>
              <w:t xml:space="preserve"> K</w:t>
            </w:r>
            <w:r w:rsidR="00272359">
              <w:rPr>
                <w:sz w:val="18"/>
                <w:szCs w:val="18"/>
                <w:lang w:val="sq-AL"/>
              </w:rPr>
              <w:t>ë</w:t>
            </w:r>
            <w:r w:rsidRPr="00EE28D9">
              <w:rPr>
                <w:sz w:val="18"/>
                <w:szCs w:val="18"/>
                <w:lang w:val="sq-AL"/>
              </w:rPr>
              <w:t>shillit t</w:t>
            </w:r>
            <w:r w:rsidR="00272359">
              <w:rPr>
                <w:sz w:val="18"/>
                <w:szCs w:val="18"/>
                <w:lang w:val="sq-AL"/>
              </w:rPr>
              <w:t>ë</w:t>
            </w:r>
            <w:r w:rsidRPr="00EE28D9">
              <w:rPr>
                <w:sz w:val="18"/>
                <w:szCs w:val="18"/>
                <w:lang w:val="sq-AL"/>
              </w:rPr>
              <w:t xml:space="preserve"> Ministrave. </w:t>
            </w:r>
          </w:p>
          <w:p w:rsidR="00C43C39" w:rsidRPr="00EE28D9" w:rsidRDefault="00C43C39" w:rsidP="00734FA7">
            <w:pPr>
              <w:numPr>
                <w:ilvl w:val="0"/>
                <w:numId w:val="114"/>
              </w:numPr>
              <w:spacing w:after="200" w:line="276" w:lineRule="auto"/>
              <w:jc w:val="both"/>
              <w:rPr>
                <w:sz w:val="18"/>
                <w:szCs w:val="18"/>
                <w:lang w:val="sq-AL"/>
              </w:rPr>
            </w:pPr>
            <w:r w:rsidRPr="00EE28D9">
              <w:rPr>
                <w:sz w:val="18"/>
                <w:szCs w:val="18"/>
                <w:lang w:val="sq-AL"/>
              </w:rPr>
              <w:t>Nuk përfshihen në regjimin e nd</w:t>
            </w:r>
            <w:r w:rsidR="00272359">
              <w:rPr>
                <w:sz w:val="18"/>
                <w:szCs w:val="18"/>
                <w:lang w:val="sq-AL"/>
              </w:rPr>
              <w:t>ë</w:t>
            </w:r>
            <w:r w:rsidRPr="00EE28D9">
              <w:rPr>
                <w:sz w:val="18"/>
                <w:szCs w:val="18"/>
                <w:lang w:val="sq-AL"/>
              </w:rPr>
              <w:t>rmarrjeve t</w:t>
            </w:r>
            <w:r w:rsidR="00272359">
              <w:rPr>
                <w:sz w:val="18"/>
                <w:szCs w:val="18"/>
                <w:lang w:val="sq-AL"/>
              </w:rPr>
              <w:t>ë</w:t>
            </w:r>
            <w:r w:rsidRPr="00EE28D9">
              <w:rPr>
                <w:sz w:val="18"/>
                <w:szCs w:val="18"/>
                <w:lang w:val="sq-AL"/>
              </w:rPr>
              <w:t xml:space="preserve"> vogla n</w:t>
            </w:r>
            <w:r w:rsidR="00272359">
              <w:rPr>
                <w:sz w:val="18"/>
                <w:szCs w:val="18"/>
                <w:lang w:val="sq-AL"/>
              </w:rPr>
              <w:t>ë</w:t>
            </w:r>
            <w:r w:rsidRPr="00EE28D9">
              <w:rPr>
                <w:sz w:val="18"/>
                <w:szCs w:val="18"/>
                <w:lang w:val="sq-AL"/>
              </w:rPr>
              <w:t xml:space="preserve"> kuptim t</w:t>
            </w:r>
            <w:r w:rsidR="00272359">
              <w:rPr>
                <w:sz w:val="18"/>
                <w:szCs w:val="18"/>
                <w:lang w:val="sq-AL"/>
              </w:rPr>
              <w:t>ë</w:t>
            </w:r>
            <w:r w:rsidRPr="00EE28D9">
              <w:rPr>
                <w:sz w:val="18"/>
                <w:szCs w:val="18"/>
                <w:lang w:val="sq-AL"/>
              </w:rPr>
              <w:t xml:space="preserve"> pik</w:t>
            </w:r>
            <w:r w:rsidR="00272359">
              <w:rPr>
                <w:sz w:val="18"/>
                <w:szCs w:val="18"/>
                <w:lang w:val="sq-AL"/>
              </w:rPr>
              <w:t>ë</w:t>
            </w:r>
            <w:r w:rsidRPr="00EE28D9">
              <w:rPr>
                <w:sz w:val="18"/>
                <w:szCs w:val="18"/>
                <w:lang w:val="sq-AL"/>
              </w:rPr>
              <w:t>s 1 t</w:t>
            </w:r>
            <w:r w:rsidR="00272359">
              <w:rPr>
                <w:sz w:val="18"/>
                <w:szCs w:val="18"/>
                <w:lang w:val="sq-AL"/>
              </w:rPr>
              <w:t>ë</w:t>
            </w:r>
            <w:r w:rsidRPr="00EE28D9">
              <w:rPr>
                <w:sz w:val="18"/>
                <w:szCs w:val="18"/>
                <w:lang w:val="sq-AL"/>
              </w:rPr>
              <w:t xml:space="preserve"> k</w:t>
            </w:r>
            <w:r w:rsidR="00272359">
              <w:rPr>
                <w:sz w:val="18"/>
                <w:szCs w:val="18"/>
                <w:lang w:val="sq-AL"/>
              </w:rPr>
              <w:t>ë</w:t>
            </w:r>
            <w:r w:rsidRPr="00EE28D9">
              <w:rPr>
                <w:sz w:val="18"/>
                <w:szCs w:val="18"/>
                <w:lang w:val="sq-AL"/>
              </w:rPr>
              <w:t>tij neni, personat e tatueshëm që kryejnë veprimtari ekonomike që përbën evazion fiskal sipas kuptimit të nenit 116 të Ligjit 9920, dat</w:t>
            </w:r>
            <w:r w:rsidR="00272359">
              <w:rPr>
                <w:sz w:val="18"/>
                <w:szCs w:val="18"/>
                <w:lang w:val="sq-AL"/>
              </w:rPr>
              <w:t>ë</w:t>
            </w:r>
            <w:r w:rsidRPr="00EE28D9">
              <w:rPr>
                <w:sz w:val="18"/>
                <w:szCs w:val="18"/>
                <w:lang w:val="sq-AL"/>
              </w:rPr>
              <w:t xml:space="preserve"> 19.05.2008 “Për Procedurat Tatimore në R</w:t>
            </w:r>
            <w:r w:rsidR="00FB603F" w:rsidRPr="00EE28D9">
              <w:rPr>
                <w:sz w:val="18"/>
                <w:szCs w:val="18"/>
                <w:lang w:val="sq-AL"/>
              </w:rPr>
              <w:t>s</w:t>
            </w:r>
            <w:r w:rsidR="00FB603F">
              <w:rPr>
                <w:sz w:val="18"/>
                <w:szCs w:val="18"/>
                <w:lang w:val="sq-AL"/>
              </w:rPr>
              <w:t>epublik</w:t>
            </w:r>
            <w:r w:rsidR="00272359">
              <w:rPr>
                <w:sz w:val="18"/>
                <w:szCs w:val="18"/>
                <w:lang w:val="sq-AL"/>
              </w:rPr>
              <w:t>ë</w:t>
            </w:r>
            <w:r w:rsidR="00FB603F">
              <w:rPr>
                <w:sz w:val="18"/>
                <w:szCs w:val="18"/>
                <w:lang w:val="sq-AL"/>
              </w:rPr>
              <w:t>n e Shqip</w:t>
            </w:r>
            <w:r w:rsidR="00272359">
              <w:rPr>
                <w:sz w:val="18"/>
                <w:szCs w:val="18"/>
                <w:lang w:val="sq-AL"/>
              </w:rPr>
              <w:t>ë</w:t>
            </w:r>
            <w:r w:rsidR="00FB603F">
              <w:rPr>
                <w:sz w:val="18"/>
                <w:szCs w:val="18"/>
                <w:lang w:val="sq-AL"/>
              </w:rPr>
              <w:t>ris</w:t>
            </w:r>
            <w:r w:rsidR="00272359">
              <w:rPr>
                <w:sz w:val="18"/>
                <w:szCs w:val="18"/>
                <w:lang w:val="sq-AL"/>
              </w:rPr>
              <w:t>ë</w:t>
            </w:r>
            <w:r w:rsidR="008453F1">
              <w:rPr>
                <w:sz w:val="18"/>
                <w:szCs w:val="18"/>
                <w:lang w:val="sq-AL"/>
              </w:rPr>
              <w:t>, t</w:t>
            </w:r>
            <w:r w:rsidR="00272359">
              <w:rPr>
                <w:sz w:val="18"/>
                <w:szCs w:val="18"/>
                <w:lang w:val="sq-AL"/>
              </w:rPr>
              <w:t>ë</w:t>
            </w:r>
            <w:r w:rsidR="008453F1">
              <w:rPr>
                <w:sz w:val="18"/>
                <w:szCs w:val="18"/>
                <w:lang w:val="sq-AL"/>
              </w:rPr>
              <w:t xml:space="preserve"> ndryshuar</w:t>
            </w:r>
            <w:r w:rsidRPr="00EE28D9">
              <w:rPr>
                <w:sz w:val="18"/>
                <w:szCs w:val="18"/>
                <w:lang w:val="sq-AL"/>
              </w:rPr>
              <w:t>”.</w:t>
            </w:r>
          </w:p>
          <w:p w:rsidR="00DF3CBF" w:rsidRPr="00EE28D9" w:rsidRDefault="00DF3CBF" w:rsidP="00EF6FC0">
            <w:pPr>
              <w:spacing w:after="200" w:line="276" w:lineRule="auto"/>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956EE2">
            <w:pPr>
              <w:rPr>
                <w:b/>
                <w:i/>
                <w:sz w:val="18"/>
                <w:szCs w:val="18"/>
                <w:lang w:val="sq-AL"/>
              </w:rPr>
            </w:pPr>
            <w:r w:rsidRPr="00EE28D9">
              <w:rPr>
                <w:b/>
                <w:i/>
                <w:sz w:val="18"/>
                <w:szCs w:val="18"/>
                <w:lang w:val="sq-AL"/>
              </w:rPr>
              <w:t>Neni 281</w:t>
            </w:r>
            <w:r w:rsidRPr="00EE28D9">
              <w:rPr>
                <w:b/>
                <w:sz w:val="18"/>
                <w:szCs w:val="18"/>
                <w:lang w:val="sq-AL"/>
              </w:rPr>
              <w:t xml:space="preserve"> DE 2006/112 CE</w:t>
            </w:r>
          </w:p>
          <w:p w:rsidR="00DF3CBF" w:rsidRPr="00EE28D9" w:rsidRDefault="00DF3CBF" w:rsidP="009A1174">
            <w:pPr>
              <w:jc w:val="both"/>
              <w:rPr>
                <w:sz w:val="18"/>
                <w:szCs w:val="18"/>
                <w:lang w:val="sq-AL"/>
              </w:rPr>
            </w:pPr>
            <w:r w:rsidRPr="00EE28D9">
              <w:rPr>
                <w:sz w:val="18"/>
                <w:szCs w:val="18"/>
                <w:lang w:val="sq-AL"/>
              </w:rPr>
              <w:t>Shtetet anëtare që ndeshin vështirësi për zbatimin e një regjimi normal TVSH-je për ndërmarrjet e vogla, për shkak të veprimtarisë apo strukturës së tyre, mund të aplikojnë, brenda caqeve dhe kushteve të caktuara prej tyre, si edhe pas konsultimit paraprak me komitetin e TVSH-së, modalitete të thjeshtëzuara për tatimin dhe vjeljen e tij, në mënyrë të veçantë regjime forfetare, pasojat e të cilave nuk mund të shkaktojnë një ulje të tatimit.</w:t>
            </w:r>
          </w:p>
          <w:p w:rsidR="00DF3CBF" w:rsidRPr="00EE28D9" w:rsidRDefault="00DF3CBF" w:rsidP="009A1174">
            <w:pPr>
              <w:jc w:val="center"/>
              <w:rPr>
                <w:sz w:val="18"/>
                <w:szCs w:val="18"/>
                <w:lang w:val="sq-AL"/>
              </w:rPr>
            </w:pPr>
          </w:p>
          <w:p w:rsidR="00DF3CBF" w:rsidRPr="00EE28D9" w:rsidRDefault="00DF3CBF" w:rsidP="00956EE2">
            <w:pPr>
              <w:rPr>
                <w:b/>
                <w:sz w:val="18"/>
                <w:szCs w:val="18"/>
                <w:lang w:val="sq-AL"/>
              </w:rPr>
            </w:pPr>
            <w:r w:rsidRPr="00EE28D9">
              <w:rPr>
                <w:b/>
                <w:i/>
                <w:sz w:val="18"/>
                <w:szCs w:val="18"/>
                <w:lang w:val="sq-AL"/>
              </w:rPr>
              <w:t>Neni 282</w:t>
            </w:r>
            <w:r w:rsidRPr="00EE28D9">
              <w:rPr>
                <w:b/>
                <w:sz w:val="18"/>
                <w:szCs w:val="18"/>
                <w:lang w:val="sq-AL"/>
              </w:rPr>
              <w:t xml:space="preserve"> DE 2006/112 CE “Përjashtimet nga tatimi apo reduktimet zbritëse”</w:t>
            </w:r>
          </w:p>
          <w:p w:rsidR="00DF3CBF" w:rsidRPr="00EE28D9" w:rsidRDefault="00DF3CBF" w:rsidP="009A1174">
            <w:pPr>
              <w:jc w:val="center"/>
              <w:rPr>
                <w:i/>
                <w:sz w:val="18"/>
                <w:szCs w:val="18"/>
                <w:lang w:val="sq-AL"/>
              </w:rPr>
            </w:pPr>
          </w:p>
          <w:p w:rsidR="00DF3CBF" w:rsidRPr="00EE28D9" w:rsidRDefault="00DF3CBF" w:rsidP="009A1174">
            <w:pPr>
              <w:jc w:val="both"/>
              <w:rPr>
                <w:sz w:val="18"/>
                <w:szCs w:val="18"/>
                <w:lang w:val="sq-AL"/>
              </w:rPr>
            </w:pPr>
            <w:r w:rsidRPr="00EE28D9">
              <w:rPr>
                <w:sz w:val="18"/>
                <w:szCs w:val="18"/>
                <w:lang w:val="sq-AL"/>
              </w:rPr>
              <w:t>Përjashtimet nga tatimi dhe reduktimet sipas këtij seksioni aplikohen për shitjet e mallrave dhe për shërbimet e kryera nga ndërmarrjet e vogla.</w:t>
            </w:r>
          </w:p>
          <w:p w:rsidR="00DF3CBF" w:rsidRPr="00EE28D9" w:rsidRDefault="00DF3CBF" w:rsidP="009A1174">
            <w:pPr>
              <w:jc w:val="both"/>
              <w:rPr>
                <w:sz w:val="18"/>
                <w:szCs w:val="18"/>
                <w:lang w:val="sq-AL"/>
              </w:rPr>
            </w:pPr>
          </w:p>
          <w:p w:rsidR="00DF3CBF" w:rsidRPr="00EE28D9" w:rsidRDefault="00DF3CBF" w:rsidP="00667D76">
            <w:pPr>
              <w:jc w:val="both"/>
              <w:rPr>
                <w:b/>
                <w:sz w:val="18"/>
                <w:szCs w:val="18"/>
                <w:lang w:val="sq-AL"/>
              </w:rPr>
            </w:pPr>
            <w:r w:rsidRPr="00EE28D9">
              <w:rPr>
                <w:b/>
                <w:sz w:val="18"/>
                <w:szCs w:val="18"/>
                <w:lang w:val="sq-AL"/>
              </w:rPr>
              <w:t>Neni 293 B</w:t>
            </w:r>
            <w:r w:rsidRPr="00EE28D9">
              <w:rPr>
                <w:rFonts w:eastAsia="Calibri"/>
                <w:b/>
                <w:bCs/>
                <w:sz w:val="18"/>
                <w:szCs w:val="18"/>
                <w:lang w:val="sq-AL"/>
              </w:rPr>
              <w:t xml:space="preserve"> “Franchise en Base” te ligjit francez “Per TVSH-ne”</w:t>
            </w:r>
          </w:p>
          <w:p w:rsidR="00DF3CBF" w:rsidRPr="00EE28D9" w:rsidRDefault="00DF3CBF" w:rsidP="009A1174">
            <w:pPr>
              <w:jc w:val="both"/>
              <w:rPr>
                <w:rStyle w:val="hps"/>
                <w:sz w:val="18"/>
                <w:szCs w:val="18"/>
                <w:lang w:val="sq-AL"/>
              </w:rPr>
            </w:pP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furnizimet</w:t>
            </w:r>
            <w:r w:rsidRPr="00EE28D9">
              <w:rPr>
                <w:sz w:val="18"/>
                <w:szCs w:val="18"/>
                <w:lang w:val="sq-AL"/>
              </w:rPr>
              <w:t xml:space="preserve"> </w:t>
            </w:r>
            <w:r w:rsidRPr="00EE28D9">
              <w:rPr>
                <w:rStyle w:val="hps"/>
                <w:sz w:val="18"/>
                <w:szCs w:val="18"/>
                <w:lang w:val="sq-AL"/>
              </w:rPr>
              <w:t>e tyre të</w:t>
            </w:r>
            <w:r w:rsidRPr="00EE28D9">
              <w:rPr>
                <w:sz w:val="18"/>
                <w:szCs w:val="18"/>
                <w:lang w:val="sq-AL"/>
              </w:rPr>
              <w:t xml:space="preserve"> </w:t>
            </w:r>
            <w:r w:rsidRPr="00EE28D9">
              <w:rPr>
                <w:rStyle w:val="hps"/>
                <w:sz w:val="18"/>
                <w:szCs w:val="18"/>
                <w:lang w:val="sq-AL"/>
              </w:rPr>
              <w:t>mallrave dhe shërbimeve</w:t>
            </w:r>
            <w:r w:rsidRPr="00EE28D9">
              <w:rPr>
                <w:sz w:val="18"/>
                <w:szCs w:val="18"/>
                <w:lang w:val="sq-AL"/>
              </w:rPr>
              <w:t xml:space="preserve">, </w:t>
            </w:r>
            <w:r w:rsidRPr="00EE28D9">
              <w:rPr>
                <w:rStyle w:val="hps"/>
                <w:sz w:val="18"/>
                <w:szCs w:val="18"/>
                <w:lang w:val="sq-AL"/>
              </w:rPr>
              <w:t>personat e tatueshëm</w:t>
            </w:r>
            <w:r w:rsidRPr="00EE28D9">
              <w:rPr>
                <w:sz w:val="18"/>
                <w:szCs w:val="18"/>
                <w:lang w:val="sq-AL"/>
              </w:rPr>
              <w:t xml:space="preserve"> </w:t>
            </w:r>
            <w:r w:rsidRPr="00EE28D9">
              <w:rPr>
                <w:rStyle w:val="hps"/>
                <w:sz w:val="18"/>
                <w:szCs w:val="18"/>
                <w:lang w:val="sq-AL"/>
              </w:rPr>
              <w:t>themeluar në Francë</w:t>
            </w:r>
            <w:r w:rsidRPr="00EE28D9">
              <w:rPr>
                <w:sz w:val="18"/>
                <w:szCs w:val="18"/>
                <w:lang w:val="sq-AL"/>
              </w:rPr>
              <w:t xml:space="preserve">, duke përjashtuar ata tatimpagues  </w:t>
            </w:r>
            <w:r w:rsidRPr="00EE28D9">
              <w:rPr>
                <w:rStyle w:val="hps"/>
                <w:sz w:val="18"/>
                <w:szCs w:val="18"/>
                <w:lang w:val="sq-AL"/>
              </w:rPr>
              <w:t>që</w:t>
            </w:r>
            <w:r w:rsidRPr="00EE28D9">
              <w:rPr>
                <w:sz w:val="18"/>
                <w:szCs w:val="18"/>
                <w:lang w:val="sq-AL"/>
              </w:rPr>
              <w:t xml:space="preserve"> ushtrojne aktivitet te rastesishem ne kuptim </w:t>
            </w:r>
            <w:r w:rsidRPr="00EE28D9">
              <w:rPr>
                <w:rStyle w:val="hps"/>
                <w:sz w:val="18"/>
                <w:szCs w:val="18"/>
                <w:lang w:val="sq-AL"/>
              </w:rPr>
              <w:t>të paragrafit të</w:t>
            </w:r>
            <w:r w:rsidRPr="00EE28D9">
              <w:rPr>
                <w:sz w:val="18"/>
                <w:szCs w:val="18"/>
                <w:lang w:val="sq-AL"/>
              </w:rPr>
              <w:t xml:space="preserve"> </w:t>
            </w:r>
            <w:r w:rsidRPr="00EE28D9">
              <w:rPr>
                <w:rStyle w:val="hps"/>
                <w:sz w:val="18"/>
                <w:szCs w:val="18"/>
                <w:lang w:val="sq-AL"/>
              </w:rPr>
              <w:t>tretë të</w:t>
            </w:r>
            <w:r w:rsidRPr="00EE28D9">
              <w:rPr>
                <w:sz w:val="18"/>
                <w:szCs w:val="18"/>
                <w:lang w:val="sq-AL"/>
              </w:rPr>
              <w:t xml:space="preserve"> </w:t>
            </w:r>
            <w:r w:rsidRPr="00EE28D9">
              <w:rPr>
                <w:rStyle w:val="hps"/>
                <w:sz w:val="18"/>
                <w:szCs w:val="18"/>
                <w:lang w:val="sq-AL"/>
              </w:rPr>
              <w:t>Nenit</w:t>
            </w:r>
            <w:r w:rsidRPr="00EE28D9">
              <w:rPr>
                <w:sz w:val="18"/>
                <w:szCs w:val="18"/>
                <w:lang w:val="sq-AL"/>
              </w:rPr>
              <w:t xml:space="preserve"> </w:t>
            </w:r>
            <w:r w:rsidRPr="00EE28D9">
              <w:rPr>
                <w:rStyle w:val="hps"/>
                <w:sz w:val="18"/>
                <w:szCs w:val="18"/>
                <w:lang w:val="sq-AL"/>
              </w:rPr>
              <w:t>L.</w:t>
            </w:r>
            <w:r w:rsidRPr="00EE28D9">
              <w:rPr>
                <w:sz w:val="18"/>
                <w:szCs w:val="18"/>
                <w:lang w:val="sq-AL"/>
              </w:rPr>
              <w:t xml:space="preserve"> </w:t>
            </w:r>
            <w:r w:rsidRPr="00EE28D9">
              <w:rPr>
                <w:rStyle w:val="hps"/>
                <w:sz w:val="18"/>
                <w:szCs w:val="18"/>
                <w:lang w:val="sq-AL"/>
              </w:rPr>
              <w:t>169</w:t>
            </w:r>
            <w:r w:rsidRPr="00EE28D9">
              <w:rPr>
                <w:sz w:val="18"/>
                <w:szCs w:val="18"/>
                <w:lang w:val="sq-AL"/>
              </w:rPr>
              <w:t xml:space="preserve"> </w:t>
            </w:r>
            <w:r w:rsidRPr="00EE28D9">
              <w:rPr>
                <w:rStyle w:val="hps"/>
                <w:sz w:val="18"/>
                <w:szCs w:val="18"/>
                <w:lang w:val="sq-AL"/>
              </w:rPr>
              <w:t>të</w:t>
            </w:r>
            <w:r w:rsidRPr="00EE28D9">
              <w:rPr>
                <w:sz w:val="18"/>
                <w:szCs w:val="18"/>
                <w:lang w:val="sq-AL"/>
              </w:rPr>
              <w:t xml:space="preserve"> </w:t>
            </w:r>
            <w:r w:rsidRPr="00EE28D9">
              <w:rPr>
                <w:rStyle w:val="hps"/>
                <w:sz w:val="18"/>
                <w:szCs w:val="18"/>
                <w:lang w:val="sq-AL"/>
              </w:rPr>
              <w:t>librit</w:t>
            </w:r>
            <w:r w:rsidRPr="00EE28D9">
              <w:rPr>
                <w:sz w:val="18"/>
                <w:szCs w:val="18"/>
                <w:lang w:val="sq-AL"/>
              </w:rPr>
              <w:t xml:space="preserve"> </w:t>
            </w:r>
            <w:r w:rsidRPr="00EE28D9">
              <w:rPr>
                <w:rStyle w:val="hps"/>
                <w:sz w:val="18"/>
                <w:szCs w:val="18"/>
                <w:lang w:val="sq-AL"/>
              </w:rPr>
              <w:t>të procedurave</w:t>
            </w:r>
            <w:r w:rsidRPr="00EE28D9">
              <w:rPr>
                <w:sz w:val="18"/>
                <w:szCs w:val="18"/>
                <w:lang w:val="sq-AL"/>
              </w:rPr>
              <w:t xml:space="preserve"> </w:t>
            </w:r>
            <w:r w:rsidRPr="00EE28D9">
              <w:rPr>
                <w:rStyle w:val="hps"/>
                <w:sz w:val="18"/>
                <w:szCs w:val="18"/>
                <w:lang w:val="sq-AL"/>
              </w:rPr>
              <w:t>tatimore</w:t>
            </w:r>
            <w:r w:rsidRPr="00EE28D9">
              <w:rPr>
                <w:sz w:val="18"/>
                <w:szCs w:val="18"/>
                <w:lang w:val="sq-AL"/>
              </w:rPr>
              <w:t xml:space="preserve">, perfitojne nga ky regjim qe i pezullon ata </w:t>
            </w:r>
            <w:r w:rsidRPr="00EE28D9">
              <w:rPr>
                <w:rStyle w:val="hps"/>
                <w:sz w:val="18"/>
                <w:szCs w:val="18"/>
                <w:lang w:val="sq-AL"/>
              </w:rPr>
              <w:t>nga pagesa</w:t>
            </w:r>
            <w:r w:rsidRPr="00EE28D9">
              <w:rPr>
                <w:sz w:val="18"/>
                <w:szCs w:val="18"/>
                <w:lang w:val="sq-AL"/>
              </w:rPr>
              <w:t xml:space="preserve"> </w:t>
            </w:r>
            <w:r w:rsidRPr="00EE28D9">
              <w:rPr>
                <w:rStyle w:val="hps"/>
                <w:sz w:val="18"/>
                <w:szCs w:val="18"/>
                <w:lang w:val="sq-AL"/>
              </w:rPr>
              <w:t>e tatimit te vlerës së shtuar, nese ata nuk kane realizuar:</w:t>
            </w:r>
          </w:p>
          <w:p w:rsidR="00DF3CBF" w:rsidRPr="00EE28D9" w:rsidRDefault="00DF3CBF" w:rsidP="00B63F45">
            <w:pPr>
              <w:jc w:val="both"/>
              <w:rPr>
                <w:sz w:val="18"/>
                <w:szCs w:val="18"/>
                <w:lang w:val="sq-AL"/>
              </w:rPr>
            </w:pPr>
            <w:r w:rsidRPr="00EE28D9">
              <w:rPr>
                <w:rFonts w:eastAsia="Calibri"/>
                <w:sz w:val="18"/>
                <w:szCs w:val="18"/>
                <w:lang w:val="sq-AL"/>
              </w:rPr>
              <w:t xml:space="preserve">1° </w:t>
            </w:r>
            <w:r w:rsidRPr="00EE28D9">
              <w:rPr>
                <w:rStyle w:val="hps"/>
                <w:sz w:val="18"/>
                <w:szCs w:val="18"/>
                <w:lang w:val="sq-AL"/>
              </w:rPr>
              <w:t>Një</w:t>
            </w:r>
            <w:r w:rsidRPr="00EE28D9">
              <w:rPr>
                <w:sz w:val="18"/>
                <w:szCs w:val="18"/>
                <w:lang w:val="sq-AL"/>
              </w:rPr>
              <w:t xml:space="preserve"> </w:t>
            </w:r>
            <w:r w:rsidRPr="00EE28D9">
              <w:rPr>
                <w:rStyle w:val="hps"/>
                <w:sz w:val="18"/>
                <w:szCs w:val="18"/>
                <w:lang w:val="sq-AL"/>
              </w:rPr>
              <w:t>qarkullim</w:t>
            </w:r>
            <w:r w:rsidRPr="00EE28D9">
              <w:rPr>
                <w:sz w:val="18"/>
                <w:szCs w:val="18"/>
                <w:lang w:val="sq-AL"/>
              </w:rPr>
              <w:t xml:space="preserve"> </w:t>
            </w:r>
            <w:r w:rsidRPr="00EE28D9">
              <w:rPr>
                <w:rStyle w:val="hps"/>
                <w:sz w:val="18"/>
                <w:szCs w:val="18"/>
                <w:lang w:val="sq-AL"/>
              </w:rPr>
              <w:t>që tejkalon</w:t>
            </w:r>
            <w:r w:rsidRPr="00EE28D9">
              <w:rPr>
                <w:sz w:val="18"/>
                <w:szCs w:val="18"/>
                <w:lang w:val="sq-AL"/>
              </w:rPr>
              <w:t>:</w:t>
            </w:r>
          </w:p>
          <w:p w:rsidR="00DF3CBF" w:rsidRPr="00EE28D9" w:rsidRDefault="00DF3CBF" w:rsidP="00734FA7">
            <w:pPr>
              <w:numPr>
                <w:ilvl w:val="1"/>
                <w:numId w:val="73"/>
              </w:numPr>
              <w:jc w:val="both"/>
              <w:rPr>
                <w:sz w:val="18"/>
                <w:szCs w:val="18"/>
                <w:lang w:val="sq-AL"/>
              </w:rPr>
            </w:pPr>
            <w:r w:rsidRPr="00EE28D9">
              <w:rPr>
                <w:rStyle w:val="hps"/>
                <w:sz w:val="18"/>
                <w:szCs w:val="18"/>
                <w:lang w:val="sq-AL"/>
              </w:rPr>
              <w:t>80</w:t>
            </w:r>
            <w:r w:rsidRPr="00EE28D9">
              <w:rPr>
                <w:sz w:val="18"/>
                <w:szCs w:val="18"/>
                <w:lang w:val="sq-AL"/>
              </w:rPr>
              <w:t xml:space="preserve"> </w:t>
            </w:r>
            <w:r w:rsidRPr="00EE28D9">
              <w:rPr>
                <w:rStyle w:val="hps"/>
                <w:sz w:val="18"/>
                <w:szCs w:val="18"/>
                <w:lang w:val="sq-AL"/>
              </w:rPr>
              <w:t>000 €</w:t>
            </w:r>
            <w:r w:rsidRPr="00EE28D9">
              <w:rPr>
                <w:sz w:val="18"/>
                <w:szCs w:val="18"/>
                <w:lang w:val="sq-AL"/>
              </w:rPr>
              <w:t xml:space="preserve"> </w:t>
            </w:r>
            <w:r w:rsidRPr="00EE28D9">
              <w:rPr>
                <w:rStyle w:val="hps"/>
                <w:sz w:val="18"/>
                <w:szCs w:val="18"/>
                <w:lang w:val="sq-AL"/>
              </w:rPr>
              <w:t>në vit</w:t>
            </w:r>
            <w:r w:rsidRPr="00EE28D9">
              <w:rPr>
                <w:sz w:val="18"/>
                <w:szCs w:val="18"/>
                <w:lang w:val="sq-AL"/>
              </w:rPr>
              <w:t xml:space="preserve"> </w:t>
            </w:r>
            <w:r w:rsidRPr="00EE28D9">
              <w:rPr>
                <w:rStyle w:val="hps"/>
                <w:sz w:val="18"/>
                <w:szCs w:val="18"/>
                <w:lang w:val="sq-AL"/>
              </w:rPr>
              <w:t>mëparshëm</w:t>
            </w:r>
            <w:r w:rsidRPr="00EE28D9">
              <w:rPr>
                <w:sz w:val="18"/>
                <w:szCs w:val="18"/>
                <w:lang w:val="sq-AL"/>
              </w:rPr>
              <w:t xml:space="preserve"> </w:t>
            </w:r>
            <w:r w:rsidRPr="00EE28D9">
              <w:rPr>
                <w:rStyle w:val="hps"/>
                <w:sz w:val="18"/>
                <w:szCs w:val="18"/>
                <w:lang w:val="sq-AL"/>
              </w:rPr>
              <w:t>kalendarik</w:t>
            </w:r>
            <w:r w:rsidRPr="00EE28D9">
              <w:rPr>
                <w:sz w:val="18"/>
                <w:szCs w:val="18"/>
                <w:lang w:val="sq-AL"/>
              </w:rPr>
              <w:t>;</w:t>
            </w:r>
          </w:p>
          <w:p w:rsidR="00DF3CBF" w:rsidRPr="00EE28D9" w:rsidRDefault="00DF3CBF" w:rsidP="00734FA7">
            <w:pPr>
              <w:numPr>
                <w:ilvl w:val="1"/>
                <w:numId w:val="73"/>
              </w:numPr>
              <w:jc w:val="both"/>
              <w:rPr>
                <w:sz w:val="18"/>
                <w:szCs w:val="18"/>
                <w:lang w:val="sq-AL"/>
              </w:rPr>
            </w:pPr>
            <w:r w:rsidRPr="00EE28D9">
              <w:rPr>
                <w:rStyle w:val="hps"/>
                <w:sz w:val="18"/>
                <w:szCs w:val="18"/>
                <w:lang w:val="sq-AL"/>
              </w:rPr>
              <w:t>ose</w:t>
            </w:r>
            <w:r w:rsidRPr="00EE28D9">
              <w:rPr>
                <w:sz w:val="18"/>
                <w:szCs w:val="18"/>
                <w:lang w:val="sq-AL"/>
              </w:rPr>
              <w:t xml:space="preserve"> </w:t>
            </w:r>
            <w:r w:rsidRPr="00EE28D9">
              <w:rPr>
                <w:rStyle w:val="hps"/>
                <w:sz w:val="18"/>
                <w:szCs w:val="18"/>
                <w:lang w:val="sq-AL"/>
              </w:rPr>
              <w:t>88</w:t>
            </w:r>
            <w:r w:rsidRPr="00EE28D9">
              <w:rPr>
                <w:sz w:val="18"/>
                <w:szCs w:val="18"/>
                <w:lang w:val="sq-AL"/>
              </w:rPr>
              <w:t xml:space="preserve"> </w:t>
            </w:r>
            <w:r w:rsidRPr="00EE28D9">
              <w:rPr>
                <w:rStyle w:val="hps"/>
                <w:sz w:val="18"/>
                <w:szCs w:val="18"/>
                <w:lang w:val="sq-AL"/>
              </w:rPr>
              <w:t>000 €</w:t>
            </w:r>
            <w:r w:rsidRPr="00EE28D9">
              <w:rPr>
                <w:sz w:val="18"/>
                <w:szCs w:val="18"/>
                <w:lang w:val="sq-AL"/>
              </w:rPr>
              <w:t xml:space="preserve"> </w:t>
            </w:r>
            <w:r w:rsidRPr="00EE28D9">
              <w:rPr>
                <w:rStyle w:val="hps"/>
                <w:sz w:val="18"/>
                <w:szCs w:val="18"/>
                <w:lang w:val="sq-AL"/>
              </w:rPr>
              <w:t>në vit</w:t>
            </w:r>
            <w:r w:rsidRPr="00EE28D9">
              <w:rPr>
                <w:sz w:val="18"/>
                <w:szCs w:val="18"/>
                <w:lang w:val="sq-AL"/>
              </w:rPr>
              <w:t xml:space="preserve"> </w:t>
            </w:r>
            <w:r w:rsidRPr="00EE28D9">
              <w:rPr>
                <w:rStyle w:val="hps"/>
                <w:sz w:val="18"/>
                <w:szCs w:val="18"/>
                <w:lang w:val="sq-AL"/>
              </w:rPr>
              <w:t>i mëparshëm</w:t>
            </w:r>
            <w:r w:rsidRPr="00EE28D9">
              <w:rPr>
                <w:sz w:val="18"/>
                <w:szCs w:val="18"/>
                <w:lang w:val="sq-AL"/>
              </w:rPr>
              <w:t xml:space="preserve"> </w:t>
            </w:r>
            <w:r w:rsidRPr="00EE28D9">
              <w:rPr>
                <w:rStyle w:val="hps"/>
                <w:sz w:val="18"/>
                <w:szCs w:val="18"/>
                <w:lang w:val="sq-AL"/>
              </w:rPr>
              <w:t>kalendarik</w:t>
            </w:r>
            <w:r w:rsidRPr="00EE28D9">
              <w:rPr>
                <w:sz w:val="18"/>
                <w:szCs w:val="18"/>
                <w:lang w:val="sq-AL"/>
              </w:rPr>
              <w:t xml:space="preserve">, kur </w:t>
            </w:r>
            <w:r w:rsidRPr="00EE28D9">
              <w:rPr>
                <w:rStyle w:val="hps"/>
                <w:sz w:val="18"/>
                <w:szCs w:val="18"/>
                <w:lang w:val="sq-AL"/>
              </w:rPr>
              <w:t>qarkullimi</w:t>
            </w:r>
            <w:r w:rsidRPr="00EE28D9">
              <w:rPr>
                <w:sz w:val="18"/>
                <w:szCs w:val="18"/>
                <w:lang w:val="sq-AL"/>
              </w:rPr>
              <w:t xml:space="preserve"> </w:t>
            </w:r>
            <w:r w:rsidRPr="00EE28D9">
              <w:rPr>
                <w:rStyle w:val="hps"/>
                <w:sz w:val="18"/>
                <w:szCs w:val="18"/>
                <w:lang w:val="sq-AL"/>
              </w:rPr>
              <w:t>i</w:t>
            </w:r>
            <w:r w:rsidRPr="00EE28D9">
              <w:rPr>
                <w:sz w:val="18"/>
                <w:szCs w:val="18"/>
                <w:lang w:val="sq-AL"/>
              </w:rPr>
              <w:t xml:space="preserve"> </w:t>
            </w:r>
            <w:r w:rsidRPr="00EE28D9">
              <w:rPr>
                <w:rStyle w:val="hps"/>
                <w:sz w:val="18"/>
                <w:szCs w:val="18"/>
                <w:lang w:val="sq-AL"/>
              </w:rPr>
              <w:t>vitit të fundit</w:t>
            </w:r>
            <w:r w:rsidRPr="00EE28D9">
              <w:rPr>
                <w:sz w:val="18"/>
                <w:szCs w:val="18"/>
                <w:lang w:val="sq-AL"/>
              </w:rPr>
              <w:t xml:space="preserve"> </w:t>
            </w:r>
            <w:r w:rsidRPr="00EE28D9">
              <w:rPr>
                <w:rStyle w:val="hps"/>
                <w:sz w:val="18"/>
                <w:szCs w:val="18"/>
                <w:lang w:val="sq-AL"/>
              </w:rPr>
              <w:t>nuk e</w:t>
            </w:r>
            <w:r w:rsidRPr="00EE28D9">
              <w:rPr>
                <w:sz w:val="18"/>
                <w:szCs w:val="18"/>
                <w:lang w:val="sq-AL"/>
              </w:rPr>
              <w:t xml:space="preserve"> </w:t>
            </w:r>
            <w:r w:rsidRPr="00EE28D9">
              <w:rPr>
                <w:rStyle w:val="hps"/>
                <w:sz w:val="18"/>
                <w:szCs w:val="18"/>
                <w:lang w:val="sq-AL"/>
              </w:rPr>
              <w:t>kalojnë</w:t>
            </w:r>
            <w:r w:rsidRPr="00EE28D9">
              <w:rPr>
                <w:sz w:val="18"/>
                <w:szCs w:val="18"/>
                <w:lang w:val="sq-AL"/>
              </w:rPr>
              <w:t xml:space="preserve"> </w:t>
            </w:r>
            <w:r w:rsidRPr="00EE28D9">
              <w:rPr>
                <w:rStyle w:val="hps"/>
                <w:sz w:val="18"/>
                <w:szCs w:val="18"/>
                <w:lang w:val="sq-AL"/>
              </w:rPr>
              <w:t>shumën e</w:t>
            </w:r>
            <w:r w:rsidRPr="00EE28D9">
              <w:rPr>
                <w:sz w:val="18"/>
                <w:szCs w:val="18"/>
                <w:lang w:val="sq-AL"/>
              </w:rPr>
              <w:t xml:space="preserve"> </w:t>
            </w:r>
            <w:r w:rsidRPr="00EE28D9">
              <w:rPr>
                <w:rStyle w:val="hps"/>
                <w:sz w:val="18"/>
                <w:szCs w:val="18"/>
                <w:lang w:val="sq-AL"/>
              </w:rPr>
              <w:t>përmendur</w:t>
            </w:r>
            <w:r w:rsidRPr="00EE28D9">
              <w:rPr>
                <w:sz w:val="18"/>
                <w:szCs w:val="18"/>
                <w:lang w:val="sq-AL"/>
              </w:rPr>
              <w:t xml:space="preserve"> </w:t>
            </w:r>
            <w:r w:rsidRPr="00EE28D9">
              <w:rPr>
                <w:rStyle w:val="hps"/>
                <w:sz w:val="18"/>
                <w:szCs w:val="18"/>
                <w:lang w:val="sq-AL"/>
              </w:rPr>
              <w:t>në</w:t>
            </w:r>
            <w:r w:rsidRPr="00EE28D9">
              <w:rPr>
                <w:sz w:val="18"/>
                <w:szCs w:val="18"/>
                <w:lang w:val="sq-AL"/>
              </w:rPr>
              <w:t xml:space="preserve"> (a);</w:t>
            </w:r>
          </w:p>
          <w:p w:rsidR="00DF3CBF" w:rsidRPr="00EE28D9" w:rsidRDefault="00DF3CBF" w:rsidP="00B63F45">
            <w:pPr>
              <w:jc w:val="both"/>
              <w:rPr>
                <w:sz w:val="18"/>
                <w:szCs w:val="18"/>
                <w:lang w:val="sq-AL"/>
              </w:rPr>
            </w:pPr>
            <w:r w:rsidRPr="00EE28D9">
              <w:rPr>
                <w:rStyle w:val="hps"/>
                <w:sz w:val="18"/>
                <w:szCs w:val="18"/>
                <w:lang w:val="sq-AL"/>
              </w:rPr>
              <w:t>2</w:t>
            </w:r>
            <w:r w:rsidRPr="00EE28D9">
              <w:rPr>
                <w:sz w:val="18"/>
                <w:szCs w:val="18"/>
                <w:lang w:val="sq-AL"/>
              </w:rPr>
              <w:t xml:space="preserve"> </w:t>
            </w:r>
            <w:r w:rsidRPr="00EE28D9">
              <w:rPr>
                <w:rStyle w:val="hps"/>
                <w:sz w:val="18"/>
                <w:szCs w:val="18"/>
                <w:lang w:val="sq-AL"/>
              </w:rPr>
              <w:t>°</w:t>
            </w:r>
            <w:r w:rsidRPr="00EE28D9">
              <w:rPr>
                <w:sz w:val="18"/>
                <w:szCs w:val="18"/>
                <w:lang w:val="sq-AL"/>
              </w:rPr>
              <w:t xml:space="preserve"> </w:t>
            </w:r>
            <w:r w:rsidRPr="00EE28D9">
              <w:rPr>
                <w:rStyle w:val="hps"/>
                <w:sz w:val="18"/>
                <w:szCs w:val="18"/>
                <w:lang w:val="sq-AL"/>
              </w:rPr>
              <w:t>Dhe një</w:t>
            </w:r>
            <w:r w:rsidRPr="00EE28D9">
              <w:rPr>
                <w:sz w:val="18"/>
                <w:szCs w:val="18"/>
                <w:lang w:val="sq-AL"/>
              </w:rPr>
              <w:t xml:space="preserve"> </w:t>
            </w:r>
            <w:r w:rsidRPr="00EE28D9">
              <w:rPr>
                <w:rStyle w:val="hps"/>
                <w:sz w:val="18"/>
                <w:szCs w:val="18"/>
                <w:lang w:val="sq-AL"/>
              </w:rPr>
              <w:t>qarkullim</w:t>
            </w:r>
            <w:r w:rsidRPr="00EE28D9">
              <w:rPr>
                <w:sz w:val="18"/>
                <w:szCs w:val="18"/>
                <w:lang w:val="sq-AL"/>
              </w:rPr>
              <w:t xml:space="preserve"> per furnizimet e sherbimeve</w:t>
            </w:r>
            <w:r w:rsidRPr="00EE28D9">
              <w:rPr>
                <w:rStyle w:val="hps"/>
                <w:sz w:val="18"/>
                <w:szCs w:val="18"/>
                <w:lang w:val="sq-AL"/>
              </w:rPr>
              <w:t>,</w:t>
            </w:r>
            <w:r w:rsidRPr="00EE28D9">
              <w:rPr>
                <w:sz w:val="18"/>
                <w:szCs w:val="18"/>
                <w:lang w:val="sq-AL"/>
              </w:rPr>
              <w:t xml:space="preserve"> </w:t>
            </w:r>
            <w:r w:rsidRPr="00EE28D9">
              <w:rPr>
                <w:rStyle w:val="hps"/>
                <w:sz w:val="18"/>
                <w:szCs w:val="18"/>
                <w:lang w:val="sq-AL"/>
              </w:rPr>
              <w:t xml:space="preserve">me </w:t>
            </w:r>
            <w:r w:rsidRPr="00EE28D9">
              <w:rPr>
                <w:rStyle w:val="hps"/>
                <w:sz w:val="18"/>
                <w:szCs w:val="18"/>
                <w:lang w:val="sq-AL"/>
              </w:rPr>
              <w:lastRenderedPageBreak/>
              <w:t>përjashtim të</w:t>
            </w:r>
            <w:r w:rsidRPr="00EE28D9">
              <w:rPr>
                <w:sz w:val="18"/>
                <w:szCs w:val="18"/>
                <w:lang w:val="sq-AL"/>
              </w:rPr>
              <w:t xml:space="preserve"> </w:t>
            </w:r>
            <w:r w:rsidRPr="00EE28D9">
              <w:rPr>
                <w:rStyle w:val="hps"/>
                <w:sz w:val="18"/>
                <w:szCs w:val="18"/>
                <w:lang w:val="sq-AL"/>
              </w:rPr>
              <w:t>shitjes për</w:t>
            </w:r>
            <w:r w:rsidRPr="00EE28D9">
              <w:rPr>
                <w:sz w:val="18"/>
                <w:szCs w:val="18"/>
                <w:lang w:val="sq-AL"/>
              </w:rPr>
              <w:t xml:space="preserve"> </w:t>
            </w:r>
            <w:r w:rsidRPr="00EE28D9">
              <w:rPr>
                <w:rStyle w:val="hps"/>
                <w:sz w:val="18"/>
                <w:szCs w:val="18"/>
                <w:lang w:val="sq-AL"/>
              </w:rPr>
              <w:t>konsum</w:t>
            </w:r>
            <w:r w:rsidRPr="00EE28D9">
              <w:rPr>
                <w:sz w:val="18"/>
                <w:szCs w:val="18"/>
                <w:lang w:val="sq-AL"/>
              </w:rPr>
              <w:t xml:space="preserve"> </w:t>
            </w:r>
            <w:r w:rsidRPr="00EE28D9">
              <w:rPr>
                <w:rStyle w:val="hps"/>
                <w:sz w:val="18"/>
                <w:szCs w:val="18"/>
                <w:lang w:val="sq-AL"/>
              </w:rPr>
              <w:t>në</w:t>
            </w:r>
            <w:r w:rsidRPr="00EE28D9">
              <w:rPr>
                <w:sz w:val="18"/>
                <w:szCs w:val="18"/>
                <w:lang w:val="sq-AL"/>
              </w:rPr>
              <w:t xml:space="preserve"> vend </w:t>
            </w:r>
            <w:r w:rsidRPr="00EE28D9">
              <w:rPr>
                <w:rStyle w:val="hps"/>
                <w:sz w:val="18"/>
                <w:szCs w:val="18"/>
                <w:lang w:val="sq-AL"/>
              </w:rPr>
              <w:t>dhe shërbimeve te</w:t>
            </w:r>
            <w:r w:rsidRPr="00EE28D9">
              <w:rPr>
                <w:sz w:val="18"/>
                <w:szCs w:val="18"/>
                <w:lang w:val="sq-AL"/>
              </w:rPr>
              <w:t xml:space="preserve"> </w:t>
            </w:r>
            <w:r w:rsidRPr="00EE28D9">
              <w:rPr>
                <w:rStyle w:val="hps"/>
                <w:sz w:val="18"/>
                <w:szCs w:val="18"/>
                <w:lang w:val="sq-AL"/>
              </w:rPr>
              <w:t>hosting</w:t>
            </w:r>
            <w:r w:rsidRPr="00EE28D9">
              <w:rPr>
                <w:sz w:val="18"/>
                <w:szCs w:val="18"/>
                <w:lang w:val="sq-AL"/>
              </w:rPr>
              <w:t xml:space="preserve">, qe tejkalon: </w:t>
            </w:r>
          </w:p>
          <w:p w:rsidR="00DF3CBF" w:rsidRPr="00EE28D9" w:rsidRDefault="00DF3CBF" w:rsidP="00734FA7">
            <w:pPr>
              <w:numPr>
                <w:ilvl w:val="0"/>
                <w:numId w:val="150"/>
              </w:numPr>
              <w:jc w:val="both"/>
              <w:rPr>
                <w:sz w:val="18"/>
                <w:szCs w:val="18"/>
                <w:lang w:val="sq-AL"/>
              </w:rPr>
            </w:pPr>
            <w:r w:rsidRPr="00EE28D9">
              <w:rPr>
                <w:rStyle w:val="hps"/>
                <w:sz w:val="18"/>
                <w:szCs w:val="18"/>
                <w:lang w:val="sq-AL"/>
              </w:rPr>
              <w:t>32</w:t>
            </w:r>
            <w:r w:rsidRPr="00EE28D9">
              <w:rPr>
                <w:sz w:val="18"/>
                <w:szCs w:val="18"/>
                <w:lang w:val="sq-AL"/>
              </w:rPr>
              <w:t xml:space="preserve"> </w:t>
            </w:r>
            <w:r w:rsidRPr="00EE28D9">
              <w:rPr>
                <w:rStyle w:val="hps"/>
                <w:sz w:val="18"/>
                <w:szCs w:val="18"/>
                <w:lang w:val="sq-AL"/>
              </w:rPr>
              <w:t>000 €</w:t>
            </w:r>
            <w:r w:rsidRPr="00EE28D9">
              <w:rPr>
                <w:sz w:val="18"/>
                <w:szCs w:val="18"/>
                <w:lang w:val="sq-AL"/>
              </w:rPr>
              <w:t xml:space="preserve"> </w:t>
            </w:r>
            <w:r w:rsidRPr="00EE28D9">
              <w:rPr>
                <w:rStyle w:val="hps"/>
                <w:sz w:val="18"/>
                <w:szCs w:val="18"/>
                <w:lang w:val="sq-AL"/>
              </w:rPr>
              <w:t>në vit</w:t>
            </w:r>
            <w:r w:rsidRPr="00EE28D9">
              <w:rPr>
                <w:sz w:val="18"/>
                <w:szCs w:val="18"/>
                <w:lang w:val="sq-AL"/>
              </w:rPr>
              <w:t xml:space="preserve"> </w:t>
            </w:r>
            <w:r w:rsidRPr="00EE28D9">
              <w:rPr>
                <w:rStyle w:val="hps"/>
                <w:sz w:val="18"/>
                <w:szCs w:val="18"/>
                <w:lang w:val="sq-AL"/>
              </w:rPr>
              <w:t>mëparshëm</w:t>
            </w:r>
            <w:r w:rsidRPr="00EE28D9">
              <w:rPr>
                <w:sz w:val="18"/>
                <w:szCs w:val="18"/>
                <w:lang w:val="sq-AL"/>
              </w:rPr>
              <w:t xml:space="preserve"> </w:t>
            </w:r>
            <w:r w:rsidRPr="00EE28D9">
              <w:rPr>
                <w:rStyle w:val="hps"/>
                <w:sz w:val="18"/>
                <w:szCs w:val="18"/>
                <w:lang w:val="sq-AL"/>
              </w:rPr>
              <w:t>kalendarik</w:t>
            </w:r>
            <w:r w:rsidRPr="00EE28D9">
              <w:rPr>
                <w:sz w:val="18"/>
                <w:szCs w:val="18"/>
                <w:lang w:val="sq-AL"/>
              </w:rPr>
              <w:t>;</w:t>
            </w:r>
          </w:p>
          <w:p w:rsidR="00DF3CBF" w:rsidRPr="00EE28D9" w:rsidRDefault="00DF3CBF" w:rsidP="00734FA7">
            <w:pPr>
              <w:numPr>
                <w:ilvl w:val="0"/>
                <w:numId w:val="150"/>
              </w:numPr>
              <w:jc w:val="both"/>
              <w:rPr>
                <w:sz w:val="18"/>
                <w:szCs w:val="18"/>
                <w:lang w:val="sq-AL"/>
              </w:rPr>
            </w:pPr>
            <w:r w:rsidRPr="00EE28D9">
              <w:rPr>
                <w:rStyle w:val="hps"/>
                <w:sz w:val="18"/>
                <w:szCs w:val="18"/>
                <w:lang w:val="sq-AL"/>
              </w:rPr>
              <w:t>ose</w:t>
            </w:r>
            <w:r w:rsidRPr="00EE28D9">
              <w:rPr>
                <w:sz w:val="18"/>
                <w:szCs w:val="18"/>
                <w:lang w:val="sq-AL"/>
              </w:rPr>
              <w:t xml:space="preserve"> </w:t>
            </w:r>
            <w:r w:rsidRPr="00EE28D9">
              <w:rPr>
                <w:rStyle w:val="hps"/>
                <w:sz w:val="18"/>
                <w:szCs w:val="18"/>
                <w:lang w:val="sq-AL"/>
              </w:rPr>
              <w:t>34</w:t>
            </w:r>
            <w:r w:rsidRPr="00EE28D9">
              <w:rPr>
                <w:sz w:val="18"/>
                <w:szCs w:val="18"/>
                <w:lang w:val="sq-AL"/>
              </w:rPr>
              <w:t xml:space="preserve"> </w:t>
            </w:r>
            <w:r w:rsidRPr="00EE28D9">
              <w:rPr>
                <w:rStyle w:val="hps"/>
                <w:sz w:val="18"/>
                <w:szCs w:val="18"/>
                <w:lang w:val="sq-AL"/>
              </w:rPr>
              <w:t>000 €</w:t>
            </w:r>
            <w:r w:rsidRPr="00EE28D9">
              <w:rPr>
                <w:sz w:val="18"/>
                <w:szCs w:val="18"/>
                <w:lang w:val="sq-AL"/>
              </w:rPr>
              <w:t xml:space="preserve"> ne </w:t>
            </w:r>
            <w:r w:rsidRPr="00EE28D9">
              <w:rPr>
                <w:rStyle w:val="hps"/>
                <w:sz w:val="18"/>
                <w:szCs w:val="18"/>
                <w:lang w:val="sq-AL"/>
              </w:rPr>
              <w:t>vitin e meparshem</w:t>
            </w:r>
            <w:r w:rsidRPr="00EE28D9">
              <w:rPr>
                <w:sz w:val="18"/>
                <w:szCs w:val="18"/>
                <w:lang w:val="sq-AL"/>
              </w:rPr>
              <w:t xml:space="preserve"> </w:t>
            </w:r>
            <w:r w:rsidRPr="00EE28D9">
              <w:rPr>
                <w:rStyle w:val="hps"/>
                <w:sz w:val="18"/>
                <w:szCs w:val="18"/>
                <w:lang w:val="sq-AL"/>
              </w:rPr>
              <w:t>kalendarik</w:t>
            </w:r>
            <w:r w:rsidRPr="00EE28D9">
              <w:rPr>
                <w:sz w:val="18"/>
                <w:szCs w:val="18"/>
                <w:lang w:val="sq-AL"/>
              </w:rPr>
              <w:t xml:space="preserve">, </w:t>
            </w:r>
            <w:r w:rsidRPr="00EE28D9">
              <w:rPr>
                <w:rStyle w:val="hps"/>
                <w:sz w:val="18"/>
                <w:szCs w:val="18"/>
                <w:lang w:val="sq-AL"/>
              </w:rPr>
              <w:t>kur</w:t>
            </w:r>
            <w:r w:rsidRPr="00EE28D9">
              <w:rPr>
                <w:sz w:val="18"/>
                <w:szCs w:val="18"/>
                <w:lang w:val="sq-AL"/>
              </w:rPr>
              <w:t xml:space="preserve"> </w:t>
            </w:r>
            <w:r w:rsidRPr="00EE28D9">
              <w:rPr>
                <w:rStyle w:val="hps"/>
                <w:sz w:val="18"/>
                <w:szCs w:val="18"/>
                <w:lang w:val="sq-AL"/>
              </w:rPr>
              <w:t>vitin fundit</w:t>
            </w:r>
            <w:r w:rsidRPr="00EE28D9">
              <w:rPr>
                <w:sz w:val="18"/>
                <w:szCs w:val="18"/>
                <w:lang w:val="sq-AL"/>
              </w:rPr>
              <w:t xml:space="preserve">, </w:t>
            </w:r>
            <w:r w:rsidRPr="00EE28D9">
              <w:rPr>
                <w:rStyle w:val="hps"/>
                <w:sz w:val="18"/>
                <w:szCs w:val="18"/>
                <w:lang w:val="sq-AL"/>
              </w:rPr>
              <w:t>nuk e</w:t>
            </w:r>
            <w:r w:rsidRPr="00EE28D9">
              <w:rPr>
                <w:sz w:val="18"/>
                <w:szCs w:val="18"/>
                <w:lang w:val="sq-AL"/>
              </w:rPr>
              <w:t xml:space="preserve"> </w:t>
            </w:r>
            <w:r w:rsidRPr="00EE28D9">
              <w:rPr>
                <w:rStyle w:val="hps"/>
                <w:sz w:val="18"/>
                <w:szCs w:val="18"/>
                <w:lang w:val="sq-AL"/>
              </w:rPr>
              <w:t>tejkalon</w:t>
            </w:r>
            <w:r w:rsidRPr="00EE28D9">
              <w:rPr>
                <w:sz w:val="18"/>
                <w:szCs w:val="18"/>
                <w:lang w:val="sq-AL"/>
              </w:rPr>
              <w:t xml:space="preserve"> </w:t>
            </w:r>
            <w:r w:rsidRPr="00EE28D9">
              <w:rPr>
                <w:rStyle w:val="hps"/>
                <w:sz w:val="18"/>
                <w:szCs w:val="18"/>
                <w:lang w:val="sq-AL"/>
              </w:rPr>
              <w:t>shumën e</w:t>
            </w:r>
            <w:r w:rsidRPr="00EE28D9">
              <w:rPr>
                <w:sz w:val="18"/>
                <w:szCs w:val="18"/>
                <w:lang w:val="sq-AL"/>
              </w:rPr>
              <w:t xml:space="preserve"> </w:t>
            </w:r>
            <w:r w:rsidRPr="00EE28D9">
              <w:rPr>
                <w:rStyle w:val="hps"/>
                <w:sz w:val="18"/>
                <w:szCs w:val="18"/>
                <w:lang w:val="sq-AL"/>
              </w:rPr>
              <w:t>përmendur</w:t>
            </w:r>
            <w:r w:rsidRPr="00EE28D9">
              <w:rPr>
                <w:sz w:val="18"/>
                <w:szCs w:val="18"/>
                <w:lang w:val="sq-AL"/>
              </w:rPr>
              <w:t xml:space="preserve"> </w:t>
            </w:r>
            <w:r w:rsidRPr="00EE28D9">
              <w:rPr>
                <w:rStyle w:val="hps"/>
                <w:sz w:val="18"/>
                <w:szCs w:val="18"/>
                <w:lang w:val="sq-AL"/>
              </w:rPr>
              <w:t>në a).</w:t>
            </w:r>
          </w:p>
          <w:p w:rsidR="00DF3CBF" w:rsidRPr="00EE28D9" w:rsidRDefault="00DF3CBF" w:rsidP="00F275FE">
            <w:pPr>
              <w:shd w:val="clear" w:color="auto" w:fill="FFFFFF"/>
              <w:textAlignment w:val="top"/>
              <w:rPr>
                <w:sz w:val="18"/>
                <w:szCs w:val="18"/>
                <w:lang w:val="sq-AL"/>
              </w:rPr>
            </w:pPr>
          </w:p>
          <w:p w:rsidR="00DF3CBF" w:rsidRPr="00EE28D9" w:rsidRDefault="00DF3CBF" w:rsidP="00541ECE">
            <w:pPr>
              <w:shd w:val="clear" w:color="auto" w:fill="FFFFFF"/>
              <w:textAlignment w:val="top"/>
              <w:rPr>
                <w:sz w:val="18"/>
                <w:szCs w:val="18"/>
                <w:lang w:val="sq-AL"/>
              </w:rPr>
            </w:pPr>
            <w:r w:rsidRPr="00EE28D9">
              <w:rPr>
                <w:sz w:val="18"/>
                <w:szCs w:val="18"/>
                <w:lang w:val="sq-AL"/>
              </w:rPr>
              <w:t xml:space="preserve">III. Kufiri </w:t>
            </w:r>
            <w:r w:rsidRPr="00EE28D9">
              <w:rPr>
                <w:rStyle w:val="hps"/>
                <w:sz w:val="18"/>
                <w:szCs w:val="18"/>
                <w:lang w:val="sq-AL"/>
              </w:rPr>
              <w:t>qarkullimi</w:t>
            </w:r>
            <w:r w:rsidRPr="00EE28D9">
              <w:rPr>
                <w:sz w:val="18"/>
                <w:szCs w:val="18"/>
                <w:lang w:val="sq-AL"/>
              </w:rPr>
              <w:t xml:space="preserve"> </w:t>
            </w:r>
            <w:r w:rsidRPr="00EE28D9">
              <w:rPr>
                <w:rStyle w:val="hps"/>
                <w:sz w:val="18"/>
                <w:szCs w:val="18"/>
                <w:lang w:val="sq-AL"/>
              </w:rPr>
              <w:t xml:space="preserve">per regjimin </w:t>
            </w:r>
            <w:r w:rsidRPr="00EE28D9">
              <w:rPr>
                <w:sz w:val="18"/>
                <w:szCs w:val="18"/>
                <w:lang w:val="sq-AL"/>
              </w:rPr>
              <w:t xml:space="preserve"> </w:t>
            </w:r>
            <w:r w:rsidRPr="00EE28D9">
              <w:rPr>
                <w:rStyle w:val="hps"/>
                <w:sz w:val="18"/>
                <w:szCs w:val="18"/>
                <w:lang w:val="sq-AL"/>
              </w:rPr>
              <w:t>e parashikuar</w:t>
            </w:r>
            <w:r w:rsidRPr="00EE28D9">
              <w:rPr>
                <w:sz w:val="18"/>
                <w:szCs w:val="18"/>
                <w:lang w:val="sq-AL"/>
              </w:rPr>
              <w:t xml:space="preserve"> </w:t>
            </w:r>
            <w:r w:rsidRPr="00EE28D9">
              <w:rPr>
                <w:rStyle w:val="hps"/>
                <w:sz w:val="18"/>
                <w:szCs w:val="18"/>
                <w:lang w:val="sq-AL"/>
              </w:rPr>
              <w:t>në</w:t>
            </w:r>
            <w:r w:rsidRPr="00EE28D9">
              <w:rPr>
                <w:sz w:val="18"/>
                <w:szCs w:val="18"/>
                <w:lang w:val="sq-AL"/>
              </w:rPr>
              <w:t xml:space="preserve"> </w:t>
            </w:r>
            <w:r w:rsidRPr="00EE28D9">
              <w:rPr>
                <w:rStyle w:val="hps"/>
                <w:sz w:val="18"/>
                <w:szCs w:val="18"/>
                <w:lang w:val="sq-AL"/>
              </w:rPr>
              <w:t>I</w:t>
            </w:r>
            <w:r w:rsidRPr="00EE28D9">
              <w:rPr>
                <w:sz w:val="18"/>
                <w:szCs w:val="18"/>
                <w:lang w:val="sq-AL"/>
              </w:rPr>
              <w:t xml:space="preserve"> </w:t>
            </w:r>
            <w:r w:rsidRPr="00EE28D9">
              <w:rPr>
                <w:rStyle w:val="hps"/>
                <w:sz w:val="18"/>
                <w:szCs w:val="18"/>
                <w:lang w:val="sq-AL"/>
              </w:rPr>
              <w:t>është vendosur</w:t>
            </w:r>
            <w:r w:rsidRPr="00EE28D9">
              <w:rPr>
                <w:sz w:val="18"/>
                <w:szCs w:val="18"/>
                <w:lang w:val="sq-AL"/>
              </w:rPr>
              <w:t xml:space="preserve"> </w:t>
            </w:r>
            <w:r w:rsidRPr="00EE28D9">
              <w:rPr>
                <w:rStyle w:val="hps"/>
                <w:sz w:val="18"/>
                <w:szCs w:val="18"/>
                <w:lang w:val="sq-AL"/>
              </w:rPr>
              <w:t>në</w:t>
            </w:r>
            <w:r w:rsidRPr="00EE28D9">
              <w:rPr>
                <w:sz w:val="18"/>
                <w:szCs w:val="18"/>
                <w:lang w:val="sq-AL"/>
              </w:rPr>
              <w:t xml:space="preserve"> </w:t>
            </w:r>
            <w:r w:rsidRPr="00EE28D9">
              <w:rPr>
                <w:rStyle w:val="hps"/>
                <w:sz w:val="18"/>
                <w:szCs w:val="18"/>
                <w:lang w:val="sq-AL"/>
              </w:rPr>
              <w:t>41,500</w:t>
            </w:r>
            <w:r w:rsidRPr="00EE28D9">
              <w:rPr>
                <w:sz w:val="18"/>
                <w:szCs w:val="18"/>
                <w:lang w:val="sq-AL"/>
              </w:rPr>
              <w:t xml:space="preserve"> </w:t>
            </w:r>
            <w:r w:rsidRPr="00EE28D9">
              <w:rPr>
                <w:rStyle w:val="hps"/>
                <w:sz w:val="18"/>
                <w:szCs w:val="18"/>
                <w:lang w:val="sq-AL"/>
              </w:rPr>
              <w:t>euro</w:t>
            </w:r>
            <w:r w:rsidRPr="00EE28D9">
              <w:rPr>
                <w:sz w:val="18"/>
                <w:szCs w:val="18"/>
                <w:lang w:val="sq-AL"/>
              </w:rPr>
              <w:t xml:space="preserve"> </w:t>
            </w:r>
            <w:r w:rsidRPr="00EE28D9">
              <w:rPr>
                <w:rStyle w:val="hps"/>
                <w:sz w:val="18"/>
                <w:szCs w:val="18"/>
                <w:lang w:val="sq-AL"/>
              </w:rPr>
              <w:t>(1):</w:t>
            </w:r>
            <w:r w:rsidRPr="00EE28D9">
              <w:rPr>
                <w:sz w:val="18"/>
                <w:szCs w:val="18"/>
                <w:lang w:val="sq-AL"/>
              </w:rPr>
              <w:br/>
            </w:r>
            <w:r w:rsidRPr="00EE28D9">
              <w:rPr>
                <w:rStyle w:val="hps"/>
                <w:sz w:val="18"/>
                <w:szCs w:val="18"/>
                <w:lang w:val="sq-AL"/>
              </w:rPr>
              <w:t>1.</w:t>
            </w:r>
            <w:r w:rsidRPr="00EE28D9">
              <w:rPr>
                <w:sz w:val="18"/>
                <w:szCs w:val="18"/>
                <w:lang w:val="sq-AL"/>
              </w:rPr>
              <w:t xml:space="preserve"> </w:t>
            </w: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veprimet</w:t>
            </w:r>
            <w:r w:rsidRPr="00EE28D9">
              <w:rPr>
                <w:sz w:val="18"/>
                <w:szCs w:val="18"/>
                <w:lang w:val="sq-AL"/>
              </w:rPr>
              <w:t xml:space="preserve"> </w:t>
            </w:r>
            <w:r w:rsidRPr="00EE28D9">
              <w:rPr>
                <w:rStyle w:val="hps"/>
                <w:sz w:val="18"/>
                <w:szCs w:val="18"/>
                <w:lang w:val="sq-AL"/>
              </w:rPr>
              <w:t>që kryhen nga</w:t>
            </w:r>
            <w:r w:rsidRPr="00EE28D9">
              <w:rPr>
                <w:sz w:val="18"/>
                <w:szCs w:val="18"/>
                <w:lang w:val="sq-AL"/>
              </w:rPr>
              <w:t xml:space="preserve"> </w:t>
            </w:r>
            <w:r w:rsidRPr="00EE28D9">
              <w:rPr>
                <w:rStyle w:val="hps"/>
                <w:sz w:val="18"/>
                <w:szCs w:val="18"/>
                <w:lang w:val="sq-AL"/>
              </w:rPr>
              <w:t>avokatët</w:t>
            </w:r>
            <w:r w:rsidRPr="00EE28D9">
              <w:rPr>
                <w:sz w:val="18"/>
                <w:szCs w:val="18"/>
                <w:lang w:val="sq-AL"/>
              </w:rPr>
              <w:t xml:space="preserve">, juristët </w:t>
            </w:r>
            <w:r w:rsidRPr="00EE28D9">
              <w:rPr>
                <w:rStyle w:val="hps"/>
                <w:sz w:val="18"/>
                <w:szCs w:val="18"/>
                <w:lang w:val="sq-AL"/>
              </w:rPr>
              <w:t>në Këshillin e</w:t>
            </w:r>
            <w:r w:rsidRPr="00EE28D9">
              <w:rPr>
                <w:sz w:val="18"/>
                <w:szCs w:val="18"/>
                <w:lang w:val="sq-AL"/>
              </w:rPr>
              <w:t xml:space="preserve"> </w:t>
            </w:r>
            <w:r w:rsidRPr="00EE28D9">
              <w:rPr>
                <w:rStyle w:val="hps"/>
                <w:sz w:val="18"/>
                <w:szCs w:val="18"/>
                <w:lang w:val="sq-AL"/>
              </w:rPr>
              <w:t>Shtetit</w:t>
            </w:r>
            <w:r w:rsidRPr="00EE28D9">
              <w:rPr>
                <w:sz w:val="18"/>
                <w:szCs w:val="18"/>
                <w:lang w:val="sq-AL"/>
              </w:rPr>
              <w:t xml:space="preserve"> </w:t>
            </w:r>
            <w:r w:rsidRPr="00EE28D9">
              <w:rPr>
                <w:rStyle w:val="hps"/>
                <w:sz w:val="18"/>
                <w:szCs w:val="18"/>
                <w:lang w:val="sq-AL"/>
              </w:rPr>
              <w:t>dhe Gjykatës së</w:t>
            </w:r>
            <w:r w:rsidRPr="00EE28D9">
              <w:rPr>
                <w:sz w:val="18"/>
                <w:szCs w:val="18"/>
                <w:lang w:val="sq-AL"/>
              </w:rPr>
              <w:t xml:space="preserve"> </w:t>
            </w:r>
            <w:r w:rsidRPr="00EE28D9">
              <w:rPr>
                <w:rStyle w:val="hps"/>
                <w:sz w:val="18"/>
                <w:szCs w:val="18"/>
                <w:lang w:val="sq-AL"/>
              </w:rPr>
              <w:t>Kasacionit</w:t>
            </w:r>
            <w:r w:rsidRPr="00EE28D9">
              <w:rPr>
                <w:sz w:val="18"/>
                <w:szCs w:val="18"/>
                <w:lang w:val="sq-AL"/>
              </w:rPr>
              <w:t xml:space="preserve"> </w:t>
            </w:r>
            <w:r w:rsidRPr="00EE28D9">
              <w:rPr>
                <w:rStyle w:val="hps"/>
                <w:sz w:val="18"/>
                <w:szCs w:val="18"/>
                <w:lang w:val="sq-AL"/>
              </w:rPr>
              <w:t>dhe</w:t>
            </w:r>
            <w:r w:rsidRPr="00EE28D9">
              <w:rPr>
                <w:sz w:val="18"/>
                <w:szCs w:val="18"/>
                <w:lang w:val="sq-AL"/>
              </w:rPr>
              <w:t xml:space="preserve"> </w:t>
            </w:r>
            <w:r w:rsidRPr="00EE28D9">
              <w:rPr>
                <w:rStyle w:val="hps"/>
                <w:sz w:val="18"/>
                <w:szCs w:val="18"/>
                <w:lang w:val="sq-AL"/>
              </w:rPr>
              <w:t>avokatët</w:t>
            </w:r>
            <w:r w:rsidRPr="00EE28D9">
              <w:rPr>
                <w:sz w:val="18"/>
                <w:szCs w:val="18"/>
                <w:lang w:val="sq-AL"/>
              </w:rPr>
              <w:t xml:space="preserve">, </w:t>
            </w:r>
            <w:r w:rsidRPr="00EE28D9">
              <w:rPr>
                <w:rStyle w:val="hps"/>
                <w:sz w:val="18"/>
                <w:szCs w:val="18"/>
                <w:lang w:val="sq-AL"/>
              </w:rPr>
              <w:t>në kuptim</w:t>
            </w:r>
            <w:r w:rsidRPr="00EE28D9">
              <w:rPr>
                <w:sz w:val="18"/>
                <w:szCs w:val="18"/>
                <w:lang w:val="sq-AL"/>
              </w:rPr>
              <w:t xml:space="preserve"> </w:t>
            </w:r>
            <w:r w:rsidRPr="00EE28D9">
              <w:rPr>
                <w:rStyle w:val="hps"/>
                <w:sz w:val="18"/>
                <w:szCs w:val="18"/>
                <w:lang w:val="sq-AL"/>
              </w:rPr>
              <w:t>të përcaktuar</w:t>
            </w:r>
            <w:r w:rsidRPr="00EE28D9">
              <w:rPr>
                <w:sz w:val="18"/>
                <w:szCs w:val="18"/>
                <w:lang w:val="sq-AL"/>
              </w:rPr>
              <w:t xml:space="preserve"> </w:t>
            </w:r>
            <w:r w:rsidRPr="00EE28D9">
              <w:rPr>
                <w:rStyle w:val="hps"/>
                <w:sz w:val="18"/>
                <w:szCs w:val="18"/>
                <w:lang w:val="sq-AL"/>
              </w:rPr>
              <w:t>sipas rregullave të</w:t>
            </w:r>
            <w:r w:rsidRPr="00EE28D9">
              <w:rPr>
                <w:sz w:val="18"/>
                <w:szCs w:val="18"/>
                <w:lang w:val="sq-AL"/>
              </w:rPr>
              <w:t xml:space="preserve"> </w:t>
            </w:r>
            <w:r w:rsidRPr="00EE28D9">
              <w:rPr>
                <w:rStyle w:val="hps"/>
                <w:sz w:val="18"/>
                <w:szCs w:val="18"/>
                <w:lang w:val="sq-AL"/>
              </w:rPr>
              <w:t>tyre</w:t>
            </w:r>
            <w:r w:rsidRPr="00EE28D9">
              <w:rPr>
                <w:sz w:val="18"/>
                <w:szCs w:val="18"/>
                <w:lang w:val="sq-AL"/>
              </w:rPr>
              <w:t xml:space="preserve"> </w:t>
            </w:r>
            <w:r w:rsidRPr="00EE28D9">
              <w:rPr>
                <w:rStyle w:val="hps"/>
                <w:sz w:val="18"/>
                <w:szCs w:val="18"/>
                <w:lang w:val="sq-AL"/>
              </w:rPr>
              <w:t>profesionale</w:t>
            </w:r>
            <w:r w:rsidRPr="00EE28D9">
              <w:rPr>
                <w:sz w:val="18"/>
                <w:szCs w:val="18"/>
                <w:lang w:val="sq-AL"/>
              </w:rPr>
              <w:br/>
            </w:r>
            <w:r w:rsidRPr="00EE28D9">
              <w:rPr>
                <w:rStyle w:val="hps"/>
                <w:sz w:val="18"/>
                <w:szCs w:val="18"/>
                <w:lang w:val="sq-AL"/>
              </w:rPr>
              <w:t>2</w:t>
            </w:r>
            <w:r w:rsidRPr="00EE28D9">
              <w:rPr>
                <w:sz w:val="18"/>
                <w:szCs w:val="18"/>
                <w:lang w:val="sq-AL"/>
              </w:rPr>
              <w:t xml:space="preserve">. </w:t>
            </w: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shpërndarjen e</w:t>
            </w:r>
            <w:r w:rsidRPr="00EE28D9">
              <w:rPr>
                <w:sz w:val="18"/>
                <w:szCs w:val="18"/>
                <w:lang w:val="sq-AL"/>
              </w:rPr>
              <w:t xml:space="preserve"> </w:t>
            </w:r>
            <w:r w:rsidRPr="00EE28D9">
              <w:rPr>
                <w:rStyle w:val="hps"/>
                <w:sz w:val="18"/>
                <w:szCs w:val="18"/>
                <w:lang w:val="sq-AL"/>
              </w:rPr>
              <w:t>veprave të tyre</w:t>
            </w:r>
            <w:r w:rsidRPr="00EE28D9">
              <w:rPr>
                <w:sz w:val="18"/>
                <w:szCs w:val="18"/>
                <w:lang w:val="sq-AL"/>
              </w:rPr>
              <w:t xml:space="preserve"> </w:t>
            </w:r>
            <w:r w:rsidRPr="00EE28D9">
              <w:rPr>
                <w:rStyle w:val="hps"/>
                <w:sz w:val="18"/>
                <w:szCs w:val="18"/>
                <w:lang w:val="sq-AL"/>
              </w:rPr>
              <w:t>të përmendura në</w:t>
            </w:r>
            <w:r w:rsidRPr="00EE28D9">
              <w:rPr>
                <w:sz w:val="18"/>
                <w:szCs w:val="18"/>
                <w:lang w:val="sq-AL"/>
              </w:rPr>
              <w:t xml:space="preserve"> </w:t>
            </w:r>
            <w:r w:rsidRPr="00EE28D9">
              <w:rPr>
                <w:rStyle w:val="hps"/>
                <w:sz w:val="18"/>
                <w:szCs w:val="18"/>
                <w:lang w:val="sq-AL"/>
              </w:rPr>
              <w:t>1</w:t>
            </w:r>
            <w:r w:rsidRPr="00EE28D9">
              <w:rPr>
                <w:sz w:val="18"/>
                <w:szCs w:val="18"/>
                <w:lang w:val="sq-AL"/>
              </w:rPr>
              <w:t xml:space="preserve"> </w:t>
            </w:r>
            <w:r w:rsidRPr="00EE28D9">
              <w:rPr>
                <w:rStyle w:val="hps"/>
                <w:sz w:val="18"/>
                <w:szCs w:val="18"/>
                <w:lang w:val="sq-AL"/>
              </w:rPr>
              <w:t>°</w:t>
            </w:r>
            <w:r w:rsidRPr="00EE28D9">
              <w:rPr>
                <w:sz w:val="18"/>
                <w:szCs w:val="18"/>
                <w:lang w:val="sq-AL"/>
              </w:rPr>
              <w:t xml:space="preserve"> </w:t>
            </w:r>
            <w:r w:rsidRPr="00EE28D9">
              <w:rPr>
                <w:rStyle w:val="hps"/>
                <w:sz w:val="18"/>
                <w:szCs w:val="18"/>
                <w:lang w:val="sq-AL"/>
              </w:rPr>
              <w:t>deri 12</w:t>
            </w:r>
            <w:r w:rsidRPr="00EE28D9">
              <w:rPr>
                <w:sz w:val="18"/>
                <w:szCs w:val="18"/>
                <w:lang w:val="sq-AL"/>
              </w:rPr>
              <w:t xml:space="preserve"> </w:t>
            </w:r>
            <w:r w:rsidRPr="00EE28D9">
              <w:rPr>
                <w:rStyle w:val="hps"/>
                <w:sz w:val="18"/>
                <w:szCs w:val="18"/>
                <w:lang w:val="sq-AL"/>
              </w:rPr>
              <w:t>°</w:t>
            </w:r>
            <w:r w:rsidRPr="00EE28D9">
              <w:rPr>
                <w:sz w:val="18"/>
                <w:szCs w:val="18"/>
                <w:lang w:val="sq-AL"/>
              </w:rPr>
              <w:t xml:space="preserve"> </w:t>
            </w:r>
            <w:r w:rsidRPr="00EE28D9">
              <w:rPr>
                <w:rStyle w:val="hps"/>
                <w:sz w:val="18"/>
                <w:szCs w:val="18"/>
                <w:lang w:val="sq-AL"/>
              </w:rPr>
              <w:t>të Nenit</w:t>
            </w:r>
            <w:r w:rsidRPr="00EE28D9">
              <w:rPr>
                <w:sz w:val="18"/>
                <w:szCs w:val="18"/>
                <w:lang w:val="sq-AL"/>
              </w:rPr>
              <w:t xml:space="preserve"> </w:t>
            </w:r>
            <w:r w:rsidRPr="00EE28D9">
              <w:rPr>
                <w:rStyle w:val="hps"/>
                <w:sz w:val="18"/>
                <w:szCs w:val="18"/>
                <w:lang w:val="sq-AL"/>
              </w:rPr>
              <w:t>L.</w:t>
            </w:r>
            <w:r w:rsidRPr="00EE28D9">
              <w:rPr>
                <w:sz w:val="18"/>
                <w:szCs w:val="18"/>
                <w:lang w:val="sq-AL"/>
              </w:rPr>
              <w:t xml:space="preserve"> </w:t>
            </w:r>
            <w:r w:rsidRPr="00EE28D9">
              <w:rPr>
                <w:rStyle w:val="hps"/>
                <w:sz w:val="18"/>
                <w:szCs w:val="18"/>
                <w:lang w:val="sq-AL"/>
              </w:rPr>
              <w:t>112-2</w:t>
            </w:r>
            <w:r w:rsidRPr="00EE28D9">
              <w:rPr>
                <w:sz w:val="18"/>
                <w:szCs w:val="18"/>
                <w:lang w:val="sq-AL"/>
              </w:rPr>
              <w:t xml:space="preserve"> </w:t>
            </w:r>
            <w:r w:rsidRPr="00EE28D9">
              <w:rPr>
                <w:rStyle w:val="hps"/>
                <w:sz w:val="18"/>
                <w:szCs w:val="18"/>
                <w:lang w:val="sq-AL"/>
              </w:rPr>
              <w:t>i</w:t>
            </w:r>
            <w:r w:rsidRPr="00EE28D9">
              <w:rPr>
                <w:sz w:val="18"/>
                <w:szCs w:val="18"/>
                <w:lang w:val="sq-AL"/>
              </w:rPr>
              <w:t xml:space="preserve"> </w:t>
            </w:r>
            <w:r w:rsidRPr="00EE28D9">
              <w:rPr>
                <w:rStyle w:val="hps"/>
                <w:sz w:val="18"/>
                <w:szCs w:val="18"/>
                <w:lang w:val="sq-AL"/>
              </w:rPr>
              <w:t>Kodit të</w:t>
            </w:r>
            <w:r w:rsidRPr="00EE28D9">
              <w:rPr>
                <w:sz w:val="18"/>
                <w:szCs w:val="18"/>
                <w:lang w:val="sq-AL"/>
              </w:rPr>
              <w:t xml:space="preserve"> </w:t>
            </w:r>
            <w:r w:rsidRPr="00EE28D9">
              <w:rPr>
                <w:rStyle w:val="hps"/>
                <w:sz w:val="18"/>
                <w:szCs w:val="18"/>
                <w:lang w:val="sq-AL"/>
              </w:rPr>
              <w:t>pronës</w:t>
            </w:r>
            <w:r w:rsidRPr="00EE28D9">
              <w:rPr>
                <w:sz w:val="18"/>
                <w:szCs w:val="18"/>
                <w:lang w:val="sq-AL"/>
              </w:rPr>
              <w:t xml:space="preserve"> </w:t>
            </w:r>
            <w:r w:rsidRPr="00EE28D9">
              <w:rPr>
                <w:rStyle w:val="hps"/>
                <w:sz w:val="18"/>
                <w:szCs w:val="18"/>
                <w:lang w:val="sq-AL"/>
              </w:rPr>
              <w:t>intelektuale</w:t>
            </w:r>
            <w:r w:rsidRPr="00EE28D9">
              <w:rPr>
                <w:sz w:val="18"/>
                <w:szCs w:val="18"/>
                <w:lang w:val="sq-AL"/>
              </w:rPr>
              <w:t xml:space="preserve"> </w:t>
            </w:r>
            <w:r w:rsidRPr="00EE28D9">
              <w:rPr>
                <w:rStyle w:val="hps"/>
                <w:sz w:val="18"/>
                <w:szCs w:val="18"/>
                <w:lang w:val="sq-AL"/>
              </w:rPr>
              <w:t>dhe</w:t>
            </w:r>
            <w:r w:rsidRPr="00EE28D9">
              <w:rPr>
                <w:sz w:val="18"/>
                <w:szCs w:val="18"/>
                <w:lang w:val="sq-AL"/>
              </w:rPr>
              <w:t xml:space="preserve"> </w:t>
            </w:r>
            <w:r w:rsidRPr="00EE28D9">
              <w:rPr>
                <w:rStyle w:val="hps"/>
                <w:sz w:val="18"/>
                <w:szCs w:val="18"/>
                <w:lang w:val="sq-AL"/>
              </w:rPr>
              <w:t>caktimi i</w:t>
            </w:r>
            <w:r w:rsidRPr="00EE28D9">
              <w:rPr>
                <w:sz w:val="18"/>
                <w:szCs w:val="18"/>
                <w:lang w:val="sq-AL"/>
              </w:rPr>
              <w:t xml:space="preserve"> </w:t>
            </w:r>
            <w:r w:rsidRPr="00EE28D9">
              <w:rPr>
                <w:rStyle w:val="hps"/>
                <w:sz w:val="18"/>
                <w:szCs w:val="18"/>
                <w:lang w:val="sq-AL"/>
              </w:rPr>
              <w:t>të drejtave ekonomike</w:t>
            </w:r>
            <w:r w:rsidRPr="00EE28D9">
              <w:rPr>
                <w:sz w:val="18"/>
                <w:szCs w:val="18"/>
                <w:lang w:val="sq-AL"/>
              </w:rPr>
              <w:t xml:space="preserve"> </w:t>
            </w:r>
            <w:r w:rsidRPr="00EE28D9">
              <w:rPr>
                <w:rStyle w:val="hps"/>
                <w:sz w:val="18"/>
                <w:szCs w:val="18"/>
                <w:lang w:val="sq-AL"/>
              </w:rPr>
              <w:t>janë dhënë atyre</w:t>
            </w:r>
            <w:r w:rsidRPr="00EE28D9">
              <w:rPr>
                <w:sz w:val="18"/>
                <w:szCs w:val="18"/>
                <w:lang w:val="sq-AL"/>
              </w:rPr>
              <w:t xml:space="preserve"> </w:t>
            </w:r>
            <w:r w:rsidRPr="00EE28D9">
              <w:rPr>
                <w:rStyle w:val="hps"/>
                <w:sz w:val="18"/>
                <w:szCs w:val="18"/>
                <w:lang w:val="sq-AL"/>
              </w:rPr>
              <w:t>me ligj</w:t>
            </w:r>
            <w:r w:rsidRPr="00EE28D9">
              <w:rPr>
                <w:sz w:val="18"/>
                <w:szCs w:val="18"/>
                <w:lang w:val="sq-AL"/>
              </w:rPr>
              <w:t xml:space="preserve"> </w:t>
            </w:r>
            <w:r w:rsidRPr="00EE28D9">
              <w:rPr>
                <w:rStyle w:val="hps"/>
                <w:sz w:val="18"/>
                <w:szCs w:val="18"/>
                <w:lang w:val="sq-AL"/>
              </w:rPr>
              <w:t>nga</w:t>
            </w:r>
            <w:r w:rsidRPr="00EE28D9">
              <w:rPr>
                <w:sz w:val="18"/>
                <w:szCs w:val="18"/>
                <w:lang w:val="sq-AL"/>
              </w:rPr>
              <w:t xml:space="preserve"> </w:t>
            </w:r>
            <w:r w:rsidRPr="00EE28D9">
              <w:rPr>
                <w:rStyle w:val="hps"/>
                <w:sz w:val="18"/>
                <w:szCs w:val="18"/>
                <w:lang w:val="sq-AL"/>
              </w:rPr>
              <w:t>Autorët e</w:t>
            </w:r>
            <w:r w:rsidRPr="00EE28D9">
              <w:rPr>
                <w:sz w:val="18"/>
                <w:szCs w:val="18"/>
                <w:lang w:val="sq-AL"/>
              </w:rPr>
              <w:t xml:space="preserve"> </w:t>
            </w:r>
            <w:r w:rsidRPr="00EE28D9">
              <w:rPr>
                <w:rStyle w:val="hps"/>
                <w:sz w:val="18"/>
                <w:szCs w:val="18"/>
                <w:lang w:val="sq-AL"/>
              </w:rPr>
              <w:t>veprave</w:t>
            </w:r>
            <w:r w:rsidRPr="00EE28D9">
              <w:rPr>
                <w:sz w:val="18"/>
                <w:szCs w:val="18"/>
                <w:lang w:val="sq-AL"/>
              </w:rPr>
              <w:t xml:space="preserve"> </w:t>
            </w:r>
            <w:r w:rsidRPr="00EE28D9">
              <w:rPr>
                <w:rStyle w:val="hps"/>
                <w:sz w:val="18"/>
                <w:szCs w:val="18"/>
                <w:lang w:val="sq-AL"/>
              </w:rPr>
              <w:t>intelektuale</w:t>
            </w:r>
            <w:r w:rsidRPr="00EE28D9">
              <w:rPr>
                <w:sz w:val="18"/>
                <w:szCs w:val="18"/>
                <w:lang w:val="sq-AL"/>
              </w:rPr>
              <w:t xml:space="preserve">, përveç </w:t>
            </w:r>
            <w:r w:rsidRPr="00EE28D9">
              <w:rPr>
                <w:rStyle w:val="hps"/>
                <w:sz w:val="18"/>
                <w:szCs w:val="18"/>
                <w:lang w:val="sq-AL"/>
              </w:rPr>
              <w:t>arkitektëve</w:t>
            </w:r>
            <w:r w:rsidRPr="00EE28D9">
              <w:rPr>
                <w:sz w:val="18"/>
                <w:szCs w:val="18"/>
                <w:lang w:val="sq-AL"/>
              </w:rPr>
              <w:t>;</w:t>
            </w:r>
            <w:r w:rsidRPr="00EE28D9">
              <w:rPr>
                <w:sz w:val="18"/>
                <w:szCs w:val="18"/>
                <w:lang w:val="sq-AL"/>
              </w:rPr>
              <w:br/>
            </w:r>
            <w:r w:rsidRPr="00EE28D9">
              <w:rPr>
                <w:rStyle w:val="hps"/>
                <w:sz w:val="18"/>
                <w:szCs w:val="18"/>
                <w:lang w:val="sq-AL"/>
              </w:rPr>
              <w:t>3</w:t>
            </w:r>
            <w:r w:rsidRPr="00EE28D9">
              <w:rPr>
                <w:sz w:val="18"/>
                <w:szCs w:val="18"/>
                <w:lang w:val="sq-AL"/>
              </w:rPr>
              <w:t xml:space="preserve">. </w:t>
            </w: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shfrytëzimin</w:t>
            </w:r>
            <w:r w:rsidRPr="00EE28D9">
              <w:rPr>
                <w:sz w:val="18"/>
                <w:szCs w:val="18"/>
                <w:lang w:val="sq-AL"/>
              </w:rPr>
              <w:t xml:space="preserve"> </w:t>
            </w:r>
            <w:r w:rsidRPr="00EE28D9">
              <w:rPr>
                <w:rStyle w:val="hps"/>
                <w:sz w:val="18"/>
                <w:szCs w:val="18"/>
                <w:lang w:val="sq-AL"/>
              </w:rPr>
              <w:t>e të drejtave</w:t>
            </w:r>
            <w:r w:rsidRPr="00EE28D9">
              <w:rPr>
                <w:sz w:val="18"/>
                <w:szCs w:val="18"/>
                <w:lang w:val="sq-AL"/>
              </w:rPr>
              <w:t xml:space="preserve"> </w:t>
            </w:r>
            <w:r w:rsidRPr="00EE28D9">
              <w:rPr>
                <w:rStyle w:val="hps"/>
                <w:sz w:val="18"/>
                <w:szCs w:val="18"/>
                <w:lang w:val="sq-AL"/>
              </w:rPr>
              <w:t>ekonomike</w:t>
            </w:r>
            <w:r w:rsidRPr="00EE28D9">
              <w:rPr>
                <w:sz w:val="18"/>
                <w:szCs w:val="18"/>
                <w:lang w:val="sq-AL"/>
              </w:rPr>
              <w:t xml:space="preserve"> </w:t>
            </w:r>
            <w:r w:rsidRPr="00EE28D9">
              <w:rPr>
                <w:rStyle w:val="hps"/>
                <w:sz w:val="18"/>
                <w:szCs w:val="18"/>
                <w:lang w:val="sq-AL"/>
              </w:rPr>
              <w:t>që janë të</w:t>
            </w:r>
            <w:r w:rsidRPr="00EE28D9">
              <w:rPr>
                <w:sz w:val="18"/>
                <w:szCs w:val="18"/>
                <w:lang w:val="sq-AL"/>
              </w:rPr>
              <w:t xml:space="preserve"> </w:t>
            </w:r>
            <w:r w:rsidRPr="00EE28D9">
              <w:rPr>
                <w:rStyle w:val="hps"/>
                <w:sz w:val="18"/>
                <w:szCs w:val="18"/>
                <w:lang w:val="sq-AL"/>
              </w:rPr>
              <w:t>njohur</w:t>
            </w:r>
            <w:r w:rsidRPr="00EE28D9">
              <w:rPr>
                <w:sz w:val="18"/>
                <w:szCs w:val="18"/>
                <w:lang w:val="sq-AL"/>
              </w:rPr>
              <w:t xml:space="preserve"> </w:t>
            </w:r>
            <w:r w:rsidRPr="00EE28D9">
              <w:rPr>
                <w:rStyle w:val="hps"/>
                <w:sz w:val="18"/>
                <w:szCs w:val="18"/>
                <w:lang w:val="sq-AL"/>
              </w:rPr>
              <w:t>me ligj të</w:t>
            </w:r>
            <w:r w:rsidRPr="00EE28D9">
              <w:rPr>
                <w:sz w:val="18"/>
                <w:szCs w:val="18"/>
                <w:lang w:val="sq-AL"/>
              </w:rPr>
              <w:t xml:space="preserve"> </w:t>
            </w:r>
            <w:r w:rsidRPr="00EE28D9">
              <w:rPr>
                <w:rStyle w:val="hps"/>
                <w:sz w:val="18"/>
                <w:szCs w:val="18"/>
                <w:lang w:val="sq-AL"/>
              </w:rPr>
              <w:t>interpretuesve</w:t>
            </w:r>
            <w:r w:rsidRPr="00EE28D9">
              <w:rPr>
                <w:sz w:val="18"/>
                <w:szCs w:val="18"/>
                <w:lang w:val="sq-AL"/>
              </w:rPr>
              <w:t xml:space="preserve"> </w:t>
            </w:r>
            <w:r w:rsidRPr="00EE28D9">
              <w:rPr>
                <w:rStyle w:val="hps"/>
                <w:sz w:val="18"/>
                <w:szCs w:val="18"/>
                <w:lang w:val="sq-AL"/>
              </w:rPr>
              <w:t>referuar në</w:t>
            </w:r>
            <w:r w:rsidRPr="00EE28D9">
              <w:rPr>
                <w:sz w:val="18"/>
                <w:szCs w:val="18"/>
                <w:lang w:val="sq-AL"/>
              </w:rPr>
              <w:t xml:space="preserve"> </w:t>
            </w:r>
            <w:r w:rsidRPr="00EE28D9">
              <w:rPr>
                <w:rStyle w:val="hps"/>
                <w:sz w:val="18"/>
                <w:szCs w:val="18"/>
                <w:lang w:val="sq-AL"/>
              </w:rPr>
              <w:t>nenin</w:t>
            </w:r>
            <w:r w:rsidRPr="00EE28D9">
              <w:rPr>
                <w:sz w:val="18"/>
                <w:szCs w:val="18"/>
                <w:lang w:val="sq-AL"/>
              </w:rPr>
              <w:t xml:space="preserve"> </w:t>
            </w:r>
            <w:r w:rsidRPr="00EE28D9">
              <w:rPr>
                <w:rStyle w:val="hps"/>
                <w:sz w:val="18"/>
                <w:szCs w:val="18"/>
                <w:lang w:val="sq-AL"/>
              </w:rPr>
              <w:t>L.</w:t>
            </w:r>
            <w:r w:rsidRPr="00EE28D9">
              <w:rPr>
                <w:sz w:val="18"/>
                <w:szCs w:val="18"/>
                <w:lang w:val="sq-AL"/>
              </w:rPr>
              <w:t xml:space="preserve"> </w:t>
            </w:r>
            <w:r w:rsidRPr="00EE28D9">
              <w:rPr>
                <w:rStyle w:val="hps"/>
                <w:sz w:val="18"/>
                <w:szCs w:val="18"/>
                <w:lang w:val="sq-AL"/>
              </w:rPr>
              <w:t>212-1</w:t>
            </w:r>
            <w:r w:rsidRPr="00EE28D9">
              <w:rPr>
                <w:sz w:val="18"/>
                <w:szCs w:val="18"/>
                <w:lang w:val="sq-AL"/>
              </w:rPr>
              <w:t xml:space="preserve"> </w:t>
            </w:r>
            <w:r w:rsidRPr="00EE28D9">
              <w:rPr>
                <w:rStyle w:val="hps"/>
                <w:sz w:val="18"/>
                <w:szCs w:val="18"/>
                <w:lang w:val="sq-AL"/>
              </w:rPr>
              <w:t>i Kodit të</w:t>
            </w:r>
            <w:r w:rsidRPr="00EE28D9">
              <w:rPr>
                <w:sz w:val="18"/>
                <w:szCs w:val="18"/>
                <w:lang w:val="sq-AL"/>
              </w:rPr>
              <w:t xml:space="preserve"> </w:t>
            </w:r>
            <w:r w:rsidRPr="00EE28D9">
              <w:rPr>
                <w:rStyle w:val="hps"/>
                <w:sz w:val="18"/>
                <w:szCs w:val="18"/>
                <w:lang w:val="sq-AL"/>
              </w:rPr>
              <w:t>Pronës</w:t>
            </w:r>
            <w:r w:rsidRPr="00EE28D9">
              <w:rPr>
                <w:sz w:val="18"/>
                <w:szCs w:val="18"/>
                <w:lang w:val="sq-AL"/>
              </w:rPr>
              <w:t xml:space="preserve"> </w:t>
            </w:r>
            <w:r w:rsidRPr="00EE28D9">
              <w:rPr>
                <w:rStyle w:val="hps"/>
                <w:sz w:val="18"/>
                <w:szCs w:val="18"/>
                <w:lang w:val="sq-AL"/>
              </w:rPr>
              <w:t>Intelektuale</w:t>
            </w:r>
            <w:r w:rsidRPr="00EE28D9">
              <w:rPr>
                <w:sz w:val="18"/>
                <w:szCs w:val="18"/>
                <w:lang w:val="sq-AL"/>
              </w:rPr>
              <w:t>.</w:t>
            </w:r>
            <w:r w:rsidRPr="00EE28D9">
              <w:rPr>
                <w:sz w:val="18"/>
                <w:szCs w:val="18"/>
                <w:lang w:val="sq-AL"/>
              </w:rPr>
              <w:br/>
            </w:r>
            <w:r w:rsidRPr="00EE28D9">
              <w:rPr>
                <w:rStyle w:val="hps"/>
                <w:sz w:val="18"/>
                <w:szCs w:val="18"/>
                <w:lang w:val="sq-AL"/>
              </w:rPr>
              <w:t>IV.</w:t>
            </w:r>
            <w:r w:rsidRPr="00EE28D9">
              <w:rPr>
                <w:sz w:val="18"/>
                <w:szCs w:val="18"/>
                <w:lang w:val="sq-AL"/>
              </w:rPr>
              <w:t xml:space="preserve">-Për </w:t>
            </w:r>
            <w:r w:rsidRPr="00EE28D9">
              <w:rPr>
                <w:rStyle w:val="hps"/>
                <w:sz w:val="18"/>
                <w:szCs w:val="18"/>
                <w:lang w:val="sq-AL"/>
              </w:rPr>
              <w:t>furnizimet</w:t>
            </w:r>
            <w:r w:rsidRPr="00EE28D9">
              <w:rPr>
                <w:sz w:val="18"/>
                <w:szCs w:val="18"/>
                <w:lang w:val="sq-AL"/>
              </w:rPr>
              <w:t xml:space="preserve"> </w:t>
            </w:r>
            <w:r w:rsidRPr="00EE28D9">
              <w:rPr>
                <w:rStyle w:val="hps"/>
                <w:sz w:val="18"/>
                <w:szCs w:val="18"/>
                <w:lang w:val="sq-AL"/>
              </w:rPr>
              <w:t>e tyre të</w:t>
            </w:r>
            <w:r w:rsidRPr="00EE28D9">
              <w:rPr>
                <w:sz w:val="18"/>
                <w:szCs w:val="18"/>
                <w:lang w:val="sq-AL"/>
              </w:rPr>
              <w:t xml:space="preserve"> </w:t>
            </w:r>
            <w:r w:rsidRPr="00EE28D9">
              <w:rPr>
                <w:rStyle w:val="hps"/>
                <w:sz w:val="18"/>
                <w:szCs w:val="18"/>
                <w:lang w:val="sq-AL"/>
              </w:rPr>
              <w:t>mallrave dhe shërbimeve</w:t>
            </w:r>
            <w:r w:rsidRPr="00EE28D9">
              <w:rPr>
                <w:sz w:val="18"/>
                <w:szCs w:val="18"/>
                <w:lang w:val="sq-AL"/>
              </w:rPr>
              <w:t xml:space="preserve"> </w:t>
            </w:r>
            <w:r w:rsidRPr="00EE28D9">
              <w:rPr>
                <w:rStyle w:val="hps"/>
                <w:sz w:val="18"/>
                <w:szCs w:val="18"/>
                <w:lang w:val="sq-AL"/>
              </w:rPr>
              <w:t>që nuk</w:t>
            </w:r>
            <w:r w:rsidRPr="00EE28D9">
              <w:rPr>
                <w:sz w:val="18"/>
                <w:szCs w:val="18"/>
                <w:lang w:val="sq-AL"/>
              </w:rPr>
              <w:t xml:space="preserve"> </w:t>
            </w:r>
            <w:r w:rsidRPr="00EE28D9">
              <w:rPr>
                <w:rStyle w:val="hps"/>
                <w:sz w:val="18"/>
                <w:szCs w:val="18"/>
                <w:lang w:val="sq-AL"/>
              </w:rPr>
              <w:t>kanë përfituar nga</w:t>
            </w:r>
            <w:r w:rsidRPr="00EE28D9">
              <w:rPr>
                <w:sz w:val="18"/>
                <w:szCs w:val="18"/>
                <w:lang w:val="sq-AL"/>
              </w:rPr>
              <w:t xml:space="preserve"> </w:t>
            </w:r>
            <w:r w:rsidRPr="00EE28D9">
              <w:rPr>
                <w:rStyle w:val="hps"/>
                <w:sz w:val="18"/>
                <w:szCs w:val="18"/>
                <w:lang w:val="sq-AL"/>
              </w:rPr>
              <w:t>Kërkesa për</w:t>
            </w:r>
            <w:r w:rsidRPr="00EE28D9">
              <w:rPr>
                <w:sz w:val="18"/>
                <w:szCs w:val="18"/>
                <w:lang w:val="sq-AL"/>
              </w:rPr>
              <w:t xml:space="preserve"> </w:t>
            </w:r>
            <w:r w:rsidRPr="00EE28D9">
              <w:rPr>
                <w:rStyle w:val="hps"/>
                <w:sz w:val="18"/>
                <w:szCs w:val="18"/>
                <w:lang w:val="sq-AL"/>
              </w:rPr>
              <w:t>përjashtimin</w:t>
            </w:r>
            <w:r w:rsidRPr="00EE28D9">
              <w:rPr>
                <w:sz w:val="18"/>
                <w:szCs w:val="18"/>
                <w:lang w:val="sq-AL"/>
              </w:rPr>
              <w:t xml:space="preserve"> </w:t>
            </w:r>
            <w:r w:rsidRPr="00EE28D9">
              <w:rPr>
                <w:rStyle w:val="hps"/>
                <w:sz w:val="18"/>
                <w:szCs w:val="18"/>
                <w:lang w:val="sq-AL"/>
              </w:rPr>
              <w:t>e parashikuar</w:t>
            </w:r>
            <w:r w:rsidRPr="00EE28D9">
              <w:rPr>
                <w:sz w:val="18"/>
                <w:szCs w:val="18"/>
                <w:lang w:val="sq-AL"/>
              </w:rPr>
              <w:t xml:space="preserve"> </w:t>
            </w:r>
            <w:r w:rsidRPr="00EE28D9">
              <w:rPr>
                <w:rStyle w:val="hps"/>
                <w:sz w:val="18"/>
                <w:szCs w:val="18"/>
                <w:lang w:val="sq-AL"/>
              </w:rPr>
              <w:t>në Pjesën</w:t>
            </w:r>
            <w:r w:rsidRPr="00EE28D9">
              <w:rPr>
                <w:sz w:val="18"/>
                <w:szCs w:val="18"/>
                <w:lang w:val="sq-AL"/>
              </w:rPr>
              <w:t xml:space="preserve"> </w:t>
            </w:r>
            <w:r w:rsidRPr="00EE28D9">
              <w:rPr>
                <w:rStyle w:val="hps"/>
                <w:sz w:val="18"/>
                <w:szCs w:val="18"/>
                <w:lang w:val="sq-AL"/>
              </w:rPr>
              <w:t>III,</w:t>
            </w:r>
            <w:r w:rsidRPr="00EE28D9">
              <w:rPr>
                <w:sz w:val="18"/>
                <w:szCs w:val="18"/>
                <w:lang w:val="sq-AL"/>
              </w:rPr>
              <w:t xml:space="preserve"> </w:t>
            </w:r>
            <w:r w:rsidRPr="00EE28D9">
              <w:rPr>
                <w:rStyle w:val="hps"/>
                <w:sz w:val="18"/>
                <w:szCs w:val="18"/>
                <w:lang w:val="sq-AL"/>
              </w:rPr>
              <w:t>subjekt</w:t>
            </w:r>
            <w:r w:rsidRPr="00EE28D9">
              <w:rPr>
                <w:sz w:val="18"/>
                <w:szCs w:val="18"/>
                <w:lang w:val="sq-AL"/>
              </w:rPr>
              <w:t xml:space="preserve"> </w:t>
            </w:r>
            <w:r w:rsidRPr="00EE28D9">
              <w:rPr>
                <w:rStyle w:val="hps"/>
                <w:sz w:val="18"/>
                <w:szCs w:val="18"/>
                <w:lang w:val="sq-AL"/>
              </w:rPr>
              <w:t>të merrni edhe një</w:t>
            </w:r>
            <w:r w:rsidRPr="00EE28D9">
              <w:rPr>
                <w:sz w:val="18"/>
                <w:szCs w:val="18"/>
                <w:lang w:val="sq-AL"/>
              </w:rPr>
              <w:t xml:space="preserve"> </w:t>
            </w:r>
            <w:r w:rsidRPr="00EE28D9">
              <w:rPr>
                <w:rStyle w:val="hps"/>
                <w:sz w:val="18"/>
                <w:szCs w:val="18"/>
                <w:lang w:val="sq-AL"/>
              </w:rPr>
              <w:t>ekskluzivitet</w:t>
            </w:r>
            <w:r w:rsidRPr="00EE28D9">
              <w:rPr>
                <w:sz w:val="18"/>
                <w:szCs w:val="18"/>
                <w:lang w:val="sq-AL"/>
              </w:rPr>
              <w:br/>
            </w:r>
            <w:r w:rsidRPr="00EE28D9">
              <w:rPr>
                <w:rStyle w:val="hps"/>
                <w:sz w:val="18"/>
                <w:szCs w:val="18"/>
                <w:lang w:val="sq-AL"/>
              </w:rPr>
              <w:t>kur</w:t>
            </w:r>
            <w:r w:rsidRPr="00EE28D9">
              <w:rPr>
                <w:sz w:val="18"/>
                <w:szCs w:val="18"/>
                <w:lang w:val="sq-AL"/>
              </w:rPr>
              <w:t xml:space="preserve"> </w:t>
            </w:r>
            <w:r w:rsidRPr="00EE28D9">
              <w:rPr>
                <w:rStyle w:val="hps"/>
                <w:sz w:val="18"/>
                <w:szCs w:val="18"/>
                <w:lang w:val="sq-AL"/>
              </w:rPr>
              <w:t>shitjet</w:t>
            </w:r>
            <w:r w:rsidRPr="00EE28D9">
              <w:rPr>
                <w:sz w:val="18"/>
                <w:szCs w:val="18"/>
                <w:lang w:val="sq-AL"/>
              </w:rPr>
              <w:t xml:space="preserve"> </w:t>
            </w:r>
            <w:r w:rsidRPr="00EE28D9">
              <w:rPr>
                <w:rStyle w:val="hps"/>
                <w:sz w:val="18"/>
                <w:szCs w:val="18"/>
                <w:lang w:val="sq-AL"/>
              </w:rPr>
              <w:t>përkatëse</w:t>
            </w:r>
            <w:r w:rsidRPr="00EE28D9">
              <w:rPr>
                <w:sz w:val="18"/>
                <w:szCs w:val="18"/>
                <w:lang w:val="sq-AL"/>
              </w:rPr>
              <w:t xml:space="preserve"> </w:t>
            </w:r>
            <w:r w:rsidRPr="00EE28D9">
              <w:rPr>
                <w:rStyle w:val="hps"/>
                <w:sz w:val="18"/>
                <w:szCs w:val="18"/>
                <w:lang w:val="sq-AL"/>
              </w:rPr>
              <w:t>të bëra</w:t>
            </w:r>
            <w:r w:rsidRPr="00EE28D9">
              <w:rPr>
                <w:sz w:val="18"/>
                <w:szCs w:val="18"/>
                <w:lang w:val="sq-AL"/>
              </w:rPr>
              <w:t xml:space="preserve"> </w:t>
            </w:r>
            <w:r w:rsidRPr="00EE28D9">
              <w:rPr>
                <w:rStyle w:val="hps"/>
                <w:sz w:val="18"/>
                <w:szCs w:val="18"/>
                <w:lang w:val="sq-AL"/>
              </w:rPr>
              <w:t>gjatë vitit</w:t>
            </w:r>
            <w:r w:rsidRPr="00EE28D9">
              <w:rPr>
                <w:sz w:val="18"/>
                <w:szCs w:val="18"/>
                <w:lang w:val="sq-AL"/>
              </w:rPr>
              <w:t xml:space="preserve"> </w:t>
            </w:r>
            <w:r w:rsidRPr="00EE28D9">
              <w:rPr>
                <w:rStyle w:val="hps"/>
                <w:sz w:val="18"/>
                <w:szCs w:val="18"/>
                <w:lang w:val="sq-AL"/>
              </w:rPr>
              <w:t>kalendarik</w:t>
            </w:r>
            <w:r w:rsidRPr="00EE28D9">
              <w:rPr>
                <w:sz w:val="18"/>
                <w:szCs w:val="18"/>
                <w:lang w:val="sq-AL"/>
              </w:rPr>
              <w:t xml:space="preserve"> </w:t>
            </w:r>
            <w:r w:rsidRPr="00EE28D9">
              <w:rPr>
                <w:rStyle w:val="hps"/>
                <w:sz w:val="18"/>
                <w:szCs w:val="18"/>
                <w:lang w:val="sq-AL"/>
              </w:rPr>
              <w:t>të mëparshëm</w:t>
            </w:r>
            <w:r w:rsidRPr="00EE28D9">
              <w:rPr>
                <w:sz w:val="18"/>
                <w:szCs w:val="18"/>
                <w:lang w:val="sq-AL"/>
              </w:rPr>
              <w:t xml:space="preserve"> </w:t>
            </w:r>
            <w:r w:rsidRPr="00EE28D9">
              <w:rPr>
                <w:rStyle w:val="hps"/>
                <w:sz w:val="18"/>
                <w:szCs w:val="18"/>
                <w:lang w:val="sq-AL"/>
              </w:rPr>
              <w:t>nuk kalon</w:t>
            </w:r>
            <w:r w:rsidRPr="00EE28D9">
              <w:rPr>
                <w:sz w:val="18"/>
                <w:szCs w:val="18"/>
                <w:lang w:val="sq-AL"/>
              </w:rPr>
              <w:t xml:space="preserve"> </w:t>
            </w:r>
            <w:r w:rsidRPr="00EE28D9">
              <w:rPr>
                <w:rStyle w:val="hps"/>
                <w:sz w:val="18"/>
                <w:szCs w:val="18"/>
                <w:lang w:val="sq-AL"/>
              </w:rPr>
              <w:t>EUR</w:t>
            </w:r>
            <w:r w:rsidRPr="00EE28D9">
              <w:rPr>
                <w:sz w:val="18"/>
                <w:szCs w:val="18"/>
                <w:lang w:val="sq-AL"/>
              </w:rPr>
              <w:t xml:space="preserve"> </w:t>
            </w:r>
            <w:r w:rsidRPr="00EE28D9">
              <w:rPr>
                <w:rStyle w:val="hps"/>
                <w:sz w:val="18"/>
                <w:szCs w:val="18"/>
                <w:lang w:val="sq-AL"/>
              </w:rPr>
              <w:t>17</w:t>
            </w:r>
            <w:r w:rsidRPr="00EE28D9">
              <w:rPr>
                <w:sz w:val="18"/>
                <w:szCs w:val="18"/>
                <w:lang w:val="sq-AL"/>
              </w:rPr>
              <w:t xml:space="preserve"> </w:t>
            </w:r>
            <w:r w:rsidRPr="00EE28D9">
              <w:rPr>
                <w:rStyle w:val="hps"/>
                <w:sz w:val="18"/>
                <w:szCs w:val="18"/>
                <w:lang w:val="sq-AL"/>
              </w:rPr>
              <w:t>000</w:t>
            </w:r>
            <w:r w:rsidRPr="00EE28D9">
              <w:rPr>
                <w:sz w:val="18"/>
                <w:szCs w:val="18"/>
                <w:lang w:val="sq-AL"/>
              </w:rPr>
              <w:t xml:space="preserve"> </w:t>
            </w:r>
            <w:r w:rsidRPr="00EE28D9">
              <w:rPr>
                <w:rStyle w:val="hps"/>
                <w:sz w:val="18"/>
                <w:szCs w:val="18"/>
                <w:lang w:val="sq-AL"/>
              </w:rPr>
              <w:t>(1).</w:t>
            </w:r>
            <w:r w:rsidRPr="00EE28D9">
              <w:rPr>
                <w:sz w:val="18"/>
                <w:szCs w:val="18"/>
                <w:lang w:val="sq-AL"/>
              </w:rPr>
              <w:br/>
            </w:r>
            <w:r w:rsidRPr="00EE28D9">
              <w:rPr>
                <w:rStyle w:val="hps"/>
                <w:sz w:val="18"/>
                <w:szCs w:val="18"/>
                <w:lang w:val="sq-AL"/>
              </w:rPr>
              <w:t>Kjo dispozitë nuk</w:t>
            </w:r>
            <w:r w:rsidRPr="00EE28D9">
              <w:rPr>
                <w:sz w:val="18"/>
                <w:szCs w:val="18"/>
                <w:lang w:val="sq-AL"/>
              </w:rPr>
              <w:t xml:space="preserve"> </w:t>
            </w:r>
            <w:r w:rsidRPr="00EE28D9">
              <w:rPr>
                <w:rStyle w:val="hps"/>
                <w:sz w:val="18"/>
                <w:szCs w:val="18"/>
                <w:lang w:val="sq-AL"/>
              </w:rPr>
              <w:t>mund të veprojë</w:t>
            </w:r>
            <w:r w:rsidRPr="00EE28D9">
              <w:rPr>
                <w:sz w:val="18"/>
                <w:szCs w:val="18"/>
                <w:lang w:val="sq-AL"/>
              </w:rPr>
              <w:t xml:space="preserve"> </w:t>
            </w:r>
            <w:r w:rsidRPr="00EE28D9">
              <w:rPr>
                <w:rStyle w:val="hps"/>
                <w:sz w:val="18"/>
                <w:szCs w:val="18"/>
                <w:lang w:val="sq-AL"/>
              </w:rPr>
              <w:t>për të rritur</w:t>
            </w:r>
            <w:r w:rsidRPr="00EE28D9">
              <w:rPr>
                <w:sz w:val="18"/>
                <w:szCs w:val="18"/>
                <w:lang w:val="sq-AL"/>
              </w:rPr>
              <w:t xml:space="preserve"> </w:t>
            </w:r>
            <w:r w:rsidRPr="00EE28D9">
              <w:rPr>
                <w:rStyle w:val="hps"/>
                <w:sz w:val="18"/>
                <w:szCs w:val="18"/>
                <w:lang w:val="sq-AL"/>
              </w:rPr>
              <w:t>kufirin e</w:t>
            </w:r>
            <w:r w:rsidRPr="00EE28D9">
              <w:rPr>
                <w:sz w:val="18"/>
                <w:szCs w:val="18"/>
                <w:lang w:val="sq-AL"/>
              </w:rPr>
              <w:t xml:space="preserve"> </w:t>
            </w:r>
            <w:r w:rsidRPr="00EE28D9">
              <w:rPr>
                <w:rStyle w:val="hps"/>
                <w:sz w:val="18"/>
                <w:szCs w:val="18"/>
                <w:lang w:val="sq-AL"/>
              </w:rPr>
              <w:t>qarkullimit</w:t>
            </w:r>
            <w:r w:rsidRPr="00EE28D9">
              <w:rPr>
                <w:sz w:val="18"/>
                <w:szCs w:val="18"/>
                <w:lang w:val="sq-AL"/>
              </w:rPr>
              <w:t xml:space="preserve"> </w:t>
            </w:r>
            <w:r w:rsidRPr="00EE28D9">
              <w:rPr>
                <w:rStyle w:val="hps"/>
                <w:sz w:val="18"/>
                <w:szCs w:val="18"/>
                <w:lang w:val="sq-AL"/>
              </w:rPr>
              <w:t>të</w:t>
            </w:r>
            <w:r w:rsidRPr="00EE28D9">
              <w:rPr>
                <w:sz w:val="18"/>
                <w:szCs w:val="18"/>
                <w:lang w:val="sq-AL"/>
              </w:rPr>
              <w:t xml:space="preserve"> </w:t>
            </w:r>
            <w:r w:rsidRPr="00EE28D9">
              <w:rPr>
                <w:rStyle w:val="hps"/>
                <w:sz w:val="18"/>
                <w:szCs w:val="18"/>
                <w:lang w:val="sq-AL"/>
              </w:rPr>
              <w:t>zbritshme</w:t>
            </w:r>
            <w:r w:rsidRPr="00EE28D9">
              <w:rPr>
                <w:sz w:val="18"/>
                <w:szCs w:val="18"/>
                <w:lang w:val="sq-AL"/>
              </w:rPr>
              <w:t xml:space="preserve"> </w:t>
            </w:r>
            <w:r w:rsidRPr="00EE28D9">
              <w:rPr>
                <w:rStyle w:val="hps"/>
                <w:sz w:val="18"/>
                <w:szCs w:val="18"/>
                <w:lang w:val="sq-AL"/>
              </w:rPr>
              <w:t>në transaksionet</w:t>
            </w:r>
            <w:r w:rsidRPr="00EE28D9">
              <w:rPr>
                <w:sz w:val="18"/>
                <w:szCs w:val="18"/>
                <w:lang w:val="sq-AL"/>
              </w:rPr>
              <w:t xml:space="preserve"> </w:t>
            </w:r>
            <w:r w:rsidRPr="00EE28D9">
              <w:rPr>
                <w:rStyle w:val="hps"/>
                <w:sz w:val="18"/>
                <w:szCs w:val="18"/>
                <w:lang w:val="sq-AL"/>
              </w:rPr>
              <w:t>e përmendura në</w:t>
            </w:r>
            <w:r w:rsidRPr="00EE28D9">
              <w:rPr>
                <w:sz w:val="18"/>
                <w:szCs w:val="18"/>
                <w:lang w:val="sq-AL"/>
              </w:rPr>
              <w:t xml:space="preserve"> </w:t>
            </w:r>
            <w:r w:rsidRPr="00EE28D9">
              <w:rPr>
                <w:rStyle w:val="hps"/>
                <w:sz w:val="18"/>
                <w:szCs w:val="18"/>
                <w:lang w:val="sq-AL"/>
              </w:rPr>
              <w:t>1</w:t>
            </w:r>
            <w:r w:rsidRPr="00EE28D9">
              <w:rPr>
                <w:sz w:val="18"/>
                <w:szCs w:val="18"/>
                <w:lang w:val="sq-AL"/>
              </w:rPr>
              <w:t xml:space="preserve">, 2 ose 3 </w:t>
            </w:r>
            <w:r w:rsidRPr="00EE28D9">
              <w:rPr>
                <w:rStyle w:val="hps"/>
                <w:sz w:val="18"/>
                <w:szCs w:val="18"/>
                <w:lang w:val="sq-AL"/>
              </w:rPr>
              <w:t>në</w:t>
            </w:r>
            <w:r w:rsidRPr="00EE28D9">
              <w:rPr>
                <w:sz w:val="18"/>
                <w:szCs w:val="18"/>
                <w:lang w:val="sq-AL"/>
              </w:rPr>
              <w:t xml:space="preserve"> </w:t>
            </w:r>
            <w:r w:rsidRPr="00EE28D9">
              <w:rPr>
                <w:rStyle w:val="hps"/>
                <w:sz w:val="18"/>
                <w:szCs w:val="18"/>
                <w:lang w:val="sq-AL"/>
              </w:rPr>
              <w:t>III.</w:t>
            </w:r>
            <w:r w:rsidRPr="00EE28D9">
              <w:rPr>
                <w:sz w:val="18"/>
                <w:szCs w:val="18"/>
                <w:lang w:val="sq-AL"/>
              </w:rPr>
              <w:br/>
            </w:r>
            <w:r w:rsidRPr="00EE28D9">
              <w:rPr>
                <w:rStyle w:val="hps"/>
                <w:sz w:val="18"/>
                <w:szCs w:val="18"/>
                <w:lang w:val="sq-AL"/>
              </w:rPr>
              <w:t>V.</w:t>
            </w:r>
            <w:r w:rsidRPr="00EE28D9">
              <w:rPr>
                <w:rStyle w:val="atn"/>
                <w:sz w:val="18"/>
                <w:szCs w:val="18"/>
                <w:lang w:val="sq-AL"/>
              </w:rPr>
              <w:t>-</w:t>
            </w:r>
            <w:r w:rsidRPr="00EE28D9">
              <w:rPr>
                <w:sz w:val="18"/>
                <w:szCs w:val="18"/>
                <w:lang w:val="sq-AL"/>
              </w:rPr>
              <w:t xml:space="preserve">Dispozitat e </w:t>
            </w:r>
            <w:r w:rsidRPr="00EE28D9">
              <w:rPr>
                <w:rStyle w:val="hps"/>
                <w:sz w:val="18"/>
                <w:szCs w:val="18"/>
                <w:lang w:val="sq-AL"/>
              </w:rPr>
              <w:t>III</w:t>
            </w:r>
            <w:r w:rsidRPr="00EE28D9">
              <w:rPr>
                <w:sz w:val="18"/>
                <w:szCs w:val="18"/>
                <w:lang w:val="sq-AL"/>
              </w:rPr>
              <w:t xml:space="preserve"> </w:t>
            </w:r>
            <w:r w:rsidRPr="00EE28D9">
              <w:rPr>
                <w:rStyle w:val="hps"/>
                <w:sz w:val="18"/>
                <w:szCs w:val="18"/>
                <w:lang w:val="sq-AL"/>
              </w:rPr>
              <w:t>dhe IV</w:t>
            </w:r>
            <w:r w:rsidRPr="00EE28D9">
              <w:rPr>
                <w:sz w:val="18"/>
                <w:szCs w:val="18"/>
                <w:lang w:val="sq-AL"/>
              </w:rPr>
              <w:t xml:space="preserve"> </w:t>
            </w:r>
            <w:r w:rsidRPr="00EE28D9">
              <w:rPr>
                <w:rStyle w:val="hps"/>
                <w:sz w:val="18"/>
                <w:szCs w:val="18"/>
                <w:lang w:val="sq-AL"/>
              </w:rPr>
              <w:t>do të</w:t>
            </w:r>
            <w:r w:rsidRPr="00EE28D9">
              <w:rPr>
                <w:sz w:val="18"/>
                <w:szCs w:val="18"/>
                <w:lang w:val="sq-AL"/>
              </w:rPr>
              <w:t xml:space="preserve"> </w:t>
            </w:r>
            <w:r w:rsidRPr="00EE28D9">
              <w:rPr>
                <w:rStyle w:val="hps"/>
                <w:sz w:val="18"/>
                <w:szCs w:val="18"/>
                <w:lang w:val="sq-AL"/>
              </w:rPr>
              <w:t>pushojnë të</w:t>
            </w:r>
            <w:r w:rsidRPr="00EE28D9">
              <w:rPr>
                <w:sz w:val="18"/>
                <w:szCs w:val="18"/>
                <w:lang w:val="sq-AL"/>
              </w:rPr>
              <w:t xml:space="preserve"> </w:t>
            </w:r>
            <w:r w:rsidRPr="00EE28D9">
              <w:rPr>
                <w:rStyle w:val="hps"/>
                <w:sz w:val="18"/>
                <w:szCs w:val="18"/>
                <w:lang w:val="sq-AL"/>
              </w:rPr>
              <w:t>zbatohen për</w:t>
            </w:r>
            <w:r w:rsidRPr="00EE28D9">
              <w:rPr>
                <w:sz w:val="18"/>
                <w:szCs w:val="18"/>
                <w:lang w:val="sq-AL"/>
              </w:rPr>
              <w:t xml:space="preserve"> </w:t>
            </w:r>
            <w:r w:rsidRPr="00EE28D9">
              <w:rPr>
                <w:rStyle w:val="hps"/>
                <w:sz w:val="18"/>
                <w:szCs w:val="18"/>
                <w:lang w:val="sq-AL"/>
              </w:rPr>
              <w:t>personat e tatueshëm</w:t>
            </w:r>
            <w:r w:rsidRPr="00EE28D9">
              <w:rPr>
                <w:sz w:val="18"/>
                <w:szCs w:val="18"/>
                <w:lang w:val="sq-AL"/>
              </w:rPr>
              <w:t xml:space="preserve"> </w:t>
            </w:r>
            <w:r w:rsidRPr="00EE28D9">
              <w:rPr>
                <w:rStyle w:val="hps"/>
                <w:sz w:val="18"/>
                <w:szCs w:val="18"/>
                <w:lang w:val="sq-AL"/>
              </w:rPr>
              <w:t>qarkullimi i të cilit</w:t>
            </w:r>
            <w:r w:rsidRPr="00EE28D9">
              <w:rPr>
                <w:sz w:val="18"/>
                <w:szCs w:val="18"/>
                <w:lang w:val="sq-AL"/>
              </w:rPr>
              <w:t xml:space="preserve"> ne vit </w:t>
            </w:r>
            <w:r w:rsidRPr="00EE28D9">
              <w:rPr>
                <w:rStyle w:val="hps"/>
                <w:sz w:val="18"/>
                <w:szCs w:val="18"/>
                <w:lang w:val="sq-AL"/>
              </w:rPr>
              <w:t>i kalon</w:t>
            </w:r>
            <w:r w:rsidRPr="00EE28D9">
              <w:rPr>
                <w:sz w:val="18"/>
                <w:szCs w:val="18"/>
                <w:lang w:val="sq-AL"/>
              </w:rPr>
              <w:t xml:space="preserve"> </w:t>
            </w:r>
            <w:r w:rsidRPr="00EE28D9">
              <w:rPr>
                <w:rStyle w:val="hps"/>
                <w:sz w:val="18"/>
                <w:szCs w:val="18"/>
                <w:lang w:val="sq-AL"/>
              </w:rPr>
              <w:t>51</w:t>
            </w:r>
            <w:r w:rsidRPr="00EE28D9">
              <w:rPr>
                <w:sz w:val="18"/>
                <w:szCs w:val="18"/>
                <w:lang w:val="sq-AL"/>
              </w:rPr>
              <w:t xml:space="preserve"> </w:t>
            </w:r>
            <w:r w:rsidRPr="00EE28D9">
              <w:rPr>
                <w:rStyle w:val="hps"/>
                <w:sz w:val="18"/>
                <w:szCs w:val="18"/>
                <w:lang w:val="sq-AL"/>
              </w:rPr>
              <w:t>000</w:t>
            </w:r>
            <w:r w:rsidRPr="00EE28D9">
              <w:rPr>
                <w:sz w:val="18"/>
                <w:szCs w:val="18"/>
                <w:lang w:val="sq-AL"/>
              </w:rPr>
              <w:t xml:space="preserve"> </w:t>
            </w:r>
            <w:r w:rsidRPr="00EE28D9">
              <w:rPr>
                <w:rStyle w:val="hps"/>
                <w:sz w:val="18"/>
                <w:szCs w:val="18"/>
                <w:lang w:val="sq-AL"/>
              </w:rPr>
              <w:t>euro</w:t>
            </w:r>
            <w:r w:rsidRPr="00EE28D9">
              <w:rPr>
                <w:sz w:val="18"/>
                <w:szCs w:val="18"/>
                <w:lang w:val="sq-AL"/>
              </w:rPr>
              <w:t xml:space="preserve"> </w:t>
            </w:r>
            <w:r w:rsidRPr="00EE28D9">
              <w:rPr>
                <w:rStyle w:val="hps"/>
                <w:sz w:val="18"/>
                <w:szCs w:val="18"/>
                <w:lang w:val="sq-AL"/>
              </w:rPr>
              <w:t>respektivisht (</w:t>
            </w:r>
            <w:r w:rsidRPr="00EE28D9">
              <w:rPr>
                <w:sz w:val="18"/>
                <w:szCs w:val="18"/>
                <w:lang w:val="sq-AL"/>
              </w:rPr>
              <w:t xml:space="preserve">1) </w:t>
            </w:r>
            <w:r w:rsidRPr="00EE28D9">
              <w:rPr>
                <w:rStyle w:val="hps"/>
                <w:sz w:val="18"/>
                <w:szCs w:val="18"/>
                <w:lang w:val="sq-AL"/>
              </w:rPr>
              <w:t>dhe 20</w:t>
            </w:r>
            <w:r w:rsidRPr="00EE28D9">
              <w:rPr>
                <w:sz w:val="18"/>
                <w:szCs w:val="18"/>
                <w:lang w:val="sq-AL"/>
              </w:rPr>
              <w:t xml:space="preserve"> </w:t>
            </w:r>
            <w:r w:rsidRPr="00EE28D9">
              <w:rPr>
                <w:rStyle w:val="hps"/>
                <w:sz w:val="18"/>
                <w:szCs w:val="18"/>
                <w:lang w:val="sq-AL"/>
              </w:rPr>
              <w:t>500</w:t>
            </w:r>
            <w:r w:rsidRPr="00EE28D9">
              <w:rPr>
                <w:sz w:val="18"/>
                <w:szCs w:val="18"/>
                <w:lang w:val="sq-AL"/>
              </w:rPr>
              <w:t xml:space="preserve"> </w:t>
            </w:r>
            <w:r w:rsidRPr="00EE28D9">
              <w:rPr>
                <w:rStyle w:val="hps"/>
                <w:sz w:val="18"/>
                <w:szCs w:val="18"/>
                <w:lang w:val="sq-AL"/>
              </w:rPr>
              <w:t>euro</w:t>
            </w:r>
            <w:r w:rsidRPr="00EE28D9">
              <w:rPr>
                <w:sz w:val="18"/>
                <w:szCs w:val="18"/>
                <w:lang w:val="sq-AL"/>
              </w:rPr>
              <w:t xml:space="preserve"> </w:t>
            </w:r>
            <w:r w:rsidRPr="00EE28D9">
              <w:rPr>
                <w:rStyle w:val="hps"/>
                <w:sz w:val="18"/>
                <w:szCs w:val="18"/>
                <w:lang w:val="sq-AL"/>
              </w:rPr>
              <w:t>(1).</w:t>
            </w:r>
            <w:r w:rsidRPr="00EE28D9">
              <w:rPr>
                <w:sz w:val="18"/>
                <w:szCs w:val="18"/>
                <w:lang w:val="sq-AL"/>
              </w:rPr>
              <w:t xml:space="preserve"> A</w:t>
            </w:r>
            <w:r w:rsidRPr="00EE28D9">
              <w:rPr>
                <w:rStyle w:val="hps"/>
                <w:sz w:val="18"/>
                <w:szCs w:val="18"/>
                <w:lang w:val="sq-AL"/>
              </w:rPr>
              <w:t>ta bëhen pergjegjes</w:t>
            </w:r>
            <w:r w:rsidRPr="00EE28D9">
              <w:rPr>
                <w:sz w:val="18"/>
                <w:szCs w:val="18"/>
                <w:lang w:val="sq-AL"/>
              </w:rPr>
              <w:br/>
            </w:r>
            <w:r w:rsidRPr="00EE28D9">
              <w:rPr>
                <w:rStyle w:val="hps"/>
                <w:sz w:val="18"/>
                <w:szCs w:val="18"/>
                <w:lang w:val="sq-AL"/>
              </w:rPr>
              <w:t>të paguajë tatimin</w:t>
            </w:r>
            <w:r w:rsidRPr="00EE28D9">
              <w:rPr>
                <w:sz w:val="18"/>
                <w:szCs w:val="18"/>
                <w:lang w:val="sq-AL"/>
              </w:rPr>
              <w:t xml:space="preserve"> </w:t>
            </w:r>
            <w:r w:rsidRPr="00EE28D9">
              <w:rPr>
                <w:rStyle w:val="hps"/>
                <w:sz w:val="18"/>
                <w:szCs w:val="18"/>
                <w:lang w:val="sq-AL"/>
              </w:rPr>
              <w:t>mbi vlerën e shtuar</w:t>
            </w:r>
            <w:r w:rsidRPr="00EE28D9">
              <w:rPr>
                <w:sz w:val="18"/>
                <w:szCs w:val="18"/>
                <w:lang w:val="sq-AL"/>
              </w:rPr>
              <w:t xml:space="preserve"> </w:t>
            </w:r>
            <w:r w:rsidRPr="00EE28D9">
              <w:rPr>
                <w:rStyle w:val="hps"/>
                <w:sz w:val="18"/>
                <w:szCs w:val="18"/>
                <w:lang w:val="sq-AL"/>
              </w:rPr>
              <w:t>për shërbimet</w:t>
            </w:r>
            <w:r w:rsidRPr="00EE28D9">
              <w:rPr>
                <w:sz w:val="18"/>
                <w:szCs w:val="18"/>
                <w:lang w:val="sq-AL"/>
              </w:rPr>
              <w:t xml:space="preserve"> </w:t>
            </w:r>
            <w:r w:rsidRPr="00EE28D9">
              <w:rPr>
                <w:rStyle w:val="hps"/>
                <w:sz w:val="18"/>
                <w:szCs w:val="18"/>
                <w:lang w:val="sq-AL"/>
              </w:rPr>
              <w:t>dhe</w:t>
            </w:r>
            <w:r w:rsidRPr="00EE28D9">
              <w:rPr>
                <w:sz w:val="18"/>
                <w:szCs w:val="18"/>
                <w:lang w:val="sq-AL"/>
              </w:rPr>
              <w:t xml:space="preserve"> </w:t>
            </w:r>
            <w:r w:rsidRPr="00EE28D9">
              <w:rPr>
                <w:rStyle w:val="hps"/>
                <w:sz w:val="18"/>
                <w:szCs w:val="18"/>
                <w:lang w:val="sq-AL"/>
              </w:rPr>
              <w:t>për furnizimet e</w:t>
            </w:r>
            <w:r w:rsidRPr="00EE28D9">
              <w:rPr>
                <w:sz w:val="18"/>
                <w:szCs w:val="18"/>
                <w:lang w:val="sq-AL"/>
              </w:rPr>
              <w:t xml:space="preserve"> </w:t>
            </w:r>
            <w:r w:rsidRPr="00EE28D9">
              <w:rPr>
                <w:rStyle w:val="hps"/>
                <w:sz w:val="18"/>
                <w:szCs w:val="18"/>
                <w:lang w:val="sq-AL"/>
              </w:rPr>
              <w:t xml:space="preserve">mallrave qe nga </w:t>
            </w:r>
            <w:r w:rsidRPr="00EE28D9">
              <w:rPr>
                <w:sz w:val="18"/>
                <w:szCs w:val="18"/>
                <w:lang w:val="sq-AL"/>
              </w:rPr>
              <w:t xml:space="preserve"> </w:t>
            </w:r>
            <w:r w:rsidRPr="00EE28D9">
              <w:rPr>
                <w:rStyle w:val="hps"/>
                <w:sz w:val="18"/>
                <w:szCs w:val="18"/>
                <w:lang w:val="sq-AL"/>
              </w:rPr>
              <w:t>ditëa e parë e</w:t>
            </w:r>
            <w:r w:rsidRPr="00EE28D9">
              <w:rPr>
                <w:sz w:val="18"/>
                <w:szCs w:val="18"/>
                <w:lang w:val="sq-AL"/>
              </w:rPr>
              <w:t xml:space="preserve"> </w:t>
            </w:r>
            <w:r w:rsidRPr="00EE28D9">
              <w:rPr>
                <w:rStyle w:val="hps"/>
                <w:sz w:val="18"/>
                <w:szCs w:val="18"/>
                <w:lang w:val="sq-AL"/>
              </w:rPr>
              <w:t>muajit në të cilin</w:t>
            </w:r>
            <w:r w:rsidRPr="00EE28D9">
              <w:rPr>
                <w:sz w:val="18"/>
                <w:szCs w:val="18"/>
                <w:lang w:val="sq-AL"/>
              </w:rPr>
              <w:t xml:space="preserve"> </w:t>
            </w:r>
            <w:r w:rsidRPr="00EE28D9">
              <w:rPr>
                <w:rStyle w:val="hps"/>
                <w:sz w:val="18"/>
                <w:szCs w:val="18"/>
                <w:lang w:val="sq-AL"/>
              </w:rPr>
              <w:t>shitjet e tilla</w:t>
            </w:r>
            <w:r w:rsidRPr="00EE28D9">
              <w:rPr>
                <w:sz w:val="18"/>
                <w:szCs w:val="18"/>
                <w:lang w:val="sq-AL"/>
              </w:rPr>
              <w:t xml:space="preserve"> </w:t>
            </w:r>
            <w:r w:rsidRPr="00EE28D9">
              <w:rPr>
                <w:rStyle w:val="hps"/>
                <w:sz w:val="18"/>
                <w:szCs w:val="18"/>
                <w:lang w:val="sq-AL"/>
              </w:rPr>
              <w:t>janë tejkaluar</w:t>
            </w:r>
            <w:r w:rsidRPr="00EE28D9">
              <w:rPr>
                <w:sz w:val="18"/>
                <w:szCs w:val="18"/>
                <w:lang w:val="sq-AL"/>
              </w:rPr>
              <w:t>.</w:t>
            </w:r>
            <w:r w:rsidRPr="00EE28D9">
              <w:rPr>
                <w:sz w:val="18"/>
                <w:szCs w:val="18"/>
                <w:lang w:val="sq-AL"/>
              </w:rPr>
              <w:br/>
            </w:r>
            <w:r w:rsidRPr="00EE28D9">
              <w:rPr>
                <w:rFonts w:eastAsia="Calibri"/>
                <w:b/>
                <w:bCs/>
                <w:sz w:val="18"/>
                <w:szCs w:val="18"/>
                <w:shd w:val="clear" w:color="auto" w:fill="FFFFFF"/>
                <w:lang w:val="sq-AL"/>
              </w:rPr>
              <w:t>Article 293 BA</w:t>
            </w:r>
            <w:r w:rsidRPr="00EE28D9">
              <w:rPr>
                <w:sz w:val="18"/>
                <w:szCs w:val="18"/>
                <w:shd w:val="clear" w:color="auto" w:fill="FFFFFF"/>
                <w:lang w:val="sq-AL"/>
              </w:rPr>
              <w:t xml:space="preserve"> Ky regjim </w:t>
            </w:r>
            <w:r w:rsidRPr="00EE28D9">
              <w:rPr>
                <w:rStyle w:val="hps"/>
                <w:sz w:val="18"/>
                <w:szCs w:val="18"/>
                <w:shd w:val="clear" w:color="auto" w:fill="FFFFFF"/>
                <w:lang w:val="sq-AL"/>
              </w:rPr>
              <w:t>specifikuar në</w:t>
            </w:r>
            <w:r w:rsidRPr="00EE28D9">
              <w:rPr>
                <w:sz w:val="18"/>
                <w:szCs w:val="18"/>
                <w:shd w:val="clear" w:color="auto" w:fill="FFFFFF"/>
                <w:lang w:val="sq-AL"/>
              </w:rPr>
              <w:t xml:space="preserve"> </w:t>
            </w:r>
            <w:r w:rsidRPr="00EE28D9">
              <w:rPr>
                <w:rStyle w:val="hps"/>
                <w:sz w:val="18"/>
                <w:szCs w:val="18"/>
                <w:shd w:val="clear" w:color="auto" w:fill="FFFFFF"/>
                <w:lang w:val="sq-AL"/>
              </w:rPr>
              <w:t>nenin</w:t>
            </w:r>
            <w:r w:rsidRPr="00EE28D9">
              <w:rPr>
                <w:sz w:val="18"/>
                <w:szCs w:val="18"/>
                <w:shd w:val="clear" w:color="auto" w:fill="FFFFFF"/>
                <w:lang w:val="sq-AL"/>
              </w:rPr>
              <w:t xml:space="preserve"> </w:t>
            </w:r>
            <w:r w:rsidRPr="00EE28D9">
              <w:rPr>
                <w:rStyle w:val="hps"/>
                <w:sz w:val="18"/>
                <w:szCs w:val="18"/>
                <w:shd w:val="clear" w:color="auto" w:fill="FFFFFF"/>
                <w:lang w:val="sq-AL"/>
              </w:rPr>
              <w:t>B</w:t>
            </w:r>
            <w:r w:rsidRPr="00EE28D9">
              <w:rPr>
                <w:sz w:val="18"/>
                <w:szCs w:val="18"/>
                <w:shd w:val="clear" w:color="auto" w:fill="FFFFFF"/>
                <w:lang w:val="sq-AL"/>
              </w:rPr>
              <w:t xml:space="preserve"> </w:t>
            </w:r>
            <w:r w:rsidRPr="00EE28D9">
              <w:rPr>
                <w:rStyle w:val="hps"/>
                <w:sz w:val="18"/>
                <w:szCs w:val="18"/>
                <w:shd w:val="clear" w:color="auto" w:fill="FFFFFF"/>
                <w:lang w:val="sq-AL"/>
              </w:rPr>
              <w:t>293</w:t>
            </w:r>
            <w:r w:rsidRPr="00EE28D9">
              <w:rPr>
                <w:sz w:val="18"/>
                <w:szCs w:val="18"/>
                <w:shd w:val="clear" w:color="auto" w:fill="FFFFFF"/>
                <w:lang w:val="sq-AL"/>
              </w:rPr>
              <w:t xml:space="preserve"> </w:t>
            </w:r>
            <w:r w:rsidRPr="00EE28D9">
              <w:rPr>
                <w:rStyle w:val="hps"/>
                <w:sz w:val="18"/>
                <w:szCs w:val="18"/>
                <w:shd w:val="clear" w:color="auto" w:fill="FFFFFF"/>
                <w:lang w:val="sq-AL"/>
              </w:rPr>
              <w:t>nuk zbatohet per personat qe Autoriteti</w:t>
            </w:r>
            <w:r w:rsidRPr="00EE28D9">
              <w:rPr>
                <w:sz w:val="18"/>
                <w:szCs w:val="18"/>
                <w:shd w:val="clear" w:color="auto" w:fill="FFFFFF"/>
                <w:lang w:val="sq-AL"/>
              </w:rPr>
              <w:t xml:space="preserve"> </w:t>
            </w:r>
            <w:r w:rsidRPr="00EE28D9">
              <w:rPr>
                <w:rStyle w:val="hps"/>
                <w:sz w:val="18"/>
                <w:szCs w:val="18"/>
                <w:shd w:val="clear" w:color="auto" w:fill="FFFFFF"/>
                <w:lang w:val="sq-AL"/>
              </w:rPr>
              <w:t>ka konstatuar evazion fiskal te tatimit siç parashikohet</w:t>
            </w:r>
            <w:r w:rsidRPr="00EE28D9">
              <w:rPr>
                <w:sz w:val="18"/>
                <w:szCs w:val="18"/>
                <w:shd w:val="clear" w:color="auto" w:fill="FFFFFF"/>
                <w:lang w:val="sq-AL"/>
              </w:rPr>
              <w:t xml:space="preserve"> </w:t>
            </w:r>
            <w:r w:rsidRPr="00EE28D9">
              <w:rPr>
                <w:rStyle w:val="hps"/>
                <w:sz w:val="18"/>
                <w:szCs w:val="18"/>
                <w:shd w:val="clear" w:color="auto" w:fill="FFFFFF"/>
                <w:lang w:val="sq-AL"/>
              </w:rPr>
              <w:t>në nenin</w:t>
            </w:r>
            <w:r w:rsidRPr="00EE28D9">
              <w:rPr>
                <w:sz w:val="18"/>
                <w:szCs w:val="18"/>
                <w:shd w:val="clear" w:color="auto" w:fill="FFFFFF"/>
                <w:lang w:val="sq-AL"/>
              </w:rPr>
              <w:t xml:space="preserve"> </w:t>
            </w:r>
            <w:r w:rsidRPr="00EE28D9">
              <w:rPr>
                <w:rStyle w:val="hps"/>
                <w:sz w:val="18"/>
                <w:szCs w:val="18"/>
                <w:shd w:val="clear" w:color="auto" w:fill="FFFFFF"/>
                <w:lang w:val="sq-AL"/>
              </w:rPr>
              <w:t>L.</w:t>
            </w:r>
            <w:r w:rsidRPr="00EE28D9">
              <w:rPr>
                <w:sz w:val="18"/>
                <w:szCs w:val="18"/>
                <w:shd w:val="clear" w:color="auto" w:fill="FFFFFF"/>
                <w:lang w:val="sq-AL"/>
              </w:rPr>
              <w:t xml:space="preserve"> </w:t>
            </w:r>
            <w:r w:rsidRPr="00EE28D9">
              <w:rPr>
                <w:rStyle w:val="hps"/>
                <w:sz w:val="18"/>
                <w:szCs w:val="18"/>
                <w:shd w:val="clear" w:color="auto" w:fill="FFFFFF"/>
                <w:lang w:val="sq-AL"/>
              </w:rPr>
              <w:t>16-0</w:t>
            </w:r>
            <w:r w:rsidRPr="00EE28D9">
              <w:rPr>
                <w:sz w:val="18"/>
                <w:szCs w:val="18"/>
                <w:shd w:val="clear" w:color="auto" w:fill="FFFFFF"/>
                <w:lang w:val="sq-AL"/>
              </w:rPr>
              <w:t xml:space="preserve"> </w:t>
            </w:r>
            <w:r w:rsidRPr="00EE28D9">
              <w:rPr>
                <w:rStyle w:val="hps"/>
                <w:sz w:val="18"/>
                <w:szCs w:val="18"/>
                <w:shd w:val="clear" w:color="auto" w:fill="FFFFFF"/>
                <w:lang w:val="sq-AL"/>
              </w:rPr>
              <w:t>Libri i</w:t>
            </w:r>
            <w:r w:rsidRPr="00EE28D9">
              <w:rPr>
                <w:sz w:val="18"/>
                <w:szCs w:val="18"/>
                <w:shd w:val="clear" w:color="auto" w:fill="FFFFFF"/>
                <w:lang w:val="sq-AL"/>
              </w:rPr>
              <w:t xml:space="preserve"> </w:t>
            </w:r>
            <w:r w:rsidRPr="00EE28D9">
              <w:rPr>
                <w:rStyle w:val="hps"/>
                <w:sz w:val="18"/>
                <w:szCs w:val="18"/>
                <w:shd w:val="clear" w:color="auto" w:fill="FFFFFF"/>
                <w:lang w:val="sq-AL"/>
              </w:rPr>
              <w:t>BA</w:t>
            </w:r>
            <w:r w:rsidRPr="00EE28D9">
              <w:rPr>
                <w:sz w:val="18"/>
                <w:szCs w:val="18"/>
                <w:shd w:val="clear" w:color="auto" w:fill="FFFFFF"/>
                <w:lang w:val="sq-AL"/>
              </w:rPr>
              <w:t xml:space="preserve"> </w:t>
            </w:r>
            <w:r w:rsidRPr="00EE28D9">
              <w:rPr>
                <w:rStyle w:val="hps"/>
                <w:sz w:val="18"/>
                <w:szCs w:val="18"/>
                <w:shd w:val="clear" w:color="auto" w:fill="FFFFFF"/>
                <w:lang w:val="sq-AL"/>
              </w:rPr>
              <w:t>procedurat</w:t>
            </w:r>
            <w:r w:rsidRPr="00EE28D9">
              <w:rPr>
                <w:sz w:val="18"/>
                <w:szCs w:val="18"/>
                <w:shd w:val="clear" w:color="auto" w:fill="FFFFFF"/>
                <w:lang w:val="sq-AL"/>
              </w:rPr>
              <w:t xml:space="preserve"> </w:t>
            </w:r>
            <w:r w:rsidRPr="00EE28D9">
              <w:rPr>
                <w:rStyle w:val="hps"/>
                <w:sz w:val="18"/>
                <w:szCs w:val="18"/>
                <w:shd w:val="clear" w:color="auto" w:fill="FFFFFF"/>
                <w:lang w:val="sq-AL"/>
              </w:rPr>
              <w:t>fiskale</w:t>
            </w:r>
            <w:r w:rsidRPr="00EE28D9">
              <w:rPr>
                <w:sz w:val="18"/>
                <w:szCs w:val="18"/>
                <w:shd w:val="clear" w:color="auto" w:fill="FFFFFF"/>
                <w:lang w:val="sq-AL"/>
              </w:rPr>
              <w:t xml:space="preserve">, në </w:t>
            </w:r>
            <w:r w:rsidRPr="00EE28D9">
              <w:rPr>
                <w:rStyle w:val="hps"/>
                <w:sz w:val="18"/>
                <w:szCs w:val="18"/>
                <w:shd w:val="clear" w:color="auto" w:fill="FFFFFF"/>
                <w:lang w:val="sq-AL"/>
              </w:rPr>
              <w:t>vitin ose ushtrimin ne te cilin</w:t>
            </w:r>
            <w:r w:rsidRPr="00EE28D9">
              <w:rPr>
                <w:sz w:val="18"/>
                <w:szCs w:val="18"/>
                <w:shd w:val="clear" w:color="auto" w:fill="FFFFFF"/>
                <w:lang w:val="sq-AL"/>
              </w:rPr>
              <w:t xml:space="preserve"> </w:t>
            </w:r>
            <w:r w:rsidRPr="00EE28D9">
              <w:rPr>
                <w:rStyle w:val="hps"/>
                <w:sz w:val="18"/>
                <w:szCs w:val="18"/>
                <w:shd w:val="clear" w:color="auto" w:fill="FFFFFF"/>
                <w:lang w:val="sq-AL"/>
              </w:rPr>
              <w:t>ky</w:t>
            </w:r>
            <w:r w:rsidRPr="00EE28D9">
              <w:rPr>
                <w:sz w:val="18"/>
                <w:szCs w:val="18"/>
                <w:shd w:val="clear" w:color="auto" w:fill="FFFFFF"/>
                <w:lang w:val="sq-AL"/>
              </w:rPr>
              <w:t xml:space="preserve"> </w:t>
            </w:r>
            <w:r w:rsidRPr="00EE28D9">
              <w:rPr>
                <w:rStyle w:val="hps"/>
                <w:sz w:val="18"/>
                <w:szCs w:val="18"/>
                <w:shd w:val="clear" w:color="auto" w:fill="FFFFFF"/>
                <w:lang w:val="sq-AL"/>
              </w:rPr>
              <w:t>rekord</w:t>
            </w:r>
            <w:r w:rsidRPr="00EE28D9">
              <w:rPr>
                <w:sz w:val="18"/>
                <w:szCs w:val="18"/>
                <w:shd w:val="clear" w:color="auto" w:fill="FFFFFF"/>
                <w:lang w:val="sq-AL"/>
              </w:rPr>
              <w:t xml:space="preserve"> </w:t>
            </w:r>
            <w:r w:rsidRPr="00EE28D9">
              <w:rPr>
                <w:rStyle w:val="hps"/>
                <w:sz w:val="18"/>
                <w:szCs w:val="18"/>
                <w:shd w:val="clear" w:color="auto" w:fill="FFFFFF"/>
                <w:lang w:val="sq-AL"/>
              </w:rPr>
              <w:t>është regjistruar.</w:t>
            </w:r>
            <w:r w:rsidRPr="00EE28D9">
              <w:rPr>
                <w:sz w:val="18"/>
                <w:szCs w:val="18"/>
                <w:shd w:val="clear" w:color="auto" w:fill="FFFFFF"/>
                <w:lang w:val="sq-AL"/>
              </w:rPr>
              <w:br/>
            </w: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118</w:t>
            </w:r>
          </w:p>
          <w:p w:rsidR="00DF3CBF" w:rsidRPr="00EE28D9" w:rsidRDefault="00DF3CBF" w:rsidP="00373AAC">
            <w:pPr>
              <w:spacing w:after="120"/>
              <w:jc w:val="center"/>
              <w:rPr>
                <w:b/>
                <w:sz w:val="18"/>
                <w:szCs w:val="18"/>
                <w:lang w:val="sq-AL"/>
              </w:rPr>
            </w:pPr>
            <w:r w:rsidRPr="00EE28D9">
              <w:rPr>
                <w:b/>
                <w:sz w:val="18"/>
                <w:szCs w:val="18"/>
                <w:lang w:val="sq-AL"/>
              </w:rPr>
              <w:lastRenderedPageBreak/>
              <w:t>Veprimtaritë për të cilat nuk aplikohet regjimi</w:t>
            </w:r>
          </w:p>
          <w:p w:rsidR="00C43C39" w:rsidRPr="00EE28D9" w:rsidRDefault="00C43C39" w:rsidP="00C43C39">
            <w:pPr>
              <w:ind w:left="630" w:hanging="630"/>
              <w:jc w:val="both"/>
              <w:rPr>
                <w:sz w:val="18"/>
                <w:szCs w:val="18"/>
                <w:lang w:val="sq-AL"/>
              </w:rPr>
            </w:pPr>
            <w:r w:rsidRPr="00EE28D9">
              <w:rPr>
                <w:sz w:val="18"/>
                <w:szCs w:val="18"/>
                <w:lang w:val="sq-AL"/>
              </w:rPr>
              <w:t>Regjimi nuk aplikohet në rastet e mëposhtme:</w:t>
            </w:r>
          </w:p>
          <w:p w:rsidR="00C43C39" w:rsidRPr="00EE28D9" w:rsidRDefault="00C43C39" w:rsidP="00734FA7">
            <w:pPr>
              <w:numPr>
                <w:ilvl w:val="0"/>
                <w:numId w:val="115"/>
              </w:numPr>
              <w:spacing w:after="200" w:line="276" w:lineRule="auto"/>
              <w:jc w:val="both"/>
              <w:rPr>
                <w:sz w:val="18"/>
                <w:szCs w:val="18"/>
                <w:lang w:val="sq-AL"/>
              </w:rPr>
            </w:pPr>
            <w:r w:rsidRPr="00EE28D9">
              <w:rPr>
                <w:sz w:val="18"/>
                <w:szCs w:val="18"/>
                <w:lang w:val="sq-AL"/>
              </w:rPr>
              <w:t xml:space="preserve">Furnizimet e kryera në mënyrë rastësore të pasurive të paluajtshme. </w:t>
            </w:r>
          </w:p>
          <w:p w:rsidR="00C43C39" w:rsidRPr="00EE28D9" w:rsidRDefault="00C43C39" w:rsidP="00734FA7">
            <w:pPr>
              <w:numPr>
                <w:ilvl w:val="0"/>
                <w:numId w:val="115"/>
              </w:numPr>
              <w:spacing w:after="200" w:line="276" w:lineRule="auto"/>
              <w:jc w:val="both"/>
              <w:rPr>
                <w:sz w:val="18"/>
                <w:szCs w:val="18"/>
                <w:lang w:val="sq-AL"/>
              </w:rPr>
            </w:pPr>
            <w:r w:rsidRPr="00EE28D9">
              <w:rPr>
                <w:sz w:val="18"/>
                <w:szCs w:val="18"/>
                <w:lang w:val="sq-AL"/>
              </w:rPr>
              <w:t>aktiviteteve të përfshira në skemën e prodhuesve bujqësorë;</w:t>
            </w:r>
          </w:p>
          <w:p w:rsidR="00C43C39" w:rsidRPr="00EE28D9" w:rsidRDefault="00C43C39" w:rsidP="00734FA7">
            <w:pPr>
              <w:numPr>
                <w:ilvl w:val="0"/>
                <w:numId w:val="115"/>
              </w:numPr>
              <w:spacing w:after="200" w:line="276" w:lineRule="auto"/>
              <w:jc w:val="both"/>
              <w:rPr>
                <w:sz w:val="18"/>
                <w:szCs w:val="18"/>
                <w:lang w:val="sq-AL"/>
              </w:rPr>
            </w:pPr>
            <w:r w:rsidRPr="00EE28D9">
              <w:rPr>
                <w:sz w:val="18"/>
                <w:szCs w:val="18"/>
                <w:lang w:val="sq-AL"/>
              </w:rPr>
              <w:t>Për furnizimet e shërbimeve të kryera nga një person i tatueshëm që nuk është i vendosur në Shqipëri, vend në të cilin lind detyrimi për TVSH-në.</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9A1174">
            <w:pPr>
              <w:rPr>
                <w:b/>
                <w:i/>
                <w:sz w:val="18"/>
                <w:szCs w:val="18"/>
                <w:lang w:val="sq-AL"/>
              </w:rPr>
            </w:pPr>
            <w:r w:rsidRPr="00EE28D9">
              <w:rPr>
                <w:b/>
                <w:i/>
                <w:sz w:val="18"/>
                <w:szCs w:val="18"/>
                <w:lang w:val="sq-AL"/>
              </w:rPr>
              <w:lastRenderedPageBreak/>
              <w:t>Neni 283</w:t>
            </w:r>
            <w:r w:rsidRPr="00EE28D9">
              <w:rPr>
                <w:b/>
                <w:sz w:val="18"/>
                <w:szCs w:val="18"/>
                <w:lang w:val="sq-AL"/>
              </w:rPr>
              <w:t xml:space="preserve"> DE 2006/112 CE</w:t>
            </w:r>
          </w:p>
          <w:p w:rsidR="00DF3CBF" w:rsidRPr="00EE28D9" w:rsidRDefault="00DF3CBF" w:rsidP="009A1174">
            <w:pPr>
              <w:jc w:val="both"/>
              <w:rPr>
                <w:sz w:val="18"/>
                <w:szCs w:val="18"/>
                <w:lang w:val="sq-AL"/>
              </w:rPr>
            </w:pPr>
          </w:p>
          <w:p w:rsidR="00DF3CBF" w:rsidRPr="00EE28D9" w:rsidRDefault="00DF3CBF" w:rsidP="009A1174">
            <w:pPr>
              <w:jc w:val="both"/>
              <w:rPr>
                <w:sz w:val="18"/>
                <w:szCs w:val="18"/>
                <w:lang w:val="sq-AL"/>
              </w:rPr>
            </w:pPr>
            <w:r w:rsidRPr="00EE28D9">
              <w:rPr>
                <w:sz w:val="18"/>
                <w:szCs w:val="18"/>
                <w:lang w:val="sq-AL"/>
              </w:rPr>
              <w:lastRenderedPageBreak/>
              <w:t>1. Nuk e përfitojnë këtë regjim të parashikuar nga ky seksion veprimet e mëposhtme:</w:t>
            </w:r>
          </w:p>
          <w:p w:rsidR="00DF3CBF" w:rsidRPr="00EE28D9" w:rsidRDefault="00DF3CBF" w:rsidP="009A1174">
            <w:pPr>
              <w:jc w:val="both"/>
              <w:rPr>
                <w:sz w:val="18"/>
                <w:szCs w:val="18"/>
                <w:lang w:val="sq-AL"/>
              </w:rPr>
            </w:pPr>
          </w:p>
          <w:p w:rsidR="00DF3CBF" w:rsidRPr="00EE28D9" w:rsidRDefault="00DF3CBF" w:rsidP="009A1174">
            <w:pPr>
              <w:jc w:val="both"/>
              <w:rPr>
                <w:sz w:val="18"/>
                <w:szCs w:val="18"/>
                <w:lang w:val="sq-AL"/>
              </w:rPr>
            </w:pPr>
            <w:r w:rsidRPr="00EE28D9">
              <w:rPr>
                <w:sz w:val="18"/>
                <w:szCs w:val="18"/>
                <w:lang w:val="sq-AL"/>
              </w:rPr>
              <w:t>a) veprimet e kryera në mënyrë rastësore sipas nenit 12;</w:t>
            </w:r>
          </w:p>
          <w:p w:rsidR="00DF3CBF" w:rsidRPr="00EE28D9" w:rsidRDefault="00DF3CBF" w:rsidP="009A1174">
            <w:pPr>
              <w:jc w:val="both"/>
              <w:rPr>
                <w:sz w:val="18"/>
                <w:szCs w:val="18"/>
                <w:lang w:val="sq-AL"/>
              </w:rPr>
            </w:pPr>
          </w:p>
          <w:p w:rsidR="00DF3CBF" w:rsidRPr="00EE28D9" w:rsidRDefault="00DF3CBF" w:rsidP="009A1174">
            <w:pPr>
              <w:jc w:val="both"/>
              <w:rPr>
                <w:sz w:val="18"/>
                <w:szCs w:val="18"/>
                <w:lang w:val="sq-AL"/>
              </w:rPr>
            </w:pPr>
            <w:r w:rsidRPr="00EE28D9">
              <w:rPr>
                <w:sz w:val="18"/>
                <w:szCs w:val="18"/>
                <w:lang w:val="sq-AL"/>
              </w:rPr>
              <w:t>b) shitjet e mjeteve të reja të transportit të kryera sipas kushteve të parashikuara nga neni 138, paragrafi 1 dhe paragrafi 2, shkronja a);</w:t>
            </w:r>
          </w:p>
          <w:p w:rsidR="00DF3CBF" w:rsidRPr="00EE28D9" w:rsidRDefault="00DF3CBF" w:rsidP="009A1174">
            <w:pPr>
              <w:jc w:val="both"/>
              <w:rPr>
                <w:sz w:val="18"/>
                <w:szCs w:val="18"/>
                <w:lang w:val="sq-AL"/>
              </w:rPr>
            </w:pPr>
          </w:p>
          <w:p w:rsidR="00DF3CBF" w:rsidRPr="00EE28D9" w:rsidRDefault="00DF3CBF" w:rsidP="009A1174">
            <w:pPr>
              <w:jc w:val="both"/>
              <w:rPr>
                <w:sz w:val="18"/>
                <w:szCs w:val="18"/>
                <w:lang w:val="sq-AL"/>
              </w:rPr>
            </w:pPr>
            <w:r w:rsidRPr="00EE28D9">
              <w:rPr>
                <w:sz w:val="18"/>
                <w:szCs w:val="18"/>
                <w:lang w:val="sq-AL"/>
              </w:rPr>
              <w:t>c) shitjet e mallrave dhe shërbimet e kryera nga ana e një personi te tatueshem i cili nuk është i vendosur në Shtetin anëtar në të cilin duhet të paguhet TVSH-ja.</w:t>
            </w:r>
          </w:p>
          <w:p w:rsidR="00DF3CBF" w:rsidRPr="00EE28D9" w:rsidRDefault="00DF3CBF" w:rsidP="009A1174">
            <w:pPr>
              <w:jc w:val="both"/>
              <w:rPr>
                <w:sz w:val="18"/>
                <w:szCs w:val="18"/>
                <w:lang w:val="sq-AL"/>
              </w:rPr>
            </w:pPr>
          </w:p>
          <w:p w:rsidR="00DF3CBF" w:rsidRPr="00EE28D9" w:rsidRDefault="00DF3CBF" w:rsidP="009A1174">
            <w:pPr>
              <w:jc w:val="both"/>
              <w:rPr>
                <w:sz w:val="18"/>
                <w:szCs w:val="18"/>
                <w:lang w:val="sq-AL"/>
              </w:rPr>
            </w:pPr>
            <w:r w:rsidRPr="00EE28D9">
              <w:rPr>
                <w:sz w:val="18"/>
                <w:szCs w:val="18"/>
                <w:lang w:val="sq-AL"/>
              </w:rPr>
              <w:t>2. Shtetet anëtare mund të përjashtojnë nga regjimi i parashikuar nga ky seksion veprime të tjera përveç atyre të parashikuara nga paragrafi 1.</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119</w:t>
            </w:r>
          </w:p>
          <w:p w:rsidR="00C43C39" w:rsidRPr="00EE28D9" w:rsidRDefault="00C43C39" w:rsidP="00C43C39">
            <w:pPr>
              <w:spacing w:after="120"/>
              <w:jc w:val="center"/>
              <w:rPr>
                <w:b/>
                <w:sz w:val="18"/>
                <w:szCs w:val="18"/>
                <w:lang w:val="sq-AL"/>
              </w:rPr>
            </w:pPr>
            <w:r w:rsidRPr="00EE28D9">
              <w:rPr>
                <w:b/>
                <w:sz w:val="18"/>
                <w:szCs w:val="18"/>
                <w:lang w:val="sq-AL"/>
              </w:rPr>
              <w:t xml:space="preserve">Qarkullimi </w:t>
            </w:r>
          </w:p>
          <w:p w:rsidR="00C43C39" w:rsidRPr="00EE28D9" w:rsidRDefault="00C43C39" w:rsidP="00734FA7">
            <w:pPr>
              <w:pStyle w:val="normaludhezimi"/>
              <w:numPr>
                <w:ilvl w:val="0"/>
                <w:numId w:val="116"/>
              </w:numPr>
              <w:spacing w:before="0" w:after="0"/>
              <w:rPr>
                <w:rFonts w:ascii="Times New Roman" w:hAnsi="Times New Roman"/>
                <w:sz w:val="18"/>
                <w:szCs w:val="18"/>
                <w:lang w:val="sq-AL"/>
              </w:rPr>
            </w:pPr>
            <w:r w:rsidRPr="00EE28D9">
              <w:rPr>
                <w:rFonts w:ascii="Times New Roman" w:hAnsi="Times New Roman"/>
                <w:sz w:val="18"/>
                <w:szCs w:val="18"/>
                <w:lang w:val="sq-AL"/>
              </w:rPr>
              <w:t>Qarkullimi vjetor që shërben për zbatimin e regjimit sipas nenit 117 të këtij seksioni, përfshin qarkullimin e realizuar nga të gjitha furnizimet e tatueshme të mallrave dhe shërbimeve, përveç atyre të përjashtuara, të kryera nga i njëjti person i tatueshëm dhe llogaritet në bazë të çmimit gjithsej që duhet të pagua</w:t>
            </w:r>
            <w:r w:rsidR="00F87635">
              <w:rPr>
                <w:rFonts w:ascii="Times New Roman" w:hAnsi="Times New Roman"/>
                <w:sz w:val="18"/>
                <w:szCs w:val="18"/>
                <w:lang w:val="sq-AL"/>
              </w:rPr>
              <w:t>jë blerësi, pa përfshirë TVSH-n</w:t>
            </w:r>
            <w:r w:rsidR="00272359">
              <w:rPr>
                <w:rFonts w:ascii="Times New Roman" w:hAnsi="Times New Roman"/>
                <w:sz w:val="18"/>
                <w:szCs w:val="18"/>
                <w:lang w:val="sq-AL"/>
              </w:rPr>
              <w:t>ë</w:t>
            </w:r>
            <w:r w:rsidRPr="00EE28D9">
              <w:rPr>
                <w:rFonts w:ascii="Times New Roman" w:hAnsi="Times New Roman"/>
                <w:sz w:val="18"/>
                <w:szCs w:val="18"/>
                <w:lang w:val="sq-AL"/>
              </w:rPr>
              <w:t>.</w:t>
            </w:r>
          </w:p>
          <w:p w:rsidR="00C43C39" w:rsidRPr="00EE28D9" w:rsidRDefault="00C43C39" w:rsidP="00734FA7">
            <w:pPr>
              <w:pStyle w:val="normaludhezimi"/>
              <w:numPr>
                <w:ilvl w:val="0"/>
                <w:numId w:val="116"/>
              </w:numPr>
              <w:spacing w:before="0" w:after="0"/>
              <w:rPr>
                <w:rFonts w:ascii="Times New Roman" w:hAnsi="Times New Roman"/>
                <w:sz w:val="18"/>
                <w:szCs w:val="18"/>
                <w:lang w:val="sq-AL"/>
              </w:rPr>
            </w:pPr>
            <w:r w:rsidRPr="00EE28D9">
              <w:rPr>
                <w:rFonts w:ascii="Times New Roman" w:hAnsi="Times New Roman"/>
                <w:sz w:val="18"/>
                <w:szCs w:val="18"/>
                <w:lang w:val="sq-AL"/>
              </w:rPr>
              <w:t>Nuk merren parasysh për llogaritjen e qarkullimit:</w:t>
            </w:r>
          </w:p>
          <w:p w:rsidR="00C43C39" w:rsidRPr="00EE28D9" w:rsidRDefault="00C43C39" w:rsidP="00734FA7">
            <w:pPr>
              <w:pStyle w:val="normaludhezimi"/>
              <w:numPr>
                <w:ilvl w:val="1"/>
                <w:numId w:val="116"/>
              </w:numPr>
              <w:spacing w:before="0" w:after="0"/>
              <w:ind w:left="1134"/>
              <w:rPr>
                <w:rFonts w:ascii="Times New Roman" w:hAnsi="Times New Roman"/>
                <w:sz w:val="18"/>
                <w:szCs w:val="18"/>
                <w:lang w:val="sq-AL"/>
              </w:rPr>
            </w:pPr>
            <w:r w:rsidRPr="00EE28D9">
              <w:rPr>
                <w:rFonts w:ascii="Times New Roman" w:hAnsi="Times New Roman"/>
                <w:sz w:val="18"/>
                <w:szCs w:val="18"/>
                <w:lang w:val="sq-AL"/>
              </w:rPr>
              <w:t>Furnizimet e aktiveve materiale dhe jomateriale të personit të tatueshëm, si ndërtesat, makinat dhe pajisjet që konsiderohen si aktive të investimit dhe nuk mbahen me q</w:t>
            </w:r>
            <w:r w:rsidR="00272359">
              <w:rPr>
                <w:rFonts w:ascii="Times New Roman" w:hAnsi="Times New Roman"/>
                <w:sz w:val="18"/>
                <w:szCs w:val="18"/>
                <w:lang w:val="sq-AL"/>
              </w:rPr>
              <w:t>ë</w:t>
            </w:r>
            <w:r w:rsidRPr="00EE28D9">
              <w:rPr>
                <w:rFonts w:ascii="Times New Roman" w:hAnsi="Times New Roman"/>
                <w:sz w:val="18"/>
                <w:szCs w:val="18"/>
                <w:lang w:val="sq-AL"/>
              </w:rPr>
              <w:t>llim për t’u shitur.</w:t>
            </w:r>
          </w:p>
          <w:p w:rsidR="00C43C39" w:rsidRPr="00EE28D9" w:rsidRDefault="00C43C39" w:rsidP="00734FA7">
            <w:pPr>
              <w:pStyle w:val="normaludhezimi"/>
              <w:numPr>
                <w:ilvl w:val="1"/>
                <w:numId w:val="116"/>
              </w:numPr>
              <w:spacing w:before="0" w:after="0"/>
              <w:ind w:left="1134"/>
              <w:rPr>
                <w:rFonts w:ascii="Times New Roman" w:hAnsi="Times New Roman"/>
                <w:sz w:val="18"/>
                <w:szCs w:val="18"/>
                <w:lang w:val="sq-AL"/>
              </w:rPr>
            </w:pPr>
            <w:r w:rsidRPr="00EE28D9">
              <w:rPr>
                <w:rFonts w:ascii="Times New Roman" w:hAnsi="Times New Roman"/>
                <w:sz w:val="18"/>
                <w:szCs w:val="18"/>
                <w:lang w:val="sq-AL"/>
              </w:rPr>
              <w:t>Vlerat e përfituara nga veprimet financiare të parashikuara në nenin 53 të këtij ligji  të cilat nuk krijohen si rezultat i kryerjes së veprimtarisë ekonomike.</w:t>
            </w:r>
          </w:p>
          <w:p w:rsidR="00C43C39" w:rsidRPr="00EE28D9" w:rsidRDefault="00C43C39" w:rsidP="00734FA7">
            <w:pPr>
              <w:pStyle w:val="normaludhezimi"/>
              <w:numPr>
                <w:ilvl w:val="1"/>
                <w:numId w:val="116"/>
              </w:numPr>
              <w:spacing w:before="0" w:after="0"/>
              <w:ind w:left="1134"/>
              <w:rPr>
                <w:rFonts w:ascii="Times New Roman" w:hAnsi="Times New Roman"/>
                <w:sz w:val="18"/>
                <w:szCs w:val="18"/>
                <w:lang w:val="sq-AL"/>
              </w:rPr>
            </w:pPr>
            <w:r w:rsidRPr="00EE28D9">
              <w:rPr>
                <w:rFonts w:ascii="Times New Roman" w:hAnsi="Times New Roman"/>
                <w:sz w:val="18"/>
                <w:szCs w:val="18"/>
                <w:lang w:val="sq-AL"/>
              </w:rPr>
              <w:t xml:space="preserve">Vlerat e përfituara nga veprimet mbi pasuri të paluajtshme të cilat nuk krijohen si rezultat i veprimtarisë ekonomike kryesore, për të cilën personi i tatueshëm është </w:t>
            </w:r>
            <w:r w:rsidRPr="00EE28D9">
              <w:rPr>
                <w:rFonts w:ascii="Times New Roman" w:hAnsi="Times New Roman"/>
                <w:sz w:val="18"/>
                <w:szCs w:val="18"/>
                <w:lang w:val="sq-AL"/>
              </w:rPr>
              <w:lastRenderedPageBreak/>
              <w:t xml:space="preserve">regjistruar.     </w:t>
            </w:r>
          </w:p>
          <w:p w:rsidR="00C43C39" w:rsidRPr="00EE28D9" w:rsidRDefault="00C43C39" w:rsidP="00734FA7">
            <w:pPr>
              <w:numPr>
                <w:ilvl w:val="0"/>
                <w:numId w:val="116"/>
              </w:numPr>
              <w:spacing w:after="200" w:line="276" w:lineRule="auto"/>
              <w:jc w:val="both"/>
              <w:rPr>
                <w:sz w:val="18"/>
                <w:szCs w:val="18"/>
                <w:lang w:val="sq-AL"/>
              </w:rPr>
            </w:pPr>
            <w:r w:rsidRPr="00EE28D9">
              <w:rPr>
                <w:sz w:val="18"/>
                <w:szCs w:val="18"/>
                <w:lang w:val="sq-AL"/>
              </w:rPr>
              <w:t>Furnizimet e pasurisë së paluajtshme dhe shërbimet financiare, pavarësisht se janë furnizime të përjashtuara nga TVSH-ja sipas nenit 53 të këtij ligji  kur krijohen si rezultat i veprimtarisë ekonomike kryesore, bëjnë pjes</w:t>
            </w:r>
            <w:r w:rsidR="00272359">
              <w:rPr>
                <w:sz w:val="18"/>
                <w:szCs w:val="18"/>
                <w:lang w:val="sq-AL"/>
              </w:rPr>
              <w:t>ë</w:t>
            </w:r>
            <w:r w:rsidRPr="00EE28D9">
              <w:rPr>
                <w:sz w:val="18"/>
                <w:szCs w:val="18"/>
                <w:lang w:val="sq-AL"/>
              </w:rPr>
              <w:t xml:space="preserve"> në qarkullimin vjetor për qëllime të pikës 1 të këtij neni.  </w:t>
            </w:r>
          </w:p>
          <w:p w:rsidR="00DF3CBF" w:rsidRPr="00EE28D9" w:rsidRDefault="00C43C39" w:rsidP="00244FB3">
            <w:pPr>
              <w:numPr>
                <w:ilvl w:val="0"/>
                <w:numId w:val="116"/>
              </w:numPr>
              <w:spacing w:after="200" w:line="276" w:lineRule="auto"/>
              <w:jc w:val="both"/>
              <w:rPr>
                <w:sz w:val="18"/>
                <w:szCs w:val="18"/>
                <w:lang w:val="sq-AL"/>
              </w:rPr>
            </w:pPr>
            <w:r w:rsidRPr="00EE28D9">
              <w:rPr>
                <w:sz w:val="18"/>
                <w:szCs w:val="18"/>
                <w:lang w:val="sq-AL"/>
              </w:rPr>
              <w:t>Për qëllime të këtij neni, për një person të tatueshëm, i cili regjistrohet për her</w:t>
            </w:r>
            <w:r w:rsidR="00272359">
              <w:rPr>
                <w:sz w:val="18"/>
                <w:szCs w:val="18"/>
                <w:lang w:val="sq-AL"/>
              </w:rPr>
              <w:t>ë</w:t>
            </w:r>
            <w:r w:rsidRPr="00EE28D9">
              <w:rPr>
                <w:sz w:val="18"/>
                <w:szCs w:val="18"/>
                <w:lang w:val="sq-AL"/>
              </w:rPr>
              <w:t xml:space="preserve"> të parë për të kryer një veprimtari ekonomike, qarkullimi në lidhje me kufirin minimal të regjistrimit  llogaritet  në mënyrë proporcionale me periudhën nga data e krijimit (regjistrimit) deri në fund të vitit fiskal.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6D2826">
            <w:pPr>
              <w:rPr>
                <w:b/>
                <w:i/>
                <w:sz w:val="18"/>
                <w:szCs w:val="18"/>
                <w:lang w:val="sq-AL"/>
              </w:rPr>
            </w:pPr>
          </w:p>
          <w:p w:rsidR="00DF3CBF" w:rsidRPr="00EE28D9" w:rsidRDefault="00DF3CBF" w:rsidP="006D2826">
            <w:pPr>
              <w:rPr>
                <w:b/>
                <w:i/>
                <w:sz w:val="18"/>
                <w:szCs w:val="18"/>
                <w:lang w:val="sq-AL"/>
              </w:rPr>
            </w:pPr>
            <w:r w:rsidRPr="00EE28D9">
              <w:rPr>
                <w:b/>
                <w:i/>
                <w:sz w:val="18"/>
                <w:szCs w:val="18"/>
                <w:lang w:val="sq-AL"/>
              </w:rPr>
              <w:t>Neni 288</w:t>
            </w:r>
            <w:r w:rsidRPr="00EE28D9">
              <w:rPr>
                <w:b/>
                <w:sz w:val="18"/>
                <w:szCs w:val="18"/>
                <w:lang w:val="sq-AL"/>
              </w:rPr>
              <w:t xml:space="preserve"> DE 2006/112 CE</w:t>
            </w:r>
          </w:p>
          <w:p w:rsidR="00DF3CBF" w:rsidRPr="00EE28D9" w:rsidRDefault="00DF3CBF" w:rsidP="006D2826">
            <w:pPr>
              <w:jc w:val="both"/>
              <w:rPr>
                <w:sz w:val="18"/>
                <w:szCs w:val="18"/>
                <w:lang w:val="sq-AL"/>
              </w:rPr>
            </w:pPr>
          </w:p>
          <w:p w:rsidR="00DF3CBF" w:rsidRPr="00EE28D9" w:rsidRDefault="00DF3CBF" w:rsidP="006D2826">
            <w:pPr>
              <w:jc w:val="both"/>
              <w:rPr>
                <w:sz w:val="18"/>
                <w:szCs w:val="18"/>
                <w:lang w:val="sq-AL"/>
              </w:rPr>
            </w:pPr>
            <w:r w:rsidRPr="00EE28D9">
              <w:rPr>
                <w:sz w:val="18"/>
                <w:szCs w:val="18"/>
                <w:lang w:val="sq-AL"/>
              </w:rPr>
              <w:t>Vëllimi i xhiros, të cilës i referohemi për aplikimin e regjimit sipas këtij seksioni, përbëhet nga shumat e mëposhtme pa përfshirë TVSH:</w:t>
            </w:r>
          </w:p>
          <w:p w:rsidR="00DF3CBF" w:rsidRPr="00EE28D9" w:rsidRDefault="00DF3CBF" w:rsidP="006D2826">
            <w:pPr>
              <w:jc w:val="both"/>
              <w:rPr>
                <w:sz w:val="18"/>
                <w:szCs w:val="18"/>
                <w:lang w:val="sq-AL"/>
              </w:rPr>
            </w:pPr>
          </w:p>
          <w:p w:rsidR="00DF3CBF" w:rsidRPr="00EE28D9" w:rsidRDefault="00DF3CBF" w:rsidP="006D2826">
            <w:pPr>
              <w:jc w:val="both"/>
              <w:rPr>
                <w:sz w:val="18"/>
                <w:szCs w:val="18"/>
                <w:lang w:val="sq-AL"/>
              </w:rPr>
            </w:pPr>
            <w:r w:rsidRPr="00EE28D9">
              <w:rPr>
                <w:sz w:val="18"/>
                <w:szCs w:val="18"/>
                <w:lang w:val="sq-AL"/>
              </w:rPr>
              <w:t>1) shuma e shitjeve të mallrave dhe e shërbimeve, me kusht që ato të jenë subjekt tatimi;</w:t>
            </w:r>
          </w:p>
          <w:p w:rsidR="00DF3CBF" w:rsidRPr="00EE28D9" w:rsidRDefault="00DF3CBF" w:rsidP="006D2826">
            <w:pPr>
              <w:jc w:val="both"/>
              <w:rPr>
                <w:sz w:val="18"/>
                <w:szCs w:val="18"/>
                <w:lang w:val="sq-AL"/>
              </w:rPr>
            </w:pPr>
          </w:p>
          <w:p w:rsidR="00DF3CBF" w:rsidRPr="00EE28D9" w:rsidRDefault="00DF3CBF" w:rsidP="006D2826">
            <w:pPr>
              <w:jc w:val="both"/>
              <w:rPr>
                <w:sz w:val="18"/>
                <w:szCs w:val="18"/>
                <w:lang w:val="sq-AL"/>
              </w:rPr>
            </w:pPr>
            <w:r w:rsidRPr="00EE28D9">
              <w:rPr>
                <w:sz w:val="18"/>
                <w:szCs w:val="18"/>
                <w:lang w:val="sq-AL"/>
              </w:rPr>
              <w:t>2) shuma e veprimeve që përjashtohen me të drejtë zbritjeje të TVSH-së së paguar në fazën pararendëse në mbështetje të neneve 110 e 111, të nenit 125, paragrafi 1, të nenit 127 dhe të nenit 128, paragrafi 1;</w:t>
            </w:r>
          </w:p>
          <w:p w:rsidR="00DF3CBF" w:rsidRPr="00EE28D9" w:rsidRDefault="00DF3CBF" w:rsidP="006D2826">
            <w:pPr>
              <w:jc w:val="both"/>
              <w:rPr>
                <w:sz w:val="18"/>
                <w:szCs w:val="18"/>
                <w:lang w:val="sq-AL"/>
              </w:rPr>
            </w:pPr>
          </w:p>
          <w:p w:rsidR="00DF3CBF" w:rsidRPr="00EE28D9" w:rsidRDefault="00DF3CBF" w:rsidP="006D2826">
            <w:pPr>
              <w:jc w:val="both"/>
              <w:rPr>
                <w:sz w:val="18"/>
                <w:szCs w:val="18"/>
                <w:lang w:val="sq-AL"/>
              </w:rPr>
            </w:pPr>
            <w:r w:rsidRPr="00EE28D9">
              <w:rPr>
                <w:sz w:val="18"/>
                <w:szCs w:val="18"/>
                <w:lang w:val="sq-AL"/>
              </w:rPr>
              <w:t>3) shuma e veprimeve të përjashtuara në mbështetje të neneve nga 146 tek 149 dhe të neneve 151, 152 e 153;</w:t>
            </w:r>
          </w:p>
          <w:p w:rsidR="00DF3CBF" w:rsidRPr="00EE28D9" w:rsidRDefault="00DF3CBF" w:rsidP="006D2826">
            <w:pPr>
              <w:jc w:val="both"/>
              <w:rPr>
                <w:sz w:val="18"/>
                <w:szCs w:val="18"/>
                <w:lang w:val="sq-AL"/>
              </w:rPr>
            </w:pPr>
          </w:p>
          <w:p w:rsidR="00DF3CBF" w:rsidRPr="00EE28D9" w:rsidRDefault="00DF3CBF" w:rsidP="006D2826">
            <w:pPr>
              <w:jc w:val="both"/>
              <w:rPr>
                <w:sz w:val="18"/>
                <w:szCs w:val="18"/>
                <w:lang w:val="sq-AL"/>
              </w:rPr>
            </w:pPr>
            <w:r w:rsidRPr="00EE28D9">
              <w:rPr>
                <w:sz w:val="18"/>
                <w:szCs w:val="18"/>
                <w:lang w:val="sq-AL"/>
              </w:rPr>
              <w:t>4) të ardhurat e veprimeve mbi pasuritë e paluajtshme, të veprimeve financiare të parashikuara nga neni 135, paragrafi 1, shkronjat nga b) tek g), dhe të shërbimeve të sigurimit, me kusht që këto veprime të mos kenë karakterin e veprimeve aksesore.</w:t>
            </w:r>
          </w:p>
          <w:p w:rsidR="00DF3CBF" w:rsidRPr="00EE28D9" w:rsidRDefault="00DF3CBF" w:rsidP="006D2826">
            <w:pPr>
              <w:jc w:val="both"/>
              <w:rPr>
                <w:sz w:val="18"/>
                <w:szCs w:val="18"/>
                <w:lang w:val="sq-AL"/>
              </w:rPr>
            </w:pPr>
          </w:p>
          <w:p w:rsidR="00DF3CBF" w:rsidRPr="00EE28D9" w:rsidRDefault="00DF3CBF" w:rsidP="006D2826">
            <w:pPr>
              <w:jc w:val="both"/>
              <w:rPr>
                <w:sz w:val="18"/>
                <w:szCs w:val="18"/>
                <w:lang w:val="sq-AL"/>
              </w:rPr>
            </w:pPr>
            <w:r w:rsidRPr="00EE28D9">
              <w:rPr>
                <w:sz w:val="18"/>
                <w:szCs w:val="18"/>
                <w:lang w:val="sq-AL"/>
              </w:rPr>
              <w:t xml:space="preserve">Megjithatë, shitjet e mallrave materiale ose jomateriale të </w:t>
            </w:r>
            <w:r w:rsidRPr="00EE28D9">
              <w:rPr>
                <w:sz w:val="18"/>
                <w:szCs w:val="18"/>
                <w:lang w:val="sq-AL"/>
              </w:rPr>
              <w:lastRenderedPageBreak/>
              <w:t>investimit të ndërmarrjes nuk merren parasysh për përcaktimin e vëllimit të xhiros.</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D1673B">
            <w:pPr>
              <w:spacing w:after="120"/>
              <w:jc w:val="center"/>
              <w:rPr>
                <w:b/>
                <w:sz w:val="18"/>
                <w:szCs w:val="18"/>
                <w:lang w:val="sq-AL"/>
              </w:rPr>
            </w:pPr>
            <w:r w:rsidRPr="00EE28D9">
              <w:rPr>
                <w:b/>
                <w:sz w:val="18"/>
                <w:szCs w:val="18"/>
                <w:lang w:val="sq-AL"/>
              </w:rPr>
              <w:lastRenderedPageBreak/>
              <w:t>Neni 120</w:t>
            </w:r>
          </w:p>
          <w:p w:rsidR="009D6045" w:rsidRPr="00EE28D9" w:rsidRDefault="009D6045" w:rsidP="009D6045">
            <w:pPr>
              <w:spacing w:after="120"/>
              <w:jc w:val="center"/>
              <w:rPr>
                <w:b/>
                <w:sz w:val="18"/>
                <w:szCs w:val="18"/>
                <w:lang w:val="sq-AL"/>
              </w:rPr>
            </w:pPr>
            <w:r w:rsidRPr="00EE28D9">
              <w:rPr>
                <w:b/>
                <w:sz w:val="18"/>
                <w:szCs w:val="18"/>
                <w:lang w:val="sq-AL"/>
              </w:rPr>
              <w:t xml:space="preserve">E drejta e zgjedhjes </w:t>
            </w:r>
          </w:p>
          <w:p w:rsidR="009D6045" w:rsidRPr="00EE28D9" w:rsidRDefault="009D6045" w:rsidP="00734FA7">
            <w:pPr>
              <w:numPr>
                <w:ilvl w:val="0"/>
                <w:numId w:val="117"/>
              </w:numPr>
              <w:spacing w:after="200" w:line="276" w:lineRule="auto"/>
              <w:jc w:val="both"/>
              <w:rPr>
                <w:b/>
                <w:sz w:val="18"/>
                <w:szCs w:val="18"/>
                <w:lang w:val="sq-AL"/>
              </w:rPr>
            </w:pPr>
            <w:r w:rsidRPr="00EE28D9">
              <w:rPr>
                <w:sz w:val="18"/>
                <w:szCs w:val="18"/>
                <w:lang w:val="sq-AL"/>
              </w:rPr>
              <w:t>Personi i tatueshëm pavarësisht se plotëson kriteret për aplikimin e këtij regjimi ose e zbaton atë, ka të drejtë të zgjedh</w:t>
            </w:r>
            <w:r w:rsidR="00272359">
              <w:rPr>
                <w:sz w:val="18"/>
                <w:szCs w:val="18"/>
                <w:lang w:val="sq-AL"/>
              </w:rPr>
              <w:t>ë</w:t>
            </w:r>
            <w:r w:rsidRPr="00EE28D9">
              <w:rPr>
                <w:sz w:val="18"/>
                <w:szCs w:val="18"/>
                <w:lang w:val="sq-AL"/>
              </w:rPr>
              <w:t xml:space="preserve"> të zbatoj</w:t>
            </w:r>
            <w:r w:rsidR="00272359">
              <w:rPr>
                <w:sz w:val="18"/>
                <w:szCs w:val="18"/>
                <w:lang w:val="sq-AL"/>
              </w:rPr>
              <w:t>ë</w:t>
            </w:r>
            <w:r w:rsidRPr="00EE28D9">
              <w:rPr>
                <w:sz w:val="18"/>
                <w:szCs w:val="18"/>
                <w:lang w:val="sq-AL"/>
              </w:rPr>
              <w:t xml:space="preserve"> regjimin normal të TVSH-së.</w:t>
            </w:r>
          </w:p>
          <w:p w:rsidR="009D6045" w:rsidRPr="00EE28D9" w:rsidRDefault="009D6045" w:rsidP="00734FA7">
            <w:pPr>
              <w:numPr>
                <w:ilvl w:val="0"/>
                <w:numId w:val="117"/>
              </w:numPr>
              <w:spacing w:after="200" w:line="276" w:lineRule="auto"/>
              <w:jc w:val="both"/>
              <w:rPr>
                <w:sz w:val="18"/>
                <w:szCs w:val="18"/>
                <w:lang w:val="sq-AL"/>
              </w:rPr>
            </w:pPr>
            <w:r w:rsidRPr="00EE28D9">
              <w:rPr>
                <w:sz w:val="18"/>
                <w:szCs w:val="18"/>
                <w:lang w:val="sq-AL"/>
              </w:rPr>
              <w:t>Personi që zgjedh të jetë i regjistruar për TVSH-në sipas pikës 1 të këtij neni, detyrohet të qëndrojë dhe t’i nënshtrohet regjimit normal të TVSH-së jo më pak se 2 vjet kalendarikë.</w:t>
            </w:r>
          </w:p>
          <w:p w:rsidR="00DF3CBF" w:rsidRPr="00EE28D9" w:rsidRDefault="009D6045" w:rsidP="009C2ED0">
            <w:pPr>
              <w:numPr>
                <w:ilvl w:val="0"/>
                <w:numId w:val="117"/>
              </w:numPr>
              <w:spacing w:after="200" w:line="276" w:lineRule="auto"/>
              <w:jc w:val="both"/>
              <w:rPr>
                <w:sz w:val="18"/>
                <w:szCs w:val="18"/>
                <w:lang w:val="sq-AL"/>
              </w:rPr>
            </w:pPr>
            <w:r w:rsidRPr="00EE28D9">
              <w:rPr>
                <w:sz w:val="18"/>
                <w:szCs w:val="18"/>
                <w:lang w:val="sq-AL"/>
              </w:rPr>
              <w:t>Personi i regjistruar për TVSH-në sipas këtij neni, ka të drejtë të kërkojë t’i nënshtrohet regjimit të ndërmarrjeve të vogla dhe çregjistrimi i tij nga regjimi normal i TVSH-s</w:t>
            </w:r>
            <w:r w:rsidR="00272359">
              <w:rPr>
                <w:sz w:val="18"/>
                <w:szCs w:val="18"/>
                <w:lang w:val="sq-AL"/>
              </w:rPr>
              <w:t>ë</w:t>
            </w:r>
            <w:r w:rsidRPr="00EE28D9">
              <w:rPr>
                <w:sz w:val="18"/>
                <w:szCs w:val="18"/>
                <w:lang w:val="sq-AL"/>
              </w:rPr>
              <w:t xml:space="preserve"> hyn në fuqi 6 (gjasht</w:t>
            </w:r>
            <w:r w:rsidR="00272359">
              <w:rPr>
                <w:sz w:val="18"/>
                <w:szCs w:val="18"/>
                <w:lang w:val="sq-AL"/>
              </w:rPr>
              <w:t>ë</w:t>
            </w:r>
            <w:r w:rsidRPr="00EE28D9">
              <w:rPr>
                <w:sz w:val="18"/>
                <w:szCs w:val="18"/>
                <w:lang w:val="sq-AL"/>
              </w:rPr>
              <w:t xml:space="preserve">) muaj pas datës së paraqitjes së kërkesës.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505034">
            <w:pPr>
              <w:rPr>
                <w:b/>
                <w:i/>
                <w:sz w:val="18"/>
                <w:szCs w:val="18"/>
                <w:lang w:val="sq-AL"/>
              </w:rPr>
            </w:pPr>
            <w:r w:rsidRPr="00EE28D9">
              <w:rPr>
                <w:b/>
                <w:i/>
                <w:sz w:val="18"/>
                <w:szCs w:val="18"/>
                <w:lang w:val="sq-AL"/>
              </w:rPr>
              <w:t>Neni 290</w:t>
            </w:r>
            <w:r w:rsidRPr="00EE28D9">
              <w:rPr>
                <w:b/>
                <w:sz w:val="18"/>
                <w:szCs w:val="18"/>
                <w:lang w:val="sq-AL"/>
              </w:rPr>
              <w:t xml:space="preserve"> DE 2006/112 CE</w:t>
            </w:r>
          </w:p>
          <w:p w:rsidR="00DF3CBF" w:rsidRPr="00EE28D9" w:rsidRDefault="00DF3CBF" w:rsidP="00505034">
            <w:pPr>
              <w:jc w:val="both"/>
              <w:rPr>
                <w:sz w:val="18"/>
                <w:szCs w:val="18"/>
                <w:lang w:val="sq-AL"/>
              </w:rPr>
            </w:pPr>
          </w:p>
          <w:p w:rsidR="00DF3CBF" w:rsidRPr="00EE28D9" w:rsidRDefault="00DF3CBF" w:rsidP="00505034">
            <w:pPr>
              <w:jc w:val="both"/>
              <w:rPr>
                <w:sz w:val="18"/>
                <w:szCs w:val="18"/>
                <w:lang w:val="sq-AL"/>
              </w:rPr>
            </w:pPr>
            <w:r w:rsidRPr="00EE28D9">
              <w:rPr>
                <w:sz w:val="18"/>
                <w:szCs w:val="18"/>
                <w:lang w:val="sq-AL"/>
              </w:rPr>
              <w:t>Personat e tatueshem që përfitojnë nga përjashtimi i tatimit mund të zgjedhin regjimin normal të aplikimit të TVSH-së ose aplikimin e modaliteteve të thjeshtëzuara të përcaktuara nga neni 281. Në këtë rast ato përfitojnë reduktime zbritëse të tatimit të parashikuara eventualisht nga legjislacionet kombëtare.</w:t>
            </w:r>
          </w:p>
          <w:p w:rsidR="00DF3CBF" w:rsidRPr="00EE28D9" w:rsidRDefault="00DF3CBF" w:rsidP="00505034">
            <w:pPr>
              <w:jc w:val="both"/>
              <w:rPr>
                <w:sz w:val="18"/>
                <w:szCs w:val="18"/>
                <w:lang w:val="sq-AL"/>
              </w:rPr>
            </w:pPr>
          </w:p>
          <w:p w:rsidR="00DF3CBF" w:rsidRPr="00EE28D9" w:rsidRDefault="00DF3CBF" w:rsidP="002B6CFA">
            <w:pPr>
              <w:jc w:val="both"/>
              <w:rPr>
                <w:b/>
                <w:sz w:val="18"/>
                <w:szCs w:val="18"/>
                <w:lang w:val="sq-AL"/>
              </w:rPr>
            </w:pPr>
            <w:r w:rsidRPr="00EE28D9">
              <w:rPr>
                <w:sz w:val="18"/>
                <w:szCs w:val="18"/>
                <w:lang w:val="sq-AL"/>
              </w:rPr>
              <w:t>Neni 293F</w:t>
            </w:r>
            <w:r w:rsidRPr="00EE28D9">
              <w:rPr>
                <w:rFonts w:eastAsia="Calibri"/>
                <w:b/>
                <w:bCs/>
                <w:sz w:val="18"/>
                <w:szCs w:val="18"/>
                <w:lang w:val="sq-AL"/>
              </w:rPr>
              <w:t>“Franchise en base” te ligjit francez “Per TVSH-ne”</w:t>
            </w:r>
          </w:p>
          <w:p w:rsidR="00DF3CBF" w:rsidRPr="00EE28D9" w:rsidRDefault="00DF3CBF" w:rsidP="00505034">
            <w:pPr>
              <w:jc w:val="both"/>
              <w:rPr>
                <w:sz w:val="18"/>
                <w:szCs w:val="18"/>
                <w:lang w:val="sq-AL"/>
              </w:rPr>
            </w:pPr>
          </w:p>
          <w:p w:rsidR="00DF3CBF" w:rsidRPr="00EE28D9" w:rsidRDefault="00DF3CBF" w:rsidP="002B6CFA">
            <w:pPr>
              <w:shd w:val="clear" w:color="auto" w:fill="FFFFFF"/>
              <w:jc w:val="both"/>
              <w:rPr>
                <w:sz w:val="18"/>
                <w:szCs w:val="18"/>
                <w:lang w:val="sq-AL"/>
              </w:rPr>
            </w:pPr>
            <w:r w:rsidRPr="00EE28D9">
              <w:rPr>
                <w:rStyle w:val="hps"/>
                <w:sz w:val="18"/>
                <w:szCs w:val="18"/>
                <w:lang w:val="sq-AL"/>
              </w:rPr>
              <w:t>Personat e tatueshëm</w:t>
            </w:r>
            <w:r w:rsidRPr="00EE28D9">
              <w:rPr>
                <w:sz w:val="18"/>
                <w:szCs w:val="18"/>
                <w:lang w:val="sq-AL"/>
              </w:rPr>
              <w:t xml:space="preserve"> </w:t>
            </w:r>
            <w:r w:rsidRPr="00EE28D9">
              <w:rPr>
                <w:rStyle w:val="hps"/>
                <w:sz w:val="18"/>
                <w:szCs w:val="18"/>
                <w:lang w:val="sq-AL"/>
              </w:rPr>
              <w:t>kanë të drejtën e opsionit per regjimin normal sic parashikohet në</w:t>
            </w:r>
            <w:r w:rsidRPr="00EE28D9">
              <w:rPr>
                <w:sz w:val="18"/>
                <w:szCs w:val="18"/>
                <w:lang w:val="sq-AL"/>
              </w:rPr>
              <w:t xml:space="preserve"> </w:t>
            </w:r>
            <w:r w:rsidRPr="00EE28D9">
              <w:rPr>
                <w:rStyle w:val="hps"/>
                <w:sz w:val="18"/>
                <w:szCs w:val="18"/>
                <w:lang w:val="sq-AL"/>
              </w:rPr>
              <w:t>seksionin</w:t>
            </w:r>
            <w:r w:rsidRPr="00EE28D9">
              <w:rPr>
                <w:sz w:val="18"/>
                <w:szCs w:val="18"/>
                <w:lang w:val="sq-AL"/>
              </w:rPr>
              <w:t xml:space="preserve"> </w:t>
            </w:r>
            <w:r w:rsidRPr="00EE28D9">
              <w:rPr>
                <w:rStyle w:val="hps"/>
                <w:sz w:val="18"/>
                <w:szCs w:val="18"/>
                <w:lang w:val="sq-AL"/>
              </w:rPr>
              <w:t>B</w:t>
            </w:r>
            <w:r w:rsidRPr="00EE28D9">
              <w:rPr>
                <w:sz w:val="18"/>
                <w:szCs w:val="18"/>
                <w:lang w:val="sq-AL"/>
              </w:rPr>
              <w:t xml:space="preserve"> </w:t>
            </w:r>
            <w:r w:rsidRPr="00EE28D9">
              <w:rPr>
                <w:rStyle w:val="hps"/>
                <w:sz w:val="18"/>
                <w:szCs w:val="18"/>
                <w:lang w:val="sq-AL"/>
              </w:rPr>
              <w:t>293</w:t>
            </w:r>
            <w:r w:rsidRPr="00EE28D9">
              <w:rPr>
                <w:sz w:val="18"/>
                <w:szCs w:val="18"/>
                <w:lang w:val="sq-AL"/>
              </w:rPr>
              <w:t xml:space="preserve">, pra </w:t>
            </w:r>
            <w:r w:rsidRPr="00EE28D9">
              <w:rPr>
                <w:rStyle w:val="hps"/>
                <w:sz w:val="18"/>
                <w:szCs w:val="18"/>
                <w:lang w:val="sq-AL"/>
              </w:rPr>
              <w:t>mund</w:t>
            </w:r>
            <w:r w:rsidRPr="00EE28D9">
              <w:rPr>
                <w:sz w:val="18"/>
                <w:szCs w:val="18"/>
                <w:lang w:val="sq-AL"/>
              </w:rPr>
              <w:br/>
            </w:r>
            <w:r w:rsidRPr="00EE28D9">
              <w:rPr>
                <w:rStyle w:val="hps"/>
                <w:sz w:val="18"/>
                <w:szCs w:val="18"/>
                <w:lang w:val="sq-AL"/>
              </w:rPr>
              <w:t>të zgjedhë</w:t>
            </w:r>
            <w:r w:rsidRPr="00EE28D9">
              <w:rPr>
                <w:sz w:val="18"/>
                <w:szCs w:val="18"/>
                <w:lang w:val="sq-AL"/>
              </w:rPr>
              <w:t xml:space="preserve"> </w:t>
            </w:r>
            <w:r w:rsidRPr="00EE28D9">
              <w:rPr>
                <w:rStyle w:val="hps"/>
                <w:sz w:val="18"/>
                <w:szCs w:val="18"/>
                <w:lang w:val="sq-AL"/>
              </w:rPr>
              <w:t>për pagesën e</w:t>
            </w:r>
            <w:r w:rsidRPr="00EE28D9">
              <w:rPr>
                <w:sz w:val="18"/>
                <w:szCs w:val="18"/>
                <w:lang w:val="sq-AL"/>
              </w:rPr>
              <w:t xml:space="preserve"> </w:t>
            </w:r>
            <w:r w:rsidRPr="00EE28D9">
              <w:rPr>
                <w:rStyle w:val="hps"/>
                <w:sz w:val="18"/>
                <w:szCs w:val="18"/>
                <w:lang w:val="sq-AL"/>
              </w:rPr>
              <w:t>tatimit</w:t>
            </w:r>
            <w:r w:rsidRPr="00EE28D9">
              <w:rPr>
                <w:sz w:val="18"/>
                <w:szCs w:val="18"/>
                <w:lang w:val="sq-AL"/>
              </w:rPr>
              <w:t xml:space="preserve"> </w:t>
            </w:r>
            <w:r w:rsidRPr="00EE28D9">
              <w:rPr>
                <w:rStyle w:val="hps"/>
                <w:sz w:val="18"/>
                <w:szCs w:val="18"/>
                <w:lang w:val="sq-AL"/>
              </w:rPr>
              <w:t>mbi</w:t>
            </w:r>
            <w:r w:rsidRPr="00EE28D9">
              <w:rPr>
                <w:sz w:val="18"/>
                <w:szCs w:val="18"/>
                <w:lang w:val="sq-AL"/>
              </w:rPr>
              <w:t xml:space="preserve"> </w:t>
            </w:r>
            <w:r w:rsidRPr="00EE28D9">
              <w:rPr>
                <w:rStyle w:val="hps"/>
                <w:sz w:val="18"/>
                <w:szCs w:val="18"/>
                <w:lang w:val="sq-AL"/>
              </w:rPr>
              <w:t>vlerën e shtuar</w:t>
            </w:r>
            <w:r w:rsidRPr="00EE28D9">
              <w:rPr>
                <w:sz w:val="18"/>
                <w:szCs w:val="18"/>
                <w:lang w:val="sq-AL"/>
              </w:rPr>
              <w:t>.</w:t>
            </w:r>
            <w:r w:rsidRPr="00EE28D9">
              <w:rPr>
                <w:sz w:val="18"/>
                <w:szCs w:val="18"/>
                <w:lang w:val="sq-AL"/>
              </w:rPr>
              <w:br/>
            </w:r>
            <w:r w:rsidRPr="00EE28D9">
              <w:rPr>
                <w:rStyle w:val="hps"/>
                <w:sz w:val="18"/>
                <w:szCs w:val="18"/>
                <w:lang w:val="sq-AL"/>
              </w:rPr>
              <w:t>II</w:t>
            </w:r>
            <w:r w:rsidRPr="00EE28D9">
              <w:rPr>
                <w:sz w:val="18"/>
                <w:szCs w:val="18"/>
                <w:lang w:val="sq-AL"/>
              </w:rPr>
              <w:t xml:space="preserve">. </w:t>
            </w:r>
            <w:r w:rsidRPr="00EE28D9">
              <w:rPr>
                <w:rStyle w:val="hps"/>
                <w:sz w:val="18"/>
                <w:szCs w:val="18"/>
                <w:lang w:val="sq-AL"/>
              </w:rPr>
              <w:t>Ky opsion</w:t>
            </w:r>
            <w:r w:rsidRPr="00EE28D9">
              <w:rPr>
                <w:sz w:val="18"/>
                <w:szCs w:val="18"/>
                <w:lang w:val="sq-AL"/>
              </w:rPr>
              <w:t xml:space="preserve"> </w:t>
            </w:r>
            <w:r w:rsidRPr="00EE28D9">
              <w:rPr>
                <w:rStyle w:val="hps"/>
                <w:sz w:val="18"/>
                <w:szCs w:val="18"/>
                <w:lang w:val="sq-AL"/>
              </w:rPr>
              <w:t>hyn në fuqi</w:t>
            </w:r>
            <w:r w:rsidRPr="00EE28D9">
              <w:rPr>
                <w:sz w:val="18"/>
                <w:szCs w:val="18"/>
                <w:lang w:val="sq-AL"/>
              </w:rPr>
              <w:t xml:space="preserve"> </w:t>
            </w:r>
            <w:r w:rsidRPr="00EE28D9">
              <w:rPr>
                <w:rStyle w:val="hps"/>
                <w:sz w:val="18"/>
                <w:szCs w:val="18"/>
                <w:lang w:val="sq-AL"/>
              </w:rPr>
              <w:t>ditën e parë të</w:t>
            </w:r>
            <w:r w:rsidRPr="00EE28D9">
              <w:rPr>
                <w:sz w:val="18"/>
                <w:szCs w:val="18"/>
                <w:lang w:val="sq-AL"/>
              </w:rPr>
              <w:t xml:space="preserve"> </w:t>
            </w:r>
            <w:r w:rsidRPr="00EE28D9">
              <w:rPr>
                <w:rStyle w:val="hps"/>
                <w:sz w:val="18"/>
                <w:szCs w:val="18"/>
                <w:lang w:val="sq-AL"/>
              </w:rPr>
              <w:t>muajit</w:t>
            </w:r>
            <w:r w:rsidRPr="00EE28D9">
              <w:rPr>
                <w:sz w:val="18"/>
                <w:szCs w:val="18"/>
                <w:lang w:val="sq-AL"/>
              </w:rPr>
              <w:t xml:space="preserve"> </w:t>
            </w:r>
            <w:r w:rsidRPr="00EE28D9">
              <w:rPr>
                <w:rStyle w:val="hps"/>
                <w:sz w:val="18"/>
                <w:szCs w:val="18"/>
                <w:lang w:val="sq-AL"/>
              </w:rPr>
              <w:t>në të cilin</w:t>
            </w:r>
            <w:r w:rsidRPr="00EE28D9">
              <w:rPr>
                <w:sz w:val="18"/>
                <w:szCs w:val="18"/>
                <w:lang w:val="sq-AL"/>
              </w:rPr>
              <w:t xml:space="preserve"> </w:t>
            </w:r>
            <w:r w:rsidRPr="00EE28D9">
              <w:rPr>
                <w:rStyle w:val="hps"/>
                <w:sz w:val="18"/>
                <w:szCs w:val="18"/>
                <w:lang w:val="sq-AL"/>
              </w:rPr>
              <w:t xml:space="preserve"> është</w:t>
            </w:r>
            <w:r w:rsidRPr="00EE28D9">
              <w:rPr>
                <w:sz w:val="18"/>
                <w:szCs w:val="18"/>
                <w:lang w:val="sq-AL"/>
              </w:rPr>
              <w:t xml:space="preserve"> </w:t>
            </w:r>
            <w:r w:rsidRPr="00EE28D9">
              <w:rPr>
                <w:rStyle w:val="hps"/>
                <w:sz w:val="18"/>
                <w:szCs w:val="18"/>
                <w:lang w:val="sq-AL"/>
              </w:rPr>
              <w:t>deklaruar dhe duhet të mbulojë</w:t>
            </w:r>
            <w:r w:rsidRPr="00EE28D9">
              <w:rPr>
                <w:sz w:val="18"/>
                <w:szCs w:val="18"/>
                <w:lang w:val="sq-AL"/>
              </w:rPr>
              <w:t xml:space="preserve"> </w:t>
            </w:r>
            <w:r w:rsidRPr="00EE28D9">
              <w:rPr>
                <w:rStyle w:val="hps"/>
                <w:sz w:val="18"/>
                <w:szCs w:val="18"/>
                <w:lang w:val="sq-AL"/>
              </w:rPr>
              <w:t>një periudhë prej</w:t>
            </w:r>
            <w:r w:rsidRPr="00EE28D9">
              <w:rPr>
                <w:sz w:val="18"/>
                <w:szCs w:val="18"/>
                <w:lang w:val="sq-AL"/>
              </w:rPr>
              <w:t xml:space="preserve"> </w:t>
            </w:r>
            <w:r w:rsidRPr="00EE28D9">
              <w:rPr>
                <w:rStyle w:val="hps"/>
                <w:sz w:val="18"/>
                <w:szCs w:val="18"/>
                <w:lang w:val="sq-AL"/>
              </w:rPr>
              <w:t>dy</w:t>
            </w:r>
            <w:r w:rsidRPr="00EE28D9">
              <w:rPr>
                <w:sz w:val="18"/>
                <w:szCs w:val="18"/>
                <w:lang w:val="sq-AL"/>
              </w:rPr>
              <w:t xml:space="preserve"> </w:t>
            </w:r>
            <w:r w:rsidRPr="00EE28D9">
              <w:rPr>
                <w:rStyle w:val="hps"/>
                <w:sz w:val="18"/>
                <w:szCs w:val="18"/>
                <w:lang w:val="sq-AL"/>
              </w:rPr>
              <w:t>vjetësh,</w:t>
            </w:r>
            <w:r w:rsidRPr="00EE28D9">
              <w:rPr>
                <w:sz w:val="18"/>
                <w:szCs w:val="18"/>
                <w:lang w:val="sq-AL"/>
              </w:rPr>
              <w:t xml:space="preserve"> </w:t>
            </w:r>
            <w:r w:rsidRPr="00EE28D9">
              <w:rPr>
                <w:rStyle w:val="hps"/>
                <w:sz w:val="18"/>
                <w:szCs w:val="18"/>
                <w:lang w:val="sq-AL"/>
              </w:rPr>
              <w:t xml:space="preserve">duke përfshirë edhe periudhen per te cilen personi i tatueshem ka zgjedhur opsionin. </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121</w:t>
            </w:r>
          </w:p>
          <w:p w:rsidR="00580560" w:rsidRPr="00EE28D9" w:rsidRDefault="00580560" w:rsidP="00580560">
            <w:pPr>
              <w:spacing w:after="120"/>
              <w:jc w:val="center"/>
              <w:rPr>
                <w:b/>
                <w:sz w:val="18"/>
                <w:szCs w:val="18"/>
                <w:lang w:val="sq-AL"/>
              </w:rPr>
            </w:pPr>
            <w:r w:rsidRPr="00EE28D9">
              <w:rPr>
                <w:b/>
                <w:sz w:val="18"/>
                <w:szCs w:val="18"/>
                <w:lang w:val="sq-AL"/>
              </w:rPr>
              <w:t>Faturimi</w:t>
            </w:r>
          </w:p>
          <w:p w:rsidR="00580560" w:rsidRPr="00EE28D9" w:rsidRDefault="00580560" w:rsidP="00734FA7">
            <w:pPr>
              <w:numPr>
                <w:ilvl w:val="0"/>
                <w:numId w:val="118"/>
              </w:numPr>
              <w:spacing w:after="200" w:line="276" w:lineRule="auto"/>
              <w:jc w:val="both"/>
              <w:rPr>
                <w:sz w:val="18"/>
                <w:szCs w:val="18"/>
                <w:lang w:val="sq-AL"/>
              </w:rPr>
            </w:pPr>
            <w:r w:rsidRPr="00EE28D9">
              <w:rPr>
                <w:sz w:val="18"/>
                <w:szCs w:val="18"/>
                <w:lang w:val="sq-AL"/>
              </w:rPr>
              <w:lastRenderedPageBreak/>
              <w:t xml:space="preserve">Personat e tatueshëm që përfitojnë nga përfshirja në këtë regjim nuk gëzojnë të drejtën e kreditimit të TVSH-së në përputhje me Kapitullin X të këtij ligji. </w:t>
            </w:r>
          </w:p>
          <w:p w:rsidR="00580560" w:rsidRPr="00EE28D9" w:rsidRDefault="00580560" w:rsidP="00734FA7">
            <w:pPr>
              <w:numPr>
                <w:ilvl w:val="0"/>
                <w:numId w:val="118"/>
              </w:numPr>
              <w:spacing w:after="200" w:line="276" w:lineRule="auto"/>
              <w:jc w:val="both"/>
              <w:rPr>
                <w:sz w:val="18"/>
                <w:szCs w:val="18"/>
                <w:lang w:val="sq-AL"/>
              </w:rPr>
            </w:pPr>
            <w:r w:rsidRPr="00EE28D9">
              <w:rPr>
                <w:sz w:val="18"/>
                <w:szCs w:val="18"/>
                <w:lang w:val="sq-AL"/>
              </w:rPr>
              <w:t xml:space="preserve">Këta persona nuk kanë të drejtë të llogarisin TVSH në faturë. </w:t>
            </w:r>
          </w:p>
          <w:p w:rsidR="00DF3CBF" w:rsidRPr="00EE28D9" w:rsidRDefault="00580560" w:rsidP="00734FA7">
            <w:pPr>
              <w:numPr>
                <w:ilvl w:val="0"/>
                <w:numId w:val="118"/>
              </w:numPr>
              <w:spacing w:after="200" w:line="276" w:lineRule="auto"/>
              <w:jc w:val="both"/>
              <w:rPr>
                <w:sz w:val="18"/>
                <w:szCs w:val="18"/>
                <w:lang w:val="sq-AL"/>
              </w:rPr>
            </w:pPr>
            <w:r w:rsidRPr="00EE28D9">
              <w:rPr>
                <w:sz w:val="18"/>
                <w:szCs w:val="18"/>
                <w:lang w:val="sq-AL"/>
              </w:rPr>
              <w:t xml:space="preserve">Nëse personat e tatueshëm që aplikojnë këtë regjim, llogarisin TVSH në faturat e tyre,  përveç se i nënshtrohen dënimit të përcaktuar në </w:t>
            </w:r>
            <w:r w:rsidR="001D605A" w:rsidRPr="00EE28D9">
              <w:rPr>
                <w:sz w:val="18"/>
                <w:szCs w:val="18"/>
                <w:lang w:val="sq-AL"/>
              </w:rPr>
              <w:t>“Për Procedurat Tatimore në Rs</w:t>
            </w:r>
            <w:r w:rsidR="001D605A">
              <w:rPr>
                <w:sz w:val="18"/>
                <w:szCs w:val="18"/>
                <w:lang w:val="sq-AL"/>
              </w:rPr>
              <w:t>epublik</w:t>
            </w:r>
            <w:r w:rsidR="00272359">
              <w:rPr>
                <w:sz w:val="18"/>
                <w:szCs w:val="18"/>
                <w:lang w:val="sq-AL"/>
              </w:rPr>
              <w:t>ë</w:t>
            </w:r>
            <w:r w:rsidR="001D605A">
              <w:rPr>
                <w:sz w:val="18"/>
                <w:szCs w:val="18"/>
                <w:lang w:val="sq-AL"/>
              </w:rPr>
              <w:t>n e Shqip</w:t>
            </w:r>
            <w:r w:rsidR="00272359">
              <w:rPr>
                <w:sz w:val="18"/>
                <w:szCs w:val="18"/>
                <w:lang w:val="sq-AL"/>
              </w:rPr>
              <w:t>ë</w:t>
            </w:r>
            <w:r w:rsidR="001D605A">
              <w:rPr>
                <w:sz w:val="18"/>
                <w:szCs w:val="18"/>
                <w:lang w:val="sq-AL"/>
              </w:rPr>
              <w:t>ris</w:t>
            </w:r>
            <w:r w:rsidR="00272359">
              <w:rPr>
                <w:sz w:val="18"/>
                <w:szCs w:val="18"/>
                <w:lang w:val="sq-AL"/>
              </w:rPr>
              <w:t>ë</w:t>
            </w:r>
            <w:r w:rsidR="001D605A">
              <w:rPr>
                <w:sz w:val="18"/>
                <w:szCs w:val="18"/>
                <w:lang w:val="sq-AL"/>
              </w:rPr>
              <w:t>, t</w:t>
            </w:r>
            <w:r w:rsidR="00272359">
              <w:rPr>
                <w:sz w:val="18"/>
                <w:szCs w:val="18"/>
                <w:lang w:val="sq-AL"/>
              </w:rPr>
              <w:t>ë</w:t>
            </w:r>
            <w:r w:rsidR="001D605A">
              <w:rPr>
                <w:sz w:val="18"/>
                <w:szCs w:val="18"/>
                <w:lang w:val="sq-AL"/>
              </w:rPr>
              <w:t xml:space="preserve"> ndryshuar”, </w:t>
            </w:r>
            <w:r w:rsidRPr="00EE28D9">
              <w:rPr>
                <w:sz w:val="18"/>
                <w:szCs w:val="18"/>
                <w:lang w:val="sq-AL"/>
              </w:rPr>
              <w:t xml:space="preserve">duhet të paguajnë TVSH-në e faturuar, ndërsa personi i tatueshëm që ka marrë furnizimin nuk ka të drejtë të zbresë atë TVSH.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505034">
            <w:pPr>
              <w:jc w:val="both"/>
              <w:rPr>
                <w:sz w:val="18"/>
                <w:szCs w:val="18"/>
                <w:lang w:val="sq-AL"/>
              </w:rPr>
            </w:pPr>
          </w:p>
          <w:p w:rsidR="00DF3CBF" w:rsidRPr="00EE28D9" w:rsidRDefault="00DF3CBF" w:rsidP="00505034">
            <w:pPr>
              <w:rPr>
                <w:b/>
                <w:i/>
                <w:sz w:val="18"/>
                <w:szCs w:val="18"/>
                <w:lang w:val="sq-AL"/>
              </w:rPr>
            </w:pPr>
            <w:r w:rsidRPr="00EE28D9">
              <w:rPr>
                <w:b/>
                <w:i/>
                <w:sz w:val="18"/>
                <w:szCs w:val="18"/>
                <w:lang w:val="sq-AL"/>
              </w:rPr>
              <w:t>Neni 289</w:t>
            </w:r>
            <w:r w:rsidRPr="00EE28D9">
              <w:rPr>
                <w:b/>
                <w:sz w:val="18"/>
                <w:szCs w:val="18"/>
                <w:lang w:val="sq-AL"/>
              </w:rPr>
              <w:t xml:space="preserve"> DE 2006/112 CE</w:t>
            </w:r>
          </w:p>
          <w:p w:rsidR="00DF3CBF" w:rsidRPr="00EE28D9" w:rsidRDefault="00DF3CBF" w:rsidP="00505034">
            <w:pPr>
              <w:jc w:val="both"/>
              <w:rPr>
                <w:sz w:val="18"/>
                <w:szCs w:val="18"/>
                <w:lang w:val="sq-AL"/>
              </w:rPr>
            </w:pPr>
          </w:p>
          <w:p w:rsidR="00DF3CBF" w:rsidRPr="00EE28D9" w:rsidRDefault="00DF3CBF" w:rsidP="00505034">
            <w:pPr>
              <w:jc w:val="both"/>
              <w:rPr>
                <w:sz w:val="18"/>
                <w:szCs w:val="18"/>
                <w:lang w:val="sq-AL"/>
              </w:rPr>
            </w:pPr>
            <w:r w:rsidRPr="00EE28D9">
              <w:rPr>
                <w:sz w:val="18"/>
                <w:szCs w:val="18"/>
                <w:lang w:val="sq-AL"/>
              </w:rPr>
              <w:lastRenderedPageBreak/>
              <w:t>Personat e Tatueshem që përfitojnë nga përjashtimi i tatimit nuk gëzojnë të drejtën e zbritjes së TVSH-së në përputhje me nenet 167 deri në nenin 171 dhe me nenet 173 deri në nenin 177, si edhe nuk mund ta pasqyrojnë TVSH-në në faturat e tyre.</w:t>
            </w:r>
          </w:p>
          <w:p w:rsidR="00DF3CBF" w:rsidRPr="00EE28D9" w:rsidRDefault="00DF3CBF" w:rsidP="0050503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D1673B">
            <w:pPr>
              <w:spacing w:after="120"/>
              <w:jc w:val="center"/>
              <w:rPr>
                <w:b/>
                <w:sz w:val="18"/>
                <w:szCs w:val="18"/>
                <w:lang w:val="sq-AL"/>
              </w:rPr>
            </w:pPr>
            <w:r w:rsidRPr="00EE28D9">
              <w:rPr>
                <w:b/>
                <w:sz w:val="18"/>
                <w:szCs w:val="18"/>
                <w:lang w:val="sq-AL"/>
              </w:rPr>
              <w:lastRenderedPageBreak/>
              <w:t>Neni  122</w:t>
            </w:r>
          </w:p>
          <w:p w:rsidR="00DF3CBF" w:rsidRPr="00EE28D9" w:rsidRDefault="00DF3CBF" w:rsidP="00D1673B">
            <w:pPr>
              <w:spacing w:after="120"/>
              <w:jc w:val="center"/>
              <w:rPr>
                <w:b/>
                <w:sz w:val="18"/>
                <w:szCs w:val="18"/>
                <w:lang w:val="sq-AL"/>
              </w:rPr>
            </w:pPr>
            <w:r w:rsidRPr="00EE28D9">
              <w:rPr>
                <w:b/>
                <w:sz w:val="18"/>
                <w:szCs w:val="18"/>
                <w:lang w:val="sq-AL"/>
              </w:rPr>
              <w:t xml:space="preserve">Kalimi i kufirit minimal të regjistrimit </w:t>
            </w:r>
          </w:p>
          <w:p w:rsidR="00580560" w:rsidRPr="00EE28D9" w:rsidRDefault="00580560" w:rsidP="00734FA7">
            <w:pPr>
              <w:numPr>
                <w:ilvl w:val="0"/>
                <w:numId w:val="119"/>
              </w:numPr>
              <w:spacing w:after="200" w:line="276" w:lineRule="auto"/>
              <w:jc w:val="both"/>
              <w:rPr>
                <w:sz w:val="18"/>
                <w:szCs w:val="18"/>
                <w:lang w:val="sq-AL"/>
              </w:rPr>
            </w:pPr>
            <w:r w:rsidRPr="00EE28D9">
              <w:rPr>
                <w:sz w:val="18"/>
                <w:szCs w:val="18"/>
                <w:lang w:val="sq-AL"/>
              </w:rPr>
              <w:t>Personi i tatueshëm i cili i nënshtrohet regjimit të ndërmarrjeve të vogla, qarkullimi i të cilit gjatë 12 muajve t</w:t>
            </w:r>
            <w:r w:rsidR="0055589B" w:rsidRPr="00EE28D9">
              <w:rPr>
                <w:sz w:val="18"/>
                <w:szCs w:val="18"/>
                <w:lang w:val="sq-AL"/>
              </w:rPr>
              <w:t>ë</w:t>
            </w:r>
            <w:r w:rsidRPr="00EE28D9">
              <w:rPr>
                <w:sz w:val="18"/>
                <w:szCs w:val="18"/>
                <w:lang w:val="sq-AL"/>
              </w:rPr>
              <w:t xml:space="preserve"> nj</w:t>
            </w:r>
            <w:r w:rsidR="0055589B" w:rsidRPr="00EE28D9">
              <w:rPr>
                <w:sz w:val="18"/>
                <w:szCs w:val="18"/>
                <w:lang w:val="sq-AL"/>
              </w:rPr>
              <w:t>ë</w:t>
            </w:r>
            <w:r w:rsidRPr="00EE28D9">
              <w:rPr>
                <w:sz w:val="18"/>
                <w:szCs w:val="18"/>
                <w:lang w:val="sq-AL"/>
              </w:rPr>
              <w:t>pasnj</w:t>
            </w:r>
            <w:r w:rsidR="0055589B" w:rsidRPr="00EE28D9">
              <w:rPr>
                <w:sz w:val="18"/>
                <w:szCs w:val="18"/>
                <w:lang w:val="sq-AL"/>
              </w:rPr>
              <w:t>ë</w:t>
            </w:r>
            <w:r w:rsidRPr="00EE28D9">
              <w:rPr>
                <w:sz w:val="18"/>
                <w:szCs w:val="18"/>
                <w:lang w:val="sq-AL"/>
              </w:rPr>
              <w:t>sh</w:t>
            </w:r>
            <w:r w:rsidR="0055589B" w:rsidRPr="00EE28D9">
              <w:rPr>
                <w:sz w:val="18"/>
                <w:szCs w:val="18"/>
                <w:lang w:val="sq-AL"/>
              </w:rPr>
              <w:t>ë</w:t>
            </w:r>
            <w:r w:rsidRPr="00EE28D9">
              <w:rPr>
                <w:sz w:val="18"/>
                <w:szCs w:val="18"/>
                <w:lang w:val="sq-AL"/>
              </w:rPr>
              <w:t>m tejkalon kufirin minimal të regjistrimit për TVSH-n</w:t>
            </w:r>
            <w:r w:rsidR="0055589B" w:rsidRPr="00EE28D9">
              <w:rPr>
                <w:sz w:val="18"/>
                <w:szCs w:val="18"/>
                <w:lang w:val="sq-AL"/>
              </w:rPr>
              <w:t>ë</w:t>
            </w:r>
            <w:r w:rsidRPr="00EE28D9">
              <w:rPr>
                <w:sz w:val="18"/>
                <w:szCs w:val="18"/>
                <w:lang w:val="sq-AL"/>
              </w:rPr>
              <w:t xml:space="preserve">, </w:t>
            </w:r>
            <w:r w:rsidR="0055589B" w:rsidRPr="00EE28D9">
              <w:rPr>
                <w:sz w:val="18"/>
                <w:szCs w:val="18"/>
                <w:lang w:val="sq-AL"/>
              </w:rPr>
              <w:t>ë</w:t>
            </w:r>
            <w:r w:rsidRPr="00EE28D9">
              <w:rPr>
                <w:sz w:val="18"/>
                <w:szCs w:val="18"/>
                <w:lang w:val="sq-AL"/>
              </w:rPr>
              <w:t>sht</w:t>
            </w:r>
            <w:r w:rsidR="0055589B" w:rsidRPr="00EE28D9">
              <w:rPr>
                <w:sz w:val="18"/>
                <w:szCs w:val="18"/>
                <w:lang w:val="sq-AL"/>
              </w:rPr>
              <w:t>ë</w:t>
            </w:r>
            <w:r w:rsidRPr="00EE28D9">
              <w:rPr>
                <w:sz w:val="18"/>
                <w:szCs w:val="18"/>
                <w:lang w:val="sq-AL"/>
              </w:rPr>
              <w:t xml:space="preserve"> i detyruar të kërkoje të regjistrohet brenda 15 ditëve nga data e  kalimit të kufirit. Kur kufiri minimal i regjistrimit p</w:t>
            </w:r>
            <w:r w:rsidR="0055589B" w:rsidRPr="00EE28D9">
              <w:rPr>
                <w:sz w:val="18"/>
                <w:szCs w:val="18"/>
                <w:lang w:val="sq-AL"/>
              </w:rPr>
              <w:t>ë</w:t>
            </w:r>
            <w:r w:rsidRPr="00EE28D9">
              <w:rPr>
                <w:sz w:val="18"/>
                <w:szCs w:val="18"/>
                <w:lang w:val="sq-AL"/>
              </w:rPr>
              <w:t>r TVSH-n</w:t>
            </w:r>
            <w:r w:rsidR="0055589B" w:rsidRPr="00EE28D9">
              <w:rPr>
                <w:sz w:val="18"/>
                <w:szCs w:val="18"/>
                <w:lang w:val="sq-AL"/>
              </w:rPr>
              <w:t>ë</w:t>
            </w:r>
            <w:r w:rsidRPr="00EE28D9">
              <w:rPr>
                <w:sz w:val="18"/>
                <w:szCs w:val="18"/>
                <w:lang w:val="sq-AL"/>
              </w:rPr>
              <w:t xml:space="preserve"> tejkalohet m</w:t>
            </w:r>
            <w:r w:rsidR="0055589B" w:rsidRPr="00EE28D9">
              <w:rPr>
                <w:sz w:val="18"/>
                <w:szCs w:val="18"/>
                <w:lang w:val="sq-AL"/>
              </w:rPr>
              <w:t>ë</w:t>
            </w:r>
            <w:r w:rsidRPr="00EE28D9">
              <w:rPr>
                <w:sz w:val="18"/>
                <w:szCs w:val="18"/>
                <w:lang w:val="sq-AL"/>
              </w:rPr>
              <w:t xml:space="preserve"> par</w:t>
            </w:r>
            <w:r w:rsidR="0055589B" w:rsidRPr="00EE28D9">
              <w:rPr>
                <w:sz w:val="18"/>
                <w:szCs w:val="18"/>
                <w:lang w:val="sq-AL"/>
              </w:rPr>
              <w:t>ë</w:t>
            </w:r>
            <w:r w:rsidRPr="00EE28D9">
              <w:rPr>
                <w:sz w:val="18"/>
                <w:szCs w:val="18"/>
                <w:lang w:val="sq-AL"/>
              </w:rPr>
              <w:t xml:space="preserve"> se 12 muaj, at</w:t>
            </w:r>
            <w:r w:rsidR="0055589B" w:rsidRPr="00EE28D9">
              <w:rPr>
                <w:sz w:val="18"/>
                <w:szCs w:val="18"/>
                <w:lang w:val="sq-AL"/>
              </w:rPr>
              <w:t>ë</w:t>
            </w:r>
            <w:r w:rsidRPr="00EE28D9">
              <w:rPr>
                <w:sz w:val="18"/>
                <w:szCs w:val="18"/>
                <w:lang w:val="sq-AL"/>
              </w:rPr>
              <w:t>her</w:t>
            </w:r>
            <w:r w:rsidR="0055589B" w:rsidRPr="00EE28D9">
              <w:rPr>
                <w:sz w:val="18"/>
                <w:szCs w:val="18"/>
                <w:lang w:val="sq-AL"/>
              </w:rPr>
              <w:t>ë</w:t>
            </w:r>
            <w:r w:rsidRPr="00EE28D9">
              <w:rPr>
                <w:sz w:val="18"/>
                <w:szCs w:val="18"/>
                <w:lang w:val="sq-AL"/>
              </w:rPr>
              <w:t xml:space="preserve"> personi i tatuesh</w:t>
            </w:r>
            <w:r w:rsidR="0055589B" w:rsidRPr="00EE28D9">
              <w:rPr>
                <w:sz w:val="18"/>
                <w:szCs w:val="18"/>
                <w:lang w:val="sq-AL"/>
              </w:rPr>
              <w:t>ë</w:t>
            </w:r>
            <w:r w:rsidRPr="00EE28D9">
              <w:rPr>
                <w:sz w:val="18"/>
                <w:szCs w:val="18"/>
                <w:lang w:val="sq-AL"/>
              </w:rPr>
              <w:t>m duhet t</w:t>
            </w:r>
            <w:r w:rsidR="0055589B" w:rsidRPr="00EE28D9">
              <w:rPr>
                <w:sz w:val="18"/>
                <w:szCs w:val="18"/>
                <w:lang w:val="sq-AL"/>
              </w:rPr>
              <w:t>ë</w:t>
            </w:r>
            <w:r w:rsidRPr="00EE28D9">
              <w:rPr>
                <w:sz w:val="18"/>
                <w:szCs w:val="18"/>
                <w:lang w:val="sq-AL"/>
              </w:rPr>
              <w:t xml:space="preserve"> k</w:t>
            </w:r>
            <w:r w:rsidR="0055589B" w:rsidRPr="00EE28D9">
              <w:rPr>
                <w:sz w:val="18"/>
                <w:szCs w:val="18"/>
                <w:lang w:val="sq-AL"/>
              </w:rPr>
              <w:t>ë</w:t>
            </w:r>
            <w:r w:rsidRPr="00EE28D9">
              <w:rPr>
                <w:sz w:val="18"/>
                <w:szCs w:val="18"/>
                <w:lang w:val="sq-AL"/>
              </w:rPr>
              <w:t>rkoj</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regjistrohet menj</w:t>
            </w:r>
            <w:r w:rsidR="0055589B" w:rsidRPr="00EE28D9">
              <w:rPr>
                <w:sz w:val="18"/>
                <w:szCs w:val="18"/>
                <w:lang w:val="sq-AL"/>
              </w:rPr>
              <w:t>ë</w:t>
            </w:r>
            <w:r w:rsidRPr="00EE28D9">
              <w:rPr>
                <w:sz w:val="18"/>
                <w:szCs w:val="18"/>
                <w:lang w:val="sq-AL"/>
              </w:rPr>
              <w:t>her</w:t>
            </w:r>
            <w:r w:rsidR="0055589B" w:rsidRPr="00EE28D9">
              <w:rPr>
                <w:sz w:val="18"/>
                <w:szCs w:val="18"/>
                <w:lang w:val="sq-AL"/>
              </w:rPr>
              <w:t>ë</w:t>
            </w:r>
            <w:r w:rsidRPr="00EE28D9">
              <w:rPr>
                <w:sz w:val="18"/>
                <w:szCs w:val="18"/>
                <w:lang w:val="sq-AL"/>
              </w:rPr>
              <w:t xml:space="preserve"> brenda 15 dit</w:t>
            </w:r>
            <w:r w:rsidR="0055589B" w:rsidRPr="00EE28D9">
              <w:rPr>
                <w:sz w:val="18"/>
                <w:szCs w:val="18"/>
                <w:lang w:val="sq-AL"/>
              </w:rPr>
              <w:t>ë</w:t>
            </w:r>
            <w:r w:rsidRPr="00EE28D9">
              <w:rPr>
                <w:sz w:val="18"/>
                <w:szCs w:val="18"/>
                <w:lang w:val="sq-AL"/>
              </w:rPr>
              <w:t>ve nga data e kalimit t</w:t>
            </w:r>
            <w:r w:rsidR="0055589B" w:rsidRPr="00EE28D9">
              <w:rPr>
                <w:sz w:val="18"/>
                <w:szCs w:val="18"/>
                <w:lang w:val="sq-AL"/>
              </w:rPr>
              <w:t>ë</w:t>
            </w:r>
            <w:r w:rsidRPr="00EE28D9">
              <w:rPr>
                <w:sz w:val="18"/>
                <w:szCs w:val="18"/>
                <w:lang w:val="sq-AL"/>
              </w:rPr>
              <w:t xml:space="preserve"> kufirit. </w:t>
            </w:r>
          </w:p>
          <w:p w:rsidR="00580560" w:rsidRPr="00EE28D9" w:rsidRDefault="00580560" w:rsidP="00580560">
            <w:pPr>
              <w:ind w:left="720"/>
              <w:jc w:val="both"/>
              <w:rPr>
                <w:sz w:val="18"/>
                <w:szCs w:val="18"/>
                <w:lang w:val="sq-AL"/>
              </w:rPr>
            </w:pPr>
            <w:r w:rsidRPr="00EE28D9">
              <w:rPr>
                <w:sz w:val="18"/>
                <w:szCs w:val="18"/>
                <w:lang w:val="sq-AL"/>
              </w:rPr>
              <w:t>Data e kalimit të kufirit konsiderohet dita e fundit e  muajit kalendarik n</w:t>
            </w:r>
            <w:r w:rsidR="0055589B" w:rsidRPr="00EE28D9">
              <w:rPr>
                <w:sz w:val="18"/>
                <w:szCs w:val="18"/>
                <w:lang w:val="sq-AL"/>
              </w:rPr>
              <w:t>ë</w:t>
            </w:r>
            <w:r w:rsidRPr="00EE28D9">
              <w:rPr>
                <w:sz w:val="18"/>
                <w:szCs w:val="18"/>
                <w:lang w:val="sq-AL"/>
              </w:rPr>
              <w:t xml:space="preserve"> t</w:t>
            </w:r>
            <w:r w:rsidR="0055589B" w:rsidRPr="00EE28D9">
              <w:rPr>
                <w:sz w:val="18"/>
                <w:szCs w:val="18"/>
                <w:lang w:val="sq-AL"/>
              </w:rPr>
              <w:t>ë</w:t>
            </w:r>
            <w:r w:rsidRPr="00EE28D9">
              <w:rPr>
                <w:sz w:val="18"/>
                <w:szCs w:val="18"/>
                <w:lang w:val="sq-AL"/>
              </w:rPr>
              <w:t xml:space="preserve"> cilin realizohet tejkalimi i kufirit minimal t</w:t>
            </w:r>
            <w:r w:rsidR="0055589B" w:rsidRPr="00EE28D9">
              <w:rPr>
                <w:sz w:val="18"/>
                <w:szCs w:val="18"/>
                <w:lang w:val="sq-AL"/>
              </w:rPr>
              <w:t>ë</w:t>
            </w:r>
            <w:r w:rsidRPr="00EE28D9">
              <w:rPr>
                <w:sz w:val="18"/>
                <w:szCs w:val="18"/>
                <w:lang w:val="sq-AL"/>
              </w:rPr>
              <w:t xml:space="preserve"> regjistrimit.   </w:t>
            </w:r>
          </w:p>
          <w:p w:rsidR="00580560" w:rsidRPr="00EE28D9" w:rsidRDefault="00580560" w:rsidP="00734FA7">
            <w:pPr>
              <w:numPr>
                <w:ilvl w:val="0"/>
                <w:numId w:val="119"/>
              </w:numPr>
              <w:spacing w:after="200" w:line="276" w:lineRule="auto"/>
              <w:jc w:val="both"/>
              <w:rPr>
                <w:sz w:val="18"/>
                <w:szCs w:val="18"/>
                <w:lang w:val="sq-AL"/>
              </w:rPr>
            </w:pPr>
            <w:r w:rsidRPr="00EE28D9">
              <w:rPr>
                <w:sz w:val="18"/>
                <w:szCs w:val="18"/>
                <w:lang w:val="sq-AL"/>
              </w:rPr>
              <w:t>Personi i regjistruar për TVSH-në sipas pikës 1 të këtij neni, ka të drejtë të kërkojë t’i nënshtrohet regjimit të ndërmarrjeve të vogla në rast se qarkullimi i tij n</w:t>
            </w:r>
            <w:r w:rsidR="00272359">
              <w:rPr>
                <w:sz w:val="18"/>
                <w:szCs w:val="18"/>
                <w:lang w:val="sq-AL"/>
              </w:rPr>
              <w:t>ë</w:t>
            </w:r>
            <w:r w:rsidRPr="00EE28D9">
              <w:rPr>
                <w:sz w:val="18"/>
                <w:szCs w:val="18"/>
                <w:lang w:val="sq-AL"/>
              </w:rPr>
              <w:t xml:space="preserve"> 12 muajt e fundit kalendarike bie n</w:t>
            </w:r>
            <w:r w:rsidR="0055589B" w:rsidRPr="00EE28D9">
              <w:rPr>
                <w:sz w:val="18"/>
                <w:szCs w:val="18"/>
                <w:lang w:val="sq-AL"/>
              </w:rPr>
              <w:t>ë</w:t>
            </w:r>
            <w:r w:rsidRPr="00EE28D9">
              <w:rPr>
                <w:sz w:val="18"/>
                <w:szCs w:val="18"/>
                <w:lang w:val="sq-AL"/>
              </w:rPr>
              <w:t>n kufirin minimal të regjistrimit për TVSH-</w:t>
            </w:r>
            <w:r w:rsidRPr="00EE28D9">
              <w:rPr>
                <w:sz w:val="18"/>
                <w:szCs w:val="18"/>
                <w:lang w:val="sq-AL"/>
              </w:rPr>
              <w:lastRenderedPageBreak/>
              <w:t>n</w:t>
            </w:r>
            <w:r w:rsidR="0055589B" w:rsidRPr="00EE28D9">
              <w:rPr>
                <w:sz w:val="18"/>
                <w:szCs w:val="18"/>
                <w:lang w:val="sq-AL"/>
              </w:rPr>
              <w:t>ë</w:t>
            </w:r>
            <w:r w:rsidRPr="00EE28D9">
              <w:rPr>
                <w:sz w:val="18"/>
                <w:szCs w:val="18"/>
                <w:lang w:val="sq-AL"/>
              </w:rPr>
              <w:t>. Çregjistrimi i tij nga regjimi normal i TVSH-s</w:t>
            </w:r>
            <w:r w:rsidR="0055589B" w:rsidRPr="00EE28D9">
              <w:rPr>
                <w:sz w:val="18"/>
                <w:szCs w:val="18"/>
                <w:lang w:val="sq-AL"/>
              </w:rPr>
              <w:t>ë</w:t>
            </w:r>
            <w:r w:rsidRPr="00EE28D9">
              <w:rPr>
                <w:sz w:val="18"/>
                <w:szCs w:val="18"/>
                <w:lang w:val="sq-AL"/>
              </w:rPr>
              <w:t xml:space="preserve"> hyn në fuqi 12 (dymbëdhjetë) muaj pas datës së paraqitjes së kërkesës p</w:t>
            </w:r>
            <w:r w:rsidR="0055589B" w:rsidRPr="00EE28D9">
              <w:rPr>
                <w:sz w:val="18"/>
                <w:szCs w:val="18"/>
                <w:lang w:val="sq-AL"/>
              </w:rPr>
              <w:t>ë</w:t>
            </w:r>
            <w:r w:rsidRPr="00EE28D9">
              <w:rPr>
                <w:sz w:val="18"/>
                <w:szCs w:val="18"/>
                <w:lang w:val="sq-AL"/>
              </w:rPr>
              <w:t>r t’iu n</w:t>
            </w:r>
            <w:r w:rsidR="0055589B" w:rsidRPr="00EE28D9">
              <w:rPr>
                <w:sz w:val="18"/>
                <w:szCs w:val="18"/>
                <w:lang w:val="sq-AL"/>
              </w:rPr>
              <w:t>ë</w:t>
            </w:r>
            <w:r w:rsidRPr="00EE28D9">
              <w:rPr>
                <w:sz w:val="18"/>
                <w:szCs w:val="18"/>
                <w:lang w:val="sq-AL"/>
              </w:rPr>
              <w:t>nshtruar regjimit t</w:t>
            </w:r>
            <w:r w:rsidR="0055589B" w:rsidRPr="00EE28D9">
              <w:rPr>
                <w:sz w:val="18"/>
                <w:szCs w:val="18"/>
                <w:lang w:val="sq-AL"/>
              </w:rPr>
              <w:t>ë</w:t>
            </w:r>
            <w:r w:rsidRPr="00EE28D9">
              <w:rPr>
                <w:sz w:val="18"/>
                <w:szCs w:val="18"/>
                <w:lang w:val="sq-AL"/>
              </w:rPr>
              <w:t xml:space="preserve"> nd</w:t>
            </w:r>
            <w:r w:rsidR="0055589B" w:rsidRPr="00EE28D9">
              <w:rPr>
                <w:sz w:val="18"/>
                <w:szCs w:val="18"/>
                <w:lang w:val="sq-AL"/>
              </w:rPr>
              <w:t>ë</w:t>
            </w:r>
            <w:r w:rsidRPr="00EE28D9">
              <w:rPr>
                <w:sz w:val="18"/>
                <w:szCs w:val="18"/>
                <w:lang w:val="sq-AL"/>
              </w:rPr>
              <w:t>rmarrjeve t</w:t>
            </w:r>
            <w:r w:rsidR="0055589B" w:rsidRPr="00EE28D9">
              <w:rPr>
                <w:sz w:val="18"/>
                <w:szCs w:val="18"/>
                <w:lang w:val="sq-AL"/>
              </w:rPr>
              <w:t>ë</w:t>
            </w:r>
            <w:r w:rsidRPr="00EE28D9">
              <w:rPr>
                <w:sz w:val="18"/>
                <w:szCs w:val="18"/>
                <w:lang w:val="sq-AL"/>
              </w:rPr>
              <w:t xml:space="preserve"> vogla. </w:t>
            </w:r>
          </w:p>
          <w:p w:rsidR="00DF3CBF" w:rsidRPr="00EE28D9" w:rsidRDefault="00DF3CBF" w:rsidP="00580560">
            <w:pPr>
              <w:spacing w:after="200" w:line="276" w:lineRule="auto"/>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3A2C20">
            <w:pPr>
              <w:jc w:val="both"/>
              <w:rPr>
                <w:b/>
                <w:sz w:val="18"/>
                <w:szCs w:val="18"/>
                <w:lang w:val="sq-AL"/>
              </w:rPr>
            </w:pPr>
            <w:r w:rsidRPr="00EE28D9">
              <w:rPr>
                <w:b/>
                <w:sz w:val="18"/>
                <w:szCs w:val="18"/>
                <w:lang w:val="sq-AL"/>
              </w:rPr>
              <w:lastRenderedPageBreak/>
              <w:t>Neni 293 B</w:t>
            </w:r>
            <w:r w:rsidRPr="00EE28D9">
              <w:rPr>
                <w:rFonts w:eastAsia="Calibri"/>
                <w:b/>
                <w:bCs/>
                <w:sz w:val="18"/>
                <w:szCs w:val="18"/>
                <w:lang w:val="sq-AL"/>
              </w:rPr>
              <w:t xml:space="preserve"> “Franchise en base” te ligjit francez “Per TVSH-ne”</w:t>
            </w:r>
          </w:p>
          <w:p w:rsidR="00DF3CBF" w:rsidRPr="00EE28D9" w:rsidRDefault="00DF3CBF" w:rsidP="00B23DA5">
            <w:pPr>
              <w:shd w:val="clear" w:color="auto" w:fill="FFFFFF"/>
              <w:autoSpaceDE w:val="0"/>
              <w:autoSpaceDN w:val="0"/>
              <w:adjustRightInd w:val="0"/>
              <w:rPr>
                <w:rStyle w:val="hps"/>
                <w:sz w:val="18"/>
                <w:szCs w:val="18"/>
                <w:lang w:val="sq-AL"/>
              </w:rPr>
            </w:pPr>
            <w:r w:rsidRPr="00EE28D9">
              <w:rPr>
                <w:rFonts w:eastAsia="Calibri"/>
                <w:sz w:val="18"/>
                <w:szCs w:val="18"/>
                <w:lang w:val="sq-AL"/>
              </w:rPr>
              <w:t xml:space="preserve">II.-1. </w:t>
            </w:r>
          </w:p>
          <w:p w:rsidR="00DF3CBF" w:rsidRPr="00EE28D9" w:rsidRDefault="00DF3CBF" w:rsidP="00B23DA5">
            <w:pPr>
              <w:shd w:val="clear" w:color="auto" w:fill="FFFFFF"/>
              <w:textAlignment w:val="top"/>
              <w:rPr>
                <w:rStyle w:val="hps"/>
                <w:sz w:val="18"/>
                <w:szCs w:val="18"/>
                <w:lang w:val="sq-AL"/>
              </w:rPr>
            </w:pPr>
            <w:r w:rsidRPr="00EE28D9">
              <w:rPr>
                <w:rStyle w:val="hps"/>
                <w:sz w:val="18"/>
                <w:szCs w:val="18"/>
                <w:lang w:val="sq-AL"/>
              </w:rPr>
              <w:t>a)</w:t>
            </w:r>
            <w:r w:rsidRPr="00EE28D9">
              <w:rPr>
                <w:sz w:val="18"/>
                <w:szCs w:val="18"/>
                <w:lang w:val="sq-AL"/>
              </w:rPr>
              <w:t xml:space="preserve"> </w:t>
            </w: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personat e tatueshëm</w:t>
            </w:r>
            <w:r w:rsidRPr="00EE28D9">
              <w:rPr>
                <w:sz w:val="18"/>
                <w:szCs w:val="18"/>
                <w:lang w:val="sq-AL"/>
              </w:rPr>
              <w:t xml:space="preserve"> </w:t>
            </w:r>
            <w:r w:rsidRPr="00EE28D9">
              <w:rPr>
                <w:rStyle w:val="hps"/>
                <w:sz w:val="18"/>
                <w:szCs w:val="18"/>
                <w:lang w:val="sq-AL"/>
              </w:rPr>
              <w:t>qarkullimi vjetor i</w:t>
            </w:r>
            <w:r w:rsidRPr="00EE28D9">
              <w:rPr>
                <w:sz w:val="18"/>
                <w:szCs w:val="18"/>
                <w:lang w:val="sq-AL"/>
              </w:rPr>
              <w:t xml:space="preserve"> </w:t>
            </w:r>
            <w:r w:rsidRPr="00EE28D9">
              <w:rPr>
                <w:rStyle w:val="hps"/>
                <w:sz w:val="18"/>
                <w:szCs w:val="18"/>
                <w:lang w:val="sq-AL"/>
              </w:rPr>
              <w:t>të cilëve</w:t>
            </w:r>
            <w:r w:rsidRPr="00EE28D9">
              <w:rPr>
                <w:sz w:val="18"/>
                <w:szCs w:val="18"/>
                <w:lang w:val="sq-AL"/>
              </w:rPr>
              <w:t xml:space="preserve"> per vitin aktual </w:t>
            </w:r>
            <w:r w:rsidRPr="00EE28D9">
              <w:rPr>
                <w:rStyle w:val="hps"/>
                <w:sz w:val="18"/>
                <w:szCs w:val="18"/>
                <w:lang w:val="sq-AL"/>
              </w:rPr>
              <w:t>tejkalon</w:t>
            </w:r>
            <w:r w:rsidRPr="00EE28D9">
              <w:rPr>
                <w:sz w:val="18"/>
                <w:szCs w:val="18"/>
                <w:lang w:val="sq-AL"/>
              </w:rPr>
              <w:t xml:space="preserve"> </w:t>
            </w:r>
            <w:r w:rsidRPr="00EE28D9">
              <w:rPr>
                <w:rStyle w:val="hps"/>
                <w:sz w:val="18"/>
                <w:szCs w:val="18"/>
                <w:lang w:val="sq-AL"/>
              </w:rPr>
              <w:t>shumën e</w:t>
            </w:r>
            <w:r w:rsidRPr="00EE28D9">
              <w:rPr>
                <w:sz w:val="18"/>
                <w:szCs w:val="18"/>
                <w:lang w:val="sq-AL"/>
              </w:rPr>
              <w:t xml:space="preserve"> </w:t>
            </w:r>
            <w:r w:rsidRPr="00EE28D9">
              <w:rPr>
                <w:rStyle w:val="hps"/>
                <w:sz w:val="18"/>
                <w:szCs w:val="18"/>
                <w:lang w:val="sq-AL"/>
              </w:rPr>
              <w:t>caktuar b</w:t>
            </w:r>
            <w:r w:rsidRPr="00EE28D9">
              <w:rPr>
                <w:sz w:val="18"/>
                <w:szCs w:val="18"/>
                <w:lang w:val="sq-AL"/>
              </w:rPr>
              <w:t xml:space="preserve">) </w:t>
            </w:r>
            <w:r w:rsidRPr="00EE28D9">
              <w:rPr>
                <w:rStyle w:val="hps"/>
                <w:sz w:val="18"/>
                <w:szCs w:val="18"/>
                <w:lang w:val="sq-AL"/>
              </w:rPr>
              <w:t>Ose</w:t>
            </w:r>
            <w:r w:rsidRPr="00EE28D9">
              <w:rPr>
                <w:sz w:val="18"/>
                <w:szCs w:val="18"/>
                <w:lang w:val="sq-AL"/>
              </w:rPr>
              <w:t xml:space="preserve"> </w:t>
            </w:r>
            <w:r w:rsidRPr="00EE28D9">
              <w:rPr>
                <w:rStyle w:val="hps"/>
                <w:sz w:val="18"/>
                <w:szCs w:val="18"/>
                <w:lang w:val="sq-AL"/>
              </w:rPr>
              <w:t>për ata që me</w:t>
            </w:r>
            <w:r w:rsidRPr="00EE28D9">
              <w:rPr>
                <w:sz w:val="18"/>
                <w:szCs w:val="18"/>
                <w:lang w:val="sq-AL"/>
              </w:rPr>
              <w:t xml:space="preserve"> </w:t>
            </w:r>
            <w:r w:rsidRPr="00EE28D9">
              <w:rPr>
                <w:rStyle w:val="hps"/>
                <w:sz w:val="18"/>
                <w:szCs w:val="18"/>
                <w:lang w:val="sq-AL"/>
              </w:rPr>
              <w:t>shitjet e</w:t>
            </w:r>
            <w:r w:rsidRPr="00EE28D9">
              <w:rPr>
                <w:sz w:val="18"/>
                <w:szCs w:val="18"/>
                <w:lang w:val="sq-AL"/>
              </w:rPr>
              <w:t xml:space="preserve"> </w:t>
            </w:r>
            <w:r w:rsidRPr="00EE28D9">
              <w:rPr>
                <w:rStyle w:val="hps"/>
                <w:sz w:val="18"/>
                <w:szCs w:val="18"/>
                <w:lang w:val="sq-AL"/>
              </w:rPr>
              <w:t>këtij viti</w:t>
            </w:r>
            <w:r w:rsidRPr="00EE28D9">
              <w:rPr>
                <w:sz w:val="18"/>
                <w:szCs w:val="18"/>
                <w:lang w:val="sq-AL"/>
              </w:rPr>
              <w:t xml:space="preserve"> </w:t>
            </w:r>
            <w:r w:rsidRPr="00EE28D9">
              <w:rPr>
                <w:rStyle w:val="hps"/>
                <w:sz w:val="18"/>
                <w:szCs w:val="18"/>
                <w:lang w:val="sq-AL"/>
              </w:rPr>
              <w:t>per</w:t>
            </w:r>
            <w:r w:rsidRPr="00EE28D9">
              <w:rPr>
                <w:sz w:val="18"/>
                <w:szCs w:val="18"/>
                <w:lang w:val="sq-AL"/>
              </w:rPr>
              <w:t xml:space="preserve"> </w:t>
            </w:r>
            <w:r w:rsidRPr="00EE28D9">
              <w:rPr>
                <w:rStyle w:val="hps"/>
                <w:sz w:val="18"/>
                <w:szCs w:val="18"/>
                <w:lang w:val="sq-AL"/>
              </w:rPr>
              <w:t>shërbimet</w:t>
            </w:r>
            <w:r w:rsidRPr="00EE28D9">
              <w:rPr>
                <w:sz w:val="18"/>
                <w:szCs w:val="18"/>
                <w:lang w:val="sq-AL"/>
              </w:rPr>
              <w:t xml:space="preserve"> </w:t>
            </w:r>
            <w:r w:rsidRPr="00EE28D9">
              <w:rPr>
                <w:rStyle w:val="hps"/>
                <w:sz w:val="18"/>
                <w:szCs w:val="18"/>
                <w:lang w:val="sq-AL"/>
              </w:rPr>
              <w:t>për konsum</w:t>
            </w:r>
            <w:r w:rsidRPr="00EE28D9">
              <w:rPr>
                <w:sz w:val="18"/>
                <w:szCs w:val="18"/>
                <w:lang w:val="sq-AL"/>
              </w:rPr>
              <w:t xml:space="preserve"> </w:t>
            </w:r>
            <w:r w:rsidRPr="00EE28D9">
              <w:rPr>
                <w:rStyle w:val="hps"/>
                <w:sz w:val="18"/>
                <w:szCs w:val="18"/>
                <w:lang w:val="sq-AL"/>
              </w:rPr>
              <w:t>në</w:t>
            </w:r>
            <w:r w:rsidRPr="00EE28D9">
              <w:rPr>
                <w:sz w:val="18"/>
                <w:szCs w:val="18"/>
                <w:lang w:val="sq-AL"/>
              </w:rPr>
              <w:t xml:space="preserve"> </w:t>
            </w:r>
            <w:r w:rsidRPr="00EE28D9">
              <w:rPr>
                <w:rStyle w:val="hps"/>
                <w:sz w:val="18"/>
                <w:szCs w:val="18"/>
                <w:lang w:val="sq-AL"/>
              </w:rPr>
              <w:t>vend</w:t>
            </w:r>
            <w:r w:rsidRPr="00EE28D9">
              <w:rPr>
                <w:sz w:val="18"/>
                <w:szCs w:val="18"/>
                <w:lang w:val="sq-AL"/>
              </w:rPr>
              <w:t xml:space="preserve"> </w:t>
            </w:r>
            <w:r w:rsidRPr="00EE28D9">
              <w:rPr>
                <w:rStyle w:val="hps"/>
                <w:sz w:val="18"/>
                <w:szCs w:val="18"/>
                <w:lang w:val="sq-AL"/>
              </w:rPr>
              <w:t>dhe shërbimet e</w:t>
            </w:r>
            <w:r w:rsidRPr="00EE28D9">
              <w:rPr>
                <w:sz w:val="18"/>
                <w:szCs w:val="18"/>
                <w:lang w:val="sq-AL"/>
              </w:rPr>
              <w:t xml:space="preserve"> </w:t>
            </w:r>
            <w:r w:rsidRPr="00EE28D9">
              <w:rPr>
                <w:rStyle w:val="hps"/>
                <w:sz w:val="18"/>
                <w:szCs w:val="18"/>
                <w:lang w:val="sq-AL"/>
              </w:rPr>
              <w:t>hosting</w:t>
            </w:r>
            <w:r w:rsidRPr="00EE28D9">
              <w:rPr>
                <w:sz w:val="18"/>
                <w:szCs w:val="18"/>
                <w:lang w:val="sq-AL"/>
              </w:rPr>
              <w:t xml:space="preserve">, e kalon </w:t>
            </w:r>
            <w:r w:rsidRPr="00EE28D9">
              <w:rPr>
                <w:rStyle w:val="hps"/>
                <w:sz w:val="18"/>
                <w:szCs w:val="18"/>
                <w:lang w:val="sq-AL"/>
              </w:rPr>
              <w:t>shumën e</w:t>
            </w:r>
            <w:r w:rsidRPr="00EE28D9">
              <w:rPr>
                <w:sz w:val="18"/>
                <w:szCs w:val="18"/>
                <w:lang w:val="sq-AL"/>
              </w:rPr>
              <w:t xml:space="preserve"> </w:t>
            </w:r>
            <w:r w:rsidRPr="00EE28D9">
              <w:rPr>
                <w:rStyle w:val="hps"/>
                <w:sz w:val="18"/>
                <w:szCs w:val="18"/>
                <w:lang w:val="sq-AL"/>
              </w:rPr>
              <w:t xml:space="preserve">caktuar </w:t>
            </w:r>
          </w:p>
          <w:p w:rsidR="00DF3CBF" w:rsidRPr="00EE28D9" w:rsidRDefault="00DF3CBF" w:rsidP="00B23DA5">
            <w:pPr>
              <w:shd w:val="clear" w:color="auto" w:fill="FFFFFF"/>
              <w:textAlignment w:val="top"/>
              <w:rPr>
                <w:rStyle w:val="hps"/>
                <w:sz w:val="18"/>
                <w:szCs w:val="18"/>
                <w:lang w:val="sq-AL"/>
              </w:rPr>
            </w:pPr>
            <w:r w:rsidRPr="00EE28D9">
              <w:rPr>
                <w:rStyle w:val="hps"/>
                <w:sz w:val="18"/>
                <w:szCs w:val="18"/>
                <w:lang w:val="sq-AL"/>
              </w:rPr>
              <w:t>2</w:t>
            </w:r>
            <w:r w:rsidRPr="00EE28D9">
              <w:rPr>
                <w:sz w:val="18"/>
                <w:szCs w:val="18"/>
                <w:lang w:val="sq-AL"/>
              </w:rPr>
              <w:t xml:space="preserve">. </w:t>
            </w:r>
            <w:r w:rsidRPr="00EE28D9">
              <w:rPr>
                <w:rStyle w:val="hps"/>
                <w:sz w:val="18"/>
                <w:szCs w:val="18"/>
                <w:lang w:val="sq-AL"/>
              </w:rPr>
              <w:t>Personat e</w:t>
            </w:r>
            <w:r w:rsidRPr="00EE28D9">
              <w:rPr>
                <w:sz w:val="18"/>
                <w:szCs w:val="18"/>
                <w:lang w:val="sq-AL"/>
              </w:rPr>
              <w:t xml:space="preserve"> </w:t>
            </w:r>
            <w:r w:rsidRPr="00EE28D9">
              <w:rPr>
                <w:rStyle w:val="hps"/>
                <w:sz w:val="18"/>
                <w:szCs w:val="18"/>
                <w:lang w:val="sq-AL"/>
              </w:rPr>
              <w:t>tatueshëm</w:t>
            </w:r>
            <w:r w:rsidRPr="00EE28D9">
              <w:rPr>
                <w:sz w:val="18"/>
                <w:szCs w:val="18"/>
                <w:lang w:val="sq-AL"/>
              </w:rPr>
              <w:t xml:space="preserve"> </w:t>
            </w:r>
            <w:r w:rsidRPr="00EE28D9">
              <w:rPr>
                <w:rStyle w:val="hps"/>
                <w:sz w:val="18"/>
                <w:szCs w:val="18"/>
                <w:lang w:val="sq-AL"/>
              </w:rPr>
              <w:t>referuar</w:t>
            </w:r>
            <w:r w:rsidRPr="00EE28D9">
              <w:rPr>
                <w:sz w:val="18"/>
                <w:szCs w:val="18"/>
                <w:lang w:val="sq-AL"/>
              </w:rPr>
              <w:t xml:space="preserve"> pikes1 </w:t>
            </w:r>
            <w:r w:rsidRPr="00EE28D9">
              <w:rPr>
                <w:rStyle w:val="hps"/>
                <w:sz w:val="18"/>
                <w:szCs w:val="18"/>
                <w:lang w:val="sq-AL"/>
              </w:rPr>
              <w:t xml:space="preserve">bëhen pergjegjes </w:t>
            </w:r>
            <w:r w:rsidRPr="00EE28D9">
              <w:rPr>
                <w:sz w:val="18"/>
                <w:szCs w:val="18"/>
                <w:lang w:val="sq-AL"/>
              </w:rPr>
              <w:t xml:space="preserve"> </w:t>
            </w:r>
            <w:r w:rsidRPr="00EE28D9">
              <w:rPr>
                <w:rStyle w:val="hps"/>
                <w:sz w:val="18"/>
                <w:szCs w:val="18"/>
                <w:lang w:val="sq-AL"/>
              </w:rPr>
              <w:t>për të paguar</w:t>
            </w:r>
            <w:r w:rsidRPr="00EE28D9">
              <w:rPr>
                <w:sz w:val="18"/>
                <w:szCs w:val="18"/>
                <w:lang w:val="sq-AL"/>
              </w:rPr>
              <w:t xml:space="preserve"> </w:t>
            </w:r>
            <w:r w:rsidRPr="00EE28D9">
              <w:rPr>
                <w:rStyle w:val="hps"/>
                <w:sz w:val="18"/>
                <w:szCs w:val="18"/>
                <w:lang w:val="sq-AL"/>
              </w:rPr>
              <w:t>tatimin</w:t>
            </w:r>
            <w:r w:rsidRPr="00EE28D9">
              <w:rPr>
                <w:sz w:val="18"/>
                <w:szCs w:val="18"/>
                <w:lang w:val="sq-AL"/>
              </w:rPr>
              <w:t xml:space="preserve"> </w:t>
            </w:r>
            <w:r w:rsidRPr="00EE28D9">
              <w:rPr>
                <w:rStyle w:val="hps"/>
                <w:sz w:val="18"/>
                <w:szCs w:val="18"/>
                <w:lang w:val="sq-AL"/>
              </w:rPr>
              <w:t>mbi vlerën e shtuar</w:t>
            </w:r>
            <w:r w:rsidRPr="00EE28D9">
              <w:rPr>
                <w:sz w:val="18"/>
                <w:szCs w:val="18"/>
                <w:lang w:val="sq-AL"/>
              </w:rPr>
              <w:t xml:space="preserve"> </w:t>
            </w:r>
            <w:r w:rsidRPr="00EE28D9">
              <w:rPr>
                <w:rStyle w:val="hps"/>
                <w:sz w:val="18"/>
                <w:szCs w:val="18"/>
                <w:lang w:val="sq-AL"/>
              </w:rPr>
              <w:t>për</w:t>
            </w:r>
            <w:r w:rsidRPr="00EE28D9">
              <w:rPr>
                <w:sz w:val="18"/>
                <w:szCs w:val="18"/>
                <w:lang w:val="sq-AL"/>
              </w:rPr>
              <w:t xml:space="preserve"> </w:t>
            </w:r>
            <w:r w:rsidRPr="00EE28D9">
              <w:rPr>
                <w:rStyle w:val="hps"/>
                <w:sz w:val="18"/>
                <w:szCs w:val="18"/>
                <w:lang w:val="sq-AL"/>
              </w:rPr>
              <w:t>shërbimet dhe</w:t>
            </w:r>
            <w:r w:rsidRPr="00EE28D9">
              <w:rPr>
                <w:sz w:val="18"/>
                <w:szCs w:val="18"/>
                <w:lang w:val="sq-AL"/>
              </w:rPr>
              <w:t xml:space="preserve"> </w:t>
            </w:r>
            <w:r w:rsidRPr="00EE28D9">
              <w:rPr>
                <w:rStyle w:val="hps"/>
                <w:sz w:val="18"/>
                <w:szCs w:val="18"/>
                <w:lang w:val="sq-AL"/>
              </w:rPr>
              <w:t>furnizimet</w:t>
            </w:r>
            <w:r w:rsidRPr="00EE28D9">
              <w:rPr>
                <w:sz w:val="18"/>
                <w:szCs w:val="18"/>
                <w:lang w:val="sq-AL"/>
              </w:rPr>
              <w:t xml:space="preserve"> </w:t>
            </w:r>
            <w:r w:rsidRPr="00EE28D9">
              <w:rPr>
                <w:rStyle w:val="hps"/>
                <w:sz w:val="18"/>
                <w:szCs w:val="18"/>
                <w:lang w:val="sq-AL"/>
              </w:rPr>
              <w:t>e mallrave</w:t>
            </w:r>
            <w:r w:rsidRPr="00EE28D9">
              <w:rPr>
                <w:sz w:val="18"/>
                <w:szCs w:val="18"/>
                <w:lang w:val="sq-AL"/>
              </w:rPr>
              <w:t xml:space="preserve"> </w:t>
            </w:r>
            <w:r w:rsidRPr="00EE28D9">
              <w:rPr>
                <w:rStyle w:val="hps"/>
                <w:sz w:val="18"/>
                <w:szCs w:val="18"/>
                <w:lang w:val="sq-AL"/>
              </w:rPr>
              <w:t>nga dita</w:t>
            </w:r>
            <w:r w:rsidRPr="00EE28D9">
              <w:rPr>
                <w:sz w:val="18"/>
                <w:szCs w:val="18"/>
                <w:lang w:val="sq-AL"/>
              </w:rPr>
              <w:t xml:space="preserve"> </w:t>
            </w:r>
            <w:r w:rsidRPr="00EE28D9">
              <w:rPr>
                <w:rStyle w:val="hps"/>
                <w:sz w:val="18"/>
                <w:szCs w:val="18"/>
                <w:lang w:val="sq-AL"/>
              </w:rPr>
              <w:t>e parë të muajit</w:t>
            </w:r>
            <w:r w:rsidRPr="00EE28D9">
              <w:rPr>
                <w:sz w:val="18"/>
                <w:szCs w:val="18"/>
                <w:lang w:val="sq-AL"/>
              </w:rPr>
              <w:t xml:space="preserve"> qe ky qarkullim ka </w:t>
            </w:r>
            <w:r w:rsidRPr="00EE28D9">
              <w:rPr>
                <w:rStyle w:val="hps"/>
                <w:sz w:val="18"/>
                <w:szCs w:val="18"/>
                <w:lang w:val="sq-AL"/>
              </w:rPr>
              <w:t>ndryshuar për herë te</w:t>
            </w:r>
            <w:r w:rsidRPr="00EE28D9">
              <w:rPr>
                <w:sz w:val="18"/>
                <w:szCs w:val="18"/>
                <w:lang w:val="sq-AL"/>
              </w:rPr>
              <w:t xml:space="preserve"> </w:t>
            </w:r>
            <w:r w:rsidRPr="00EE28D9">
              <w:rPr>
                <w:rStyle w:val="hps"/>
                <w:sz w:val="18"/>
                <w:szCs w:val="18"/>
                <w:lang w:val="sq-AL"/>
              </w:rPr>
              <w:t>fundit.</w:t>
            </w:r>
          </w:p>
          <w:p w:rsidR="00DF3CBF" w:rsidRPr="00EE28D9" w:rsidRDefault="00DF3CBF" w:rsidP="00E309E2">
            <w:pPr>
              <w:shd w:val="clear" w:color="auto" w:fill="FFFFFF"/>
              <w:jc w:val="both"/>
              <w:rPr>
                <w:sz w:val="18"/>
                <w:szCs w:val="18"/>
                <w:lang w:val="sq-AL"/>
              </w:rPr>
            </w:pPr>
            <w:r w:rsidRPr="00EE28D9">
              <w:rPr>
                <w:sz w:val="18"/>
                <w:szCs w:val="18"/>
                <w:lang w:val="sq-AL"/>
              </w:rPr>
              <w:t xml:space="preserve"> </w:t>
            </w:r>
          </w:p>
          <w:p w:rsidR="00DF3CBF" w:rsidRPr="00EE28D9" w:rsidRDefault="00DF3CBF" w:rsidP="00E309E2">
            <w:pPr>
              <w:shd w:val="clear" w:color="auto" w:fill="FFFFFF"/>
              <w:jc w:val="both"/>
              <w:rPr>
                <w:b/>
                <w:sz w:val="18"/>
                <w:szCs w:val="18"/>
                <w:lang w:val="sq-AL"/>
              </w:rPr>
            </w:pPr>
            <w:r w:rsidRPr="00EE28D9">
              <w:rPr>
                <w:sz w:val="18"/>
                <w:szCs w:val="18"/>
                <w:lang w:val="sq-AL"/>
              </w:rPr>
              <w:t xml:space="preserve">Neni </w:t>
            </w:r>
            <w:r w:rsidRPr="00EE28D9">
              <w:rPr>
                <w:rStyle w:val="hps"/>
                <w:b/>
                <w:sz w:val="18"/>
                <w:szCs w:val="18"/>
                <w:lang w:val="sq-AL"/>
              </w:rPr>
              <w:t>293</w:t>
            </w:r>
            <w:r w:rsidRPr="00EE28D9">
              <w:rPr>
                <w:b/>
                <w:sz w:val="18"/>
                <w:szCs w:val="18"/>
                <w:lang w:val="sq-AL"/>
              </w:rPr>
              <w:t xml:space="preserve"> </w:t>
            </w:r>
            <w:r w:rsidRPr="00EE28D9">
              <w:rPr>
                <w:rStyle w:val="hps"/>
                <w:b/>
                <w:sz w:val="18"/>
                <w:szCs w:val="18"/>
                <w:lang w:val="sq-AL"/>
              </w:rPr>
              <w:t>G</w:t>
            </w:r>
            <w:r w:rsidRPr="00EE28D9">
              <w:rPr>
                <w:rFonts w:eastAsia="Calibri"/>
                <w:b/>
                <w:bCs/>
                <w:sz w:val="18"/>
                <w:szCs w:val="18"/>
                <w:lang w:val="sq-AL"/>
              </w:rPr>
              <w:t>“Franchise en base” te ligjit francez “Per TVSH-ne”</w:t>
            </w:r>
          </w:p>
          <w:p w:rsidR="00DF3CBF" w:rsidRPr="00EE28D9" w:rsidRDefault="00DF3CBF" w:rsidP="00E309E2">
            <w:pPr>
              <w:shd w:val="clear" w:color="auto" w:fill="FFFFFF"/>
              <w:textAlignment w:val="top"/>
              <w:rPr>
                <w:sz w:val="18"/>
                <w:szCs w:val="18"/>
                <w:lang w:val="sq-AL"/>
              </w:rPr>
            </w:pPr>
            <w:r w:rsidRPr="00EE28D9">
              <w:rPr>
                <w:b/>
                <w:sz w:val="18"/>
                <w:szCs w:val="18"/>
                <w:lang w:val="sq-AL"/>
              </w:rPr>
              <w:br/>
            </w:r>
            <w:r w:rsidRPr="00EE28D9">
              <w:rPr>
                <w:rStyle w:val="hps"/>
                <w:sz w:val="18"/>
                <w:szCs w:val="18"/>
                <w:lang w:val="sq-AL"/>
              </w:rPr>
              <w:t>I.</w:t>
            </w:r>
            <w:r w:rsidRPr="00EE28D9">
              <w:rPr>
                <w:sz w:val="18"/>
                <w:szCs w:val="18"/>
                <w:lang w:val="sq-AL"/>
              </w:rPr>
              <w:t xml:space="preserve"> </w:t>
            </w:r>
            <w:r w:rsidRPr="00EE28D9">
              <w:rPr>
                <w:rStyle w:val="hps"/>
                <w:sz w:val="18"/>
                <w:szCs w:val="18"/>
                <w:lang w:val="sq-AL"/>
              </w:rPr>
              <w:t>Personat e</w:t>
            </w:r>
            <w:r w:rsidRPr="00EE28D9">
              <w:rPr>
                <w:sz w:val="18"/>
                <w:szCs w:val="18"/>
                <w:lang w:val="sq-AL"/>
              </w:rPr>
              <w:t xml:space="preserve"> </w:t>
            </w:r>
            <w:r w:rsidRPr="00EE28D9">
              <w:rPr>
                <w:rStyle w:val="hps"/>
                <w:sz w:val="18"/>
                <w:szCs w:val="18"/>
                <w:lang w:val="sq-AL"/>
              </w:rPr>
              <w:t>tatueshëm</w:t>
            </w:r>
            <w:r w:rsidRPr="00EE28D9">
              <w:rPr>
                <w:sz w:val="18"/>
                <w:szCs w:val="18"/>
                <w:lang w:val="sq-AL"/>
              </w:rPr>
              <w:t xml:space="preserve"> </w:t>
            </w:r>
            <w:r w:rsidRPr="00EE28D9">
              <w:rPr>
                <w:rStyle w:val="hps"/>
                <w:sz w:val="18"/>
                <w:szCs w:val="18"/>
                <w:lang w:val="sq-AL"/>
              </w:rPr>
              <w:t>të referuara në</w:t>
            </w:r>
            <w:r w:rsidRPr="00EE28D9">
              <w:rPr>
                <w:sz w:val="18"/>
                <w:szCs w:val="18"/>
                <w:lang w:val="sq-AL"/>
              </w:rPr>
              <w:t xml:space="preserve"> </w:t>
            </w:r>
            <w:r w:rsidRPr="00EE28D9">
              <w:rPr>
                <w:rStyle w:val="hps"/>
                <w:sz w:val="18"/>
                <w:szCs w:val="18"/>
                <w:lang w:val="sq-AL"/>
              </w:rPr>
              <w:t>nenin</w:t>
            </w:r>
            <w:r w:rsidRPr="00EE28D9">
              <w:rPr>
                <w:sz w:val="18"/>
                <w:szCs w:val="18"/>
                <w:lang w:val="sq-AL"/>
              </w:rPr>
              <w:t xml:space="preserve"> </w:t>
            </w:r>
            <w:r w:rsidRPr="00EE28D9">
              <w:rPr>
                <w:rStyle w:val="hps"/>
                <w:sz w:val="18"/>
                <w:szCs w:val="18"/>
                <w:lang w:val="sq-AL"/>
              </w:rPr>
              <w:t>III</w:t>
            </w:r>
            <w:r w:rsidRPr="00EE28D9">
              <w:rPr>
                <w:sz w:val="18"/>
                <w:szCs w:val="18"/>
                <w:lang w:val="sq-AL"/>
              </w:rPr>
              <w:t xml:space="preserve"> </w:t>
            </w:r>
            <w:r w:rsidRPr="00EE28D9">
              <w:rPr>
                <w:rStyle w:val="hps"/>
                <w:sz w:val="18"/>
                <w:szCs w:val="18"/>
                <w:lang w:val="sq-AL"/>
              </w:rPr>
              <w:t>e</w:t>
            </w:r>
            <w:r w:rsidRPr="00EE28D9">
              <w:rPr>
                <w:sz w:val="18"/>
                <w:szCs w:val="18"/>
                <w:lang w:val="sq-AL"/>
              </w:rPr>
              <w:t xml:space="preserve"> </w:t>
            </w:r>
            <w:r w:rsidRPr="00EE28D9">
              <w:rPr>
                <w:rStyle w:val="hps"/>
                <w:sz w:val="18"/>
                <w:szCs w:val="18"/>
                <w:lang w:val="sq-AL"/>
              </w:rPr>
              <w:t>B</w:t>
            </w:r>
            <w:r w:rsidRPr="00EE28D9">
              <w:rPr>
                <w:sz w:val="18"/>
                <w:szCs w:val="18"/>
                <w:lang w:val="sq-AL"/>
              </w:rPr>
              <w:t xml:space="preserve"> </w:t>
            </w:r>
            <w:r w:rsidRPr="00EE28D9">
              <w:rPr>
                <w:rStyle w:val="hps"/>
                <w:sz w:val="18"/>
                <w:szCs w:val="18"/>
                <w:lang w:val="sq-AL"/>
              </w:rPr>
              <w:t>293</w:t>
            </w:r>
            <w:r w:rsidRPr="00EE28D9">
              <w:rPr>
                <w:sz w:val="18"/>
                <w:szCs w:val="18"/>
                <w:lang w:val="sq-AL"/>
              </w:rPr>
              <w:t xml:space="preserve"> </w:t>
            </w:r>
            <w:r w:rsidRPr="00EE28D9">
              <w:rPr>
                <w:rStyle w:val="hps"/>
                <w:sz w:val="18"/>
                <w:szCs w:val="18"/>
                <w:lang w:val="sq-AL"/>
              </w:rPr>
              <w:t>që janë</w:t>
            </w:r>
            <w:r w:rsidRPr="00EE28D9">
              <w:rPr>
                <w:sz w:val="18"/>
                <w:szCs w:val="18"/>
                <w:lang w:val="sq-AL"/>
              </w:rPr>
              <w:t xml:space="preserve"> </w:t>
            </w:r>
            <w:r w:rsidRPr="00EE28D9">
              <w:rPr>
                <w:rStyle w:val="hps"/>
                <w:sz w:val="18"/>
                <w:szCs w:val="18"/>
                <w:lang w:val="sq-AL"/>
              </w:rPr>
              <w:t>të drejtë të</w:t>
            </w:r>
            <w:r w:rsidRPr="00EE28D9">
              <w:rPr>
                <w:sz w:val="18"/>
                <w:szCs w:val="18"/>
                <w:lang w:val="sq-AL"/>
              </w:rPr>
              <w:t xml:space="preserve"> </w:t>
            </w:r>
            <w:r w:rsidRPr="00EE28D9">
              <w:rPr>
                <w:rStyle w:val="hps"/>
                <w:sz w:val="18"/>
                <w:szCs w:val="18"/>
                <w:lang w:val="sq-AL"/>
              </w:rPr>
              <w:t>përfitojnë nga</w:t>
            </w:r>
            <w:r w:rsidRPr="00EE28D9">
              <w:rPr>
                <w:sz w:val="18"/>
                <w:szCs w:val="18"/>
                <w:lang w:val="sq-AL"/>
              </w:rPr>
              <w:t xml:space="preserve"> </w:t>
            </w:r>
            <w:r w:rsidRPr="00EE28D9">
              <w:rPr>
                <w:rStyle w:val="hps"/>
                <w:sz w:val="18"/>
                <w:szCs w:val="18"/>
                <w:lang w:val="sq-AL"/>
              </w:rPr>
              <w:t>regjimi dhe të cilët nuk</w:t>
            </w:r>
            <w:r w:rsidRPr="00EE28D9">
              <w:rPr>
                <w:sz w:val="18"/>
                <w:szCs w:val="18"/>
                <w:lang w:val="sq-AL"/>
              </w:rPr>
              <w:t xml:space="preserve"> </w:t>
            </w:r>
            <w:r w:rsidRPr="00EE28D9">
              <w:rPr>
                <w:rStyle w:val="hps"/>
                <w:sz w:val="18"/>
                <w:szCs w:val="18"/>
                <w:lang w:val="sq-AL"/>
              </w:rPr>
              <w:t>kanë zgjedhur</w:t>
            </w:r>
            <w:r w:rsidRPr="00EE28D9">
              <w:rPr>
                <w:sz w:val="18"/>
                <w:szCs w:val="18"/>
                <w:lang w:val="sq-AL"/>
              </w:rPr>
              <w:t xml:space="preserve"> </w:t>
            </w:r>
            <w:r w:rsidRPr="00EE28D9">
              <w:rPr>
                <w:rStyle w:val="hps"/>
                <w:sz w:val="18"/>
                <w:szCs w:val="18"/>
                <w:lang w:val="sq-AL"/>
              </w:rPr>
              <w:t>për pagimin e</w:t>
            </w:r>
            <w:r w:rsidRPr="00EE28D9">
              <w:rPr>
                <w:sz w:val="18"/>
                <w:szCs w:val="18"/>
                <w:lang w:val="sq-AL"/>
              </w:rPr>
              <w:t xml:space="preserve"> </w:t>
            </w:r>
            <w:r w:rsidRPr="00EE28D9">
              <w:rPr>
                <w:rStyle w:val="hps"/>
                <w:sz w:val="18"/>
                <w:szCs w:val="18"/>
                <w:lang w:val="sq-AL"/>
              </w:rPr>
              <w:t>tatimit</w:t>
            </w:r>
            <w:r w:rsidRPr="00EE28D9">
              <w:rPr>
                <w:sz w:val="18"/>
                <w:szCs w:val="18"/>
                <w:lang w:val="sq-AL"/>
              </w:rPr>
              <w:t xml:space="preserve"> </w:t>
            </w:r>
            <w:r w:rsidRPr="00EE28D9">
              <w:rPr>
                <w:rStyle w:val="hps"/>
                <w:sz w:val="18"/>
                <w:szCs w:val="18"/>
                <w:lang w:val="sq-AL"/>
              </w:rPr>
              <w:t xml:space="preserve">mbi vlerën e shtuar, nuk perfitojne nga ky regjim nese shuma e  transaksioneve </w:t>
            </w:r>
            <w:r w:rsidRPr="00EE28D9">
              <w:rPr>
                <w:sz w:val="18"/>
                <w:szCs w:val="18"/>
                <w:lang w:val="sq-AL"/>
              </w:rPr>
              <w:t xml:space="preserve"> </w:t>
            </w:r>
            <w:r w:rsidRPr="00EE28D9">
              <w:rPr>
                <w:rStyle w:val="hps"/>
                <w:sz w:val="18"/>
                <w:szCs w:val="18"/>
                <w:lang w:val="sq-AL"/>
              </w:rPr>
              <w:t>të përmendur në</w:t>
            </w:r>
            <w:r w:rsidRPr="00EE28D9">
              <w:rPr>
                <w:sz w:val="18"/>
                <w:szCs w:val="18"/>
                <w:lang w:val="sq-AL"/>
              </w:rPr>
              <w:t xml:space="preserve"> </w:t>
            </w:r>
            <w:r w:rsidRPr="00EE28D9">
              <w:rPr>
                <w:rStyle w:val="hps"/>
                <w:sz w:val="18"/>
                <w:szCs w:val="18"/>
                <w:lang w:val="sq-AL"/>
              </w:rPr>
              <w:t>III</w:t>
            </w:r>
            <w:r w:rsidRPr="00EE28D9">
              <w:rPr>
                <w:sz w:val="18"/>
                <w:szCs w:val="18"/>
                <w:lang w:val="sq-AL"/>
              </w:rPr>
              <w:t xml:space="preserve"> </w:t>
            </w:r>
            <w:r w:rsidRPr="00EE28D9">
              <w:rPr>
                <w:rStyle w:val="hps"/>
                <w:sz w:val="18"/>
                <w:szCs w:val="18"/>
                <w:lang w:val="sq-AL"/>
              </w:rPr>
              <w:t>dhe IV</w:t>
            </w:r>
            <w:r w:rsidRPr="00EE28D9">
              <w:rPr>
                <w:sz w:val="18"/>
                <w:szCs w:val="18"/>
                <w:lang w:val="sq-AL"/>
              </w:rPr>
              <w:t xml:space="preserve"> </w:t>
            </w:r>
            <w:r w:rsidRPr="00EE28D9">
              <w:rPr>
                <w:rStyle w:val="hps"/>
                <w:sz w:val="18"/>
                <w:szCs w:val="18"/>
                <w:lang w:val="sq-AL"/>
              </w:rPr>
              <w:t>të nenit</w:t>
            </w:r>
            <w:r w:rsidRPr="00EE28D9">
              <w:rPr>
                <w:sz w:val="18"/>
                <w:szCs w:val="18"/>
                <w:lang w:val="sq-AL"/>
              </w:rPr>
              <w:t xml:space="preserve"> </w:t>
            </w:r>
            <w:r w:rsidRPr="00EE28D9">
              <w:rPr>
                <w:rStyle w:val="hps"/>
                <w:sz w:val="18"/>
                <w:szCs w:val="18"/>
                <w:lang w:val="sq-AL"/>
              </w:rPr>
              <w:t>293</w:t>
            </w:r>
            <w:r w:rsidRPr="00EE28D9">
              <w:rPr>
                <w:sz w:val="18"/>
                <w:szCs w:val="18"/>
                <w:lang w:val="sq-AL"/>
              </w:rPr>
              <w:t xml:space="preserve"> </w:t>
            </w:r>
            <w:r w:rsidRPr="00EE28D9">
              <w:rPr>
                <w:rStyle w:val="hps"/>
                <w:sz w:val="18"/>
                <w:szCs w:val="18"/>
                <w:lang w:val="sq-AL"/>
              </w:rPr>
              <w:t>B</w:t>
            </w:r>
            <w:r w:rsidRPr="00EE28D9">
              <w:rPr>
                <w:sz w:val="18"/>
                <w:szCs w:val="18"/>
                <w:lang w:val="sq-AL"/>
              </w:rPr>
              <w:t xml:space="preserve"> </w:t>
            </w:r>
            <w:r w:rsidRPr="00EE28D9">
              <w:rPr>
                <w:rStyle w:val="hps"/>
                <w:sz w:val="18"/>
                <w:szCs w:val="18"/>
                <w:lang w:val="sq-AL"/>
              </w:rPr>
              <w:t>tejkalon</w:t>
            </w:r>
            <w:r w:rsidRPr="00EE28D9">
              <w:rPr>
                <w:sz w:val="18"/>
                <w:szCs w:val="18"/>
                <w:lang w:val="sq-AL"/>
              </w:rPr>
              <w:t xml:space="preserve"> </w:t>
            </w:r>
            <w:r w:rsidRPr="00EE28D9">
              <w:rPr>
                <w:rStyle w:val="hps"/>
                <w:sz w:val="18"/>
                <w:szCs w:val="18"/>
                <w:lang w:val="sq-AL"/>
              </w:rPr>
              <w:t>shumën e</w:t>
            </w:r>
            <w:r w:rsidRPr="00EE28D9">
              <w:rPr>
                <w:sz w:val="18"/>
                <w:szCs w:val="18"/>
                <w:lang w:val="sq-AL"/>
              </w:rPr>
              <w:t xml:space="preserve"> </w:t>
            </w:r>
            <w:r w:rsidRPr="00EE28D9">
              <w:rPr>
                <w:rStyle w:val="hps"/>
                <w:sz w:val="18"/>
                <w:szCs w:val="18"/>
                <w:lang w:val="sq-AL"/>
              </w:rPr>
              <w:t>qarkullimit</w:t>
            </w:r>
            <w:r w:rsidRPr="00EE28D9">
              <w:rPr>
                <w:sz w:val="18"/>
                <w:szCs w:val="18"/>
                <w:lang w:val="sq-AL"/>
              </w:rPr>
              <w:t xml:space="preserve"> </w:t>
            </w:r>
            <w:r w:rsidRPr="00EE28D9">
              <w:rPr>
                <w:rStyle w:val="hps"/>
                <w:sz w:val="18"/>
                <w:szCs w:val="18"/>
                <w:lang w:val="sq-AL"/>
              </w:rPr>
              <w:t>të përmendur</w:t>
            </w:r>
            <w:r w:rsidRPr="00EE28D9">
              <w:rPr>
                <w:sz w:val="18"/>
                <w:szCs w:val="18"/>
                <w:lang w:val="sq-AL"/>
              </w:rPr>
              <w:t xml:space="preserve"> </w:t>
            </w:r>
            <w:r w:rsidRPr="00EE28D9">
              <w:rPr>
                <w:rStyle w:val="hps"/>
                <w:sz w:val="18"/>
                <w:szCs w:val="18"/>
                <w:lang w:val="sq-AL"/>
              </w:rPr>
              <w:t>përkatësisht</w:t>
            </w:r>
            <w:r w:rsidRPr="00EE28D9">
              <w:rPr>
                <w:sz w:val="18"/>
                <w:szCs w:val="18"/>
                <w:lang w:val="sq-AL"/>
              </w:rPr>
              <w:t xml:space="preserve"> </w:t>
            </w:r>
            <w:r w:rsidRPr="00EE28D9">
              <w:rPr>
                <w:rStyle w:val="hps"/>
                <w:sz w:val="18"/>
                <w:szCs w:val="18"/>
                <w:lang w:val="sq-AL"/>
              </w:rPr>
              <w:t>në</w:t>
            </w:r>
            <w:r w:rsidRPr="00EE28D9">
              <w:rPr>
                <w:sz w:val="18"/>
                <w:szCs w:val="18"/>
                <w:lang w:val="sq-AL"/>
              </w:rPr>
              <w:t xml:space="preserve"> </w:t>
            </w:r>
            <w:r w:rsidRPr="00EE28D9">
              <w:rPr>
                <w:rStyle w:val="hps"/>
                <w:sz w:val="18"/>
                <w:szCs w:val="18"/>
                <w:lang w:val="sq-AL"/>
              </w:rPr>
              <w:t>III</w:t>
            </w:r>
            <w:r w:rsidRPr="00EE28D9">
              <w:rPr>
                <w:sz w:val="18"/>
                <w:szCs w:val="18"/>
                <w:lang w:val="sq-AL"/>
              </w:rPr>
              <w:t xml:space="preserve"> </w:t>
            </w:r>
            <w:r w:rsidRPr="00EE28D9">
              <w:rPr>
                <w:rStyle w:val="hps"/>
                <w:sz w:val="18"/>
                <w:szCs w:val="18"/>
                <w:lang w:val="sq-AL"/>
              </w:rPr>
              <w:t>dhe IV per te njejtin vit reference ose ne vitin aktual</w:t>
            </w:r>
            <w:r w:rsidRPr="00EE28D9">
              <w:rPr>
                <w:sz w:val="18"/>
                <w:szCs w:val="18"/>
                <w:lang w:val="sq-AL"/>
              </w:rPr>
              <w:t>.</w:t>
            </w:r>
            <w:r w:rsidRPr="00EE28D9">
              <w:rPr>
                <w:sz w:val="18"/>
                <w:szCs w:val="18"/>
                <w:lang w:val="sq-AL"/>
              </w:rPr>
              <w:br/>
            </w: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autoSpaceDE w:val="0"/>
              <w:autoSpaceDN w:val="0"/>
              <w:jc w:val="center"/>
              <w:rPr>
                <w:sz w:val="18"/>
                <w:szCs w:val="18"/>
                <w:lang w:val="sq-AL"/>
              </w:rPr>
            </w:pPr>
            <w:r w:rsidRPr="00EE28D9">
              <w:rPr>
                <w:sz w:val="18"/>
                <w:szCs w:val="18"/>
                <w:lang w:val="sq-AL"/>
              </w:rPr>
              <w:lastRenderedPageBreak/>
              <w:t>SEKSIONI 2</w:t>
            </w:r>
          </w:p>
          <w:p w:rsidR="00DF3CBF" w:rsidRPr="00EE28D9" w:rsidRDefault="00BC68C7" w:rsidP="000A4E72">
            <w:pPr>
              <w:jc w:val="center"/>
              <w:rPr>
                <w:b/>
                <w:sz w:val="18"/>
                <w:szCs w:val="18"/>
                <w:lang w:val="sq-AL"/>
              </w:rPr>
            </w:pPr>
            <w:r w:rsidRPr="00EE28D9">
              <w:rPr>
                <w:b/>
                <w:sz w:val="18"/>
                <w:szCs w:val="18"/>
                <w:lang w:val="sq-AL"/>
              </w:rPr>
              <w:t>REGJIMI  P</w:t>
            </w:r>
            <w:r w:rsidR="00272359">
              <w:rPr>
                <w:b/>
                <w:sz w:val="18"/>
                <w:szCs w:val="18"/>
                <w:lang w:val="sq-AL"/>
              </w:rPr>
              <w:t>Ë</w:t>
            </w:r>
            <w:r w:rsidRPr="00EE28D9">
              <w:rPr>
                <w:b/>
                <w:sz w:val="18"/>
                <w:szCs w:val="18"/>
                <w:lang w:val="sq-AL"/>
              </w:rPr>
              <w:t>R AGJENTET E UDH</w:t>
            </w:r>
            <w:r w:rsidR="00272359">
              <w:rPr>
                <w:b/>
                <w:sz w:val="18"/>
                <w:szCs w:val="18"/>
                <w:lang w:val="sq-AL"/>
              </w:rPr>
              <w:t>Ë</w:t>
            </w:r>
            <w:r w:rsidRPr="00EE28D9">
              <w:rPr>
                <w:b/>
                <w:sz w:val="18"/>
                <w:szCs w:val="18"/>
                <w:lang w:val="sq-AL"/>
              </w:rPr>
              <w:t>TIMIT</w:t>
            </w:r>
          </w:p>
          <w:p w:rsidR="00DF3CBF" w:rsidRPr="00EE28D9" w:rsidRDefault="00DF3CBF" w:rsidP="00373AAC">
            <w:pPr>
              <w:spacing w:after="120"/>
              <w:jc w:val="center"/>
              <w:rPr>
                <w:b/>
                <w:sz w:val="18"/>
                <w:szCs w:val="18"/>
                <w:lang w:val="sq-AL"/>
              </w:rPr>
            </w:pPr>
            <w:r w:rsidRPr="00EE28D9">
              <w:rPr>
                <w:b/>
                <w:sz w:val="18"/>
                <w:szCs w:val="18"/>
                <w:lang w:val="sq-AL"/>
              </w:rPr>
              <w:t>Neni 123</w:t>
            </w:r>
          </w:p>
          <w:p w:rsidR="00DF3CBF" w:rsidRPr="00EE28D9" w:rsidRDefault="00DF3CBF" w:rsidP="00373AAC">
            <w:pPr>
              <w:spacing w:after="120"/>
              <w:jc w:val="center"/>
              <w:rPr>
                <w:b/>
                <w:sz w:val="18"/>
                <w:szCs w:val="18"/>
                <w:lang w:val="sq-AL"/>
              </w:rPr>
            </w:pPr>
            <w:r w:rsidRPr="00EE28D9">
              <w:rPr>
                <w:b/>
                <w:sz w:val="18"/>
                <w:szCs w:val="18"/>
                <w:lang w:val="sq-AL"/>
              </w:rPr>
              <w:t>Përkufizime</w:t>
            </w:r>
          </w:p>
          <w:p w:rsidR="00DB57E9" w:rsidRPr="00EE28D9" w:rsidRDefault="00DB57E9" w:rsidP="00734FA7">
            <w:pPr>
              <w:numPr>
                <w:ilvl w:val="0"/>
                <w:numId w:val="120"/>
              </w:numPr>
              <w:spacing w:after="200" w:line="276" w:lineRule="auto"/>
              <w:jc w:val="both"/>
              <w:rPr>
                <w:sz w:val="18"/>
                <w:szCs w:val="18"/>
                <w:lang w:val="sq-AL"/>
              </w:rPr>
            </w:pPr>
            <w:r w:rsidRPr="00EE28D9">
              <w:rPr>
                <w:sz w:val="18"/>
                <w:szCs w:val="18"/>
                <w:lang w:val="sq-AL"/>
              </w:rPr>
              <w:t>Agjent i udhëtimit është personi i tatueshëm i cili vepron si ndërmjetës në emrin e tij dhe kujdeset për të realizuar udhëtimin për klientët.</w:t>
            </w:r>
          </w:p>
          <w:p w:rsidR="00DB57E9" w:rsidRPr="00EE28D9" w:rsidRDefault="00DB57E9" w:rsidP="00734FA7">
            <w:pPr>
              <w:numPr>
                <w:ilvl w:val="0"/>
                <w:numId w:val="120"/>
              </w:numPr>
              <w:spacing w:after="200" w:line="276" w:lineRule="auto"/>
              <w:jc w:val="both"/>
              <w:rPr>
                <w:sz w:val="18"/>
                <w:szCs w:val="18"/>
                <w:lang w:val="sq-AL"/>
              </w:rPr>
            </w:pPr>
            <w:r w:rsidRPr="00EE28D9">
              <w:rPr>
                <w:sz w:val="18"/>
                <w:szCs w:val="18"/>
                <w:lang w:val="sq-AL"/>
              </w:rPr>
              <w:t>Organizatori i udhëtimeve turistike konsiderohet si agjent udhëtimi.</w:t>
            </w:r>
          </w:p>
          <w:p w:rsidR="00DF3CBF" w:rsidRPr="00EE28D9" w:rsidRDefault="00DB57E9" w:rsidP="00734FA7">
            <w:pPr>
              <w:numPr>
                <w:ilvl w:val="0"/>
                <w:numId w:val="120"/>
              </w:numPr>
              <w:spacing w:after="200" w:line="276" w:lineRule="auto"/>
              <w:jc w:val="both"/>
              <w:rPr>
                <w:sz w:val="18"/>
                <w:szCs w:val="18"/>
                <w:lang w:val="sq-AL"/>
              </w:rPr>
            </w:pPr>
            <w:r w:rsidRPr="00EE28D9">
              <w:rPr>
                <w:sz w:val="18"/>
                <w:szCs w:val="18"/>
                <w:lang w:val="sq-AL"/>
              </w:rPr>
              <w:t xml:space="preserve">Klienti në kuptim të këtij seksioni kupton udhëtarin ose një agjent tjetër udhëtimi.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043111">
            <w:pPr>
              <w:rPr>
                <w:b/>
                <w:sz w:val="18"/>
                <w:szCs w:val="18"/>
                <w:lang w:val="sq-AL"/>
              </w:rPr>
            </w:pPr>
            <w:r w:rsidRPr="00EE28D9">
              <w:rPr>
                <w:b/>
                <w:i/>
                <w:sz w:val="18"/>
                <w:szCs w:val="18"/>
                <w:lang w:val="sq-AL"/>
              </w:rPr>
              <w:t>Neni 306</w:t>
            </w:r>
            <w:r w:rsidRPr="00EE28D9">
              <w:rPr>
                <w:b/>
                <w:sz w:val="18"/>
                <w:szCs w:val="18"/>
                <w:lang w:val="sq-AL"/>
              </w:rPr>
              <w:t xml:space="preserve"> DE 2006/112 CE</w:t>
            </w:r>
          </w:p>
          <w:p w:rsidR="00DF3CBF" w:rsidRPr="00EE28D9" w:rsidRDefault="00DF3CBF" w:rsidP="00043111">
            <w:pPr>
              <w:jc w:val="center"/>
              <w:rPr>
                <w:i/>
                <w:sz w:val="18"/>
                <w:szCs w:val="18"/>
                <w:lang w:val="sq-AL"/>
              </w:rPr>
            </w:pPr>
          </w:p>
          <w:p w:rsidR="00DF3CBF" w:rsidRPr="00EE28D9" w:rsidRDefault="00DF3CBF" w:rsidP="00043111">
            <w:pPr>
              <w:jc w:val="both"/>
              <w:rPr>
                <w:sz w:val="18"/>
                <w:szCs w:val="18"/>
                <w:lang w:val="sq-AL"/>
              </w:rPr>
            </w:pPr>
            <w:r w:rsidRPr="00EE28D9">
              <w:rPr>
                <w:sz w:val="18"/>
                <w:szCs w:val="18"/>
                <w:lang w:val="sq-AL"/>
              </w:rPr>
              <w:t>1. Shtetet anëtare aplikojnë një regjim të veçantë TVSH-së për veprimet e agjencive të udhëtimit në përputhje me përcaktimet e këtij kreu, në masën në të cilën këto agjenci veprojnë në emër të vetin kundrejt udhëtarit dhe përdorin, për realizimin e udhëtimit, shitje mallrash dhe kryerje shërbimesh të subjekteve të tjera tatuesheme.</w:t>
            </w:r>
          </w:p>
          <w:p w:rsidR="00DF3CBF" w:rsidRPr="00EE28D9" w:rsidRDefault="00DF3CBF" w:rsidP="00043111">
            <w:pPr>
              <w:jc w:val="both"/>
              <w:rPr>
                <w:sz w:val="18"/>
                <w:szCs w:val="18"/>
                <w:lang w:val="sq-AL"/>
              </w:rPr>
            </w:pPr>
          </w:p>
          <w:p w:rsidR="00DF3CBF" w:rsidRPr="00EE28D9" w:rsidRDefault="00DF3CBF" w:rsidP="00043111">
            <w:pPr>
              <w:jc w:val="both"/>
              <w:rPr>
                <w:sz w:val="18"/>
                <w:szCs w:val="18"/>
                <w:lang w:val="sq-AL"/>
              </w:rPr>
            </w:pPr>
            <w:r w:rsidRPr="00EE28D9">
              <w:rPr>
                <w:sz w:val="18"/>
                <w:szCs w:val="18"/>
                <w:lang w:val="sq-AL"/>
              </w:rPr>
              <w:t>Ky regjim i veçantë nuk aplikohet për agjencitë e udhëtimit që veprojnë vetëm si ndërmjetësues dhe për të cilat llogaritja e bazës së tatueshme bëhet mbi bazën e nenit 79, kryeradha e parë, shkronja c).</w:t>
            </w:r>
          </w:p>
          <w:p w:rsidR="00DF3CBF" w:rsidRPr="00EE28D9" w:rsidRDefault="00DF3CBF" w:rsidP="00043111">
            <w:pPr>
              <w:jc w:val="both"/>
              <w:rPr>
                <w:sz w:val="18"/>
                <w:szCs w:val="18"/>
                <w:lang w:val="sq-AL"/>
              </w:rPr>
            </w:pPr>
          </w:p>
          <w:p w:rsidR="00DF3CBF" w:rsidRPr="00EE28D9" w:rsidRDefault="00DF3CBF" w:rsidP="00043111">
            <w:pPr>
              <w:jc w:val="both"/>
              <w:rPr>
                <w:sz w:val="18"/>
                <w:szCs w:val="18"/>
                <w:lang w:val="sq-AL"/>
              </w:rPr>
            </w:pPr>
            <w:r w:rsidRPr="00EE28D9">
              <w:rPr>
                <w:sz w:val="18"/>
                <w:szCs w:val="18"/>
                <w:lang w:val="sq-AL"/>
              </w:rPr>
              <w:t>2. Në funksion të këtij kreu, edhe organizatorët e shëtitjeve turistike konsiderohen si agjenci udhëtimi.</w:t>
            </w:r>
          </w:p>
          <w:p w:rsidR="00DF3CBF" w:rsidRPr="00EE28D9" w:rsidRDefault="00DF3CBF" w:rsidP="00043111">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124</w:t>
            </w:r>
          </w:p>
          <w:p w:rsidR="00DF3CBF" w:rsidRPr="00EE28D9" w:rsidRDefault="00DF3CBF" w:rsidP="00373AAC">
            <w:pPr>
              <w:spacing w:after="120"/>
              <w:jc w:val="center"/>
              <w:rPr>
                <w:b/>
                <w:sz w:val="18"/>
                <w:szCs w:val="18"/>
                <w:lang w:val="sq-AL"/>
              </w:rPr>
            </w:pPr>
            <w:r w:rsidRPr="00EE28D9">
              <w:rPr>
                <w:b/>
                <w:sz w:val="18"/>
                <w:szCs w:val="18"/>
                <w:lang w:val="sq-AL"/>
              </w:rPr>
              <w:t>Objekti i regjimit të Agjentit të Udhëtimit</w:t>
            </w:r>
          </w:p>
          <w:p w:rsidR="00DB57E9" w:rsidRPr="00EE28D9" w:rsidRDefault="00DB57E9" w:rsidP="00734FA7">
            <w:pPr>
              <w:numPr>
                <w:ilvl w:val="0"/>
                <w:numId w:val="121"/>
              </w:numPr>
              <w:spacing w:after="200" w:line="276" w:lineRule="auto"/>
              <w:jc w:val="both"/>
              <w:rPr>
                <w:sz w:val="18"/>
                <w:szCs w:val="18"/>
                <w:lang w:val="sq-AL"/>
              </w:rPr>
            </w:pPr>
            <w:r w:rsidRPr="00EE28D9">
              <w:rPr>
                <w:sz w:val="18"/>
                <w:szCs w:val="18"/>
                <w:lang w:val="sq-AL"/>
              </w:rPr>
              <w:t xml:space="preserve">Veprimet që agjenti kryen në emrin e tij për klientin, për realizimin e të cilave përdor furnizimet e mallrave dhe të shërbimeve të ofruara nga persona të tjerë të tatueshëm, konsiderohen si një shërbim i vetëm i furnizuar nga agjenti i udhëtimit për klientin e tij. </w:t>
            </w:r>
          </w:p>
          <w:p w:rsidR="00DF3CBF" w:rsidRPr="00EE28D9" w:rsidRDefault="00DB57E9" w:rsidP="00734FA7">
            <w:pPr>
              <w:numPr>
                <w:ilvl w:val="0"/>
                <w:numId w:val="121"/>
              </w:numPr>
              <w:spacing w:after="200" w:line="276" w:lineRule="auto"/>
              <w:jc w:val="both"/>
              <w:rPr>
                <w:sz w:val="18"/>
                <w:szCs w:val="18"/>
                <w:lang w:val="sq-AL"/>
              </w:rPr>
            </w:pPr>
            <w:r w:rsidRPr="00EE28D9">
              <w:rPr>
                <w:sz w:val="18"/>
                <w:szCs w:val="18"/>
                <w:lang w:val="sq-AL"/>
              </w:rPr>
              <w:t xml:space="preserve">Shërbimi i vetëm është i tatueshëm në Shqipëri, nëse agjenti i udhëtimit vendin kryesor të aktivitetit të tij ose një njësi fikse prej së cilës ai furnizon shërbimin, e ka të vendosur në </w:t>
            </w:r>
            <w:r w:rsidRPr="00EE28D9">
              <w:rPr>
                <w:sz w:val="18"/>
                <w:szCs w:val="18"/>
                <w:lang w:val="sq-AL"/>
              </w:rPr>
              <w:lastRenderedPageBreak/>
              <w:t xml:space="preserve">Republikën e Shqipërisë.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043111">
            <w:pPr>
              <w:rPr>
                <w:b/>
                <w:i/>
                <w:sz w:val="18"/>
                <w:szCs w:val="18"/>
                <w:lang w:val="sq-AL"/>
              </w:rPr>
            </w:pPr>
          </w:p>
          <w:p w:rsidR="00DF3CBF" w:rsidRPr="00EE28D9" w:rsidRDefault="00DF3CBF" w:rsidP="00043111">
            <w:pPr>
              <w:rPr>
                <w:b/>
                <w:i/>
                <w:sz w:val="18"/>
                <w:szCs w:val="18"/>
                <w:lang w:val="sq-AL"/>
              </w:rPr>
            </w:pPr>
            <w:r w:rsidRPr="00EE28D9">
              <w:rPr>
                <w:b/>
                <w:i/>
                <w:sz w:val="18"/>
                <w:szCs w:val="18"/>
                <w:lang w:val="sq-AL"/>
              </w:rPr>
              <w:t>Neni 307</w:t>
            </w:r>
            <w:r w:rsidRPr="00EE28D9">
              <w:rPr>
                <w:b/>
                <w:sz w:val="18"/>
                <w:szCs w:val="18"/>
                <w:lang w:val="sq-AL"/>
              </w:rPr>
              <w:t xml:space="preserve"> DE 2006/112 CE</w:t>
            </w:r>
          </w:p>
          <w:p w:rsidR="00DF3CBF" w:rsidRPr="00EE28D9" w:rsidRDefault="00DF3CBF" w:rsidP="00043111">
            <w:pPr>
              <w:jc w:val="both"/>
              <w:rPr>
                <w:sz w:val="18"/>
                <w:szCs w:val="18"/>
                <w:lang w:val="sq-AL"/>
              </w:rPr>
            </w:pPr>
          </w:p>
          <w:p w:rsidR="00DF3CBF" w:rsidRPr="00EE28D9" w:rsidRDefault="00DF3CBF" w:rsidP="00043111">
            <w:pPr>
              <w:jc w:val="both"/>
              <w:rPr>
                <w:sz w:val="18"/>
                <w:szCs w:val="18"/>
                <w:lang w:val="sq-AL"/>
              </w:rPr>
            </w:pPr>
            <w:r w:rsidRPr="00EE28D9">
              <w:rPr>
                <w:sz w:val="18"/>
                <w:szCs w:val="18"/>
                <w:lang w:val="sq-AL"/>
              </w:rPr>
              <w:t>Veprimet e kryera, sipas kushteve të përcaktuara në nenin 306, nga agjencia e udhëtimit për realizimin e udhëtimit konsiderohen si kryerje e një shërbimi unik që agjencia e udhëtimit i bën udhëtarit.</w:t>
            </w:r>
          </w:p>
          <w:p w:rsidR="00DF3CBF" w:rsidRPr="00EE28D9" w:rsidRDefault="00DF3CBF" w:rsidP="00043111">
            <w:pPr>
              <w:jc w:val="both"/>
              <w:rPr>
                <w:sz w:val="18"/>
                <w:szCs w:val="18"/>
                <w:lang w:val="sq-AL"/>
              </w:rPr>
            </w:pPr>
          </w:p>
          <w:p w:rsidR="00DF3CBF" w:rsidRPr="00EE28D9" w:rsidRDefault="00DF3CBF" w:rsidP="00043111">
            <w:pPr>
              <w:jc w:val="both"/>
              <w:rPr>
                <w:sz w:val="18"/>
                <w:szCs w:val="18"/>
                <w:lang w:val="sq-AL"/>
              </w:rPr>
            </w:pPr>
            <w:r w:rsidRPr="00EE28D9">
              <w:rPr>
                <w:sz w:val="18"/>
                <w:szCs w:val="18"/>
                <w:lang w:val="sq-AL"/>
              </w:rPr>
              <w:t>Shërbimi unik i nënshtrohet tatimit në Shtetin anëtar në të cilin agjencia e udhëtimit ka selinë e veprimtarisë së vet ekonomike ose një organizatë të qëndrueshme prej nga ajo ka kryer shërbimet.</w:t>
            </w:r>
          </w:p>
          <w:p w:rsidR="00DF3CBF" w:rsidRPr="00EE28D9" w:rsidRDefault="00DF3CBF" w:rsidP="0004311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93BD8">
            <w:pPr>
              <w:spacing w:after="120"/>
              <w:jc w:val="center"/>
              <w:rPr>
                <w:b/>
                <w:sz w:val="18"/>
                <w:szCs w:val="18"/>
                <w:lang w:val="sq-AL"/>
              </w:rPr>
            </w:pPr>
            <w:r w:rsidRPr="00EE28D9">
              <w:rPr>
                <w:b/>
                <w:sz w:val="18"/>
                <w:szCs w:val="18"/>
                <w:lang w:val="sq-AL"/>
              </w:rPr>
              <w:lastRenderedPageBreak/>
              <w:t>Neni 125</w:t>
            </w:r>
          </w:p>
          <w:p w:rsidR="00DF3CBF" w:rsidRPr="00EE28D9" w:rsidRDefault="00DF3CBF" w:rsidP="00593BD8">
            <w:pPr>
              <w:spacing w:after="120"/>
              <w:jc w:val="center"/>
              <w:rPr>
                <w:b/>
                <w:sz w:val="18"/>
                <w:szCs w:val="18"/>
                <w:lang w:val="sq-AL"/>
              </w:rPr>
            </w:pPr>
            <w:r w:rsidRPr="00EE28D9">
              <w:rPr>
                <w:b/>
                <w:sz w:val="18"/>
                <w:szCs w:val="18"/>
                <w:lang w:val="sq-AL"/>
              </w:rPr>
              <w:t>Vlera e tatueshme</w:t>
            </w:r>
          </w:p>
          <w:p w:rsidR="00DB57E9" w:rsidRPr="00EE28D9" w:rsidRDefault="00DB57E9" w:rsidP="00BC68C7">
            <w:pPr>
              <w:numPr>
                <w:ilvl w:val="0"/>
                <w:numId w:val="151"/>
              </w:numPr>
              <w:spacing w:after="200" w:line="276" w:lineRule="auto"/>
              <w:jc w:val="both"/>
              <w:rPr>
                <w:sz w:val="18"/>
                <w:szCs w:val="18"/>
                <w:lang w:val="sq-AL"/>
              </w:rPr>
            </w:pPr>
            <w:r w:rsidRPr="00EE28D9">
              <w:rPr>
                <w:sz w:val="18"/>
                <w:szCs w:val="18"/>
                <w:lang w:val="sq-AL"/>
              </w:rPr>
              <w:t xml:space="preserve">Vlera e tatueshme e furnizimit të shërbimit të vetëm është marzhi i agjentit të udhëtimit zvogëluar me vlerën e TVSH-së që lidhet me vetë marzhin. </w:t>
            </w:r>
          </w:p>
          <w:p w:rsidR="00DF3CBF" w:rsidRPr="00EE28D9" w:rsidRDefault="00DB57E9" w:rsidP="00734FA7">
            <w:pPr>
              <w:numPr>
                <w:ilvl w:val="0"/>
                <w:numId w:val="151"/>
              </w:numPr>
              <w:spacing w:after="200" w:line="276" w:lineRule="auto"/>
              <w:jc w:val="both"/>
              <w:rPr>
                <w:sz w:val="18"/>
                <w:szCs w:val="18"/>
                <w:lang w:val="sq-AL"/>
              </w:rPr>
            </w:pPr>
            <w:r w:rsidRPr="00EE28D9">
              <w:rPr>
                <w:sz w:val="18"/>
                <w:szCs w:val="18"/>
                <w:lang w:val="sq-AL"/>
              </w:rPr>
              <w:t>Marzhi i agjentit të udhëtimit konsiderohet diferenca ndërmjet çmimit total t</w:t>
            </w:r>
            <w:r w:rsidR="00272359">
              <w:rPr>
                <w:sz w:val="18"/>
                <w:szCs w:val="18"/>
                <w:lang w:val="sq-AL"/>
              </w:rPr>
              <w:t>ë</w:t>
            </w:r>
            <w:r w:rsidRPr="00EE28D9">
              <w:rPr>
                <w:sz w:val="18"/>
                <w:szCs w:val="18"/>
                <w:lang w:val="sq-AL"/>
              </w:rPr>
              <w:t xml:space="preserve"> paguar nga klienti dhe vlerës reale te paguar nga agjenti i udhëtimit për furnizimet e mallrave dhe shërbimeve të faturuara nga persona të tjerë të tatueshëm, për veprimet e kryera në përfitim të drejtpërdrejtë të klientit. Transaksionet sipas k</w:t>
            </w:r>
            <w:r w:rsidR="0055589B" w:rsidRPr="00EE28D9">
              <w:rPr>
                <w:sz w:val="18"/>
                <w:szCs w:val="18"/>
                <w:lang w:val="sq-AL"/>
              </w:rPr>
              <w:t>ë</w:t>
            </w:r>
            <w:r w:rsidRPr="00EE28D9">
              <w:rPr>
                <w:sz w:val="18"/>
                <w:szCs w:val="18"/>
                <w:lang w:val="sq-AL"/>
              </w:rPr>
              <w:t>tij neni duhet t</w:t>
            </w:r>
            <w:r w:rsidR="0055589B" w:rsidRPr="00EE28D9">
              <w:rPr>
                <w:sz w:val="18"/>
                <w:szCs w:val="18"/>
                <w:lang w:val="sq-AL"/>
              </w:rPr>
              <w:t>ë</w:t>
            </w:r>
            <w:r w:rsidRPr="00EE28D9">
              <w:rPr>
                <w:sz w:val="18"/>
                <w:szCs w:val="18"/>
                <w:lang w:val="sq-AL"/>
              </w:rPr>
              <w:t xml:space="preserve"> kryhen n</w:t>
            </w:r>
            <w:r w:rsidR="0055589B" w:rsidRPr="00EE28D9">
              <w:rPr>
                <w:sz w:val="18"/>
                <w:szCs w:val="18"/>
                <w:lang w:val="sq-AL"/>
              </w:rPr>
              <w:t>ë</w:t>
            </w:r>
            <w:r w:rsidRPr="00EE28D9">
              <w:rPr>
                <w:sz w:val="18"/>
                <w:szCs w:val="18"/>
                <w:lang w:val="sq-AL"/>
              </w:rPr>
              <w:t>p</w:t>
            </w:r>
            <w:r w:rsidR="0055589B" w:rsidRPr="00EE28D9">
              <w:rPr>
                <w:sz w:val="18"/>
                <w:szCs w:val="18"/>
                <w:lang w:val="sq-AL"/>
              </w:rPr>
              <w:t>ë</w:t>
            </w:r>
            <w:r w:rsidRPr="00EE28D9">
              <w:rPr>
                <w:sz w:val="18"/>
                <w:szCs w:val="18"/>
                <w:lang w:val="sq-AL"/>
              </w:rPr>
              <w:t>rmjet llogarive bankare.</w:t>
            </w:r>
          </w:p>
          <w:p w:rsidR="00DF3CBF" w:rsidRPr="00EE28D9" w:rsidRDefault="00DF3CBF" w:rsidP="00373AAC">
            <w:pPr>
              <w:spacing w:after="120"/>
              <w:jc w:val="center"/>
              <w:rPr>
                <w:b/>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043111">
            <w:pPr>
              <w:rPr>
                <w:b/>
                <w:i/>
                <w:sz w:val="18"/>
                <w:szCs w:val="18"/>
                <w:lang w:val="sq-AL"/>
              </w:rPr>
            </w:pPr>
          </w:p>
          <w:p w:rsidR="00DF3CBF" w:rsidRPr="00EE28D9" w:rsidRDefault="00DF3CBF" w:rsidP="00043111">
            <w:pPr>
              <w:rPr>
                <w:b/>
                <w:i/>
                <w:sz w:val="18"/>
                <w:szCs w:val="18"/>
                <w:lang w:val="sq-AL"/>
              </w:rPr>
            </w:pPr>
            <w:r w:rsidRPr="00EE28D9">
              <w:rPr>
                <w:b/>
                <w:i/>
                <w:sz w:val="18"/>
                <w:szCs w:val="18"/>
                <w:lang w:val="sq-AL"/>
              </w:rPr>
              <w:t>Neni 308</w:t>
            </w:r>
            <w:r w:rsidRPr="00EE28D9">
              <w:rPr>
                <w:b/>
                <w:sz w:val="18"/>
                <w:szCs w:val="18"/>
                <w:lang w:val="sq-AL"/>
              </w:rPr>
              <w:t xml:space="preserve"> DE 2006/112 CE</w:t>
            </w:r>
          </w:p>
          <w:p w:rsidR="00DF3CBF" w:rsidRPr="00EE28D9" w:rsidRDefault="00DF3CBF" w:rsidP="00043111">
            <w:pPr>
              <w:jc w:val="both"/>
              <w:rPr>
                <w:sz w:val="18"/>
                <w:szCs w:val="18"/>
                <w:lang w:val="sq-AL"/>
              </w:rPr>
            </w:pPr>
          </w:p>
          <w:p w:rsidR="00DF3CBF" w:rsidRPr="00EE28D9" w:rsidRDefault="00DF3CBF" w:rsidP="00043111">
            <w:pPr>
              <w:jc w:val="both"/>
              <w:rPr>
                <w:sz w:val="18"/>
                <w:szCs w:val="18"/>
                <w:lang w:val="sq-AL"/>
              </w:rPr>
            </w:pPr>
            <w:r w:rsidRPr="00EE28D9">
              <w:rPr>
                <w:sz w:val="18"/>
                <w:szCs w:val="18"/>
                <w:lang w:val="sq-AL"/>
              </w:rPr>
              <w:t>Për kryerjen e shërbimit unik të bërë prej agjencisë së udhëtimit, konsiderohet si bazë e tatueshme dhe si çmim pa TVSH-në, mbi bazën e nenit 226, pika 8), marzhi i agjencisë së udhëtimit, dmth diferenca ndërmjet shumës totale, pa TVSH, në ngarkim të udhëtarit dhe kostos efektive të përballuar nga agjencia e udhëtimit për shitjet e mallrave dhe për kryerjen e shërbimeve të subjekteve të tjera tatuesheme, në masën në të cilën veprime të tilla janë kryer në favor të drejtpërdrejtë të udhëtarit.</w:t>
            </w:r>
          </w:p>
          <w:p w:rsidR="00DF3CBF" w:rsidRPr="00EE28D9" w:rsidRDefault="00DF3CBF" w:rsidP="0004311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126</w:t>
            </w:r>
          </w:p>
          <w:p w:rsidR="00DF3CBF" w:rsidRPr="00EE28D9" w:rsidRDefault="00DF3CBF" w:rsidP="00373AAC">
            <w:pPr>
              <w:spacing w:after="120"/>
              <w:jc w:val="center"/>
              <w:rPr>
                <w:b/>
                <w:sz w:val="18"/>
                <w:szCs w:val="18"/>
                <w:lang w:val="sq-AL"/>
              </w:rPr>
            </w:pPr>
            <w:r w:rsidRPr="00EE28D9">
              <w:rPr>
                <w:b/>
                <w:sz w:val="18"/>
                <w:szCs w:val="18"/>
                <w:lang w:val="sq-AL"/>
              </w:rPr>
              <w:t>E drejta e zbritjes së TVSH-së</w:t>
            </w:r>
          </w:p>
          <w:p w:rsidR="00DF3CBF" w:rsidRPr="00EE28D9" w:rsidRDefault="00DB57E9" w:rsidP="00373AAC">
            <w:pPr>
              <w:jc w:val="both"/>
              <w:rPr>
                <w:sz w:val="18"/>
                <w:szCs w:val="18"/>
                <w:lang w:val="sq-AL"/>
              </w:rPr>
            </w:pPr>
            <w:r w:rsidRPr="00EE28D9">
              <w:rPr>
                <w:sz w:val="18"/>
                <w:szCs w:val="18"/>
                <w:lang w:val="sq-AL"/>
              </w:rPr>
              <w:t xml:space="preserve">TVSH-ja që agjenti i udhëtimit i detyrohet personave të tjerë  të tatueshëm për veprimet e kryera sipas nenit 124 të këtij ligji, në përfitim të drejteperdrejte të klientit të tij, nuk njihet si e zbritshme ose e rimbursueshme. </w:t>
            </w:r>
            <w:r w:rsidR="00DF3CBF" w:rsidRPr="00EE28D9">
              <w:rPr>
                <w:sz w:val="18"/>
                <w:szCs w:val="18"/>
                <w:lang w:val="sq-AL"/>
              </w:rPr>
              <w:t xml:space="preserve"> </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900032">
            <w:pPr>
              <w:rPr>
                <w:b/>
                <w:i/>
                <w:sz w:val="18"/>
                <w:szCs w:val="18"/>
                <w:lang w:val="sq-AL"/>
              </w:rPr>
            </w:pPr>
          </w:p>
          <w:p w:rsidR="00DF3CBF" w:rsidRPr="00EE28D9" w:rsidRDefault="00DF3CBF" w:rsidP="00900032">
            <w:pPr>
              <w:rPr>
                <w:b/>
                <w:i/>
                <w:sz w:val="18"/>
                <w:szCs w:val="18"/>
                <w:lang w:val="sq-AL"/>
              </w:rPr>
            </w:pPr>
            <w:r w:rsidRPr="00EE28D9">
              <w:rPr>
                <w:b/>
                <w:i/>
                <w:sz w:val="18"/>
                <w:szCs w:val="18"/>
                <w:lang w:val="sq-AL"/>
              </w:rPr>
              <w:t xml:space="preserve">Neni 310 </w:t>
            </w:r>
            <w:r w:rsidRPr="00EE28D9">
              <w:rPr>
                <w:b/>
                <w:sz w:val="18"/>
                <w:szCs w:val="18"/>
                <w:lang w:val="sq-AL"/>
              </w:rPr>
              <w:t>DE 2006/112 CE</w:t>
            </w:r>
            <w:r w:rsidRPr="00EE28D9">
              <w:rPr>
                <w:b/>
                <w:i/>
                <w:sz w:val="18"/>
                <w:szCs w:val="18"/>
                <w:lang w:val="sq-AL"/>
              </w:rPr>
              <w:t xml:space="preserve"> </w:t>
            </w:r>
          </w:p>
          <w:p w:rsidR="00DF3CBF" w:rsidRPr="00EE28D9" w:rsidRDefault="00DF3CBF" w:rsidP="00900032">
            <w:pPr>
              <w:jc w:val="both"/>
              <w:rPr>
                <w:sz w:val="18"/>
                <w:szCs w:val="18"/>
                <w:lang w:val="sq-AL"/>
              </w:rPr>
            </w:pPr>
            <w:r w:rsidRPr="00EE28D9">
              <w:rPr>
                <w:sz w:val="18"/>
                <w:szCs w:val="18"/>
                <w:lang w:val="sq-AL"/>
              </w:rPr>
              <w:t>Shumat e TVSH-së, që agjencia e udhëtimit u detyrohet subjekteve të tjera tatuesheme për veprimet e përcaktuara në nenin 307 të kryera në favor të drejtpërdrejtë të udhëtarit, as nuk zbriten dhe as nuk rimbursohen në asnjërin Shtet anëtar.</w:t>
            </w:r>
          </w:p>
          <w:p w:rsidR="00DF3CBF" w:rsidRPr="00EE28D9" w:rsidRDefault="00DF3CBF" w:rsidP="00043111">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93BD8">
            <w:pPr>
              <w:spacing w:after="120"/>
              <w:jc w:val="center"/>
              <w:rPr>
                <w:b/>
                <w:sz w:val="18"/>
                <w:szCs w:val="18"/>
                <w:lang w:val="sq-AL"/>
              </w:rPr>
            </w:pPr>
            <w:r w:rsidRPr="00EE28D9">
              <w:rPr>
                <w:b/>
                <w:sz w:val="18"/>
                <w:szCs w:val="18"/>
                <w:lang w:val="sq-AL"/>
              </w:rPr>
              <w:t>Neni 127</w:t>
            </w:r>
          </w:p>
          <w:p w:rsidR="00416514" w:rsidRPr="00EE28D9" w:rsidRDefault="00DF3CBF" w:rsidP="00416514">
            <w:pPr>
              <w:spacing w:after="200" w:line="276" w:lineRule="auto"/>
              <w:ind w:left="720"/>
              <w:jc w:val="both"/>
              <w:rPr>
                <w:b/>
                <w:sz w:val="18"/>
                <w:szCs w:val="18"/>
                <w:lang w:val="sq-AL"/>
              </w:rPr>
            </w:pPr>
            <w:r w:rsidRPr="00EE28D9">
              <w:rPr>
                <w:b/>
                <w:sz w:val="18"/>
                <w:szCs w:val="18"/>
                <w:lang w:val="sq-AL"/>
              </w:rPr>
              <w:t>Raste të tjera</w:t>
            </w:r>
          </w:p>
          <w:p w:rsidR="00DB57E9" w:rsidRPr="00EE28D9" w:rsidRDefault="00DF3CBF" w:rsidP="00416514">
            <w:pPr>
              <w:spacing w:after="200" w:line="276" w:lineRule="auto"/>
              <w:ind w:left="720"/>
              <w:jc w:val="both"/>
              <w:rPr>
                <w:sz w:val="18"/>
                <w:szCs w:val="18"/>
                <w:lang w:val="sq-AL"/>
              </w:rPr>
            </w:pPr>
            <w:r w:rsidRPr="00EE28D9">
              <w:rPr>
                <w:b/>
                <w:sz w:val="18"/>
                <w:szCs w:val="18"/>
                <w:lang w:val="sq-AL"/>
              </w:rPr>
              <w:t xml:space="preserve"> </w:t>
            </w:r>
            <w:r w:rsidRPr="00EE28D9">
              <w:rPr>
                <w:b/>
                <w:sz w:val="18"/>
                <w:szCs w:val="18"/>
                <w:lang w:val="sq-AL"/>
              </w:rPr>
              <w:br/>
            </w:r>
            <w:r w:rsidR="00416514" w:rsidRPr="00EE28D9">
              <w:rPr>
                <w:sz w:val="18"/>
                <w:szCs w:val="18"/>
                <w:lang w:val="sq-AL"/>
              </w:rPr>
              <w:t>1.</w:t>
            </w:r>
            <w:r w:rsidR="00F37427">
              <w:rPr>
                <w:sz w:val="18"/>
                <w:szCs w:val="18"/>
                <w:lang w:val="sq-AL"/>
              </w:rPr>
              <w:t xml:space="preserve"> </w:t>
            </w:r>
            <w:r w:rsidR="00DB57E9" w:rsidRPr="00EE28D9">
              <w:rPr>
                <w:sz w:val="18"/>
                <w:szCs w:val="18"/>
                <w:lang w:val="sq-AL"/>
              </w:rPr>
              <w:t xml:space="preserve">Nëse veprimet për të cilat agjenti i udhëtimit i është drejtuar personave të tjerë të tatueshëm janë kryer nga këta persona jashtë Republikës së Shqipërisë, shërbimi i kryer nga agjenti i udhëtimit është i ngjashëm me veprimtarinë e </w:t>
            </w:r>
            <w:r w:rsidR="00DB57E9" w:rsidRPr="00EE28D9">
              <w:rPr>
                <w:sz w:val="18"/>
                <w:szCs w:val="18"/>
                <w:lang w:val="sq-AL"/>
              </w:rPr>
              <w:lastRenderedPageBreak/>
              <w:t>ndërmjetësit dhe përjashtohet nga Tvsh-ja sipas nenit 62 t</w:t>
            </w:r>
            <w:r w:rsidR="0055589B" w:rsidRPr="00EE28D9">
              <w:rPr>
                <w:sz w:val="18"/>
                <w:szCs w:val="18"/>
                <w:lang w:val="sq-AL"/>
              </w:rPr>
              <w:t>ë</w:t>
            </w:r>
            <w:r w:rsidR="00DB57E9" w:rsidRPr="00EE28D9">
              <w:rPr>
                <w:sz w:val="18"/>
                <w:szCs w:val="18"/>
                <w:lang w:val="sq-AL"/>
              </w:rPr>
              <w:t xml:space="preserve"> këtij ligji.</w:t>
            </w:r>
          </w:p>
          <w:p w:rsidR="00DF3CBF" w:rsidRPr="00EE28D9" w:rsidRDefault="00F37427" w:rsidP="00F37427">
            <w:pPr>
              <w:spacing w:after="200" w:line="276" w:lineRule="auto"/>
              <w:ind w:left="360"/>
              <w:jc w:val="both"/>
              <w:rPr>
                <w:sz w:val="18"/>
                <w:szCs w:val="18"/>
                <w:lang w:val="sq-AL"/>
              </w:rPr>
            </w:pPr>
            <w:r>
              <w:rPr>
                <w:sz w:val="18"/>
                <w:szCs w:val="18"/>
                <w:lang w:val="sq-AL"/>
              </w:rPr>
              <w:t>2.</w:t>
            </w:r>
            <w:r w:rsidR="00DB57E9" w:rsidRPr="00EE28D9">
              <w:rPr>
                <w:sz w:val="18"/>
                <w:szCs w:val="18"/>
                <w:lang w:val="sq-AL"/>
              </w:rPr>
              <w:t>Nëse këto veprime sipas pikës 1 të këtij neni janë kryer brenda dhe jashtë Republikës së Shqipërisë, marzhi do të aplikohet vetëm për shërbimin e agjentit të udhëtimit të kryer brenda vendit. Pjesa e shërbimit të agjentit të udhëtimit që u përket veprimeve jashtë RSH-së përjashtohet nga Tvsh-ja, sipas nenit 62 t</w:t>
            </w:r>
            <w:r w:rsidR="0055589B" w:rsidRPr="00EE28D9">
              <w:rPr>
                <w:sz w:val="18"/>
                <w:szCs w:val="18"/>
                <w:lang w:val="sq-AL"/>
              </w:rPr>
              <w:t>ë</w:t>
            </w:r>
            <w:r w:rsidR="00DB57E9" w:rsidRPr="00EE28D9">
              <w:rPr>
                <w:sz w:val="18"/>
                <w:szCs w:val="18"/>
                <w:lang w:val="sq-AL"/>
              </w:rPr>
              <w:t xml:space="preserve"> k</w:t>
            </w:r>
            <w:r w:rsidR="0055589B" w:rsidRPr="00EE28D9">
              <w:rPr>
                <w:sz w:val="18"/>
                <w:szCs w:val="18"/>
                <w:lang w:val="sq-AL"/>
              </w:rPr>
              <w:t>ë</w:t>
            </w:r>
            <w:r w:rsidR="00DB57E9" w:rsidRPr="00EE28D9">
              <w:rPr>
                <w:sz w:val="18"/>
                <w:szCs w:val="18"/>
                <w:lang w:val="sq-AL"/>
              </w:rPr>
              <w:t>tij ligji.</w:t>
            </w:r>
          </w:p>
          <w:p w:rsidR="00DF3CBF" w:rsidRPr="00EE28D9" w:rsidRDefault="00DF3CBF" w:rsidP="00593BD8">
            <w:pPr>
              <w:ind w:left="360"/>
              <w:jc w:val="both"/>
              <w:rPr>
                <w:sz w:val="18"/>
                <w:szCs w:val="18"/>
                <w:lang w:val="sq-AL"/>
              </w:rPr>
            </w:pPr>
          </w:p>
          <w:p w:rsidR="00DF3CBF" w:rsidRPr="00EE28D9" w:rsidRDefault="00DF3CBF" w:rsidP="00043111">
            <w:pPr>
              <w:tabs>
                <w:tab w:val="left" w:pos="0"/>
              </w:tabs>
              <w:ind w:left="360"/>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043111">
            <w:pPr>
              <w:rPr>
                <w:b/>
                <w:i/>
                <w:sz w:val="18"/>
                <w:szCs w:val="18"/>
                <w:lang w:val="sq-AL"/>
              </w:rPr>
            </w:pPr>
            <w:r w:rsidRPr="00EE28D9">
              <w:rPr>
                <w:b/>
                <w:i/>
                <w:sz w:val="18"/>
                <w:szCs w:val="18"/>
                <w:lang w:val="sq-AL"/>
              </w:rPr>
              <w:lastRenderedPageBreak/>
              <w:t>Neni 309</w:t>
            </w:r>
            <w:r w:rsidRPr="00EE28D9">
              <w:rPr>
                <w:b/>
                <w:sz w:val="18"/>
                <w:szCs w:val="18"/>
                <w:lang w:val="sq-AL"/>
              </w:rPr>
              <w:t xml:space="preserve"> DE 2006/112 CE</w:t>
            </w:r>
          </w:p>
          <w:p w:rsidR="00DF3CBF" w:rsidRPr="00EE28D9" w:rsidRDefault="00DF3CBF" w:rsidP="00900032">
            <w:pPr>
              <w:jc w:val="both"/>
              <w:rPr>
                <w:sz w:val="18"/>
                <w:szCs w:val="18"/>
                <w:lang w:val="sq-AL"/>
              </w:rPr>
            </w:pPr>
            <w:r w:rsidRPr="00EE28D9">
              <w:rPr>
                <w:sz w:val="18"/>
                <w:szCs w:val="18"/>
                <w:lang w:val="sq-AL"/>
              </w:rPr>
              <w:t xml:space="preserve">Në qoftë se veprimet, për të cilat agjencia e udhëtimit u është drejtuar subjekteve të tjera tatuesheme, janë kryer nga këta të fundit jashtë Komunitetit, shërbimet e kryera nga agjencia e udhëtimit përngjashmohen me veprimtarinë e një ndërmjetësuesi, që është e përjashtuar mbi bazën e nenit 153. </w:t>
            </w:r>
          </w:p>
          <w:p w:rsidR="00DF3CBF" w:rsidRPr="00EE28D9" w:rsidRDefault="00DF3CBF" w:rsidP="00900032">
            <w:pPr>
              <w:jc w:val="both"/>
              <w:rPr>
                <w:sz w:val="18"/>
                <w:szCs w:val="18"/>
                <w:lang w:val="sq-AL"/>
              </w:rPr>
            </w:pPr>
          </w:p>
          <w:p w:rsidR="00DF3CBF" w:rsidRPr="00EE28D9" w:rsidRDefault="00DF3CBF" w:rsidP="00900032">
            <w:pPr>
              <w:jc w:val="both"/>
              <w:rPr>
                <w:sz w:val="18"/>
                <w:szCs w:val="18"/>
                <w:lang w:val="sq-AL"/>
              </w:rPr>
            </w:pPr>
            <w:r w:rsidRPr="00EE28D9">
              <w:rPr>
                <w:sz w:val="18"/>
                <w:szCs w:val="18"/>
                <w:lang w:val="sq-AL"/>
              </w:rPr>
              <w:t xml:space="preserve">Në qoftë se veprimet e përshkruara në kryeradhën e parë kryhen në brendësi dhe jashtë Komunitetit, duhet të konsiderohet si e përjashtuar vetëm pjesa e shërbimeve të </w:t>
            </w:r>
            <w:r w:rsidRPr="00EE28D9">
              <w:rPr>
                <w:sz w:val="18"/>
                <w:szCs w:val="18"/>
                <w:lang w:val="sq-AL"/>
              </w:rPr>
              <w:lastRenderedPageBreak/>
              <w:t>agjencisë së udhëtimit që u përket veprimeve të kryera jashtë Komunitetit.</w:t>
            </w:r>
          </w:p>
          <w:p w:rsidR="00DF3CBF" w:rsidRPr="00EE28D9" w:rsidRDefault="00DF3CBF" w:rsidP="0004311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043111">
            <w:pPr>
              <w:spacing w:after="120"/>
              <w:jc w:val="center"/>
              <w:rPr>
                <w:b/>
                <w:sz w:val="18"/>
                <w:szCs w:val="18"/>
                <w:lang w:val="sq-AL"/>
              </w:rPr>
            </w:pPr>
            <w:r w:rsidRPr="00EE28D9">
              <w:rPr>
                <w:b/>
                <w:sz w:val="18"/>
                <w:szCs w:val="18"/>
                <w:lang w:val="sq-AL"/>
              </w:rPr>
              <w:lastRenderedPageBreak/>
              <w:t>Neni 128</w:t>
            </w:r>
          </w:p>
          <w:p w:rsidR="00DF3CBF" w:rsidRPr="00EE28D9" w:rsidRDefault="00DF3CBF" w:rsidP="00043111">
            <w:pPr>
              <w:spacing w:after="120"/>
              <w:jc w:val="center"/>
              <w:rPr>
                <w:b/>
                <w:sz w:val="18"/>
                <w:szCs w:val="18"/>
                <w:lang w:val="sq-AL"/>
              </w:rPr>
            </w:pPr>
            <w:r w:rsidRPr="00EE28D9">
              <w:rPr>
                <w:b/>
                <w:sz w:val="18"/>
                <w:szCs w:val="18"/>
                <w:lang w:val="sq-AL"/>
              </w:rPr>
              <w:t>Përjashtimet nga regjimi</w:t>
            </w:r>
          </w:p>
          <w:p w:rsidR="00DF3CBF" w:rsidRPr="00EE28D9" w:rsidRDefault="00416514" w:rsidP="004D5192">
            <w:pPr>
              <w:tabs>
                <w:tab w:val="left" w:pos="0"/>
              </w:tabs>
              <w:ind w:left="360"/>
              <w:jc w:val="both"/>
              <w:rPr>
                <w:sz w:val="18"/>
                <w:szCs w:val="18"/>
                <w:lang w:val="sq-AL"/>
              </w:rPr>
            </w:pPr>
            <w:r w:rsidRPr="00EE28D9">
              <w:rPr>
                <w:sz w:val="18"/>
                <w:szCs w:val="18"/>
                <w:lang w:val="sq-AL"/>
              </w:rPr>
              <w:t>Përcaktimet e bëra në këtë seksion nuk aplikohen për agjentin e udhëtimit që vepron vetëm si ndërmjetës në emër dhe për llogari të kryesorit të tij sipas përcaktimit t</w:t>
            </w:r>
            <w:r w:rsidR="00272359">
              <w:rPr>
                <w:sz w:val="18"/>
                <w:szCs w:val="18"/>
                <w:lang w:val="sq-AL"/>
              </w:rPr>
              <w:t>ë</w:t>
            </w:r>
            <w:r w:rsidRPr="00EE28D9">
              <w:rPr>
                <w:sz w:val="18"/>
                <w:szCs w:val="18"/>
                <w:lang w:val="sq-AL"/>
              </w:rPr>
              <w:t xml:space="preserve"> shkronj</w:t>
            </w:r>
            <w:r w:rsidR="00272359">
              <w:rPr>
                <w:sz w:val="18"/>
                <w:szCs w:val="18"/>
                <w:lang w:val="sq-AL"/>
              </w:rPr>
              <w:t>ë</w:t>
            </w:r>
            <w:r w:rsidRPr="00EE28D9">
              <w:rPr>
                <w:sz w:val="18"/>
                <w:szCs w:val="18"/>
                <w:lang w:val="sq-AL"/>
              </w:rPr>
              <w:t>s c, pika 1, neni 40 të këtij ligji.</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900032">
            <w:pPr>
              <w:rPr>
                <w:b/>
                <w:sz w:val="18"/>
                <w:szCs w:val="18"/>
                <w:lang w:val="sq-AL"/>
              </w:rPr>
            </w:pPr>
            <w:r w:rsidRPr="00EE28D9">
              <w:rPr>
                <w:b/>
                <w:i/>
                <w:sz w:val="18"/>
                <w:szCs w:val="18"/>
                <w:lang w:val="sq-AL"/>
              </w:rPr>
              <w:t>Neni 306</w:t>
            </w:r>
            <w:r w:rsidRPr="00EE28D9">
              <w:rPr>
                <w:b/>
                <w:sz w:val="18"/>
                <w:szCs w:val="18"/>
                <w:lang w:val="sq-AL"/>
              </w:rPr>
              <w:t xml:space="preserve"> DE 2006/112 CE</w:t>
            </w:r>
          </w:p>
          <w:p w:rsidR="00DF3CBF" w:rsidRPr="00EE28D9" w:rsidRDefault="00DF3CBF" w:rsidP="00900032">
            <w:pPr>
              <w:jc w:val="center"/>
              <w:rPr>
                <w:i/>
                <w:sz w:val="18"/>
                <w:szCs w:val="18"/>
                <w:lang w:val="sq-AL"/>
              </w:rPr>
            </w:pPr>
          </w:p>
          <w:p w:rsidR="00DF3CBF" w:rsidRPr="00EE28D9" w:rsidRDefault="00DF3CBF" w:rsidP="00900032">
            <w:pPr>
              <w:jc w:val="both"/>
              <w:rPr>
                <w:sz w:val="18"/>
                <w:szCs w:val="18"/>
                <w:lang w:val="sq-AL"/>
              </w:rPr>
            </w:pPr>
          </w:p>
          <w:p w:rsidR="00DF3CBF" w:rsidRPr="00EE28D9" w:rsidRDefault="00DF3CBF" w:rsidP="00900032">
            <w:pPr>
              <w:jc w:val="both"/>
              <w:rPr>
                <w:sz w:val="18"/>
                <w:szCs w:val="18"/>
                <w:lang w:val="sq-AL"/>
              </w:rPr>
            </w:pPr>
            <w:r w:rsidRPr="00EE28D9">
              <w:rPr>
                <w:sz w:val="18"/>
                <w:szCs w:val="18"/>
                <w:lang w:val="sq-AL"/>
              </w:rPr>
              <w:t>Ky regjim i veçantë nuk aplikohet për agjencitë e udhëtimit që veprojnë vetëm si ndërmjetësues dhe për të cilat llogaritja e bazës së tatueshme bëhet mbi bazën e nenit 79, kryeradha e parë, shkronja c).</w:t>
            </w:r>
          </w:p>
          <w:p w:rsidR="00DF3CBF" w:rsidRPr="00EE28D9" w:rsidRDefault="00DF3CBF" w:rsidP="00900032">
            <w:pPr>
              <w:jc w:val="both"/>
              <w:rPr>
                <w:sz w:val="18"/>
                <w:szCs w:val="18"/>
                <w:lang w:val="sq-AL"/>
              </w:rPr>
            </w:pPr>
          </w:p>
          <w:p w:rsidR="00DF3CBF" w:rsidRPr="00EE28D9" w:rsidRDefault="00DF3CBF" w:rsidP="00043111">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pStyle w:val="BodyText3"/>
              <w:jc w:val="center"/>
              <w:rPr>
                <w:rFonts w:eastAsia="Calibri"/>
                <w:color w:val="auto"/>
                <w:sz w:val="18"/>
                <w:szCs w:val="18"/>
                <w:lang w:val="sq-AL"/>
              </w:rPr>
            </w:pPr>
            <w:r w:rsidRPr="00EE28D9">
              <w:rPr>
                <w:color w:val="auto"/>
                <w:sz w:val="18"/>
                <w:szCs w:val="18"/>
                <w:lang w:val="sq-AL"/>
              </w:rPr>
              <w:t>SEKSIONI 3</w:t>
            </w:r>
            <w:r w:rsidRPr="00EE28D9">
              <w:rPr>
                <w:rFonts w:eastAsia="Calibri"/>
                <w:color w:val="auto"/>
                <w:sz w:val="18"/>
                <w:szCs w:val="18"/>
                <w:lang w:val="sq-AL"/>
              </w:rPr>
              <w:t xml:space="preserve"> </w:t>
            </w:r>
          </w:p>
          <w:p w:rsidR="00DF3CBF" w:rsidRPr="00EE28D9" w:rsidRDefault="00DF3CBF" w:rsidP="00373AAC">
            <w:pPr>
              <w:pStyle w:val="BodyText3"/>
              <w:jc w:val="center"/>
              <w:rPr>
                <w:rFonts w:eastAsia="Calibri"/>
                <w:b/>
                <w:color w:val="auto"/>
                <w:sz w:val="18"/>
                <w:szCs w:val="18"/>
                <w:lang w:val="sq-AL"/>
              </w:rPr>
            </w:pPr>
          </w:p>
          <w:p w:rsidR="00576E35" w:rsidRPr="00EE28D9" w:rsidRDefault="00576E35" w:rsidP="00576E35">
            <w:pPr>
              <w:pStyle w:val="BodyText3"/>
              <w:jc w:val="center"/>
              <w:rPr>
                <w:b/>
                <w:sz w:val="18"/>
                <w:szCs w:val="18"/>
                <w:lang w:val="sq-AL"/>
              </w:rPr>
            </w:pPr>
            <w:r w:rsidRPr="00EE28D9">
              <w:rPr>
                <w:b/>
                <w:sz w:val="18"/>
                <w:szCs w:val="18"/>
                <w:lang w:val="sq-AL"/>
              </w:rPr>
              <w:t>REGJIM I VECANT</w:t>
            </w:r>
            <w:r w:rsidR="0055589B" w:rsidRPr="00EE28D9">
              <w:rPr>
                <w:b/>
                <w:sz w:val="18"/>
                <w:szCs w:val="18"/>
                <w:lang w:val="sq-AL"/>
              </w:rPr>
              <w:t>Ë</w:t>
            </w:r>
            <w:r w:rsidRPr="00EE28D9">
              <w:rPr>
                <w:b/>
                <w:sz w:val="18"/>
                <w:szCs w:val="18"/>
                <w:lang w:val="sq-AL"/>
              </w:rPr>
              <w:t xml:space="preserve"> I ZBATUAR P</w:t>
            </w:r>
            <w:r w:rsidR="0055589B" w:rsidRPr="00EE28D9">
              <w:rPr>
                <w:b/>
                <w:sz w:val="18"/>
                <w:szCs w:val="18"/>
                <w:lang w:val="sq-AL"/>
              </w:rPr>
              <w:t>Ë</w:t>
            </w:r>
            <w:r w:rsidRPr="00EE28D9">
              <w:rPr>
                <w:b/>
                <w:sz w:val="18"/>
                <w:szCs w:val="18"/>
                <w:lang w:val="sq-AL"/>
              </w:rPr>
              <w:t>R SHITJEN E MALLRAVE T</w:t>
            </w:r>
            <w:r w:rsidR="0055589B" w:rsidRPr="00EE28D9">
              <w:rPr>
                <w:b/>
                <w:sz w:val="18"/>
                <w:szCs w:val="18"/>
                <w:lang w:val="sq-AL"/>
              </w:rPr>
              <w:t>Ë</w:t>
            </w:r>
            <w:r w:rsidRPr="00EE28D9">
              <w:rPr>
                <w:b/>
                <w:sz w:val="18"/>
                <w:szCs w:val="18"/>
                <w:lang w:val="sq-AL"/>
              </w:rPr>
              <w:t xml:space="preserve"> P</w:t>
            </w:r>
            <w:r w:rsidR="0055589B" w:rsidRPr="00EE28D9">
              <w:rPr>
                <w:b/>
                <w:sz w:val="18"/>
                <w:szCs w:val="18"/>
                <w:lang w:val="sq-AL"/>
              </w:rPr>
              <w:t>Ë</w:t>
            </w:r>
            <w:r w:rsidRPr="00EE28D9">
              <w:rPr>
                <w:b/>
                <w:sz w:val="18"/>
                <w:szCs w:val="18"/>
                <w:lang w:val="sq-AL"/>
              </w:rPr>
              <w:t>RDORURA, VEPRAVE T</w:t>
            </w:r>
            <w:r w:rsidR="0055589B" w:rsidRPr="00EE28D9">
              <w:rPr>
                <w:b/>
                <w:sz w:val="18"/>
                <w:szCs w:val="18"/>
                <w:lang w:val="sq-AL"/>
              </w:rPr>
              <w:t>Ë</w:t>
            </w:r>
            <w:r w:rsidRPr="00EE28D9">
              <w:rPr>
                <w:b/>
                <w:sz w:val="18"/>
                <w:szCs w:val="18"/>
                <w:lang w:val="sq-AL"/>
              </w:rPr>
              <w:t xml:space="preserve"> ARTIT, OBJEKTEVE T</w:t>
            </w:r>
            <w:r w:rsidR="0055589B" w:rsidRPr="00EE28D9">
              <w:rPr>
                <w:b/>
                <w:sz w:val="18"/>
                <w:szCs w:val="18"/>
                <w:lang w:val="sq-AL"/>
              </w:rPr>
              <w:t>Ë</w:t>
            </w:r>
            <w:r w:rsidRPr="00EE28D9">
              <w:rPr>
                <w:b/>
                <w:sz w:val="18"/>
                <w:szCs w:val="18"/>
                <w:lang w:val="sq-AL"/>
              </w:rPr>
              <w:t xml:space="preserve"> KOLEKSIONIT DHE ANTIKITETIT </w:t>
            </w:r>
          </w:p>
          <w:p w:rsidR="00576E35" w:rsidRPr="00EE28D9" w:rsidRDefault="00576E35" w:rsidP="00576E35">
            <w:pPr>
              <w:pStyle w:val="BodyText3"/>
              <w:jc w:val="center"/>
              <w:rPr>
                <w:b/>
                <w:sz w:val="18"/>
                <w:szCs w:val="18"/>
                <w:lang w:val="sq-AL"/>
              </w:rPr>
            </w:pPr>
          </w:p>
          <w:p w:rsidR="00576E35" w:rsidRPr="00EE28D9" w:rsidRDefault="00576E35" w:rsidP="00576E35">
            <w:pPr>
              <w:jc w:val="center"/>
              <w:rPr>
                <w:i/>
                <w:sz w:val="18"/>
                <w:szCs w:val="18"/>
                <w:lang w:val="sq-AL"/>
              </w:rPr>
            </w:pPr>
            <w:r w:rsidRPr="00EE28D9">
              <w:rPr>
                <w:i/>
                <w:sz w:val="18"/>
                <w:szCs w:val="18"/>
                <w:lang w:val="sq-AL"/>
              </w:rPr>
              <w:t>Nënseksioni 1</w:t>
            </w:r>
          </w:p>
          <w:p w:rsidR="00576E35" w:rsidRPr="00EE28D9" w:rsidRDefault="00576E35" w:rsidP="00576E35">
            <w:pPr>
              <w:pStyle w:val="BodyText3"/>
              <w:jc w:val="center"/>
              <w:rPr>
                <w:b/>
                <w:i/>
                <w:sz w:val="18"/>
                <w:szCs w:val="18"/>
                <w:lang w:val="sq-AL"/>
              </w:rPr>
            </w:pPr>
            <w:r w:rsidRPr="00EE28D9">
              <w:rPr>
                <w:b/>
                <w:i/>
                <w:sz w:val="18"/>
                <w:szCs w:val="18"/>
                <w:lang w:val="sq-AL"/>
              </w:rPr>
              <w:t>REGJIMI I MARZHIT T</w:t>
            </w:r>
            <w:r w:rsidR="0055589B" w:rsidRPr="00EE28D9">
              <w:rPr>
                <w:b/>
                <w:i/>
                <w:sz w:val="18"/>
                <w:szCs w:val="18"/>
                <w:lang w:val="sq-AL"/>
              </w:rPr>
              <w:t>Ë</w:t>
            </w:r>
            <w:r w:rsidRPr="00EE28D9">
              <w:rPr>
                <w:b/>
                <w:i/>
                <w:sz w:val="18"/>
                <w:szCs w:val="18"/>
                <w:lang w:val="sq-AL"/>
              </w:rPr>
              <w:t xml:space="preserve"> FITIMIT</w:t>
            </w:r>
          </w:p>
          <w:p w:rsidR="00DF3CBF" w:rsidRPr="00EE28D9" w:rsidRDefault="00DF3CBF" w:rsidP="00373AAC">
            <w:pPr>
              <w:spacing w:after="120"/>
              <w:jc w:val="center"/>
              <w:rPr>
                <w:b/>
                <w:sz w:val="18"/>
                <w:szCs w:val="18"/>
                <w:lang w:val="sq-AL"/>
              </w:rPr>
            </w:pPr>
            <w:r w:rsidRPr="00EE28D9">
              <w:rPr>
                <w:b/>
                <w:sz w:val="18"/>
                <w:szCs w:val="18"/>
                <w:lang w:val="sq-AL"/>
              </w:rPr>
              <w:t>Neni 129</w:t>
            </w:r>
          </w:p>
          <w:p w:rsidR="00DF3CBF" w:rsidRPr="00EE28D9" w:rsidRDefault="00DF3CBF" w:rsidP="00373AAC">
            <w:pPr>
              <w:spacing w:after="120"/>
              <w:jc w:val="center"/>
              <w:rPr>
                <w:b/>
                <w:sz w:val="18"/>
                <w:szCs w:val="18"/>
                <w:lang w:val="sq-AL"/>
              </w:rPr>
            </w:pPr>
            <w:r w:rsidRPr="00EE28D9">
              <w:rPr>
                <w:b/>
                <w:sz w:val="18"/>
                <w:szCs w:val="18"/>
                <w:lang w:val="sq-AL"/>
              </w:rPr>
              <w:t xml:space="preserve"> Përkufizime</w:t>
            </w:r>
          </w:p>
          <w:p w:rsidR="00700978" w:rsidRPr="00EE28D9" w:rsidRDefault="00700978" w:rsidP="00700978">
            <w:pPr>
              <w:rPr>
                <w:sz w:val="18"/>
                <w:szCs w:val="18"/>
                <w:lang w:val="sq-AL"/>
              </w:rPr>
            </w:pPr>
            <w:r w:rsidRPr="00EE28D9">
              <w:rPr>
                <w:sz w:val="18"/>
                <w:szCs w:val="18"/>
                <w:lang w:val="sq-AL"/>
              </w:rPr>
              <w:t>Në kuptim të këtij Seksioni:</w:t>
            </w:r>
          </w:p>
          <w:p w:rsidR="00700978" w:rsidRPr="00EE28D9" w:rsidRDefault="00700978" w:rsidP="00734FA7">
            <w:pPr>
              <w:pStyle w:val="BodyText3"/>
              <w:numPr>
                <w:ilvl w:val="0"/>
                <w:numId w:val="122"/>
              </w:numPr>
              <w:spacing w:before="0" w:after="0"/>
              <w:rPr>
                <w:sz w:val="18"/>
                <w:szCs w:val="18"/>
                <w:lang w:val="sq-AL"/>
              </w:rPr>
            </w:pPr>
            <w:r w:rsidRPr="00EE28D9">
              <w:rPr>
                <w:sz w:val="18"/>
                <w:szCs w:val="18"/>
                <w:lang w:val="sq-AL"/>
              </w:rPr>
              <w:t xml:space="preserve">“mallra të përdorura”, janë mallrat materiale të </w:t>
            </w:r>
            <w:r w:rsidRPr="00EE28D9">
              <w:rPr>
                <w:sz w:val="18"/>
                <w:szCs w:val="18"/>
                <w:lang w:val="sq-AL"/>
              </w:rPr>
              <w:lastRenderedPageBreak/>
              <w:t>luajtshme  që janë të përshtatshme për përdorim të mëtejshëm në gjendjen që janë ose pas riparimit, përveç veprave të artit, objekteve të koleksionit dhe antikitetit.</w:t>
            </w:r>
          </w:p>
          <w:p w:rsidR="00700978" w:rsidRPr="00EE28D9" w:rsidRDefault="00700978" w:rsidP="00734FA7">
            <w:pPr>
              <w:pStyle w:val="BodyText3"/>
              <w:numPr>
                <w:ilvl w:val="0"/>
                <w:numId w:val="122"/>
              </w:numPr>
              <w:spacing w:before="0" w:after="0"/>
              <w:rPr>
                <w:sz w:val="18"/>
                <w:szCs w:val="18"/>
                <w:lang w:val="sq-AL"/>
              </w:rPr>
            </w:pPr>
            <w:r w:rsidRPr="00EE28D9">
              <w:rPr>
                <w:sz w:val="18"/>
                <w:szCs w:val="18"/>
                <w:lang w:val="sq-AL"/>
              </w:rPr>
              <w:t>“vepra arti”, “objekte të koleksionit” dhe “objektet e antikitetit”, janë ato mallra që përcaktohen në aneksin II të këtij ligji.</w:t>
            </w:r>
          </w:p>
          <w:p w:rsidR="00700978" w:rsidRPr="00EE28D9" w:rsidRDefault="00700978" w:rsidP="00734FA7">
            <w:pPr>
              <w:pStyle w:val="BodyText3"/>
              <w:numPr>
                <w:ilvl w:val="0"/>
                <w:numId w:val="122"/>
              </w:numPr>
              <w:spacing w:before="0" w:after="0"/>
              <w:rPr>
                <w:sz w:val="18"/>
                <w:szCs w:val="18"/>
                <w:lang w:val="sq-AL"/>
              </w:rPr>
            </w:pPr>
            <w:r w:rsidRPr="00EE28D9">
              <w:rPr>
                <w:sz w:val="18"/>
                <w:szCs w:val="18"/>
                <w:lang w:val="sq-AL"/>
              </w:rPr>
              <w:t>“person i tatueshëm rishitës”, është çdo person i tatueshëm i cili në kuadër të veprimtarisë së tij ekonomike, me qëllim për të rishitur, blen, përdor për qëllime të aktivitet të tij ose importon mallra të përdorura, vepra arti, objekte të koleksionit apo antikiteti, qoftë për llogari të vet</w:t>
            </w:r>
            <w:r w:rsidR="00272359">
              <w:rPr>
                <w:sz w:val="18"/>
                <w:szCs w:val="18"/>
                <w:lang w:val="sq-AL"/>
              </w:rPr>
              <w:t>ë</w:t>
            </w:r>
            <w:r w:rsidRPr="00EE28D9">
              <w:rPr>
                <w:sz w:val="18"/>
                <w:szCs w:val="18"/>
                <w:lang w:val="sq-AL"/>
              </w:rPr>
              <w:t>n, qoftë për llogari të të tretëve mbi bazën e një kontrate për të cilën paguan komision për blerjet ose shitjet.</w:t>
            </w:r>
          </w:p>
          <w:p w:rsidR="00700978" w:rsidRPr="00EE28D9" w:rsidRDefault="00700978" w:rsidP="00734FA7">
            <w:pPr>
              <w:pStyle w:val="BodyText3"/>
              <w:numPr>
                <w:ilvl w:val="0"/>
                <w:numId w:val="122"/>
              </w:numPr>
              <w:spacing w:before="0" w:after="0"/>
              <w:rPr>
                <w:sz w:val="18"/>
                <w:szCs w:val="18"/>
                <w:lang w:val="sq-AL"/>
              </w:rPr>
            </w:pPr>
            <w:r w:rsidRPr="00EE28D9">
              <w:rPr>
                <w:sz w:val="18"/>
                <w:szCs w:val="18"/>
                <w:lang w:val="sq-AL"/>
              </w:rPr>
              <w:t>“Organizator i shitjeve në ankand” është personi i tatueshëm i cili në kuadër të veprimtarisë së tij ekonomike, në emër të tij, por për llogari të porositësit, nxjerr mallin e porositësit në ankand për t’ia shitur ofertuesit më të mire.</w:t>
            </w:r>
          </w:p>
          <w:p w:rsidR="00700978" w:rsidRPr="00EE28D9" w:rsidRDefault="00700978" w:rsidP="00734FA7">
            <w:pPr>
              <w:pStyle w:val="BodyText3"/>
              <w:numPr>
                <w:ilvl w:val="0"/>
                <w:numId w:val="122"/>
              </w:numPr>
              <w:spacing w:before="0" w:after="0"/>
              <w:rPr>
                <w:sz w:val="18"/>
                <w:szCs w:val="18"/>
                <w:lang w:val="sq-AL"/>
              </w:rPr>
            </w:pPr>
            <w:r w:rsidRPr="00EE28D9">
              <w:rPr>
                <w:sz w:val="18"/>
                <w:szCs w:val="18"/>
                <w:lang w:val="sq-AL"/>
              </w:rPr>
              <w:t xml:space="preserve">“Porositësi i shitjes në ankand” është cilido person malli i të cilit i jepet për t’u shitur organizatorit të shitjes në ankand, mbi bazën e një kontrate sipas së cilës ai përfiton komision për shitjen.  </w:t>
            </w:r>
          </w:p>
          <w:p w:rsidR="00700978" w:rsidRPr="00EE28D9" w:rsidRDefault="00700978" w:rsidP="00734FA7">
            <w:pPr>
              <w:pStyle w:val="BodyText3"/>
              <w:numPr>
                <w:ilvl w:val="0"/>
                <w:numId w:val="122"/>
              </w:numPr>
              <w:spacing w:before="0" w:after="0"/>
              <w:rPr>
                <w:sz w:val="18"/>
                <w:szCs w:val="18"/>
                <w:lang w:val="sq-AL"/>
              </w:rPr>
            </w:pPr>
            <w:r w:rsidRPr="00EE28D9">
              <w:rPr>
                <w:b/>
                <w:sz w:val="18"/>
                <w:szCs w:val="18"/>
                <w:lang w:val="sq-AL"/>
              </w:rPr>
              <w:t>“</w:t>
            </w:r>
            <w:r w:rsidRPr="00EE28D9">
              <w:rPr>
                <w:sz w:val="18"/>
                <w:szCs w:val="18"/>
                <w:lang w:val="sq-AL"/>
              </w:rPr>
              <w:t>ç</w:t>
            </w:r>
            <w:r w:rsidRPr="00EE28D9">
              <w:rPr>
                <w:rFonts w:eastAsia="Times New Roman"/>
                <w:sz w:val="18"/>
                <w:szCs w:val="18"/>
                <w:lang w:val="sq-AL"/>
              </w:rPr>
              <w:t xml:space="preserve">mim shitjeje” është vlera totale që personi i tatueshëm rishitës ose organizatori i shitjes në ankand përfiton apo do të përfitojë  nga blerësi për shitjen e mallrave të përmendura në pikat 1 dhe 2, përfshirë tatimet, taksat, shpenzime doganore, shpenzime dytësore si komisione, shpenzime transporti, ambalazhimi, sigurimi etj, duke përjashtuar shumat e rimbursuara sipas shkronjës c) pika 1 të nenit 40 të këtij ligji. </w:t>
            </w:r>
          </w:p>
          <w:p w:rsidR="00DF3CBF" w:rsidRPr="00EE28D9" w:rsidRDefault="00700978" w:rsidP="00734FA7">
            <w:pPr>
              <w:pStyle w:val="BodyText3"/>
              <w:numPr>
                <w:ilvl w:val="0"/>
                <w:numId w:val="122"/>
              </w:numPr>
              <w:spacing w:before="0" w:after="0"/>
              <w:rPr>
                <w:sz w:val="18"/>
                <w:szCs w:val="18"/>
                <w:lang w:val="sq-AL"/>
              </w:rPr>
            </w:pPr>
            <w:r w:rsidRPr="00EE28D9">
              <w:rPr>
                <w:rFonts w:eastAsia="Times New Roman"/>
                <w:iCs/>
                <w:sz w:val="18"/>
                <w:szCs w:val="18"/>
                <w:lang w:val="sq-AL"/>
              </w:rPr>
              <w:t>“çmim blerjeje”</w:t>
            </w:r>
            <w:r w:rsidRPr="00EE28D9">
              <w:rPr>
                <w:rFonts w:eastAsia="Times New Roman"/>
                <w:sz w:val="18"/>
                <w:szCs w:val="18"/>
                <w:lang w:val="sq-AL"/>
              </w:rPr>
              <w:t>, vlera totale e paguar ose për t’u paguar furnizuesit për blerjen e mallrave të përmendura në pikat 1 dhe 2.</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D4735E">
            <w:pPr>
              <w:rPr>
                <w:b/>
                <w:i/>
                <w:sz w:val="18"/>
                <w:szCs w:val="18"/>
                <w:lang w:val="sq-AL"/>
              </w:rPr>
            </w:pPr>
            <w:r w:rsidRPr="00EE28D9">
              <w:rPr>
                <w:b/>
                <w:i/>
                <w:sz w:val="18"/>
                <w:szCs w:val="18"/>
                <w:lang w:val="sq-AL"/>
              </w:rPr>
              <w:lastRenderedPageBreak/>
              <w:t>Neni 311</w:t>
            </w:r>
            <w:r w:rsidRPr="00EE28D9">
              <w:rPr>
                <w:b/>
                <w:sz w:val="18"/>
                <w:szCs w:val="18"/>
                <w:lang w:val="sq-AL"/>
              </w:rPr>
              <w:t xml:space="preserve"> DE 2006/112 CE</w:t>
            </w:r>
          </w:p>
          <w:p w:rsidR="00DF3CBF" w:rsidRPr="00EE28D9" w:rsidRDefault="00DF3CBF" w:rsidP="00E7725C">
            <w:pPr>
              <w:jc w:val="both"/>
              <w:rPr>
                <w:sz w:val="18"/>
                <w:szCs w:val="18"/>
                <w:lang w:val="sq-AL"/>
              </w:rPr>
            </w:pPr>
            <w:r w:rsidRPr="00EE28D9">
              <w:rPr>
                <w:sz w:val="18"/>
                <w:szCs w:val="18"/>
                <w:lang w:val="sq-AL"/>
              </w:rPr>
              <w:t>1. Në funksion të këtij kreu, pa rënë ndeshe me dispozitat e tjera komunitare, konsiderohen:</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1) "mallra te perdorura", mallrat materiale të luajtshme që mund të ripërdoren, në gjendjen fillestare ose pas riparimit paraprak, të ndryshme nga objektet e artit, koleksione apo antikuare, dhe që nuk përbëhen prej metalesh të çmuara ose gurësh të çmuar, siç janë të përcaktuara nga Shtetet anëtare;</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2) "objekte arti", mallrat e treguara në shtojcën IX, pjesa A;</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3) "objekte koleksioni", mallrat e treguara në shtojcën IX, pjesa B;</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4) "objekte antikuari", mallrat e treguara në shtojcën IX, pjesa C;</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 xml:space="preserve">5) "person i tatueshem–shitës", personi i tatueshem i cili, në </w:t>
            </w:r>
            <w:r w:rsidRPr="00EE28D9">
              <w:rPr>
                <w:sz w:val="18"/>
                <w:szCs w:val="18"/>
                <w:lang w:val="sq-AL"/>
              </w:rPr>
              <w:lastRenderedPageBreak/>
              <w:t>kuadrin e veprimtarisë së vet ekonomike, blen ose përdor për qëllime të ndërmarrjes së vet ose importon për t’i rishitur mallra rastësore, objekte arti, koleksione apo antikuare, qoftë kur vepron për llogari të vetën, qoftë kur vepron për llogari të të tretëve mbi bazën e një kontrate komisionere për blerje apo për shitje;</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6) "organizator shitjesh me ankand", personi i tatueshem i cili, në kuadrin e veprimtarisë së vet ekonomike, nxjerr një mall në ankand për t’ia shitur ofertuesit më të mirë;</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7) "porositës i një organizatori shitjesh me ankand ", kushdo që i jep një mall një organizatori shitjesh me ankand mbi bazën e një kontrate komisionere për shitjen.</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2. Shtetet anëtare mund të mos konsiderojnë si "objekte arti" objektet e treguara në shtojcën IX, pjesa A, pikat 5), 6) e 7).</w:t>
            </w:r>
          </w:p>
          <w:p w:rsidR="00DF3CBF" w:rsidRPr="00EE28D9" w:rsidRDefault="00DF3CBF" w:rsidP="00E7725C">
            <w:pPr>
              <w:jc w:val="both"/>
              <w:rPr>
                <w:sz w:val="18"/>
                <w:szCs w:val="18"/>
                <w:lang w:val="sq-AL"/>
              </w:rPr>
            </w:pPr>
          </w:p>
          <w:p w:rsidR="00DF3CBF" w:rsidRPr="00EE28D9" w:rsidRDefault="00DF3CBF" w:rsidP="00E7725C">
            <w:pPr>
              <w:jc w:val="both"/>
              <w:rPr>
                <w:sz w:val="18"/>
                <w:szCs w:val="18"/>
                <w:lang w:val="sq-AL"/>
              </w:rPr>
            </w:pPr>
            <w:r w:rsidRPr="00EE28D9">
              <w:rPr>
                <w:sz w:val="18"/>
                <w:szCs w:val="18"/>
                <w:lang w:val="sq-AL"/>
              </w:rPr>
              <w:t>3. Kontrata komisionere për shitjen, sipas paragrafit 1, pika 7), duhet të parashikojë që organizatori i shitjes ta nxjerrë në ankand mallin në emër të vet, por për llogari të porositësit, dhe që t’ia dorëzojë mallin, në emër të vet, por për llogari të porositësit, ofertuesit më të mirë të cilit malli i jepet me ankand publik.</w:t>
            </w:r>
          </w:p>
          <w:p w:rsidR="00DF3CBF" w:rsidRPr="00EE28D9" w:rsidRDefault="00DF3CBF" w:rsidP="00D4735E">
            <w:pPr>
              <w:rPr>
                <w:b/>
                <w:i/>
                <w:sz w:val="18"/>
                <w:szCs w:val="18"/>
                <w:lang w:val="sq-AL"/>
              </w:rPr>
            </w:pPr>
          </w:p>
          <w:p w:rsidR="00DF3CBF" w:rsidRPr="00EE28D9" w:rsidRDefault="00DF3CBF" w:rsidP="00D4735E">
            <w:pPr>
              <w:rPr>
                <w:b/>
                <w:i/>
                <w:sz w:val="18"/>
                <w:szCs w:val="18"/>
                <w:lang w:val="sq-AL"/>
              </w:rPr>
            </w:pPr>
            <w:r w:rsidRPr="00EE28D9">
              <w:rPr>
                <w:b/>
                <w:i/>
                <w:sz w:val="18"/>
                <w:szCs w:val="18"/>
                <w:lang w:val="sq-AL"/>
              </w:rPr>
              <w:t>Neni 312</w:t>
            </w:r>
            <w:r w:rsidRPr="00EE28D9">
              <w:rPr>
                <w:b/>
                <w:sz w:val="18"/>
                <w:szCs w:val="18"/>
                <w:lang w:val="sq-AL"/>
              </w:rPr>
              <w:t xml:space="preserve"> DE 2006/112 CE</w:t>
            </w:r>
          </w:p>
          <w:p w:rsidR="00DF3CBF" w:rsidRPr="00EE28D9" w:rsidRDefault="00DF3CBF" w:rsidP="00D4735E">
            <w:pPr>
              <w:jc w:val="center"/>
              <w:rPr>
                <w:i/>
                <w:sz w:val="18"/>
                <w:szCs w:val="18"/>
                <w:lang w:val="sq-AL"/>
              </w:rPr>
            </w:pPr>
          </w:p>
          <w:p w:rsidR="00DF3CBF" w:rsidRPr="00EE28D9" w:rsidRDefault="00DF3CBF" w:rsidP="00D4735E">
            <w:pPr>
              <w:jc w:val="both"/>
              <w:rPr>
                <w:sz w:val="18"/>
                <w:szCs w:val="18"/>
                <w:lang w:val="sq-AL"/>
              </w:rPr>
            </w:pPr>
            <w:r w:rsidRPr="00EE28D9">
              <w:rPr>
                <w:sz w:val="18"/>
                <w:szCs w:val="18"/>
                <w:lang w:val="sq-AL"/>
              </w:rPr>
              <w:t>Në funksion të këtij nënseksioni kuptohet me:</w:t>
            </w:r>
          </w:p>
          <w:p w:rsidR="00DF3CBF" w:rsidRPr="00EE28D9" w:rsidRDefault="00DF3CBF" w:rsidP="00D4735E">
            <w:pPr>
              <w:jc w:val="both"/>
              <w:rPr>
                <w:sz w:val="18"/>
                <w:szCs w:val="18"/>
                <w:lang w:val="sq-AL"/>
              </w:rPr>
            </w:pPr>
          </w:p>
          <w:p w:rsidR="00DF3CBF" w:rsidRPr="00EE28D9" w:rsidRDefault="00DF3CBF" w:rsidP="00D4735E">
            <w:pPr>
              <w:jc w:val="both"/>
              <w:rPr>
                <w:sz w:val="18"/>
                <w:szCs w:val="18"/>
                <w:lang w:val="sq-AL"/>
              </w:rPr>
            </w:pPr>
            <w:r w:rsidRPr="00EE28D9">
              <w:rPr>
                <w:sz w:val="18"/>
                <w:szCs w:val="18"/>
                <w:lang w:val="sq-AL"/>
              </w:rPr>
              <w:t>1) "çmim shitjeje", gjithçka që përbën vlerën korresponduese që personi i tatueshem-shitës ka përftuar ose duhet të përftojë nga blerësi ose nga një i tretë, përfshirë subvencionet që lidhen drejtpërdrejt me veprimin, tatimet, taksat doganore, tërheqjet dhe taksat, shpenzimet aksesore si komisione, shpenzime për amballazhimin, për transportin dhe për sigurimin që personi i tatueshem-shitës ia ngarkon blerësit, por duke përjashtuar shumat e përcaktuara në nenin 79;</w:t>
            </w:r>
          </w:p>
          <w:p w:rsidR="00DF3CBF" w:rsidRPr="00EE28D9" w:rsidRDefault="00DF3CBF" w:rsidP="00D4735E">
            <w:pPr>
              <w:jc w:val="both"/>
              <w:rPr>
                <w:sz w:val="18"/>
                <w:szCs w:val="18"/>
                <w:lang w:val="sq-AL"/>
              </w:rPr>
            </w:pPr>
          </w:p>
          <w:p w:rsidR="00DF3CBF" w:rsidRPr="00EE28D9" w:rsidRDefault="00DF3CBF" w:rsidP="00D4735E">
            <w:pPr>
              <w:jc w:val="both"/>
              <w:rPr>
                <w:sz w:val="18"/>
                <w:szCs w:val="18"/>
                <w:lang w:val="sq-AL"/>
              </w:rPr>
            </w:pPr>
            <w:r w:rsidRPr="00EE28D9">
              <w:rPr>
                <w:sz w:val="18"/>
                <w:szCs w:val="18"/>
                <w:lang w:val="sq-AL"/>
              </w:rPr>
              <w:t>2) "çmim blerjeje", gjithçka që përbën vlerën korresponduese të përcaktuar në pikën 1), që furnizuesi ka përftuar ose duhet të përftojë prej personit te tatueshem-</w:t>
            </w:r>
            <w:r w:rsidRPr="00EE28D9">
              <w:rPr>
                <w:sz w:val="18"/>
                <w:szCs w:val="18"/>
                <w:lang w:val="sq-AL"/>
              </w:rPr>
              <w:lastRenderedPageBreak/>
              <w:t>shitës.</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130</w:t>
            </w:r>
          </w:p>
          <w:p w:rsidR="00DF3CBF" w:rsidRPr="00EE28D9" w:rsidRDefault="00DF3CBF" w:rsidP="00373AAC">
            <w:pPr>
              <w:spacing w:after="120"/>
              <w:jc w:val="center"/>
              <w:rPr>
                <w:b/>
                <w:sz w:val="18"/>
                <w:szCs w:val="18"/>
                <w:lang w:val="sq-AL"/>
              </w:rPr>
            </w:pPr>
            <w:r w:rsidRPr="00EE28D9">
              <w:rPr>
                <w:b/>
                <w:sz w:val="18"/>
                <w:szCs w:val="18"/>
                <w:lang w:val="sq-AL"/>
              </w:rPr>
              <w:t>Objekti</w:t>
            </w:r>
          </w:p>
          <w:p w:rsidR="00700978" w:rsidRPr="00EE28D9" w:rsidRDefault="00700978" w:rsidP="00700978">
            <w:pPr>
              <w:autoSpaceDE w:val="0"/>
              <w:autoSpaceDN w:val="0"/>
              <w:jc w:val="both"/>
              <w:rPr>
                <w:sz w:val="18"/>
                <w:szCs w:val="18"/>
                <w:lang w:val="sq-AL"/>
              </w:rPr>
            </w:pPr>
            <w:r w:rsidRPr="00EE28D9">
              <w:rPr>
                <w:sz w:val="18"/>
                <w:szCs w:val="18"/>
                <w:lang w:val="sq-AL"/>
              </w:rPr>
              <w:t>Regjimi i marzhit aplikohet për furnizimet e kryera nga një person i tatueshëm rishitës i mallrave të përdorura, veprave të artit, objektet e koleksionit ose të antikitetit të cilat i janë furnizuar atij brenda territorit të Shqipërisë nga personat e mëposhtëm:</w:t>
            </w:r>
          </w:p>
          <w:p w:rsidR="00700978" w:rsidRPr="00EE28D9" w:rsidRDefault="00700978" w:rsidP="00734FA7">
            <w:pPr>
              <w:numPr>
                <w:ilvl w:val="0"/>
                <w:numId w:val="123"/>
              </w:numPr>
              <w:autoSpaceDE w:val="0"/>
              <w:autoSpaceDN w:val="0"/>
              <w:spacing w:after="200" w:line="276" w:lineRule="auto"/>
              <w:jc w:val="both"/>
              <w:rPr>
                <w:sz w:val="18"/>
                <w:szCs w:val="18"/>
                <w:lang w:val="sq-AL"/>
              </w:rPr>
            </w:pPr>
            <w:r w:rsidRPr="00EE28D9">
              <w:rPr>
                <w:sz w:val="18"/>
                <w:szCs w:val="18"/>
                <w:lang w:val="sq-AL"/>
              </w:rPr>
              <w:t>një person që nuk është i tatueshëm për TVSH-në.</w:t>
            </w:r>
          </w:p>
          <w:p w:rsidR="00700978" w:rsidRPr="00EE28D9" w:rsidRDefault="00700978" w:rsidP="00734FA7">
            <w:pPr>
              <w:numPr>
                <w:ilvl w:val="0"/>
                <w:numId w:val="123"/>
              </w:numPr>
              <w:autoSpaceDE w:val="0"/>
              <w:autoSpaceDN w:val="0"/>
              <w:spacing w:after="200" w:line="276" w:lineRule="auto"/>
              <w:jc w:val="both"/>
              <w:rPr>
                <w:sz w:val="18"/>
                <w:szCs w:val="18"/>
                <w:lang w:val="sq-AL"/>
              </w:rPr>
            </w:pPr>
            <w:r w:rsidRPr="00EE28D9">
              <w:rPr>
                <w:sz w:val="18"/>
                <w:szCs w:val="18"/>
                <w:lang w:val="sq-AL"/>
              </w:rPr>
              <w:t>një person i tatueshëm, nëse furnizimi i mallrave që ai kryen përjashtohet nga TVSH sipas nenit 54 të këtij ligji ose furnizon mallra për të cilat nuk ka pasur të drejtën e zbritjes së TVSH-së sipas nenit dhe 74 të këtij ligji.</w:t>
            </w:r>
          </w:p>
          <w:p w:rsidR="00700978" w:rsidRPr="00EE28D9" w:rsidRDefault="00700978" w:rsidP="00734FA7">
            <w:pPr>
              <w:numPr>
                <w:ilvl w:val="0"/>
                <w:numId w:val="123"/>
              </w:numPr>
              <w:autoSpaceDE w:val="0"/>
              <w:autoSpaceDN w:val="0"/>
              <w:spacing w:after="200" w:line="276" w:lineRule="auto"/>
              <w:jc w:val="both"/>
              <w:rPr>
                <w:sz w:val="18"/>
                <w:szCs w:val="18"/>
                <w:lang w:val="sq-AL"/>
              </w:rPr>
            </w:pPr>
            <w:r w:rsidRPr="00EE28D9">
              <w:rPr>
                <w:sz w:val="18"/>
                <w:szCs w:val="18"/>
                <w:lang w:val="sq-AL"/>
              </w:rPr>
              <w:t>një person tjetër i tatueshëm rishitës furnizimi i mallrave të të cilit kryhet sipas kësaj skeme.</w:t>
            </w:r>
          </w:p>
          <w:p w:rsidR="00DF3CBF" w:rsidRPr="00EE28D9" w:rsidRDefault="00700978" w:rsidP="00734FA7">
            <w:pPr>
              <w:numPr>
                <w:ilvl w:val="0"/>
                <w:numId w:val="123"/>
              </w:numPr>
              <w:autoSpaceDE w:val="0"/>
              <w:autoSpaceDN w:val="0"/>
              <w:spacing w:after="200" w:line="276" w:lineRule="auto"/>
              <w:jc w:val="both"/>
              <w:rPr>
                <w:sz w:val="18"/>
                <w:szCs w:val="18"/>
                <w:lang w:val="sq-AL"/>
              </w:rPr>
            </w:pPr>
            <w:r w:rsidRPr="00EE28D9">
              <w:rPr>
                <w:sz w:val="18"/>
                <w:szCs w:val="18"/>
                <w:lang w:val="sq-AL"/>
              </w:rPr>
              <w:t xml:space="preserve">një person i tatueshëm i cili është subjekt i regjimit për ndërmarrjet e vogla sipas përcaktimeve të Seksionit 1 të Kapitullit XI të këtij ligji dhe furnizimi që kryhet ka të bëjë me mall kapital të përfshirë në aktivet afatgjata.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i/>
                <w:sz w:val="18"/>
                <w:szCs w:val="18"/>
                <w:lang w:val="sq-AL"/>
              </w:rPr>
            </w:pPr>
            <w:r w:rsidRPr="00EE28D9">
              <w:rPr>
                <w:i/>
                <w:sz w:val="18"/>
                <w:szCs w:val="18"/>
                <w:lang w:val="sq-AL"/>
              </w:rPr>
              <w:t>Neni 313</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1. Shtetet anëtare aplikojnë, për mallrat rastësore, për objektet e artit, koleksione apo antikuare, të kryera prej personave te tatuesheme-shitës, një regjim të veçantë tatimi të marzhit të realizuar prej personit te tatueshem-shitës, në përputhje me dispozitat e këtij nënseksioni.</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2. Deri në futjen e regjimit përfundimtar të parashikuar nga neni 402, regjimi i parashikuar nga paragrafi 1 i këtij neni nuk aplikohet për blerjet e mjeteve të reja të transportit, të kryera sipas kushteve të parashikuara nga neni 138, paragrafi 1 dhe paragrafi 2, shkronja a).</w:t>
            </w:r>
          </w:p>
          <w:p w:rsidR="00DF3CBF" w:rsidRPr="00EE28D9" w:rsidRDefault="00DF3CBF" w:rsidP="00155901">
            <w:pPr>
              <w:jc w:val="both"/>
              <w:rPr>
                <w:sz w:val="18"/>
                <w:szCs w:val="18"/>
                <w:lang w:val="sq-AL"/>
              </w:rPr>
            </w:pPr>
          </w:p>
          <w:p w:rsidR="00DF3CBF" w:rsidRPr="00EE28D9" w:rsidRDefault="00DF3CBF" w:rsidP="00127532">
            <w:pPr>
              <w:rPr>
                <w:i/>
                <w:sz w:val="18"/>
                <w:szCs w:val="18"/>
                <w:lang w:val="sq-AL"/>
              </w:rPr>
            </w:pPr>
            <w:r w:rsidRPr="00EE28D9">
              <w:rPr>
                <w:i/>
                <w:sz w:val="18"/>
                <w:szCs w:val="18"/>
                <w:lang w:val="sq-AL"/>
              </w:rPr>
              <w:t>Neni 314</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Regjimi i marzhit aplikohet për shitjet e mallrave rastësore, të objekteve të artit, koleksione apo antikuare, të kryera nga një person i tatueshem–shitës, kur këto mallra atij i janë shitur brenda Komunitetit nga njëri prej personave të mëposhtëm:</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a) një person që nuk është person i tatueshem;</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b) një subjekt tjetër tatueshem, në qoftë se shitja e mallit prej këtij të fundit përjashtohet mbi bazën e përcaktimit të nenit 136;</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c) një subjekt tjetër tatueshem, në qoftë se shitja e mallit prej këtij të fundit përfiton nga përjashtimi i tatimit për ndërmarrjet e vogla, të parashikuar nga nenet 282 deri në 292, dhe ka të bëjë me një mall investimi;</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d) një subjekt tjetër tatueshem-shitës, në qoftë se shitja e mallit prej këtij të fundit i është nënshtruar TVSH-së në përputhje me këtë regjim të veçantë.</w:t>
            </w:r>
          </w:p>
          <w:p w:rsidR="00DF3CBF" w:rsidRPr="00EE28D9" w:rsidRDefault="00DF3CBF" w:rsidP="0015590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131</w:t>
            </w:r>
          </w:p>
          <w:p w:rsidR="00DF3CBF" w:rsidRPr="00EE28D9" w:rsidRDefault="00DF3CBF" w:rsidP="00373AAC">
            <w:pPr>
              <w:spacing w:after="120"/>
              <w:jc w:val="center"/>
              <w:rPr>
                <w:b/>
                <w:sz w:val="18"/>
                <w:szCs w:val="18"/>
                <w:lang w:val="sq-AL"/>
              </w:rPr>
            </w:pPr>
            <w:r w:rsidRPr="00EE28D9">
              <w:rPr>
                <w:b/>
                <w:sz w:val="18"/>
                <w:szCs w:val="18"/>
                <w:lang w:val="sq-AL"/>
              </w:rPr>
              <w:t>Vlera e tatueshme</w:t>
            </w:r>
          </w:p>
          <w:p w:rsidR="00700978" w:rsidRPr="00EE28D9" w:rsidRDefault="00700978" w:rsidP="00734FA7">
            <w:pPr>
              <w:numPr>
                <w:ilvl w:val="0"/>
                <w:numId w:val="124"/>
              </w:numPr>
              <w:autoSpaceDE w:val="0"/>
              <w:autoSpaceDN w:val="0"/>
              <w:spacing w:after="200" w:line="276" w:lineRule="auto"/>
              <w:jc w:val="both"/>
              <w:rPr>
                <w:sz w:val="18"/>
                <w:szCs w:val="18"/>
                <w:lang w:val="sq-AL"/>
              </w:rPr>
            </w:pPr>
            <w:r w:rsidRPr="00EE28D9">
              <w:rPr>
                <w:sz w:val="18"/>
                <w:szCs w:val="18"/>
                <w:lang w:val="sq-AL"/>
              </w:rPr>
              <w:t xml:space="preserve">Vlera e tatueshme e furnizimit të mallrave sipas </w:t>
            </w:r>
            <w:r w:rsidRPr="00EE28D9">
              <w:rPr>
                <w:sz w:val="18"/>
                <w:szCs w:val="18"/>
                <w:lang w:val="sq-AL"/>
              </w:rPr>
              <w:lastRenderedPageBreak/>
              <w:t>nenit 130 të këtij ligji është marzhi i realizuar nga subjekti, zvogëluar me vlerën e TVSH-së që lidhet me vetë marzhin.</w:t>
            </w:r>
          </w:p>
          <w:p w:rsidR="00DF3CBF" w:rsidRPr="00EE28D9" w:rsidRDefault="00700978" w:rsidP="00734FA7">
            <w:pPr>
              <w:numPr>
                <w:ilvl w:val="0"/>
                <w:numId w:val="124"/>
              </w:numPr>
              <w:autoSpaceDE w:val="0"/>
              <w:autoSpaceDN w:val="0"/>
              <w:spacing w:after="200" w:line="276" w:lineRule="auto"/>
              <w:jc w:val="both"/>
              <w:rPr>
                <w:sz w:val="18"/>
                <w:szCs w:val="18"/>
                <w:lang w:val="sq-AL"/>
              </w:rPr>
            </w:pPr>
            <w:r w:rsidRPr="00EE28D9">
              <w:rPr>
                <w:sz w:val="18"/>
                <w:szCs w:val="18"/>
                <w:lang w:val="sq-AL"/>
              </w:rPr>
              <w:t>Marzhi i realizuar nga personi i tatueshëm është i barabarte me diferencën ndërmjet çmimit të shitjes të kërkuar nga personi i tatueshëm rishitës dhe çmimit të blerjes.</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lastRenderedPageBreak/>
              <w:t>Neni 315</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Baza e tatueshme e shitjeve të mallrave sipas nenit 314 përbëhet prej marzhit të realizuar nga personi i tatueshem-shitës, zvogëluar me shumën e TVSH-së për vetë marzhin.</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Marzhi i personit te tatueshem-shitës është i barabartë me diferencën midis çmimit të shitjes të kërkuar nga personi i tatueshem-shitës për mallin dhe çmimit të blerjes.</w:t>
            </w:r>
          </w:p>
          <w:p w:rsidR="00DF3CBF" w:rsidRPr="00EE28D9" w:rsidRDefault="00DF3CBF" w:rsidP="0015590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132</w:t>
            </w:r>
          </w:p>
          <w:p w:rsidR="00DF3CBF" w:rsidRPr="00EE28D9" w:rsidRDefault="00DF3CBF" w:rsidP="00373AAC">
            <w:pPr>
              <w:spacing w:after="120"/>
              <w:jc w:val="center"/>
              <w:rPr>
                <w:b/>
                <w:sz w:val="18"/>
                <w:szCs w:val="18"/>
                <w:lang w:val="sq-AL"/>
              </w:rPr>
            </w:pPr>
            <w:r w:rsidRPr="00EE28D9">
              <w:rPr>
                <w:b/>
                <w:sz w:val="18"/>
                <w:szCs w:val="18"/>
                <w:lang w:val="sq-AL"/>
              </w:rPr>
              <w:t>Marzhi Total</w:t>
            </w:r>
          </w:p>
          <w:p w:rsidR="00700978" w:rsidRPr="00EE28D9" w:rsidRDefault="00700978" w:rsidP="00734FA7">
            <w:pPr>
              <w:numPr>
                <w:ilvl w:val="0"/>
                <w:numId w:val="125"/>
              </w:numPr>
              <w:autoSpaceDE w:val="0"/>
              <w:autoSpaceDN w:val="0"/>
              <w:spacing w:after="200" w:line="276" w:lineRule="auto"/>
              <w:jc w:val="both"/>
              <w:rPr>
                <w:sz w:val="18"/>
                <w:szCs w:val="18"/>
                <w:lang w:val="sq-AL"/>
              </w:rPr>
            </w:pPr>
            <w:r w:rsidRPr="00EE28D9">
              <w:rPr>
                <w:sz w:val="18"/>
                <w:szCs w:val="18"/>
                <w:lang w:val="sq-AL"/>
              </w:rPr>
              <w:t>Për kategori të caktuara të personave të tatueshëm rishitës, vlera e tatueshme për furnizimet e mallrave për të cilat aplikohet e njëjta tarifë TVSH-je, përbëhet prej marzhit total të realizuar për periudhën për të cilën personi i tatueshëm rishitës detyrohet të paraqesë deklarate sipas nenit 106 të këtij ligji, zvogëluar me TVSH-në që lidhet me vetë marzhin total.</w:t>
            </w:r>
          </w:p>
          <w:p w:rsidR="00700978" w:rsidRPr="00EE28D9" w:rsidRDefault="00700978" w:rsidP="00734FA7">
            <w:pPr>
              <w:numPr>
                <w:ilvl w:val="0"/>
                <w:numId w:val="125"/>
              </w:numPr>
              <w:autoSpaceDE w:val="0"/>
              <w:autoSpaceDN w:val="0"/>
              <w:spacing w:after="200" w:line="276" w:lineRule="auto"/>
              <w:jc w:val="both"/>
              <w:rPr>
                <w:sz w:val="18"/>
                <w:szCs w:val="18"/>
                <w:lang w:val="sq-AL"/>
              </w:rPr>
            </w:pPr>
            <w:r w:rsidRPr="00EE28D9">
              <w:rPr>
                <w:sz w:val="18"/>
                <w:szCs w:val="18"/>
                <w:lang w:val="sq-AL"/>
              </w:rPr>
              <w:t>Marzhi total është diferenca ndërmjet vlerës totale të furnizimeve me vlerën totale të blerjeve të mallrave që i nënshtrohen këtij regjimi, të kryera gjatë çdo periudhe për të cilën personi i tatueshëm rishitës detyrohet të deklaroj</w:t>
            </w:r>
            <w:r w:rsidR="00272359">
              <w:rPr>
                <w:sz w:val="18"/>
                <w:szCs w:val="18"/>
                <w:lang w:val="sq-AL"/>
              </w:rPr>
              <w:t>ë</w:t>
            </w:r>
            <w:r w:rsidRPr="00EE28D9">
              <w:rPr>
                <w:sz w:val="18"/>
                <w:szCs w:val="18"/>
                <w:lang w:val="sq-AL"/>
              </w:rPr>
              <w:t>.</w:t>
            </w:r>
          </w:p>
          <w:p w:rsidR="00700978" w:rsidRPr="00EE28D9" w:rsidRDefault="00700978" w:rsidP="00734FA7">
            <w:pPr>
              <w:numPr>
                <w:ilvl w:val="0"/>
                <w:numId w:val="125"/>
              </w:numPr>
              <w:autoSpaceDE w:val="0"/>
              <w:autoSpaceDN w:val="0"/>
              <w:spacing w:after="200" w:line="276" w:lineRule="auto"/>
              <w:jc w:val="both"/>
              <w:rPr>
                <w:sz w:val="18"/>
                <w:szCs w:val="18"/>
                <w:lang w:val="sq-AL"/>
              </w:rPr>
            </w:pPr>
            <w:r w:rsidRPr="00EE28D9">
              <w:rPr>
                <w:sz w:val="18"/>
                <w:szCs w:val="18"/>
                <w:lang w:val="sq-AL"/>
              </w:rPr>
              <w:t xml:space="preserve">Nëse gjatë një periudhe vlera totale e blerjeve është më e madhe se vlera totale e furnizimeve të kryera, diferenca i shtohet totalit të blerjeve të muajit pasardhës. </w:t>
            </w:r>
          </w:p>
          <w:p w:rsidR="00700978" w:rsidRPr="00EE28D9" w:rsidRDefault="00700978" w:rsidP="00734FA7">
            <w:pPr>
              <w:numPr>
                <w:ilvl w:val="0"/>
                <w:numId w:val="125"/>
              </w:numPr>
              <w:autoSpaceDE w:val="0"/>
              <w:autoSpaceDN w:val="0"/>
              <w:spacing w:after="200" w:line="276" w:lineRule="auto"/>
              <w:jc w:val="both"/>
              <w:rPr>
                <w:sz w:val="18"/>
                <w:szCs w:val="18"/>
                <w:lang w:val="sq-AL"/>
              </w:rPr>
            </w:pPr>
            <w:r w:rsidRPr="00EE28D9">
              <w:rPr>
                <w:sz w:val="18"/>
                <w:szCs w:val="18"/>
                <w:lang w:val="sq-AL"/>
              </w:rPr>
              <w:t>Personi i tatueshëm rishitës që zbaton këtë regjim bën një rregullim vjetor si më poshtë:</w:t>
            </w:r>
          </w:p>
          <w:p w:rsidR="00700978" w:rsidRPr="00EE28D9" w:rsidRDefault="00700978" w:rsidP="00734FA7">
            <w:pPr>
              <w:numPr>
                <w:ilvl w:val="1"/>
                <w:numId w:val="125"/>
              </w:numPr>
              <w:autoSpaceDE w:val="0"/>
              <w:autoSpaceDN w:val="0"/>
              <w:spacing w:after="200" w:line="276" w:lineRule="auto"/>
              <w:jc w:val="both"/>
              <w:rPr>
                <w:sz w:val="18"/>
                <w:szCs w:val="18"/>
                <w:lang w:val="sq-AL"/>
              </w:rPr>
            </w:pPr>
            <w:r w:rsidRPr="00EE28D9">
              <w:rPr>
                <w:sz w:val="18"/>
                <w:szCs w:val="18"/>
                <w:lang w:val="sq-AL"/>
              </w:rPr>
              <w:t xml:space="preserve">Nëse diferenca midis vlerës së </w:t>
            </w:r>
            <w:r w:rsidRPr="00EE28D9">
              <w:rPr>
                <w:sz w:val="18"/>
                <w:szCs w:val="18"/>
                <w:lang w:val="sq-AL"/>
              </w:rPr>
              <w:lastRenderedPageBreak/>
              <w:t>stokut të datës 31 dhjetor me vlerën e stokut të datës 1 janar të të njëjtit vit është negative ajo i shtohet blerjeve të kryera në periudhën e parë të vitit pasardhës;</w:t>
            </w:r>
          </w:p>
          <w:p w:rsidR="00700978" w:rsidRPr="00EE28D9" w:rsidRDefault="00700978" w:rsidP="00734FA7">
            <w:pPr>
              <w:numPr>
                <w:ilvl w:val="1"/>
                <w:numId w:val="125"/>
              </w:numPr>
              <w:autoSpaceDE w:val="0"/>
              <w:autoSpaceDN w:val="0"/>
              <w:spacing w:after="200" w:line="276" w:lineRule="auto"/>
              <w:jc w:val="both"/>
              <w:rPr>
                <w:sz w:val="18"/>
                <w:szCs w:val="18"/>
                <w:lang w:val="sq-AL"/>
              </w:rPr>
            </w:pPr>
            <w:r w:rsidRPr="00EE28D9">
              <w:rPr>
                <w:sz w:val="18"/>
                <w:szCs w:val="18"/>
                <w:lang w:val="sq-AL"/>
              </w:rPr>
              <w:t>Nëse diferenca midis vlerës së stokut të datës 31 dhjetor me vlerën e stokut të datës 1 janar të të njëjtit vit është pozitive ajo i zbritet blerjeve të kryera në periudhën e parë të vitit pasardhës.</w:t>
            </w:r>
          </w:p>
          <w:p w:rsidR="00DF3CBF" w:rsidRPr="00EE28D9" w:rsidRDefault="00700978" w:rsidP="00734FA7">
            <w:pPr>
              <w:numPr>
                <w:ilvl w:val="0"/>
                <w:numId w:val="125"/>
              </w:numPr>
              <w:autoSpaceDE w:val="0"/>
              <w:autoSpaceDN w:val="0"/>
              <w:spacing w:after="200" w:line="276" w:lineRule="auto"/>
              <w:jc w:val="both"/>
              <w:rPr>
                <w:sz w:val="18"/>
                <w:szCs w:val="18"/>
                <w:lang w:val="sq-AL"/>
              </w:rPr>
            </w:pPr>
            <w:r w:rsidRPr="00EE28D9">
              <w:rPr>
                <w:sz w:val="18"/>
                <w:szCs w:val="18"/>
                <w:lang w:val="sq-AL"/>
              </w:rPr>
              <w:t>Kryerja e veprimeve rregulluese mbi vlerën e tatueshme nuk sjell në përfitim të personit të tatueshme rishitës, asnjë të drejtë rimbursimi të tatimit mbi vlerën e shtuar që lidhet me ato transaksione.</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lastRenderedPageBreak/>
              <w:t>Neni 318</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1. Për të thjeshtëzuar vjeljen e tatimit, si dhe pas konsultimit paraprak me komitetin e TVSH-së, Shtetet anëtare mund të parashikojnë që, për veprime të caktuara ose për kategori të caktuara subjektesh tatuesheme-shitës, baza e tatueshme e shitjeve të mallrave që i nënshtrohen regjimit të marzhit të përcaktohet për secilën periudhë të tatimit për të cilat personi i tatueshem-shitës duhet të paraqesë deklaratën e TVSH-së mbi bazën e nenit 250.</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Në rastin e parashikuar në kryeradhën e parë, baza e tatueshme për shitjet e mallrave për të cilat aplikohet e njëjta tarifë TVSH-je përbëhet prej marzhit global të realizuar prej personit te tatueshem-shitës, zvogëluar me shumën e TVSH-së së atij marzhi.</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2. Marzhi global është i barabartë me diferencën midis dy shumave të mëposhtme:</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a) shuma totale e shitjeve të mallrave të nënshtruara regjimit të marzhit të kryera prej personit te tatueshem-shitës gjatë periudhës së tatimit të cilës i referohet deklarata, dmth shuma totale e çmimeve të shitjes;</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b) shuma totale e blerjeve, sipas përcaktimit të nenit 314 të kryera gjatë periudhës së tatimit të cilës i referohet deklarata prej personit te tatueshem-shitës, dmth shuma totale e çmimeve të blerjes.</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 xml:space="preserve">3. Shtetet anëtare marrin masat e nevojshme për të shmangur që personat e tatuesheme mbi bazën e përcaktimit të paragrafit 1 të mund të përfitojnë avantazhe ta pajustifikuara </w:t>
            </w:r>
            <w:r w:rsidRPr="00EE28D9">
              <w:rPr>
                <w:sz w:val="18"/>
                <w:szCs w:val="18"/>
                <w:lang w:val="sq-AL"/>
              </w:rPr>
              <w:lastRenderedPageBreak/>
              <w:t>ose të pësojnë dëme të pajustifikuara.</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133</w:t>
            </w:r>
          </w:p>
          <w:p w:rsidR="00DF3CBF" w:rsidRPr="00EE28D9" w:rsidRDefault="00DF3CBF" w:rsidP="00373AAC">
            <w:pPr>
              <w:spacing w:after="120"/>
              <w:jc w:val="center"/>
              <w:rPr>
                <w:b/>
                <w:sz w:val="18"/>
                <w:szCs w:val="18"/>
                <w:lang w:val="sq-AL"/>
              </w:rPr>
            </w:pPr>
            <w:r w:rsidRPr="00EE28D9">
              <w:rPr>
                <w:b/>
                <w:sz w:val="18"/>
                <w:szCs w:val="18"/>
                <w:lang w:val="sq-AL"/>
              </w:rPr>
              <w:t>E drejta e zgjedhjes</w:t>
            </w:r>
          </w:p>
          <w:p w:rsidR="00700978" w:rsidRPr="00EE28D9" w:rsidRDefault="00700978" w:rsidP="00734FA7">
            <w:pPr>
              <w:numPr>
                <w:ilvl w:val="0"/>
                <w:numId w:val="126"/>
              </w:numPr>
              <w:spacing w:after="200" w:line="276" w:lineRule="auto"/>
              <w:jc w:val="both"/>
              <w:rPr>
                <w:sz w:val="18"/>
                <w:szCs w:val="18"/>
                <w:lang w:val="sq-AL"/>
              </w:rPr>
            </w:pPr>
            <w:r w:rsidRPr="00EE28D9">
              <w:rPr>
                <w:sz w:val="18"/>
                <w:szCs w:val="18"/>
                <w:lang w:val="sq-AL"/>
              </w:rPr>
              <w:t xml:space="preserve">Personit të tatueshëm </w:t>
            </w:r>
            <w:r w:rsidR="00D42CBE" w:rsidRPr="00EE28D9">
              <w:rPr>
                <w:sz w:val="18"/>
                <w:szCs w:val="18"/>
                <w:lang w:val="sq-AL"/>
              </w:rPr>
              <w:t>rishitës ka të drejtë të zgjedh</w:t>
            </w:r>
            <w:r w:rsidR="0055589B" w:rsidRPr="00EE28D9">
              <w:rPr>
                <w:sz w:val="18"/>
                <w:szCs w:val="18"/>
                <w:lang w:val="sq-AL"/>
              </w:rPr>
              <w:t>ë</w:t>
            </w:r>
            <w:r w:rsidRPr="00EE28D9">
              <w:rPr>
                <w:sz w:val="18"/>
                <w:szCs w:val="18"/>
                <w:lang w:val="sq-AL"/>
              </w:rPr>
              <w:t xml:space="preserve"> mbi aplikimin e regjimit të marzhit për furnizimet e mallrave të mëposhtme:</w:t>
            </w:r>
          </w:p>
          <w:p w:rsidR="00700978" w:rsidRPr="00EE28D9" w:rsidRDefault="00700978" w:rsidP="00734FA7">
            <w:pPr>
              <w:numPr>
                <w:ilvl w:val="1"/>
                <w:numId w:val="126"/>
              </w:numPr>
              <w:spacing w:after="200" w:line="276" w:lineRule="auto"/>
              <w:jc w:val="both"/>
              <w:rPr>
                <w:sz w:val="18"/>
                <w:szCs w:val="18"/>
                <w:lang w:val="sq-AL"/>
              </w:rPr>
            </w:pPr>
            <w:r w:rsidRPr="00EE28D9">
              <w:rPr>
                <w:sz w:val="18"/>
                <w:szCs w:val="18"/>
                <w:lang w:val="sq-AL"/>
              </w:rPr>
              <w:t>t</w:t>
            </w:r>
            <w:r w:rsidR="0055589B" w:rsidRPr="00EE28D9">
              <w:rPr>
                <w:sz w:val="18"/>
                <w:szCs w:val="18"/>
                <w:lang w:val="sq-AL"/>
              </w:rPr>
              <w:t>ë</w:t>
            </w:r>
            <w:r w:rsidRPr="00EE28D9">
              <w:rPr>
                <w:sz w:val="18"/>
                <w:szCs w:val="18"/>
                <w:lang w:val="sq-AL"/>
              </w:rPr>
              <w:t xml:space="preserve"> objekteve të artit, artikujve të koleksionit dhe të antikitetit të cilat personi i tatueshëm i ka importuar vet</w:t>
            </w:r>
            <w:r w:rsidR="0055589B" w:rsidRPr="00EE28D9">
              <w:rPr>
                <w:sz w:val="18"/>
                <w:szCs w:val="18"/>
                <w:lang w:val="sq-AL"/>
              </w:rPr>
              <w:t>ë</w:t>
            </w:r>
            <w:r w:rsidRPr="00EE28D9">
              <w:rPr>
                <w:sz w:val="18"/>
                <w:szCs w:val="18"/>
                <w:lang w:val="sq-AL"/>
              </w:rPr>
              <w:t>;</w:t>
            </w:r>
          </w:p>
          <w:p w:rsidR="00700978" w:rsidRPr="00EE28D9" w:rsidRDefault="00700978" w:rsidP="00734FA7">
            <w:pPr>
              <w:numPr>
                <w:ilvl w:val="1"/>
                <w:numId w:val="126"/>
              </w:numPr>
              <w:spacing w:after="200" w:line="276" w:lineRule="auto"/>
              <w:jc w:val="both"/>
              <w:rPr>
                <w:sz w:val="18"/>
                <w:szCs w:val="18"/>
                <w:lang w:val="sq-AL"/>
              </w:rPr>
            </w:pPr>
            <w:r w:rsidRPr="00EE28D9">
              <w:rPr>
                <w:sz w:val="18"/>
                <w:szCs w:val="18"/>
                <w:lang w:val="sq-AL"/>
              </w:rPr>
              <w:t>t</w:t>
            </w:r>
            <w:r w:rsidR="0055589B" w:rsidRPr="00EE28D9">
              <w:rPr>
                <w:sz w:val="18"/>
                <w:szCs w:val="18"/>
                <w:lang w:val="sq-AL"/>
              </w:rPr>
              <w:t>ë</w:t>
            </w:r>
            <w:r w:rsidRPr="00EE28D9">
              <w:rPr>
                <w:sz w:val="18"/>
                <w:szCs w:val="18"/>
                <w:lang w:val="sq-AL"/>
              </w:rPr>
              <w:t xml:space="preserve"> objekteve të artit të cilat i janë furnizuar  personit të tatueshëm nga vete autori apo nga ata që zotërojnë të drejtat mbi to.</w:t>
            </w:r>
          </w:p>
          <w:p w:rsidR="00700978" w:rsidRPr="00EE28D9" w:rsidRDefault="00700978" w:rsidP="00734FA7">
            <w:pPr>
              <w:numPr>
                <w:ilvl w:val="0"/>
                <w:numId w:val="126"/>
              </w:numPr>
              <w:spacing w:after="200" w:line="276" w:lineRule="auto"/>
              <w:jc w:val="both"/>
              <w:rPr>
                <w:sz w:val="18"/>
                <w:szCs w:val="18"/>
                <w:lang w:val="sq-AL"/>
              </w:rPr>
            </w:pPr>
            <w:r w:rsidRPr="00EE28D9">
              <w:rPr>
                <w:sz w:val="18"/>
                <w:szCs w:val="18"/>
                <w:lang w:val="sq-AL"/>
              </w:rPr>
              <w:t xml:space="preserve">Nëse personi i tatueshëm zgjedh të aplikojë regjimin e marzhit për furnizimet e parashikuara në këtë nen, vlera e tatueshme e tyre do të jetë në </w:t>
            </w:r>
            <w:r w:rsidRPr="00EE28D9">
              <w:rPr>
                <w:sz w:val="18"/>
                <w:szCs w:val="18"/>
                <w:lang w:val="sq-AL"/>
              </w:rPr>
              <w:lastRenderedPageBreak/>
              <w:t>përputhje me Nenin 131 të këtij seksioni.</w:t>
            </w:r>
          </w:p>
          <w:p w:rsidR="00700978" w:rsidRPr="00EE28D9" w:rsidRDefault="00700978" w:rsidP="00734FA7">
            <w:pPr>
              <w:numPr>
                <w:ilvl w:val="0"/>
                <w:numId w:val="126"/>
              </w:numPr>
              <w:spacing w:after="200" w:line="276" w:lineRule="auto"/>
              <w:jc w:val="both"/>
              <w:rPr>
                <w:sz w:val="18"/>
                <w:szCs w:val="18"/>
                <w:lang w:val="sq-AL"/>
              </w:rPr>
            </w:pPr>
            <w:r w:rsidRPr="00EE28D9">
              <w:rPr>
                <w:sz w:val="18"/>
                <w:szCs w:val="18"/>
                <w:lang w:val="sq-AL"/>
              </w:rPr>
              <w:t>Për furnizimet e objekteve të artit, artikujve të koleksionit dhe antikitetit të importuara nga vetë personi i tatueshëm rishitës, çmimi i blerjes që merret parasysh për llogaritjen e marzhit është i barabart</w:t>
            </w:r>
            <w:r w:rsidR="0055589B" w:rsidRPr="00EE28D9">
              <w:rPr>
                <w:sz w:val="18"/>
                <w:szCs w:val="18"/>
                <w:lang w:val="sq-AL"/>
              </w:rPr>
              <w:t>ë</w:t>
            </w:r>
            <w:r w:rsidRPr="00EE28D9">
              <w:rPr>
                <w:sz w:val="18"/>
                <w:szCs w:val="18"/>
                <w:lang w:val="sq-AL"/>
              </w:rPr>
              <w:t xml:space="preserve"> me vlerën e tatueshme të importit e përcaktuar në përputhje me nenin 44 të këtij ligji, shtuar me TVSH-në e paguar ose për t’u paguar për importin.</w:t>
            </w:r>
          </w:p>
          <w:p w:rsidR="00DF3CBF" w:rsidRPr="00EE28D9" w:rsidRDefault="00700978" w:rsidP="005C39A0">
            <w:pPr>
              <w:numPr>
                <w:ilvl w:val="0"/>
                <w:numId w:val="126"/>
              </w:numPr>
              <w:spacing w:after="200" w:line="276" w:lineRule="auto"/>
              <w:jc w:val="both"/>
              <w:rPr>
                <w:sz w:val="18"/>
                <w:szCs w:val="18"/>
                <w:lang w:val="sq-AL"/>
              </w:rPr>
            </w:pPr>
            <w:r w:rsidRPr="00EE28D9">
              <w:rPr>
                <w:sz w:val="18"/>
                <w:szCs w:val="18"/>
                <w:lang w:val="sq-AL"/>
              </w:rPr>
              <w:t>Personi i tatueshëm rishitës, i cili ushtron të drejtën  sipas pikës 1 të këtij neni, detyrohet të zbatoj</w:t>
            </w:r>
            <w:r w:rsidR="00272359">
              <w:rPr>
                <w:sz w:val="18"/>
                <w:szCs w:val="18"/>
                <w:lang w:val="sq-AL"/>
              </w:rPr>
              <w:t>ë</w:t>
            </w:r>
            <w:r w:rsidRPr="00EE28D9">
              <w:rPr>
                <w:sz w:val="18"/>
                <w:szCs w:val="18"/>
                <w:lang w:val="sq-AL"/>
              </w:rPr>
              <w:t xml:space="preserve"> këtë regjim për një periudh</w:t>
            </w:r>
            <w:r w:rsidR="00272359">
              <w:rPr>
                <w:sz w:val="18"/>
                <w:szCs w:val="18"/>
                <w:lang w:val="sq-AL"/>
              </w:rPr>
              <w:t>ë</w:t>
            </w:r>
            <w:r w:rsidRPr="00EE28D9">
              <w:rPr>
                <w:sz w:val="18"/>
                <w:szCs w:val="18"/>
                <w:lang w:val="sq-AL"/>
              </w:rPr>
              <w:t xml:space="preserve"> prej të paktën 3 vite ushtrimore.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lastRenderedPageBreak/>
              <w:t>Neni 316</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1. Shtetet anëtare u akordojnë personave te tatuesheme-shitës të drejtën për të zgjedhur opcionin për zbatimin e regjimit të marzhit për shitjet e mallrave të mëposhtme:</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a) të objekteve të artit, koleksione apo antikuare, që ata vetë kanë importuar;</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b) të objekteve të artit që atyre u janë shitur prej autorit apo nga ata që zotërojnë të drejtat;</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c) të objekteve të artit që atyre u janë shitur prej një personi i tatueshem i ndryshëm nga një person i tatueshem-shitës, në qoftë se shitja prej këtij subjekti tjetër tatueshem i është nënshtruar tarifës së reduktuar mbi bazën e përcaktimit të nenit 103.</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2. Shtetet anëtare përcaktojnë modalitetet e ushtrimit të opcionit të parashikuar në paragrafin 1, i cili, gjithsesi, ka një kohëzgjatje prej të paktën dy vite ushtrimore.</w:t>
            </w:r>
          </w:p>
          <w:p w:rsidR="00DF3CBF" w:rsidRPr="00EE28D9" w:rsidRDefault="00DF3CBF" w:rsidP="00155901">
            <w:pPr>
              <w:jc w:val="both"/>
              <w:rPr>
                <w:sz w:val="18"/>
                <w:szCs w:val="18"/>
                <w:lang w:val="sq-AL"/>
              </w:rPr>
            </w:pPr>
          </w:p>
          <w:p w:rsidR="00DF3CBF" w:rsidRPr="00EE28D9" w:rsidRDefault="00DF3CBF" w:rsidP="00127532">
            <w:pPr>
              <w:rPr>
                <w:b/>
                <w:i/>
                <w:sz w:val="18"/>
                <w:szCs w:val="18"/>
                <w:lang w:val="sq-AL"/>
              </w:rPr>
            </w:pPr>
            <w:r w:rsidRPr="00EE28D9">
              <w:rPr>
                <w:b/>
                <w:i/>
                <w:sz w:val="18"/>
                <w:szCs w:val="18"/>
                <w:lang w:val="sq-AL"/>
              </w:rPr>
              <w:lastRenderedPageBreak/>
              <w:t>Neni 317</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Kur një person i tatueshem-shitës ushtron opcionin e parashikuar nga neni 316, baza e tatueshme përcaktohen në përputhje me dispozitën e nenit 315.</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Për shitjet e objekteve të artit, koleksione ose antikuare, që vetë personi i tatueshem-shitës ka importuar, çmimi i blerjes që duhet të merret parasysh për llogaritjen e marzhit është i barabartë me bazën e tatueshme për importimin, e përcaktuar sipas dispozitës së neneve 85 deri në 89, e rritur me TVSH-në e paguar ose për t’u paguar për importimin.</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134</w:t>
            </w:r>
          </w:p>
          <w:p w:rsidR="00DF3CBF" w:rsidRPr="00EE28D9" w:rsidRDefault="00DF3CBF" w:rsidP="00373AAC">
            <w:pPr>
              <w:spacing w:after="120"/>
              <w:jc w:val="center"/>
              <w:rPr>
                <w:b/>
                <w:sz w:val="18"/>
                <w:szCs w:val="18"/>
                <w:lang w:val="sq-AL"/>
              </w:rPr>
            </w:pPr>
            <w:r w:rsidRPr="00EE28D9">
              <w:rPr>
                <w:b/>
                <w:sz w:val="18"/>
                <w:szCs w:val="18"/>
                <w:lang w:val="sq-AL"/>
              </w:rPr>
              <w:t>Kufizimi i Kreditimit të TVSH-së për regjimin e marzhit</w:t>
            </w:r>
          </w:p>
          <w:p w:rsidR="0016789C" w:rsidRPr="00EE28D9" w:rsidRDefault="0016789C" w:rsidP="00734FA7">
            <w:pPr>
              <w:numPr>
                <w:ilvl w:val="0"/>
                <w:numId w:val="127"/>
              </w:numPr>
              <w:spacing w:after="200" w:line="276" w:lineRule="auto"/>
              <w:jc w:val="both"/>
              <w:rPr>
                <w:sz w:val="18"/>
                <w:szCs w:val="18"/>
                <w:lang w:val="sq-AL"/>
              </w:rPr>
            </w:pPr>
            <w:r w:rsidRPr="00EE28D9">
              <w:rPr>
                <w:sz w:val="18"/>
                <w:szCs w:val="18"/>
                <w:lang w:val="sq-AL"/>
              </w:rPr>
              <w:t>Personat e tatueshëm rishitës nuk kanë të drejtë të zbresin TVSH-në në lidhje me blerjet brenda vendit, importimin e veprave të artit, objektet e koleksionit apo të antikitetit kur furnizimi tatohet në përputhje me dispozitat e neneve 129 dhe 130 të këtij ligji.</w:t>
            </w:r>
          </w:p>
          <w:p w:rsidR="00DF3CBF" w:rsidRPr="00EE28D9" w:rsidRDefault="0016789C" w:rsidP="00734FA7">
            <w:pPr>
              <w:numPr>
                <w:ilvl w:val="0"/>
                <w:numId w:val="127"/>
              </w:numPr>
              <w:spacing w:after="200" w:line="276" w:lineRule="auto"/>
              <w:jc w:val="both"/>
              <w:rPr>
                <w:sz w:val="18"/>
                <w:szCs w:val="18"/>
                <w:lang w:val="sq-AL"/>
              </w:rPr>
            </w:pPr>
            <w:r w:rsidRPr="00EE28D9">
              <w:rPr>
                <w:sz w:val="18"/>
                <w:szCs w:val="18"/>
                <w:lang w:val="sq-AL"/>
              </w:rPr>
              <w:t xml:space="preserve">Personi i tatueshëm nuk ka të drejtë të kreditojë TVSH-në për mallrat që i janë furnizuar nga një person i tatueshëm rishitës nëqoftëse ky furnizim i është nënshtruar regjimit të marzhit.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322</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Në qoftë se mallrat janë përdorur në funksion të shitjeve që i janë nënshtruar regjimit të marzhit, personi i tatueshem-shitës nuk mund të zbresë nga shuma e tatimit për të cilin është debitor shumat e mëposhtme:</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a) TVSH-në pët t’u paguar apo të paguar për objektet e artit, koleksione apo antikuare që ai vetë i ka importuar;</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b) TVSH-në pët t’u paguar apo të paguar për objektet e artit që i janë shitur ose do t’i shiten nga autori ose nga ata që zotërojnë të drejtat;</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c) TVSH-në pët t’u paguar apo të paguar për objektet e artit që i janë shitur ose do t’i shiten nga një person i tatueshem i ndryshëm nga një person i tatueshem-shitës.</w:t>
            </w:r>
          </w:p>
          <w:p w:rsidR="00DF3CBF" w:rsidRPr="00EE28D9" w:rsidRDefault="00DF3CBF" w:rsidP="00155901">
            <w:pPr>
              <w:jc w:val="both"/>
              <w:rPr>
                <w:sz w:val="18"/>
                <w:szCs w:val="18"/>
                <w:lang w:val="sq-AL"/>
              </w:rPr>
            </w:pPr>
          </w:p>
          <w:p w:rsidR="00DF3CBF" w:rsidRPr="00EE28D9" w:rsidRDefault="00DF3CBF" w:rsidP="00127532">
            <w:pPr>
              <w:rPr>
                <w:b/>
                <w:i/>
                <w:sz w:val="18"/>
                <w:szCs w:val="18"/>
                <w:lang w:val="sq-AL"/>
              </w:rPr>
            </w:pPr>
            <w:r w:rsidRPr="00EE28D9">
              <w:rPr>
                <w:b/>
                <w:i/>
                <w:sz w:val="18"/>
                <w:szCs w:val="18"/>
                <w:lang w:val="sq-AL"/>
              </w:rPr>
              <w:t>Neni 323</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Personi i tatueshem nuk mund të zbresë nga shuma e tatimit për të cilin është debitor TVSH-në pët t’u paguar apo të paguar për mallrat që i janë shitur ose do t’i shiten nga një person i tatueshem-shitës, në qoftë se shitja në fjalë nga ana e këtij të fundit i nënshtrohet regjimit të marzhit.</w:t>
            </w:r>
          </w:p>
          <w:p w:rsidR="00DF3CBF" w:rsidRPr="00EE28D9" w:rsidRDefault="00DF3CBF" w:rsidP="00155901">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135</w:t>
            </w:r>
          </w:p>
          <w:p w:rsidR="00DF3CBF" w:rsidRPr="00EE28D9" w:rsidRDefault="00DF3CBF" w:rsidP="00373AAC">
            <w:pPr>
              <w:spacing w:after="120"/>
              <w:jc w:val="center"/>
              <w:rPr>
                <w:b/>
                <w:sz w:val="18"/>
                <w:szCs w:val="18"/>
                <w:lang w:val="sq-AL"/>
              </w:rPr>
            </w:pPr>
            <w:r w:rsidRPr="00EE28D9">
              <w:rPr>
                <w:b/>
                <w:sz w:val="18"/>
                <w:szCs w:val="18"/>
                <w:lang w:val="sq-AL"/>
              </w:rPr>
              <w:t>Faturimi</w:t>
            </w:r>
          </w:p>
          <w:p w:rsidR="0016789C" w:rsidRPr="00EE28D9" w:rsidRDefault="0016789C" w:rsidP="0016789C">
            <w:pPr>
              <w:jc w:val="both"/>
              <w:rPr>
                <w:sz w:val="18"/>
                <w:szCs w:val="18"/>
                <w:lang w:val="sq-AL"/>
              </w:rPr>
            </w:pPr>
            <w:r w:rsidRPr="00EE28D9">
              <w:rPr>
                <w:sz w:val="18"/>
                <w:szCs w:val="18"/>
                <w:lang w:val="sq-AL"/>
              </w:rPr>
              <w:t>Personat e tatueshëm rishitës të cilët zbatojnë regjimin e marzhit  nuk duhet  të llogarisin apo të pasqyrojnë të ndarë vlerën e TVSH-së në faturën e lëshuar. Në çdo faturë të lëshuar  që i nënshtrohet regjimit të marzhit personi i tatueshëm rishitës duhet të shënojë : “Shitje që i nënshtrohet regjimit të marzhit të fitimit”.</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325</w:t>
            </w:r>
            <w:r w:rsidRPr="00EE28D9">
              <w:rPr>
                <w:b/>
                <w:sz w:val="18"/>
                <w:szCs w:val="18"/>
                <w:lang w:val="sq-AL"/>
              </w:rPr>
              <w:t xml:space="preserve"> DE 2006/112 CE</w:t>
            </w:r>
          </w:p>
          <w:p w:rsidR="00DF3CBF" w:rsidRPr="00EE28D9" w:rsidRDefault="00DF3CBF" w:rsidP="00925678">
            <w:pPr>
              <w:jc w:val="both"/>
              <w:rPr>
                <w:sz w:val="18"/>
                <w:szCs w:val="18"/>
                <w:lang w:val="sq-AL"/>
              </w:rPr>
            </w:pPr>
            <w:r w:rsidRPr="00EE28D9">
              <w:rPr>
                <w:sz w:val="18"/>
                <w:szCs w:val="18"/>
                <w:lang w:val="sq-AL"/>
              </w:rPr>
              <w:t>Personi i tatueshem-shitës nuk mund të pasqyrojë veçmas, në faturën që lëshon, TVSH-në për shitjet e mallrave që ua nënshtron regjimit të marzhit.</w:t>
            </w:r>
          </w:p>
          <w:p w:rsidR="00DF3CBF" w:rsidRPr="00EE28D9" w:rsidRDefault="00DF3CBF" w:rsidP="00155901">
            <w:pPr>
              <w:jc w:val="both"/>
              <w:rPr>
                <w:sz w:val="18"/>
                <w:szCs w:val="18"/>
                <w:lang w:val="sq-AL"/>
              </w:rPr>
            </w:pPr>
            <w:r w:rsidRPr="00EE28D9">
              <w:rPr>
                <w:b/>
                <w:sz w:val="18"/>
                <w:szCs w:val="18"/>
                <w:lang w:val="sq-AL"/>
              </w:rPr>
              <w:t>Pika 16 e Direktives se Këshillit 2010/45/EU të datës 13 korrik 2010 që ndryshon Direktivën 2006/112/EC mbi sistemin e përbashkët të tatmit mbi vlerën e  shtuar për sa i përket rregullave të faturimit.</w:t>
            </w:r>
          </w:p>
          <w:p w:rsidR="00DF3CBF" w:rsidRPr="00EE28D9" w:rsidRDefault="00DF3CBF" w:rsidP="00155901">
            <w:pPr>
              <w:rPr>
                <w:b/>
                <w:sz w:val="18"/>
                <w:szCs w:val="18"/>
                <w:lang w:val="sq-AL"/>
              </w:rPr>
            </w:pPr>
            <w:r w:rsidRPr="00EE28D9">
              <w:rPr>
                <w:b/>
                <w:sz w:val="18"/>
                <w:szCs w:val="18"/>
                <w:lang w:val="sq-AL"/>
              </w:rPr>
              <w:t>Neni 226 ndryshohet si më poshtë: (e) pika (14) zëvendësohet si vijon:</w:t>
            </w:r>
          </w:p>
          <w:p w:rsidR="00DF3CBF" w:rsidRPr="00EE28D9" w:rsidRDefault="00DF3CBF" w:rsidP="00155901">
            <w:pPr>
              <w:rPr>
                <w:b/>
                <w:sz w:val="18"/>
                <w:szCs w:val="18"/>
                <w:lang w:val="sq-AL"/>
              </w:rPr>
            </w:pPr>
          </w:p>
          <w:p w:rsidR="00DF3CBF" w:rsidRPr="00EE28D9" w:rsidRDefault="00DF3CBF" w:rsidP="00155901">
            <w:pPr>
              <w:jc w:val="both"/>
              <w:rPr>
                <w:sz w:val="18"/>
                <w:szCs w:val="18"/>
                <w:lang w:val="sq-AL"/>
              </w:rPr>
            </w:pPr>
            <w:r w:rsidRPr="00EE28D9">
              <w:rPr>
                <w:sz w:val="18"/>
                <w:szCs w:val="18"/>
                <w:lang w:val="sq-AL"/>
              </w:rPr>
              <w:t xml:space="preserve"> (14), kur është aplikuar një prej regjimeve të veçanta të zbatueshme për mallrat rastësore (të përdorura), veprat e artit, objektet e koleksionit dhe antikat, shënimi "skemë marzhi – mallra të përdorur"; "skemë marzhi- Veprat e artit" apo " skemë marzhi- objekte koleksioni dhe antike" respektivisht;"</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 xml:space="preserve">   Neni 136</w:t>
            </w:r>
          </w:p>
          <w:p w:rsidR="00DF3CBF" w:rsidRPr="00EE28D9" w:rsidRDefault="00DF3CBF" w:rsidP="00373AAC">
            <w:pPr>
              <w:spacing w:after="120"/>
              <w:jc w:val="center"/>
              <w:rPr>
                <w:b/>
                <w:sz w:val="18"/>
                <w:szCs w:val="18"/>
                <w:lang w:val="sq-AL"/>
              </w:rPr>
            </w:pPr>
            <w:r w:rsidRPr="00EE28D9">
              <w:rPr>
                <w:b/>
                <w:sz w:val="18"/>
                <w:szCs w:val="18"/>
                <w:lang w:val="sq-AL"/>
              </w:rPr>
              <w:t>E drejta për të zbatuar regjimin normal të TVSH-së</w:t>
            </w:r>
          </w:p>
          <w:p w:rsidR="0016789C" w:rsidRPr="00EE28D9" w:rsidRDefault="0016789C" w:rsidP="00734FA7">
            <w:pPr>
              <w:numPr>
                <w:ilvl w:val="0"/>
                <w:numId w:val="128"/>
              </w:numPr>
              <w:spacing w:after="200" w:line="276" w:lineRule="auto"/>
              <w:jc w:val="both"/>
              <w:rPr>
                <w:sz w:val="18"/>
                <w:szCs w:val="18"/>
                <w:lang w:val="sq-AL"/>
              </w:rPr>
            </w:pPr>
            <w:r w:rsidRPr="00EE28D9">
              <w:rPr>
                <w:sz w:val="18"/>
                <w:szCs w:val="18"/>
                <w:lang w:val="sq-AL"/>
              </w:rPr>
              <w:t>Për çdo furnizim për të cilin zbatohet regjimi i marzhit, personi i tatueshëm  rishitës mund të zbatoj</w:t>
            </w:r>
            <w:r w:rsidR="00272359">
              <w:rPr>
                <w:sz w:val="18"/>
                <w:szCs w:val="18"/>
                <w:lang w:val="sq-AL"/>
              </w:rPr>
              <w:t>ë</w:t>
            </w:r>
            <w:r w:rsidRPr="00EE28D9">
              <w:rPr>
                <w:sz w:val="18"/>
                <w:szCs w:val="18"/>
                <w:lang w:val="sq-AL"/>
              </w:rPr>
              <w:t xml:space="preserve"> rregullat për TVSH-në si për çdo person tjetër të tatueshëm. në këtë  rast personi i tatueshëm rishitës gëzon të drejtën e zbritjes së TVSH- për mallrat e blera me TVSH. </w:t>
            </w:r>
          </w:p>
          <w:p w:rsidR="0016789C" w:rsidRPr="00EE28D9" w:rsidRDefault="0016789C" w:rsidP="00734FA7">
            <w:pPr>
              <w:numPr>
                <w:ilvl w:val="0"/>
                <w:numId w:val="128"/>
              </w:numPr>
              <w:spacing w:after="200" w:line="276" w:lineRule="auto"/>
              <w:jc w:val="both"/>
              <w:rPr>
                <w:sz w:val="18"/>
                <w:szCs w:val="18"/>
                <w:lang w:val="sq-AL"/>
              </w:rPr>
            </w:pPr>
            <w:r w:rsidRPr="00EE28D9">
              <w:rPr>
                <w:sz w:val="18"/>
                <w:szCs w:val="18"/>
                <w:lang w:val="sq-AL"/>
              </w:rPr>
              <w:t>E drejta e zbritjes lind në momentin në të cilin realizohet shitja e mallit për të cilën personi i tatueshëm rishitës zgjedh opsionin sipas pikës 1 të këtij neni.</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55901">
            <w:pPr>
              <w:jc w:val="both"/>
              <w:rPr>
                <w:sz w:val="18"/>
                <w:szCs w:val="18"/>
                <w:lang w:val="sq-AL"/>
              </w:rPr>
            </w:pPr>
          </w:p>
          <w:p w:rsidR="00DF3CBF" w:rsidRPr="00EE28D9" w:rsidRDefault="00DF3CBF" w:rsidP="00127532">
            <w:pPr>
              <w:rPr>
                <w:b/>
                <w:i/>
                <w:sz w:val="18"/>
                <w:szCs w:val="18"/>
                <w:lang w:val="sq-AL"/>
              </w:rPr>
            </w:pPr>
            <w:r w:rsidRPr="00EE28D9">
              <w:rPr>
                <w:b/>
                <w:i/>
                <w:sz w:val="18"/>
                <w:szCs w:val="18"/>
                <w:lang w:val="sq-AL"/>
              </w:rPr>
              <w:t>Neni 319</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Personi i tatueshem-shitës mund të zbatojë, për secilën shitje për të cilën është pranuar regjimi i marzhit, regjimin normal të TVSH-së.</w:t>
            </w:r>
          </w:p>
          <w:p w:rsidR="00DF3CBF" w:rsidRPr="00EE28D9" w:rsidRDefault="00DF3CBF" w:rsidP="00155901">
            <w:pPr>
              <w:jc w:val="both"/>
              <w:rPr>
                <w:sz w:val="18"/>
                <w:szCs w:val="18"/>
                <w:lang w:val="sq-AL"/>
              </w:rPr>
            </w:pPr>
          </w:p>
          <w:p w:rsidR="00DF3CBF" w:rsidRPr="00EE28D9" w:rsidRDefault="00DF3CBF" w:rsidP="00127532">
            <w:pPr>
              <w:rPr>
                <w:b/>
                <w:i/>
                <w:sz w:val="18"/>
                <w:szCs w:val="18"/>
                <w:lang w:val="sq-AL"/>
              </w:rPr>
            </w:pPr>
            <w:r w:rsidRPr="00EE28D9">
              <w:rPr>
                <w:b/>
                <w:i/>
                <w:sz w:val="18"/>
                <w:szCs w:val="18"/>
                <w:lang w:val="sq-AL"/>
              </w:rPr>
              <w:t>Neni 320</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1. Personi i tatueshem-shitës, që zbaton regjimin normal të TVSH-së për shitjen e një objekti arti, koleksion apo antikuar, të importuar prej atij vetë, ka të drejtën e zbritjes nga shuma e tatimit për të cilin ai është debitor TVSH-në pët t’u paguar apo të paguar për importimin e mallit në fjalë.</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Personi i tatueshem-shitës, që zbaton regjimin normal të TVSH-së për shitjen e një objekti arti, që i është shitur prej autorit apo prej atyre që zotërojnë të drejtat ose nga një person i tatueshem i ndryshëm nga personi i tatueshem-shitës, ka të drejtën e zbritjes nga shuma e tatimit për të cilin ai është debitor TVSH-në pët t’u paguar apo të paguar për objektin e artit që i është shitur.</w:t>
            </w:r>
          </w:p>
          <w:p w:rsidR="00DF3CBF" w:rsidRPr="00EE28D9" w:rsidRDefault="00DF3CBF" w:rsidP="00155901">
            <w:pPr>
              <w:jc w:val="both"/>
              <w:rPr>
                <w:sz w:val="18"/>
                <w:szCs w:val="18"/>
                <w:lang w:val="sq-AL"/>
              </w:rPr>
            </w:pPr>
          </w:p>
          <w:p w:rsidR="00DF3CBF" w:rsidRPr="00EE28D9" w:rsidRDefault="00DF3CBF" w:rsidP="00155901">
            <w:pPr>
              <w:jc w:val="both"/>
              <w:rPr>
                <w:sz w:val="18"/>
                <w:szCs w:val="18"/>
                <w:lang w:val="sq-AL"/>
              </w:rPr>
            </w:pPr>
            <w:r w:rsidRPr="00EE28D9">
              <w:rPr>
                <w:sz w:val="18"/>
                <w:szCs w:val="18"/>
                <w:lang w:val="sq-AL"/>
              </w:rPr>
              <w:t xml:space="preserve">2. E drejta e zbritjes lind në momentin në të cilin bëhet i kërkueshëm tatimi për t’u paguar për shitjen lidhur me të </w:t>
            </w:r>
            <w:r w:rsidRPr="00EE28D9">
              <w:rPr>
                <w:sz w:val="18"/>
                <w:szCs w:val="18"/>
                <w:lang w:val="sq-AL"/>
              </w:rPr>
              <w:lastRenderedPageBreak/>
              <w:t>cilën personi i tatueshem-shitës zgjedh opcionin e regjimit normal të TVSH-së.</w:t>
            </w:r>
          </w:p>
          <w:p w:rsidR="00DF3CBF" w:rsidRPr="00EE28D9" w:rsidRDefault="00DF3CBF" w:rsidP="00155901">
            <w:pPr>
              <w:jc w:val="both"/>
              <w:rPr>
                <w:sz w:val="18"/>
                <w:szCs w:val="18"/>
                <w:lang w:val="sq-AL"/>
              </w:rPr>
            </w:pPr>
          </w:p>
          <w:p w:rsidR="00DF3CBF" w:rsidRPr="00EE28D9" w:rsidRDefault="00DF3CBF" w:rsidP="00127532">
            <w:pPr>
              <w:rPr>
                <w:b/>
                <w:i/>
                <w:sz w:val="18"/>
                <w:szCs w:val="18"/>
                <w:lang w:val="sq-AL"/>
              </w:rPr>
            </w:pPr>
            <w:r w:rsidRPr="00EE28D9">
              <w:rPr>
                <w:b/>
                <w:i/>
                <w:sz w:val="18"/>
                <w:szCs w:val="18"/>
                <w:lang w:val="sq-AL"/>
              </w:rPr>
              <w:t>Neni 321</w:t>
            </w:r>
            <w:r w:rsidRPr="00EE28D9">
              <w:rPr>
                <w:b/>
                <w:sz w:val="18"/>
                <w:szCs w:val="18"/>
                <w:lang w:val="sq-AL"/>
              </w:rPr>
              <w:t xml:space="preserve"> DE 2006/112 CE</w:t>
            </w:r>
          </w:p>
          <w:p w:rsidR="00DF3CBF" w:rsidRPr="00EE28D9" w:rsidRDefault="00DF3CBF" w:rsidP="00155901">
            <w:pPr>
              <w:jc w:val="both"/>
              <w:rPr>
                <w:sz w:val="18"/>
                <w:szCs w:val="18"/>
                <w:lang w:val="sq-AL"/>
              </w:rPr>
            </w:pPr>
            <w:r w:rsidRPr="00EE28D9">
              <w:rPr>
                <w:sz w:val="18"/>
                <w:szCs w:val="18"/>
                <w:lang w:val="sq-AL"/>
              </w:rPr>
              <w:t>Kur janë kryer sipas kushteve të përcaktuara në nenet 146, 147, 148 e 151, shitjet e mallrave rastësore, të objekteve të artit, koleksione apo antikuare, që i janë nënshtruar regjimit të marzhit, përjashtohen nga tatimi.</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137</w:t>
            </w:r>
          </w:p>
          <w:p w:rsidR="00DF3CBF" w:rsidRPr="00EE28D9" w:rsidRDefault="00DF3CBF" w:rsidP="00373AAC">
            <w:pPr>
              <w:spacing w:after="120"/>
              <w:jc w:val="center"/>
              <w:rPr>
                <w:b/>
                <w:sz w:val="18"/>
                <w:szCs w:val="18"/>
                <w:lang w:val="sq-AL"/>
              </w:rPr>
            </w:pPr>
            <w:r w:rsidRPr="00EE28D9">
              <w:rPr>
                <w:b/>
                <w:sz w:val="18"/>
                <w:szCs w:val="18"/>
                <w:lang w:val="sq-AL"/>
              </w:rPr>
              <w:t>Mbajtja e llogarive kontabël</w:t>
            </w:r>
          </w:p>
          <w:p w:rsidR="0016789C" w:rsidRPr="00EE28D9" w:rsidRDefault="0016789C" w:rsidP="0016789C">
            <w:pPr>
              <w:jc w:val="both"/>
              <w:rPr>
                <w:sz w:val="18"/>
                <w:szCs w:val="18"/>
                <w:lang w:val="sq-AL"/>
              </w:rPr>
            </w:pPr>
            <w:r w:rsidRPr="00EE28D9">
              <w:rPr>
                <w:sz w:val="18"/>
                <w:szCs w:val="18"/>
                <w:lang w:val="sq-AL"/>
              </w:rPr>
              <w:t xml:space="preserve">Personat e tatueshëm të cilët kryejnë operacione që lidhen me mallrat e përdorura, veprat e artit, objektet e koleksionit apo të antikitetit duhet të mbajnë në mënyrë të ndarë llogarite për operacionet e kryera me këto mallra sipas regjimeve të ndryshme që zbatojnë.  </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324</w:t>
            </w:r>
            <w:r w:rsidRPr="00EE28D9">
              <w:rPr>
                <w:b/>
                <w:sz w:val="18"/>
                <w:szCs w:val="18"/>
                <w:lang w:val="sq-AL"/>
              </w:rPr>
              <w:t xml:space="preserve"> DE 2006/112 CE</w:t>
            </w:r>
          </w:p>
          <w:p w:rsidR="00DF3CBF" w:rsidRPr="00EE28D9" w:rsidRDefault="00DF3CBF" w:rsidP="00925678">
            <w:pPr>
              <w:jc w:val="both"/>
              <w:rPr>
                <w:sz w:val="18"/>
                <w:szCs w:val="18"/>
                <w:lang w:val="sq-AL"/>
              </w:rPr>
            </w:pPr>
            <w:r w:rsidRPr="00EE28D9">
              <w:rPr>
                <w:sz w:val="18"/>
                <w:szCs w:val="18"/>
                <w:lang w:val="sq-AL"/>
              </w:rPr>
              <w:t>Në rast se zbatohet qoftë regjimi normal i TVSH-së qoftë regjimi i marzhit, personi i tatueshem-shitës duhet t’i pasqyrojë veçmas në kontabilitetin e tij veprimet që përfshihen në secilin prej këtyre regjimeve, sipas modaliteteve të përcaktuara nga Shtetet anëtare.</w:t>
            </w:r>
          </w:p>
          <w:p w:rsidR="00DF3CBF" w:rsidRPr="00EE28D9" w:rsidRDefault="00DF3CBF" w:rsidP="003E7ADC">
            <w:pP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jc w:val="center"/>
              <w:rPr>
                <w:i/>
                <w:sz w:val="18"/>
                <w:szCs w:val="18"/>
                <w:lang w:val="sq-AL"/>
              </w:rPr>
            </w:pPr>
            <w:r w:rsidRPr="00EE28D9">
              <w:rPr>
                <w:i/>
                <w:sz w:val="18"/>
                <w:szCs w:val="18"/>
                <w:lang w:val="sq-AL"/>
              </w:rPr>
              <w:t>Nënseksioni 2</w:t>
            </w:r>
          </w:p>
          <w:p w:rsidR="00DF3CBF" w:rsidRPr="00EE28D9" w:rsidRDefault="00DF3CBF" w:rsidP="00373AAC">
            <w:pPr>
              <w:jc w:val="center"/>
              <w:rPr>
                <w:b/>
                <w:i/>
                <w:sz w:val="18"/>
                <w:szCs w:val="18"/>
                <w:lang w:val="sq-AL"/>
              </w:rPr>
            </w:pPr>
            <w:r w:rsidRPr="00EE28D9">
              <w:rPr>
                <w:b/>
                <w:i/>
                <w:sz w:val="18"/>
                <w:szCs w:val="18"/>
                <w:lang w:val="sq-AL"/>
              </w:rPr>
              <w:t>Regjimi i shitjeve me ankand</w:t>
            </w:r>
          </w:p>
          <w:p w:rsidR="00DF3CBF" w:rsidRPr="00EE28D9" w:rsidRDefault="00DF3CBF" w:rsidP="00373AAC">
            <w:pPr>
              <w:spacing w:after="120"/>
              <w:jc w:val="center"/>
              <w:rPr>
                <w:b/>
                <w:sz w:val="18"/>
                <w:szCs w:val="18"/>
                <w:lang w:val="sq-AL"/>
              </w:rPr>
            </w:pPr>
          </w:p>
          <w:p w:rsidR="00DF3CBF" w:rsidRPr="00EE28D9" w:rsidRDefault="00DF3CBF" w:rsidP="00373AAC">
            <w:pPr>
              <w:spacing w:after="120"/>
              <w:jc w:val="center"/>
              <w:rPr>
                <w:b/>
                <w:sz w:val="18"/>
                <w:szCs w:val="18"/>
                <w:lang w:val="sq-AL"/>
              </w:rPr>
            </w:pPr>
            <w:r w:rsidRPr="00EE28D9">
              <w:rPr>
                <w:b/>
                <w:sz w:val="18"/>
                <w:szCs w:val="18"/>
                <w:lang w:val="sq-AL"/>
              </w:rPr>
              <w:t>Neni 138</w:t>
            </w:r>
          </w:p>
          <w:p w:rsidR="00DF3CBF" w:rsidRPr="00EE28D9" w:rsidRDefault="00DF3CBF" w:rsidP="00373AAC">
            <w:pPr>
              <w:spacing w:after="120"/>
              <w:jc w:val="center"/>
              <w:rPr>
                <w:b/>
                <w:sz w:val="18"/>
                <w:szCs w:val="18"/>
                <w:lang w:val="sq-AL"/>
              </w:rPr>
            </w:pPr>
            <w:r w:rsidRPr="00EE28D9">
              <w:rPr>
                <w:b/>
                <w:sz w:val="18"/>
                <w:szCs w:val="18"/>
                <w:lang w:val="sq-AL"/>
              </w:rPr>
              <w:t xml:space="preserve">Objekti </w:t>
            </w:r>
          </w:p>
          <w:p w:rsidR="0016789C" w:rsidRPr="00EE28D9" w:rsidRDefault="0016789C" w:rsidP="0016789C">
            <w:pPr>
              <w:autoSpaceDE w:val="0"/>
              <w:autoSpaceDN w:val="0"/>
              <w:jc w:val="both"/>
              <w:rPr>
                <w:sz w:val="18"/>
                <w:szCs w:val="18"/>
                <w:lang w:val="sq-AL"/>
              </w:rPr>
            </w:pPr>
            <w:r w:rsidRPr="00EE28D9">
              <w:rPr>
                <w:sz w:val="18"/>
                <w:szCs w:val="18"/>
                <w:lang w:val="sq-AL"/>
              </w:rPr>
              <w:t>Për shitjet në ankand të  mallrave të përdorura, veprave të artit, objektet e koleksionit apo të antikitetit të kryera nga organizatori i shitjes në ankand  për llogari të porositësit të shitjes në ankand, do të zbatohet një regjim i veçantë që lidhet me marzhin e realizuar nga organizatori i shitjeve me ankand.</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333</w:t>
            </w:r>
            <w:r w:rsidRPr="00EE28D9">
              <w:rPr>
                <w:b/>
                <w:sz w:val="18"/>
                <w:szCs w:val="18"/>
                <w:lang w:val="sq-AL"/>
              </w:rPr>
              <w:t xml:space="preserve"> DE 2006/112 CE</w:t>
            </w:r>
          </w:p>
          <w:p w:rsidR="00DF3CBF" w:rsidRPr="00EE28D9" w:rsidRDefault="00DF3CBF" w:rsidP="003E7ADC">
            <w:pPr>
              <w:jc w:val="both"/>
              <w:rPr>
                <w:sz w:val="18"/>
                <w:szCs w:val="18"/>
                <w:lang w:val="sq-AL"/>
              </w:rPr>
            </w:pPr>
            <w:r w:rsidRPr="00EE28D9">
              <w:rPr>
                <w:sz w:val="18"/>
                <w:szCs w:val="18"/>
                <w:lang w:val="sq-AL"/>
              </w:rPr>
              <w:t>1. Shtetet anëtare mund të aplikojnë një regjim të veçantë tatimi për marzhin e realizuar nga një organizator shitjesh me ankand në përputhje me dispozitat e këtij seksioni, për sa u takon shitjeve të mallrave rastësore, objekteve të artit, koleksione apo antikuare, të kryera prej këtij organizatori, që vepron në emër të vet dhe për llogari të personave të përcaktuara në nenin 334, mbi bazën e një kontrate komisionere për shitjen me ankand të këtyre mallrave.</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2. Regjimi i parashikuar në paragrafin 1 nuk zbatohet për shitjet e mjeteve të reja të transportit, të kryera sipas kushteve të parashikuara nga neni 138, paragrafi 1 dhe paragrafi 2, shkronja a).</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p>
          <w:p w:rsidR="00DF3CBF" w:rsidRPr="00EE28D9" w:rsidRDefault="00DF3CBF" w:rsidP="00FA71A6">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139</w:t>
            </w:r>
          </w:p>
          <w:p w:rsidR="00DF3CBF" w:rsidRPr="00EE28D9" w:rsidRDefault="00DF3CBF" w:rsidP="00373AAC">
            <w:pPr>
              <w:spacing w:after="120"/>
              <w:jc w:val="center"/>
              <w:rPr>
                <w:b/>
                <w:sz w:val="18"/>
                <w:szCs w:val="18"/>
                <w:lang w:val="sq-AL"/>
              </w:rPr>
            </w:pPr>
            <w:r w:rsidRPr="00EE28D9">
              <w:rPr>
                <w:b/>
                <w:sz w:val="18"/>
                <w:szCs w:val="18"/>
                <w:lang w:val="sq-AL"/>
              </w:rPr>
              <w:t>Personat e tatueshëm</w:t>
            </w:r>
          </w:p>
          <w:p w:rsidR="0016789C" w:rsidRPr="00EE28D9" w:rsidRDefault="0016789C" w:rsidP="0016789C">
            <w:pPr>
              <w:autoSpaceDE w:val="0"/>
              <w:autoSpaceDN w:val="0"/>
              <w:jc w:val="both"/>
              <w:rPr>
                <w:sz w:val="18"/>
                <w:szCs w:val="18"/>
                <w:lang w:val="sq-AL"/>
              </w:rPr>
            </w:pPr>
            <w:r w:rsidRPr="00EE28D9">
              <w:rPr>
                <w:sz w:val="18"/>
                <w:szCs w:val="18"/>
                <w:lang w:val="sq-AL"/>
              </w:rPr>
              <w:t>Ky regjim zbatohet për furnizimet e kryera nga organizatori i  shitjeve me ankand për llogari të porositësit të shitjes në ankand, i cili është nj</w:t>
            </w:r>
            <w:r w:rsidR="00272359">
              <w:rPr>
                <w:sz w:val="18"/>
                <w:szCs w:val="18"/>
                <w:lang w:val="sq-AL"/>
              </w:rPr>
              <w:t>ë</w:t>
            </w:r>
            <w:r w:rsidRPr="00EE28D9">
              <w:rPr>
                <w:sz w:val="18"/>
                <w:szCs w:val="18"/>
                <w:lang w:val="sq-AL"/>
              </w:rPr>
              <w:t xml:space="preserve">ri nga personat e mëposhtëm: </w:t>
            </w:r>
          </w:p>
          <w:p w:rsidR="0016789C" w:rsidRPr="00EE28D9" w:rsidRDefault="0016789C" w:rsidP="00734FA7">
            <w:pPr>
              <w:numPr>
                <w:ilvl w:val="0"/>
                <w:numId w:val="129"/>
              </w:numPr>
              <w:autoSpaceDE w:val="0"/>
              <w:autoSpaceDN w:val="0"/>
              <w:spacing w:after="200" w:line="276" w:lineRule="auto"/>
              <w:jc w:val="both"/>
              <w:rPr>
                <w:sz w:val="18"/>
                <w:szCs w:val="18"/>
                <w:lang w:val="sq-AL"/>
              </w:rPr>
            </w:pPr>
            <w:r w:rsidRPr="00EE28D9">
              <w:rPr>
                <w:sz w:val="18"/>
                <w:szCs w:val="18"/>
                <w:lang w:val="sq-AL"/>
              </w:rPr>
              <w:lastRenderedPageBreak/>
              <w:t xml:space="preserve"> personi që nuk është person i tatueshëm;</w:t>
            </w:r>
          </w:p>
          <w:p w:rsidR="0016789C" w:rsidRPr="00EE28D9" w:rsidRDefault="0016789C" w:rsidP="00734FA7">
            <w:pPr>
              <w:numPr>
                <w:ilvl w:val="0"/>
                <w:numId w:val="129"/>
              </w:numPr>
              <w:autoSpaceDE w:val="0"/>
              <w:autoSpaceDN w:val="0"/>
              <w:spacing w:after="200" w:line="276" w:lineRule="auto"/>
              <w:jc w:val="both"/>
              <w:rPr>
                <w:sz w:val="18"/>
                <w:szCs w:val="18"/>
                <w:lang w:val="sq-AL"/>
              </w:rPr>
            </w:pPr>
            <w:r w:rsidRPr="00EE28D9">
              <w:rPr>
                <w:sz w:val="18"/>
                <w:szCs w:val="18"/>
                <w:lang w:val="sq-AL"/>
              </w:rPr>
              <w:t>personi i tatueshëm, nëse furnizimi i mallrave që ai kryen mbi bazën e një kontrate komisioni, përjashtohet nga TVSH sipas nenit 54 të këtij ligji ose furnizon mallra për të cilat nuk ka pasur të drejtën e zbritjes së TVSH-së sipas nenit 74 të këtij ligji.</w:t>
            </w:r>
          </w:p>
          <w:p w:rsidR="0016789C" w:rsidRPr="00EE28D9" w:rsidRDefault="0016789C" w:rsidP="00734FA7">
            <w:pPr>
              <w:numPr>
                <w:ilvl w:val="0"/>
                <w:numId w:val="123"/>
              </w:numPr>
              <w:autoSpaceDE w:val="0"/>
              <w:autoSpaceDN w:val="0"/>
              <w:spacing w:after="200" w:line="276" w:lineRule="auto"/>
              <w:jc w:val="both"/>
              <w:rPr>
                <w:sz w:val="18"/>
                <w:szCs w:val="18"/>
                <w:lang w:val="sq-AL"/>
              </w:rPr>
            </w:pPr>
            <w:r w:rsidRPr="00EE28D9">
              <w:rPr>
                <w:sz w:val="18"/>
                <w:szCs w:val="18"/>
                <w:lang w:val="sq-AL"/>
              </w:rPr>
              <w:t>person i tatueshëm, subjekt i regjimit për ndërmarrjet e vogla sipas përcaktimeve të seksionit 1 të kapitullit XI të këtij ligji, furnizimi i mallit nga ana e të cilit është kryer mbi bazën e një kontrat</w:t>
            </w:r>
            <w:r w:rsidR="0055589B" w:rsidRPr="00EE28D9">
              <w:rPr>
                <w:sz w:val="18"/>
                <w:szCs w:val="18"/>
                <w:lang w:val="sq-AL"/>
              </w:rPr>
              <w:t>ë</w:t>
            </w:r>
            <w:r w:rsidRPr="00EE28D9">
              <w:rPr>
                <w:sz w:val="18"/>
                <w:szCs w:val="18"/>
                <w:lang w:val="sq-AL"/>
              </w:rPr>
              <w:t xml:space="preserve"> komisionere për shitjen dhe ka të bëjë me mall kapital të përfshirë në aktivet afatgjata.   </w:t>
            </w:r>
          </w:p>
          <w:p w:rsidR="00DF3CBF" w:rsidRPr="00EE28D9" w:rsidRDefault="0016789C" w:rsidP="00734FA7">
            <w:pPr>
              <w:numPr>
                <w:ilvl w:val="0"/>
                <w:numId w:val="129"/>
              </w:numPr>
              <w:autoSpaceDE w:val="0"/>
              <w:autoSpaceDN w:val="0"/>
              <w:spacing w:after="200" w:line="276" w:lineRule="auto"/>
              <w:jc w:val="both"/>
              <w:rPr>
                <w:sz w:val="18"/>
                <w:szCs w:val="18"/>
                <w:lang w:val="sq-AL"/>
              </w:rPr>
            </w:pPr>
            <w:r w:rsidRPr="00EE28D9">
              <w:rPr>
                <w:sz w:val="18"/>
                <w:szCs w:val="18"/>
                <w:lang w:val="sq-AL"/>
              </w:rPr>
              <w:t>Personi i tatueshëm rishitës, nëse furnizimi i mallit nga ana e këtij të fundit, i kryer mbi bazën e një kontrate komisionere për shitjen, i nënshtrohet TVSH-së në përputhje me regjimin e marzhit.</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lastRenderedPageBreak/>
              <w:t>Neni 334</w:t>
            </w:r>
            <w:r w:rsidRPr="00EE28D9">
              <w:rPr>
                <w:b/>
                <w:sz w:val="18"/>
                <w:szCs w:val="18"/>
                <w:lang w:val="sq-AL"/>
              </w:rPr>
              <w:t xml:space="preserve"> DE 2006/112 CE</w:t>
            </w:r>
          </w:p>
          <w:p w:rsidR="00DF3CBF" w:rsidRPr="00EE28D9" w:rsidRDefault="00DF3CBF" w:rsidP="00707135">
            <w:pPr>
              <w:jc w:val="both"/>
              <w:rPr>
                <w:sz w:val="18"/>
                <w:szCs w:val="18"/>
                <w:lang w:val="sq-AL"/>
              </w:rPr>
            </w:pPr>
            <w:r w:rsidRPr="00EE28D9">
              <w:rPr>
                <w:sz w:val="18"/>
                <w:szCs w:val="18"/>
                <w:lang w:val="sq-AL"/>
              </w:rPr>
              <w:t>Ky regjim i veçantë zbatohet për shitjet e kryera nga një organizator shitjesh me ankand që vepron në emër të tij për llogari të njërit prej personave të mëposhtëm:</w:t>
            </w:r>
          </w:p>
          <w:p w:rsidR="00DF3CBF" w:rsidRPr="00EE28D9" w:rsidRDefault="00DF3CBF" w:rsidP="00707135">
            <w:pPr>
              <w:jc w:val="both"/>
              <w:rPr>
                <w:sz w:val="18"/>
                <w:szCs w:val="18"/>
                <w:lang w:val="sq-AL"/>
              </w:rPr>
            </w:pPr>
          </w:p>
          <w:p w:rsidR="00DF3CBF" w:rsidRPr="00EE28D9" w:rsidRDefault="00DF3CBF" w:rsidP="00707135">
            <w:pPr>
              <w:jc w:val="both"/>
              <w:rPr>
                <w:sz w:val="18"/>
                <w:szCs w:val="18"/>
                <w:lang w:val="sq-AL"/>
              </w:rPr>
            </w:pPr>
            <w:r w:rsidRPr="00EE28D9">
              <w:rPr>
                <w:sz w:val="18"/>
                <w:szCs w:val="18"/>
                <w:lang w:val="sq-AL"/>
              </w:rPr>
              <w:t>a) një personi që nuk është person i tatueshem;</w:t>
            </w:r>
          </w:p>
          <w:p w:rsidR="00DF3CBF" w:rsidRPr="00EE28D9" w:rsidRDefault="00DF3CBF" w:rsidP="00707135">
            <w:pPr>
              <w:jc w:val="both"/>
              <w:rPr>
                <w:sz w:val="18"/>
                <w:szCs w:val="18"/>
                <w:lang w:val="sq-AL"/>
              </w:rPr>
            </w:pPr>
          </w:p>
          <w:p w:rsidR="00DF3CBF" w:rsidRPr="00EE28D9" w:rsidRDefault="00DF3CBF" w:rsidP="00707135">
            <w:pPr>
              <w:jc w:val="both"/>
              <w:rPr>
                <w:sz w:val="18"/>
                <w:szCs w:val="18"/>
                <w:lang w:val="sq-AL"/>
              </w:rPr>
            </w:pPr>
            <w:r w:rsidRPr="00EE28D9">
              <w:rPr>
                <w:sz w:val="18"/>
                <w:szCs w:val="18"/>
                <w:lang w:val="sq-AL"/>
              </w:rPr>
              <w:lastRenderedPageBreak/>
              <w:t>b) një subjekti tjetër tatueshem, në qoftë se shitja e mallit nga ana e këtij të fundit, e kryer mbi bazën e një kontrate komisionere për shitjen, përjashtohet në përputhje me nenin 136;</w:t>
            </w:r>
          </w:p>
          <w:p w:rsidR="00DF3CBF" w:rsidRPr="00EE28D9" w:rsidRDefault="00DF3CBF" w:rsidP="00707135">
            <w:pPr>
              <w:jc w:val="both"/>
              <w:rPr>
                <w:sz w:val="18"/>
                <w:szCs w:val="18"/>
                <w:lang w:val="sq-AL"/>
              </w:rPr>
            </w:pPr>
          </w:p>
          <w:p w:rsidR="00DF3CBF" w:rsidRPr="00EE28D9" w:rsidRDefault="00DF3CBF" w:rsidP="00707135">
            <w:pPr>
              <w:jc w:val="both"/>
              <w:rPr>
                <w:sz w:val="18"/>
                <w:szCs w:val="18"/>
                <w:lang w:val="sq-AL"/>
              </w:rPr>
            </w:pPr>
            <w:r w:rsidRPr="00EE28D9">
              <w:rPr>
                <w:sz w:val="18"/>
                <w:szCs w:val="18"/>
                <w:lang w:val="sq-AL"/>
              </w:rPr>
              <w:t>c) një subjekti tjetër tatueshem, në qoftë se shitja e mallit nga ana e këtij të fundit, e kryer mbi bazën e një kontrate komisionere për shitjen, përfiton nga përjashtimi i tatimit për ndërmarrjet e vogla, e parashikuar nga nenet 282 deri në 292, dhe ka të bëjë me një mall investimi;</w:t>
            </w:r>
          </w:p>
          <w:p w:rsidR="00DF3CBF" w:rsidRPr="00EE28D9" w:rsidRDefault="00DF3CBF" w:rsidP="00707135">
            <w:pPr>
              <w:jc w:val="both"/>
              <w:rPr>
                <w:sz w:val="18"/>
                <w:szCs w:val="18"/>
                <w:lang w:val="sq-AL"/>
              </w:rPr>
            </w:pPr>
          </w:p>
          <w:p w:rsidR="00DF3CBF" w:rsidRPr="00EE28D9" w:rsidRDefault="00DF3CBF" w:rsidP="00707135">
            <w:pPr>
              <w:jc w:val="both"/>
              <w:rPr>
                <w:sz w:val="18"/>
                <w:szCs w:val="18"/>
                <w:lang w:val="sq-AL"/>
              </w:rPr>
            </w:pPr>
            <w:r w:rsidRPr="00EE28D9">
              <w:rPr>
                <w:sz w:val="18"/>
                <w:szCs w:val="18"/>
                <w:lang w:val="sq-AL"/>
              </w:rPr>
              <w:t>d) një subjekti-shitës, në qoftë se shitja e mallit nga ana e këtij të fundit, e kryer mbi bazën e një kontrate komisionere për shitjen, i nënshtrohet TVSH-së në përputhje me regjimin e marzhit.</w:t>
            </w:r>
          </w:p>
          <w:p w:rsidR="00DF3CBF" w:rsidRPr="00EE28D9" w:rsidRDefault="00DF3CBF" w:rsidP="00707135">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140</w:t>
            </w:r>
          </w:p>
          <w:p w:rsidR="00DF3CBF" w:rsidRPr="00EE28D9" w:rsidRDefault="00DF3CBF" w:rsidP="00373AAC">
            <w:pPr>
              <w:spacing w:after="120"/>
              <w:jc w:val="center"/>
              <w:rPr>
                <w:b/>
                <w:sz w:val="18"/>
                <w:szCs w:val="18"/>
                <w:lang w:val="sq-AL"/>
              </w:rPr>
            </w:pPr>
            <w:r w:rsidRPr="00EE28D9">
              <w:rPr>
                <w:b/>
                <w:sz w:val="18"/>
                <w:szCs w:val="18"/>
                <w:lang w:val="sq-AL"/>
              </w:rPr>
              <w:t>Momenti i furnizimit</w:t>
            </w:r>
          </w:p>
          <w:p w:rsidR="00DF3CBF" w:rsidRPr="00EE28D9" w:rsidRDefault="00F94A5B" w:rsidP="00F94A5B">
            <w:pPr>
              <w:autoSpaceDE w:val="0"/>
              <w:autoSpaceDN w:val="0"/>
              <w:rPr>
                <w:sz w:val="18"/>
                <w:szCs w:val="18"/>
                <w:lang w:val="sq-AL"/>
              </w:rPr>
            </w:pPr>
            <w:r w:rsidRPr="00EE28D9">
              <w:rPr>
                <w:sz w:val="18"/>
                <w:szCs w:val="18"/>
                <w:lang w:val="sq-AL"/>
              </w:rPr>
              <w:t>Furnizimi i mallrave, organizatorit të shitjes me ankand publik, konsiderohet si i kryer në momentin kur realizohet shitja me ankand publik e këtyre mallrave.</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335</w:t>
            </w:r>
            <w:r w:rsidRPr="00EE28D9">
              <w:rPr>
                <w:b/>
                <w:sz w:val="18"/>
                <w:szCs w:val="18"/>
                <w:lang w:val="sq-AL"/>
              </w:rPr>
              <w:t xml:space="preserve"> DE 2006/112 CE</w:t>
            </w:r>
          </w:p>
          <w:p w:rsidR="00DF3CBF" w:rsidRPr="00EE28D9" w:rsidRDefault="00DF3CBF" w:rsidP="00707135">
            <w:pPr>
              <w:jc w:val="both"/>
              <w:rPr>
                <w:sz w:val="18"/>
                <w:szCs w:val="18"/>
                <w:lang w:val="sq-AL"/>
              </w:rPr>
            </w:pPr>
            <w:r w:rsidRPr="00EE28D9">
              <w:rPr>
                <w:sz w:val="18"/>
                <w:szCs w:val="18"/>
                <w:lang w:val="sq-AL"/>
              </w:rPr>
              <w:t>Shitja e një malli një personi i tatueshem organizator shitjesh me ankand konsiderohet e kryer në momentin e kryerjes së aktit të shitjes me ankand të mallit për të cilin bëhet fjalë.</w:t>
            </w:r>
          </w:p>
          <w:p w:rsidR="00DF3CBF" w:rsidRPr="00EE28D9" w:rsidRDefault="00DF3CBF" w:rsidP="00707135">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141</w:t>
            </w:r>
          </w:p>
          <w:p w:rsidR="00DF3CBF" w:rsidRPr="00EE28D9" w:rsidRDefault="00DF3CBF" w:rsidP="00373AAC">
            <w:pPr>
              <w:spacing w:after="120"/>
              <w:jc w:val="center"/>
              <w:rPr>
                <w:b/>
                <w:sz w:val="18"/>
                <w:szCs w:val="18"/>
                <w:lang w:val="sq-AL"/>
              </w:rPr>
            </w:pPr>
            <w:r w:rsidRPr="00EE28D9">
              <w:rPr>
                <w:b/>
                <w:sz w:val="18"/>
                <w:szCs w:val="18"/>
                <w:lang w:val="sq-AL"/>
              </w:rPr>
              <w:t>Vlera e tatueshme</w:t>
            </w:r>
          </w:p>
          <w:p w:rsidR="00F94A5B" w:rsidRPr="00EE28D9" w:rsidRDefault="00F94A5B" w:rsidP="00F94A5B">
            <w:pPr>
              <w:autoSpaceDE w:val="0"/>
              <w:autoSpaceDN w:val="0"/>
              <w:jc w:val="both"/>
              <w:rPr>
                <w:sz w:val="18"/>
                <w:szCs w:val="18"/>
                <w:lang w:val="sq-AL"/>
              </w:rPr>
            </w:pPr>
            <w:r w:rsidRPr="00EE28D9">
              <w:rPr>
                <w:sz w:val="18"/>
                <w:szCs w:val="18"/>
                <w:lang w:val="sq-AL"/>
              </w:rPr>
              <w:t>Vlera e tatueshme, për furnizimin e mallrave n</w:t>
            </w:r>
            <w:r w:rsidR="00272359">
              <w:rPr>
                <w:sz w:val="18"/>
                <w:szCs w:val="18"/>
                <w:lang w:val="sq-AL"/>
              </w:rPr>
              <w:t>ë</w:t>
            </w:r>
            <w:r w:rsidRPr="00EE28D9">
              <w:rPr>
                <w:sz w:val="18"/>
                <w:szCs w:val="18"/>
                <w:lang w:val="sq-AL"/>
              </w:rPr>
              <w:t>n këtë regjim përbëhet nga vlera totale që i faturohet blerësit ofertues më të mir</w:t>
            </w:r>
            <w:r w:rsidR="00272359">
              <w:rPr>
                <w:sz w:val="18"/>
                <w:szCs w:val="18"/>
                <w:lang w:val="sq-AL"/>
              </w:rPr>
              <w:t>ë</w:t>
            </w:r>
            <w:r w:rsidRPr="00EE28D9">
              <w:rPr>
                <w:sz w:val="18"/>
                <w:szCs w:val="18"/>
                <w:lang w:val="sq-AL"/>
              </w:rPr>
              <w:t xml:space="preserve"> nga ana e organizatorit  të shitjes me ankand, zvogëluar me vlerat e mëposhtme:</w:t>
            </w:r>
          </w:p>
          <w:p w:rsidR="00F94A5B" w:rsidRPr="00EE28D9" w:rsidRDefault="00F94A5B" w:rsidP="00734FA7">
            <w:pPr>
              <w:numPr>
                <w:ilvl w:val="0"/>
                <w:numId w:val="130"/>
              </w:numPr>
              <w:autoSpaceDE w:val="0"/>
              <w:autoSpaceDN w:val="0"/>
              <w:spacing w:after="200" w:line="276" w:lineRule="auto"/>
              <w:jc w:val="both"/>
              <w:rPr>
                <w:sz w:val="18"/>
                <w:szCs w:val="18"/>
                <w:lang w:val="sq-AL"/>
              </w:rPr>
            </w:pPr>
            <w:r w:rsidRPr="00EE28D9">
              <w:rPr>
                <w:sz w:val="18"/>
                <w:szCs w:val="18"/>
                <w:lang w:val="sq-AL"/>
              </w:rPr>
              <w:t>Vlera neto që organizatori i shitjes me ankand i ka paguar apo do t’i paguaj</w:t>
            </w:r>
            <w:r w:rsidR="00272359">
              <w:rPr>
                <w:sz w:val="18"/>
                <w:szCs w:val="18"/>
                <w:lang w:val="sq-AL"/>
              </w:rPr>
              <w:t>ë</w:t>
            </w:r>
            <w:r w:rsidRPr="00EE28D9">
              <w:rPr>
                <w:sz w:val="18"/>
                <w:szCs w:val="18"/>
                <w:lang w:val="sq-AL"/>
              </w:rPr>
              <w:t xml:space="preserve"> porositësit, e cila përbëhet nga diferenca midis çmimit të shitjes në ankand të mallit dhe vlerës së komisionit që </w:t>
            </w:r>
            <w:r w:rsidRPr="00EE28D9">
              <w:rPr>
                <w:sz w:val="18"/>
                <w:szCs w:val="18"/>
                <w:lang w:val="sq-AL"/>
              </w:rPr>
              <w:lastRenderedPageBreak/>
              <w:t>organizatori i shitjes në ankand ka marrë ose do të marrë prej porositësit mbi bazën e kontratës komisionere për shitjen.</w:t>
            </w:r>
          </w:p>
          <w:p w:rsidR="00DF3CBF" w:rsidRPr="00EE28D9" w:rsidRDefault="00F94A5B" w:rsidP="00734FA7">
            <w:pPr>
              <w:numPr>
                <w:ilvl w:val="0"/>
                <w:numId w:val="130"/>
              </w:numPr>
              <w:autoSpaceDE w:val="0"/>
              <w:autoSpaceDN w:val="0"/>
              <w:spacing w:after="200" w:line="276" w:lineRule="auto"/>
              <w:jc w:val="both"/>
              <w:rPr>
                <w:sz w:val="18"/>
                <w:szCs w:val="18"/>
                <w:lang w:val="sq-AL"/>
              </w:rPr>
            </w:pPr>
            <w:r w:rsidRPr="00EE28D9">
              <w:rPr>
                <w:sz w:val="18"/>
                <w:szCs w:val="18"/>
                <w:lang w:val="sq-AL"/>
              </w:rPr>
              <w:t>Vlera e TVSH-së për t’u paguar nga ana e organizatorit të shitjes me ankand për furnizimin e kryer.</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lastRenderedPageBreak/>
              <w:t>Neni 336</w:t>
            </w:r>
            <w:r w:rsidRPr="00EE28D9">
              <w:rPr>
                <w:b/>
                <w:sz w:val="18"/>
                <w:szCs w:val="18"/>
                <w:lang w:val="sq-AL"/>
              </w:rPr>
              <w:t xml:space="preserve"> DE 2006/112 CE</w:t>
            </w:r>
          </w:p>
          <w:p w:rsidR="00DF3CBF" w:rsidRPr="00EE28D9" w:rsidRDefault="00DF3CBF" w:rsidP="003E7ADC">
            <w:pPr>
              <w:jc w:val="both"/>
              <w:rPr>
                <w:sz w:val="18"/>
                <w:szCs w:val="18"/>
                <w:lang w:val="sq-AL"/>
              </w:rPr>
            </w:pPr>
            <w:r w:rsidRPr="00EE28D9">
              <w:rPr>
                <w:sz w:val="18"/>
                <w:szCs w:val="18"/>
                <w:lang w:val="sq-AL"/>
              </w:rPr>
              <w:t>Baza e tatueshme për shitjet e mallrave të përcaktuara në këtë seksion përbëhet prej shumës totale që i faturohet, në përputhje me nenin 339, blerësit nga ana e organizatorit të shitjes me ankand, zvogëluar me shumat e mëposhtme:</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a) shuma neto që organizatori i shitjes me ankand i ka paguar ose duhet t’i paguajë porositësit të përcaktuar sipas nenit 337;</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 xml:space="preserve">b) shuma e TVSH-së për t’u paguar nga ana e organizatorit </w:t>
            </w:r>
            <w:r w:rsidRPr="00EE28D9">
              <w:rPr>
                <w:sz w:val="18"/>
                <w:szCs w:val="18"/>
                <w:lang w:val="sq-AL"/>
              </w:rPr>
              <w:lastRenderedPageBreak/>
              <w:t>të shitjes me ankand për shitjen në fjalë.</w:t>
            </w:r>
          </w:p>
          <w:p w:rsidR="00DF3CBF" w:rsidRPr="00EE28D9" w:rsidRDefault="00DF3CBF" w:rsidP="003E7ADC">
            <w:pPr>
              <w:jc w:val="both"/>
              <w:rPr>
                <w:sz w:val="18"/>
                <w:szCs w:val="18"/>
                <w:lang w:val="sq-AL"/>
              </w:rPr>
            </w:pPr>
          </w:p>
          <w:p w:rsidR="00DF3CBF" w:rsidRPr="00EE28D9" w:rsidRDefault="00DF3CBF" w:rsidP="00127532">
            <w:pPr>
              <w:rPr>
                <w:b/>
                <w:i/>
                <w:sz w:val="18"/>
                <w:szCs w:val="18"/>
                <w:lang w:val="sq-AL"/>
              </w:rPr>
            </w:pPr>
            <w:r w:rsidRPr="00EE28D9">
              <w:rPr>
                <w:b/>
                <w:i/>
                <w:sz w:val="18"/>
                <w:szCs w:val="18"/>
                <w:lang w:val="sq-AL"/>
              </w:rPr>
              <w:t>Neni 337</w:t>
            </w:r>
            <w:r w:rsidRPr="00EE28D9">
              <w:rPr>
                <w:b/>
                <w:sz w:val="18"/>
                <w:szCs w:val="18"/>
                <w:lang w:val="sq-AL"/>
              </w:rPr>
              <w:t xml:space="preserve"> DE 2006/112 CE</w:t>
            </w:r>
          </w:p>
          <w:p w:rsidR="00DF3CBF" w:rsidRPr="00EE28D9" w:rsidRDefault="00DF3CBF" w:rsidP="003E7ADC">
            <w:pPr>
              <w:jc w:val="both"/>
              <w:rPr>
                <w:sz w:val="18"/>
                <w:szCs w:val="18"/>
                <w:lang w:val="sq-AL"/>
              </w:rPr>
            </w:pPr>
            <w:r w:rsidRPr="00EE28D9">
              <w:rPr>
                <w:sz w:val="18"/>
                <w:szCs w:val="18"/>
                <w:lang w:val="sq-AL"/>
              </w:rPr>
              <w:t>Shuma neto, që organizatori i shitjes me ankand i ka paguar ose duhet t’i paguajë porositësit, përbëhet nga diferenca midis çmimit të shitjes në ankand të mallit dhe shumës së komisionit që organizatori i shitjes me ankand ka marrë ose do të marrë prej porositësit mbi bazën e kontratës komisionere për shitjen.</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142</w:t>
            </w:r>
          </w:p>
          <w:p w:rsidR="00DF3CBF" w:rsidRPr="00EE28D9" w:rsidRDefault="00DF3CBF" w:rsidP="00373AAC">
            <w:pPr>
              <w:spacing w:after="120"/>
              <w:jc w:val="center"/>
              <w:rPr>
                <w:b/>
                <w:sz w:val="18"/>
                <w:szCs w:val="18"/>
                <w:lang w:val="sq-AL"/>
              </w:rPr>
            </w:pPr>
            <w:r w:rsidRPr="00EE28D9">
              <w:rPr>
                <w:b/>
                <w:sz w:val="18"/>
                <w:szCs w:val="18"/>
                <w:lang w:val="sq-AL"/>
              </w:rPr>
              <w:t>Detyrime të Faturimit ndaj blerësit</w:t>
            </w:r>
          </w:p>
          <w:p w:rsidR="00F94A5B" w:rsidRPr="00EE28D9" w:rsidRDefault="00F94A5B" w:rsidP="00734FA7">
            <w:pPr>
              <w:numPr>
                <w:ilvl w:val="0"/>
                <w:numId w:val="131"/>
              </w:numPr>
              <w:autoSpaceDE w:val="0"/>
              <w:autoSpaceDN w:val="0"/>
              <w:spacing w:after="200" w:line="276" w:lineRule="auto"/>
              <w:jc w:val="both"/>
              <w:rPr>
                <w:sz w:val="18"/>
                <w:szCs w:val="18"/>
                <w:lang w:val="sq-AL"/>
              </w:rPr>
            </w:pPr>
            <w:r w:rsidRPr="00EE28D9">
              <w:rPr>
                <w:sz w:val="18"/>
                <w:szCs w:val="18"/>
                <w:lang w:val="sq-AL"/>
              </w:rPr>
              <w:t>Organizatori i shitjes me ankand publik duhet t’i lëshojë blerësit një faturë në të cilën dallohen veçmas elementet e mëposhtme:</w:t>
            </w:r>
          </w:p>
          <w:p w:rsidR="00F94A5B" w:rsidRPr="00EE28D9" w:rsidRDefault="00F94A5B" w:rsidP="00734FA7">
            <w:pPr>
              <w:numPr>
                <w:ilvl w:val="1"/>
                <w:numId w:val="131"/>
              </w:numPr>
              <w:autoSpaceDE w:val="0"/>
              <w:autoSpaceDN w:val="0"/>
              <w:spacing w:after="200" w:line="276" w:lineRule="auto"/>
              <w:jc w:val="both"/>
              <w:rPr>
                <w:sz w:val="18"/>
                <w:szCs w:val="18"/>
                <w:lang w:val="sq-AL"/>
              </w:rPr>
            </w:pPr>
            <w:r w:rsidRPr="00EE28D9">
              <w:rPr>
                <w:sz w:val="18"/>
                <w:szCs w:val="18"/>
                <w:lang w:val="sq-AL"/>
              </w:rPr>
              <w:t xml:space="preserve">Çmimi i shitjes me ankand të mallit </w:t>
            </w:r>
          </w:p>
          <w:p w:rsidR="00F94A5B" w:rsidRPr="00EE28D9" w:rsidRDefault="00F94A5B" w:rsidP="00734FA7">
            <w:pPr>
              <w:numPr>
                <w:ilvl w:val="1"/>
                <w:numId w:val="131"/>
              </w:numPr>
              <w:autoSpaceDE w:val="0"/>
              <w:autoSpaceDN w:val="0"/>
              <w:spacing w:after="200" w:line="276" w:lineRule="auto"/>
              <w:jc w:val="both"/>
              <w:rPr>
                <w:sz w:val="18"/>
                <w:szCs w:val="18"/>
                <w:lang w:val="sq-AL"/>
              </w:rPr>
            </w:pPr>
            <w:r w:rsidRPr="00EE28D9">
              <w:rPr>
                <w:sz w:val="18"/>
                <w:szCs w:val="18"/>
                <w:lang w:val="sq-AL"/>
              </w:rPr>
              <w:t>Tatimet dhe taksat, taksat doganore, tarifat dhe të tjera të ngjashme</w:t>
            </w:r>
          </w:p>
          <w:p w:rsidR="00F94A5B" w:rsidRPr="00EE28D9" w:rsidRDefault="00F94A5B" w:rsidP="00734FA7">
            <w:pPr>
              <w:numPr>
                <w:ilvl w:val="1"/>
                <w:numId w:val="131"/>
              </w:numPr>
              <w:autoSpaceDE w:val="0"/>
              <w:autoSpaceDN w:val="0"/>
              <w:spacing w:after="200" w:line="276" w:lineRule="auto"/>
              <w:jc w:val="both"/>
              <w:rPr>
                <w:sz w:val="18"/>
                <w:szCs w:val="18"/>
                <w:lang w:val="sq-AL"/>
              </w:rPr>
            </w:pPr>
            <w:r w:rsidRPr="00EE28D9">
              <w:rPr>
                <w:sz w:val="18"/>
                <w:szCs w:val="18"/>
                <w:lang w:val="sq-AL"/>
              </w:rPr>
              <w:t>shpenzime dytësore si komisione, shpenzime transporti, ambalazhimi, sigurimi etj që organizatori ia ngarkon blerësit të mallit.</w:t>
            </w:r>
          </w:p>
          <w:p w:rsidR="00F94A5B" w:rsidRPr="00EE28D9" w:rsidRDefault="00F94A5B" w:rsidP="00734FA7">
            <w:pPr>
              <w:numPr>
                <w:ilvl w:val="0"/>
                <w:numId w:val="131"/>
              </w:numPr>
              <w:autoSpaceDE w:val="0"/>
              <w:autoSpaceDN w:val="0"/>
              <w:spacing w:after="200" w:line="276" w:lineRule="auto"/>
              <w:jc w:val="both"/>
              <w:rPr>
                <w:sz w:val="18"/>
                <w:szCs w:val="18"/>
                <w:lang w:val="sq-AL"/>
              </w:rPr>
            </w:pPr>
            <w:r w:rsidRPr="00EE28D9">
              <w:rPr>
                <w:sz w:val="18"/>
                <w:szCs w:val="18"/>
                <w:lang w:val="sq-AL"/>
              </w:rPr>
              <w:t xml:space="preserve">Në faturën e lëshuar  nga organizatori i shitjes me ankand për blerësin, nuk duhet  të llogaritet apo të pasqyrohet e ndarë vlera e TVSH-së. </w:t>
            </w:r>
            <w:r w:rsidR="00575C9C" w:rsidRPr="00EE28D9">
              <w:rPr>
                <w:sz w:val="18"/>
                <w:szCs w:val="18"/>
                <w:lang w:val="sq-AL"/>
              </w:rPr>
              <w:t>N</w:t>
            </w:r>
            <w:r w:rsidRPr="00EE28D9">
              <w:rPr>
                <w:sz w:val="18"/>
                <w:szCs w:val="18"/>
                <w:lang w:val="sq-AL"/>
              </w:rPr>
              <w:t>ë çdo fatur</w:t>
            </w:r>
            <w:r w:rsidR="00272359">
              <w:rPr>
                <w:sz w:val="18"/>
                <w:szCs w:val="18"/>
                <w:lang w:val="sq-AL"/>
              </w:rPr>
              <w:t>ë</w:t>
            </w:r>
            <w:r w:rsidRPr="00EE28D9">
              <w:rPr>
                <w:sz w:val="18"/>
                <w:szCs w:val="18"/>
                <w:lang w:val="sq-AL"/>
              </w:rPr>
              <w:t xml:space="preserve"> të lëshuar që i nënshtrohet shitjes me ankand organizatori i shitjes në ankand duhet të shënojë : “Shitje që i nënshtrohet regjimit të shitjes me ankand”.</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339</w:t>
            </w:r>
            <w:r w:rsidRPr="00EE28D9">
              <w:rPr>
                <w:b/>
                <w:sz w:val="18"/>
                <w:szCs w:val="18"/>
                <w:lang w:val="sq-AL"/>
              </w:rPr>
              <w:t xml:space="preserve"> DE 2006/112 CE</w:t>
            </w:r>
          </w:p>
          <w:p w:rsidR="00DF3CBF" w:rsidRPr="00EE28D9" w:rsidRDefault="00DF3CBF" w:rsidP="003E7ADC">
            <w:pPr>
              <w:jc w:val="both"/>
              <w:rPr>
                <w:sz w:val="18"/>
                <w:szCs w:val="18"/>
                <w:lang w:val="sq-AL"/>
              </w:rPr>
            </w:pPr>
            <w:r w:rsidRPr="00EE28D9">
              <w:rPr>
                <w:sz w:val="18"/>
                <w:szCs w:val="18"/>
                <w:lang w:val="sq-AL"/>
              </w:rPr>
              <w:t>Organizatori i shitjes me ankand duhet t’i lëshojë blerësit një faturë në të cilën të dallohen veçmas elementet e mëposhtme:</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a) çmimi i shitjes në ankand i mallit;</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b) tatimet, taksat doganore, tërheqjet dhe taksat;</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c) shpenzimet aksesore, si komisionet, shpenzimet e amballazhimit, të transportit dhe të sigurimit që organizatori ia ngarkon blerësit të mallit.</w:t>
            </w:r>
          </w:p>
          <w:p w:rsidR="00DF3CBF" w:rsidRPr="00EE28D9" w:rsidRDefault="00DF3CBF" w:rsidP="003E7ADC">
            <w:pPr>
              <w:jc w:val="both"/>
              <w:rPr>
                <w:sz w:val="18"/>
                <w:szCs w:val="18"/>
                <w:lang w:val="sq-AL"/>
              </w:rPr>
            </w:pPr>
          </w:p>
          <w:p w:rsidR="00DF3CBF" w:rsidRPr="00EE28D9" w:rsidRDefault="00DF3CBF" w:rsidP="003E7ADC">
            <w:pPr>
              <w:jc w:val="both"/>
              <w:rPr>
                <w:sz w:val="18"/>
                <w:szCs w:val="18"/>
                <w:lang w:val="sq-AL"/>
              </w:rPr>
            </w:pPr>
            <w:r w:rsidRPr="00EE28D9">
              <w:rPr>
                <w:sz w:val="18"/>
                <w:szCs w:val="18"/>
                <w:lang w:val="sq-AL"/>
              </w:rPr>
              <w:t>Në faturën e lëshuar nga organizatori i shitjes me ankand nuk duhet të pasqyrohet veçmas TVSH-ja.</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143</w:t>
            </w:r>
          </w:p>
          <w:p w:rsidR="00DF3CBF" w:rsidRPr="00EE28D9" w:rsidRDefault="00DF3CBF" w:rsidP="00373AAC">
            <w:pPr>
              <w:spacing w:after="120"/>
              <w:jc w:val="center"/>
              <w:rPr>
                <w:b/>
                <w:sz w:val="18"/>
                <w:szCs w:val="18"/>
                <w:lang w:val="sq-AL"/>
              </w:rPr>
            </w:pPr>
            <w:r w:rsidRPr="00EE28D9">
              <w:rPr>
                <w:b/>
                <w:sz w:val="18"/>
                <w:szCs w:val="18"/>
                <w:lang w:val="sq-AL"/>
              </w:rPr>
              <w:t>Detyrime të organizatorit ndaj porositësit të ankandit</w:t>
            </w:r>
          </w:p>
          <w:p w:rsidR="00E314A5" w:rsidRPr="00EE28D9" w:rsidRDefault="00E314A5" w:rsidP="00734FA7">
            <w:pPr>
              <w:numPr>
                <w:ilvl w:val="0"/>
                <w:numId w:val="132"/>
              </w:numPr>
              <w:autoSpaceDE w:val="0"/>
              <w:autoSpaceDN w:val="0"/>
              <w:spacing w:after="200" w:line="276" w:lineRule="auto"/>
              <w:jc w:val="both"/>
              <w:rPr>
                <w:sz w:val="18"/>
                <w:szCs w:val="18"/>
                <w:lang w:val="sq-AL"/>
              </w:rPr>
            </w:pPr>
            <w:r w:rsidRPr="00EE28D9">
              <w:rPr>
                <w:sz w:val="18"/>
                <w:szCs w:val="18"/>
                <w:lang w:val="sq-AL"/>
              </w:rPr>
              <w:lastRenderedPageBreak/>
              <w:t>Organizatori i shitjes në ankand të cilit i është dorëzuar  malli mbi bazën e një kontrate komisioni për shitjen me ankand duhet t’i paraqesë porositësit një pasqyr</w:t>
            </w:r>
            <w:r w:rsidR="00272359">
              <w:rPr>
                <w:sz w:val="18"/>
                <w:szCs w:val="18"/>
                <w:lang w:val="sq-AL"/>
              </w:rPr>
              <w:t>ë</w:t>
            </w:r>
            <w:r w:rsidRPr="00EE28D9">
              <w:rPr>
                <w:sz w:val="18"/>
                <w:szCs w:val="18"/>
                <w:lang w:val="sq-AL"/>
              </w:rPr>
              <w:t xml:space="preserve"> të detajuar ku vlera neto sipas nenit 141, pika a, të detajohet si diferenc</w:t>
            </w:r>
            <w:r w:rsidR="00272359">
              <w:rPr>
                <w:sz w:val="18"/>
                <w:szCs w:val="18"/>
                <w:lang w:val="sq-AL"/>
              </w:rPr>
              <w:t>ë</w:t>
            </w:r>
            <w:r w:rsidRPr="00EE28D9">
              <w:rPr>
                <w:sz w:val="18"/>
                <w:szCs w:val="18"/>
                <w:lang w:val="sq-AL"/>
              </w:rPr>
              <w:t xml:space="preserve"> midis çmimit të shitjes së mallit në ankand dhe vlerës së komisionit për t’u marrë nga porositësi.</w:t>
            </w:r>
          </w:p>
          <w:p w:rsidR="00DF3CBF" w:rsidRPr="00EE28D9" w:rsidRDefault="00E314A5" w:rsidP="00734FA7">
            <w:pPr>
              <w:numPr>
                <w:ilvl w:val="0"/>
                <w:numId w:val="132"/>
              </w:numPr>
              <w:autoSpaceDE w:val="0"/>
              <w:autoSpaceDN w:val="0"/>
              <w:spacing w:after="200" w:line="276" w:lineRule="auto"/>
              <w:jc w:val="both"/>
              <w:rPr>
                <w:sz w:val="18"/>
                <w:szCs w:val="18"/>
                <w:lang w:val="sq-AL"/>
              </w:rPr>
            </w:pPr>
            <w:r w:rsidRPr="00EE28D9">
              <w:rPr>
                <w:sz w:val="18"/>
                <w:szCs w:val="18"/>
                <w:lang w:val="sq-AL"/>
              </w:rPr>
              <w:t xml:space="preserve">Pasqyra e hartuar sipas pikës 1 të këtij neni, zëvendëson faturën që porositësi në rastin kur është person i tatueshëm duhet të lëshojë, në momentin e kryerjes së furnizimit në përputhje me nenin 140 të këtij seksioni.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lastRenderedPageBreak/>
              <w:t>Neni 340</w:t>
            </w:r>
            <w:r w:rsidRPr="00EE28D9">
              <w:rPr>
                <w:b/>
                <w:sz w:val="18"/>
                <w:szCs w:val="18"/>
                <w:lang w:val="sq-AL"/>
              </w:rPr>
              <w:t xml:space="preserve"> DE 2006/112 CE</w:t>
            </w:r>
          </w:p>
          <w:p w:rsidR="00DF3CBF" w:rsidRPr="00EE28D9" w:rsidRDefault="00DF3CBF" w:rsidP="00FA71A6">
            <w:pPr>
              <w:jc w:val="both"/>
              <w:rPr>
                <w:sz w:val="18"/>
                <w:szCs w:val="18"/>
                <w:lang w:val="sq-AL"/>
              </w:rPr>
            </w:pPr>
            <w:r w:rsidRPr="00EE28D9">
              <w:rPr>
                <w:sz w:val="18"/>
                <w:szCs w:val="18"/>
                <w:lang w:val="sq-AL"/>
              </w:rPr>
              <w:t xml:space="preserve">1. Organizatori i shitjes me ankand, të cilit i është transferuar malli mbi bazën e një kontrate komisionere për </w:t>
            </w:r>
            <w:r w:rsidRPr="00EE28D9">
              <w:rPr>
                <w:sz w:val="18"/>
                <w:szCs w:val="18"/>
                <w:lang w:val="sq-AL"/>
              </w:rPr>
              <w:lastRenderedPageBreak/>
              <w:t>shitjen me ankand, duhet t’i paraqesë një pasqyrë llogarie porositësit.</w:t>
            </w:r>
          </w:p>
          <w:p w:rsidR="00DF3CBF" w:rsidRPr="00EE28D9" w:rsidRDefault="00DF3CBF" w:rsidP="00FA71A6">
            <w:pPr>
              <w:jc w:val="both"/>
              <w:rPr>
                <w:sz w:val="18"/>
                <w:szCs w:val="18"/>
                <w:lang w:val="sq-AL"/>
              </w:rPr>
            </w:pPr>
          </w:p>
          <w:p w:rsidR="00DF3CBF" w:rsidRPr="00EE28D9" w:rsidRDefault="00DF3CBF" w:rsidP="00FA71A6">
            <w:pPr>
              <w:jc w:val="both"/>
              <w:rPr>
                <w:sz w:val="18"/>
                <w:szCs w:val="18"/>
                <w:lang w:val="sq-AL"/>
              </w:rPr>
            </w:pPr>
            <w:r w:rsidRPr="00EE28D9">
              <w:rPr>
                <w:sz w:val="18"/>
                <w:szCs w:val="18"/>
                <w:lang w:val="sq-AL"/>
              </w:rPr>
              <w:t>Në pasqyrën e llogarisë së dhënë nga organizatori i shitjes me ankand duhet të pasqyrohet veçmas shuma e veprimit, dmth çmimi i shitjes së mallit në ankand i zbritur me shumën e komisionit të marrë ose për t’u marrë nga porositësi.</w:t>
            </w:r>
          </w:p>
          <w:p w:rsidR="00DF3CBF" w:rsidRPr="00EE28D9" w:rsidRDefault="00DF3CBF" w:rsidP="00FA71A6">
            <w:pPr>
              <w:jc w:val="both"/>
              <w:rPr>
                <w:sz w:val="18"/>
                <w:szCs w:val="18"/>
                <w:lang w:val="sq-AL"/>
              </w:rPr>
            </w:pPr>
          </w:p>
          <w:p w:rsidR="00DF3CBF" w:rsidRPr="00EE28D9" w:rsidRDefault="00DF3CBF" w:rsidP="00FA71A6">
            <w:pPr>
              <w:jc w:val="both"/>
              <w:rPr>
                <w:sz w:val="18"/>
                <w:szCs w:val="18"/>
                <w:lang w:val="sq-AL"/>
              </w:rPr>
            </w:pPr>
            <w:r w:rsidRPr="00EE28D9">
              <w:rPr>
                <w:sz w:val="18"/>
                <w:szCs w:val="18"/>
                <w:lang w:val="sq-AL"/>
              </w:rPr>
              <w:t>2. Pasqyra e llogarisë, e hartuar sipas kushteve të përcaktuara në paragrafin 1, zëvendëson faturën që porositësi, në rast se kemi të bëjmë me një person i tatueshem, duhet t’i lëshojë organizatorit të shitjes me ankand në përputhje me nenin 220.</w:t>
            </w:r>
          </w:p>
          <w:p w:rsidR="00DF3CBF" w:rsidRPr="00EE28D9" w:rsidRDefault="00DF3CBF" w:rsidP="00FA71A6">
            <w:pPr>
              <w:jc w:val="both"/>
              <w:rPr>
                <w:sz w:val="18"/>
                <w:szCs w:val="18"/>
                <w:lang w:val="sq-AL"/>
              </w:rPr>
            </w:pP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144</w:t>
            </w:r>
          </w:p>
          <w:p w:rsidR="00DF3CBF" w:rsidRPr="00EE28D9" w:rsidRDefault="00DF3CBF" w:rsidP="00373AAC">
            <w:pPr>
              <w:spacing w:after="120"/>
              <w:jc w:val="center"/>
              <w:rPr>
                <w:b/>
                <w:sz w:val="18"/>
                <w:szCs w:val="18"/>
                <w:lang w:val="sq-AL"/>
              </w:rPr>
            </w:pPr>
            <w:r w:rsidRPr="00EE28D9">
              <w:rPr>
                <w:b/>
                <w:sz w:val="18"/>
                <w:szCs w:val="18"/>
                <w:lang w:val="sq-AL"/>
              </w:rPr>
              <w:t>Mbajtja e llogarive kontabël</w:t>
            </w:r>
          </w:p>
          <w:p w:rsidR="00E314A5" w:rsidRPr="00EE28D9" w:rsidRDefault="00E314A5" w:rsidP="00E314A5">
            <w:pPr>
              <w:autoSpaceDE w:val="0"/>
              <w:autoSpaceDN w:val="0"/>
              <w:jc w:val="both"/>
              <w:rPr>
                <w:sz w:val="18"/>
                <w:szCs w:val="18"/>
                <w:lang w:val="sq-AL"/>
              </w:rPr>
            </w:pPr>
            <w:r w:rsidRPr="00EE28D9">
              <w:rPr>
                <w:sz w:val="18"/>
                <w:szCs w:val="18"/>
                <w:lang w:val="sq-AL"/>
              </w:rPr>
              <w:t xml:space="preserve">Ministri i Financave mund të përcaktojë me Udhëzim dispozita të veçanta lidhur me mënyrën e mbajtjes së llogarive kontabël nga organizatori i shitjes me ankand për transaksionet e kryera në kuadër të shitjes në ankand. </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127532">
            <w:pPr>
              <w:rPr>
                <w:b/>
                <w:i/>
                <w:sz w:val="18"/>
                <w:szCs w:val="18"/>
                <w:lang w:val="sq-AL"/>
              </w:rPr>
            </w:pPr>
            <w:r w:rsidRPr="00EE28D9">
              <w:rPr>
                <w:b/>
                <w:i/>
                <w:sz w:val="18"/>
                <w:szCs w:val="18"/>
                <w:lang w:val="sq-AL"/>
              </w:rPr>
              <w:t>Neni 338</w:t>
            </w:r>
            <w:r w:rsidRPr="00EE28D9">
              <w:rPr>
                <w:b/>
                <w:sz w:val="18"/>
                <w:szCs w:val="18"/>
                <w:lang w:val="sq-AL"/>
              </w:rPr>
              <w:t xml:space="preserve"> DE 2006/112 CE</w:t>
            </w:r>
          </w:p>
          <w:p w:rsidR="00DF3CBF" w:rsidRPr="00EE28D9" w:rsidRDefault="00DF3CBF" w:rsidP="00FA71A6">
            <w:pPr>
              <w:jc w:val="both"/>
              <w:rPr>
                <w:sz w:val="18"/>
                <w:szCs w:val="18"/>
                <w:lang w:val="sq-AL"/>
              </w:rPr>
            </w:pPr>
            <w:r w:rsidRPr="00EE28D9">
              <w:rPr>
                <w:sz w:val="18"/>
                <w:szCs w:val="18"/>
                <w:lang w:val="sq-AL"/>
              </w:rPr>
              <w:t>Organizatorët e shitjes me ankand, që i shesin mallrat sipas kushteve të parashikuara nga nenet 333 e 334, duhet të regjistrojnë në kontabilitetin e tyre, në një llogari tranziti, shumat e mëposhtme:</w:t>
            </w:r>
          </w:p>
          <w:p w:rsidR="00DF3CBF" w:rsidRPr="00EE28D9" w:rsidRDefault="00DF3CBF" w:rsidP="00FA71A6">
            <w:pPr>
              <w:jc w:val="both"/>
              <w:rPr>
                <w:sz w:val="18"/>
                <w:szCs w:val="18"/>
                <w:lang w:val="sq-AL"/>
              </w:rPr>
            </w:pPr>
          </w:p>
          <w:p w:rsidR="00DF3CBF" w:rsidRPr="00EE28D9" w:rsidRDefault="00DF3CBF" w:rsidP="00FA71A6">
            <w:pPr>
              <w:jc w:val="both"/>
              <w:rPr>
                <w:sz w:val="18"/>
                <w:szCs w:val="18"/>
                <w:lang w:val="sq-AL"/>
              </w:rPr>
            </w:pPr>
            <w:r w:rsidRPr="00EE28D9">
              <w:rPr>
                <w:sz w:val="18"/>
                <w:szCs w:val="18"/>
                <w:lang w:val="sq-AL"/>
              </w:rPr>
              <w:t>a) shumat e marra ose për t’u marrë prej blerësit të mallit;</w:t>
            </w:r>
          </w:p>
          <w:p w:rsidR="00DF3CBF" w:rsidRPr="00EE28D9" w:rsidRDefault="00DF3CBF" w:rsidP="00FA71A6">
            <w:pPr>
              <w:jc w:val="both"/>
              <w:rPr>
                <w:sz w:val="18"/>
                <w:szCs w:val="18"/>
                <w:lang w:val="sq-AL"/>
              </w:rPr>
            </w:pPr>
          </w:p>
          <w:p w:rsidR="00DF3CBF" w:rsidRPr="00EE28D9" w:rsidRDefault="00DF3CBF" w:rsidP="00FA71A6">
            <w:pPr>
              <w:jc w:val="both"/>
              <w:rPr>
                <w:sz w:val="18"/>
                <w:szCs w:val="18"/>
                <w:lang w:val="sq-AL"/>
              </w:rPr>
            </w:pPr>
            <w:r w:rsidRPr="00EE28D9">
              <w:rPr>
                <w:sz w:val="18"/>
                <w:szCs w:val="18"/>
                <w:lang w:val="sq-AL"/>
              </w:rPr>
              <w:t>b) shumat e rimbursuara ose për t’iu rimbursuar shitësit të mallit.</w:t>
            </w:r>
          </w:p>
          <w:p w:rsidR="00DF3CBF" w:rsidRPr="00EE28D9" w:rsidRDefault="00DF3CBF" w:rsidP="00FA71A6">
            <w:pPr>
              <w:jc w:val="both"/>
              <w:rPr>
                <w:sz w:val="18"/>
                <w:szCs w:val="18"/>
                <w:lang w:val="sq-AL"/>
              </w:rPr>
            </w:pPr>
          </w:p>
          <w:p w:rsidR="00DF3CBF" w:rsidRPr="00EE28D9" w:rsidRDefault="00DF3CBF" w:rsidP="00FA71A6">
            <w:pPr>
              <w:jc w:val="both"/>
              <w:rPr>
                <w:sz w:val="18"/>
                <w:szCs w:val="18"/>
                <w:lang w:val="sq-AL"/>
              </w:rPr>
            </w:pPr>
            <w:r w:rsidRPr="00EE28D9">
              <w:rPr>
                <w:sz w:val="18"/>
                <w:szCs w:val="18"/>
                <w:lang w:val="sq-AL"/>
              </w:rPr>
              <w:t>Shumat sipas kryeradhës së parë duhet të justifikohen në mënyrë të posaçme.</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183FF0" w:rsidRPr="00EE28D9" w:rsidRDefault="00183FF0" w:rsidP="00183FF0">
            <w:pPr>
              <w:jc w:val="center"/>
              <w:rPr>
                <w:sz w:val="18"/>
                <w:szCs w:val="18"/>
                <w:lang w:val="sq-AL"/>
              </w:rPr>
            </w:pPr>
            <w:r w:rsidRPr="00EE28D9">
              <w:rPr>
                <w:sz w:val="18"/>
                <w:szCs w:val="18"/>
                <w:lang w:val="sq-AL"/>
              </w:rPr>
              <w:t>SEKSIONI 4</w:t>
            </w:r>
          </w:p>
          <w:p w:rsidR="00183FF0" w:rsidRPr="00EE28D9" w:rsidRDefault="00183FF0" w:rsidP="00183FF0">
            <w:pPr>
              <w:jc w:val="center"/>
              <w:rPr>
                <w:b/>
                <w:sz w:val="18"/>
                <w:szCs w:val="18"/>
                <w:lang w:val="sq-AL"/>
              </w:rPr>
            </w:pPr>
            <w:r w:rsidRPr="00EE28D9">
              <w:rPr>
                <w:b/>
                <w:sz w:val="18"/>
                <w:szCs w:val="18"/>
                <w:lang w:val="sq-AL"/>
              </w:rPr>
              <w:t>REGJIMI I VEÇANT</w:t>
            </w:r>
            <w:r w:rsidR="0055589B" w:rsidRPr="00EE28D9">
              <w:rPr>
                <w:b/>
                <w:sz w:val="18"/>
                <w:szCs w:val="18"/>
                <w:lang w:val="sq-AL"/>
              </w:rPr>
              <w:t>Ë</w:t>
            </w:r>
            <w:r w:rsidRPr="00EE28D9">
              <w:rPr>
                <w:b/>
                <w:sz w:val="18"/>
                <w:szCs w:val="18"/>
                <w:lang w:val="sq-AL"/>
              </w:rPr>
              <w:t xml:space="preserve"> : SKEMA E KOMPENSIMIT T</w:t>
            </w:r>
            <w:r w:rsidR="0055589B" w:rsidRPr="00EE28D9">
              <w:rPr>
                <w:b/>
                <w:sz w:val="18"/>
                <w:szCs w:val="18"/>
                <w:lang w:val="sq-AL"/>
              </w:rPr>
              <w:t>Ë</w:t>
            </w:r>
            <w:r w:rsidRPr="00EE28D9">
              <w:rPr>
                <w:b/>
                <w:sz w:val="18"/>
                <w:szCs w:val="18"/>
                <w:lang w:val="sq-AL"/>
              </w:rPr>
              <w:t xml:space="preserve"> PRODHUESVE BUJQ</w:t>
            </w:r>
            <w:r w:rsidR="0055589B" w:rsidRPr="00EE28D9">
              <w:rPr>
                <w:b/>
                <w:sz w:val="18"/>
                <w:szCs w:val="18"/>
                <w:lang w:val="sq-AL"/>
              </w:rPr>
              <w:t>Ë</w:t>
            </w:r>
            <w:r w:rsidRPr="00EE28D9">
              <w:rPr>
                <w:b/>
                <w:sz w:val="18"/>
                <w:szCs w:val="18"/>
                <w:lang w:val="sq-AL"/>
              </w:rPr>
              <w:t>SOR</w:t>
            </w:r>
          </w:p>
          <w:p w:rsidR="00183FF0" w:rsidRPr="00EE28D9" w:rsidRDefault="00183FF0" w:rsidP="00183FF0">
            <w:pPr>
              <w:spacing w:after="120"/>
              <w:jc w:val="center"/>
              <w:rPr>
                <w:b/>
                <w:sz w:val="18"/>
                <w:szCs w:val="18"/>
                <w:lang w:val="sq-AL"/>
              </w:rPr>
            </w:pPr>
            <w:r w:rsidRPr="00EE28D9">
              <w:rPr>
                <w:b/>
                <w:sz w:val="18"/>
                <w:szCs w:val="18"/>
                <w:lang w:val="sq-AL"/>
              </w:rPr>
              <w:t>Neni 145</w:t>
            </w:r>
          </w:p>
          <w:p w:rsidR="00183FF0" w:rsidRPr="00EE28D9" w:rsidRDefault="00183FF0" w:rsidP="00183FF0">
            <w:pPr>
              <w:spacing w:after="120"/>
              <w:jc w:val="center"/>
              <w:rPr>
                <w:b/>
                <w:sz w:val="18"/>
                <w:szCs w:val="18"/>
                <w:lang w:val="sq-AL"/>
              </w:rPr>
            </w:pPr>
            <w:r w:rsidRPr="00EE28D9">
              <w:rPr>
                <w:b/>
                <w:sz w:val="18"/>
                <w:szCs w:val="18"/>
                <w:lang w:val="sq-AL"/>
              </w:rPr>
              <w:t xml:space="preserve">Përkufizime </w:t>
            </w:r>
          </w:p>
          <w:p w:rsidR="00183FF0" w:rsidRPr="00EE28D9" w:rsidRDefault="00183FF0" w:rsidP="00183FF0">
            <w:pPr>
              <w:jc w:val="both"/>
              <w:rPr>
                <w:sz w:val="18"/>
                <w:szCs w:val="18"/>
                <w:lang w:val="sq-AL"/>
              </w:rPr>
            </w:pPr>
            <w:r w:rsidRPr="00EE28D9">
              <w:rPr>
                <w:sz w:val="18"/>
                <w:szCs w:val="18"/>
                <w:lang w:val="sq-AL"/>
              </w:rPr>
              <w:t>Në funksion të këtij Sesioni, kuptohet me:</w:t>
            </w:r>
          </w:p>
          <w:p w:rsidR="00183FF0" w:rsidRPr="00EE28D9" w:rsidRDefault="00183FF0" w:rsidP="00734FA7">
            <w:pPr>
              <w:numPr>
                <w:ilvl w:val="0"/>
                <w:numId w:val="133"/>
              </w:numPr>
              <w:spacing w:after="200" w:line="276" w:lineRule="auto"/>
              <w:jc w:val="both"/>
              <w:rPr>
                <w:sz w:val="18"/>
                <w:szCs w:val="18"/>
                <w:lang w:val="sq-AL"/>
              </w:rPr>
            </w:pPr>
            <w:r w:rsidRPr="00EE28D9">
              <w:rPr>
                <w:sz w:val="18"/>
                <w:szCs w:val="18"/>
                <w:lang w:val="sq-AL"/>
              </w:rPr>
              <w:t>“Prodhues bujqësorë”</w:t>
            </w:r>
            <w:r w:rsidR="001B45E6">
              <w:rPr>
                <w:sz w:val="18"/>
                <w:szCs w:val="18"/>
                <w:lang w:val="sq-AL"/>
              </w:rPr>
              <w:t>,</w:t>
            </w:r>
            <w:r w:rsidRPr="00EE28D9">
              <w:rPr>
                <w:sz w:val="18"/>
                <w:szCs w:val="18"/>
                <w:lang w:val="sq-AL"/>
              </w:rPr>
              <w:t xml:space="preserve"> subjekti që zhvillon aktivitetin e vet në  kuadrin e një ndërmarrje </w:t>
            </w:r>
            <w:r w:rsidRPr="00EE28D9">
              <w:rPr>
                <w:sz w:val="18"/>
                <w:szCs w:val="18"/>
                <w:lang w:val="sq-AL"/>
              </w:rPr>
              <w:lastRenderedPageBreak/>
              <w:t>bujqësore, pyjore dhe peshkimi.</w:t>
            </w:r>
          </w:p>
          <w:p w:rsidR="00183FF0" w:rsidRPr="00EE28D9" w:rsidRDefault="00183FF0" w:rsidP="00734FA7">
            <w:pPr>
              <w:numPr>
                <w:ilvl w:val="0"/>
                <w:numId w:val="133"/>
              </w:numPr>
              <w:spacing w:after="200" w:line="276" w:lineRule="auto"/>
              <w:jc w:val="both"/>
              <w:rPr>
                <w:sz w:val="18"/>
                <w:szCs w:val="18"/>
                <w:lang w:val="sq-AL"/>
              </w:rPr>
            </w:pPr>
            <w:r w:rsidRPr="00EE28D9">
              <w:rPr>
                <w:sz w:val="18"/>
                <w:szCs w:val="18"/>
                <w:lang w:val="sq-AL"/>
              </w:rPr>
              <w:t>“Ndërmarrje bujqësore, pyjore apo peshkimi” është veprimtaria që ushtrohet nga prodhuesit bujq</w:t>
            </w:r>
            <w:r w:rsidR="00272359">
              <w:rPr>
                <w:sz w:val="18"/>
                <w:szCs w:val="18"/>
                <w:lang w:val="sq-AL"/>
              </w:rPr>
              <w:t>ë</w:t>
            </w:r>
            <w:r w:rsidRPr="00EE28D9">
              <w:rPr>
                <w:sz w:val="18"/>
                <w:szCs w:val="18"/>
                <w:lang w:val="sq-AL"/>
              </w:rPr>
              <w:t>sorë, për prodhimin e produkteve bujqësore.</w:t>
            </w:r>
          </w:p>
          <w:p w:rsidR="00183FF0" w:rsidRPr="00EE28D9" w:rsidRDefault="00183FF0" w:rsidP="00734FA7">
            <w:pPr>
              <w:numPr>
                <w:ilvl w:val="0"/>
                <w:numId w:val="133"/>
              </w:numPr>
              <w:spacing w:after="200" w:line="276" w:lineRule="auto"/>
              <w:jc w:val="both"/>
              <w:rPr>
                <w:sz w:val="18"/>
                <w:szCs w:val="18"/>
                <w:lang w:val="sq-AL"/>
              </w:rPr>
            </w:pPr>
            <w:r w:rsidRPr="00EE28D9">
              <w:rPr>
                <w:sz w:val="18"/>
                <w:szCs w:val="18"/>
                <w:lang w:val="sq-AL"/>
              </w:rPr>
              <w:t xml:space="preserve">"Produkt bujqësor" është një produkt bimor apo shtazor, i cili prodhohet nga një prodhues bujqësor në një ndërmarrje, në kuadrin e aktiviteteve të përcaktuara dhe të listuara sipas Aneksit III bashkangjitur këtij ligji. </w:t>
            </w:r>
          </w:p>
          <w:p w:rsidR="00183FF0" w:rsidRPr="00EE28D9" w:rsidRDefault="00183FF0" w:rsidP="00734FA7">
            <w:pPr>
              <w:numPr>
                <w:ilvl w:val="0"/>
                <w:numId w:val="133"/>
              </w:numPr>
              <w:spacing w:after="200" w:line="276" w:lineRule="auto"/>
              <w:jc w:val="both"/>
              <w:rPr>
                <w:sz w:val="18"/>
                <w:szCs w:val="18"/>
                <w:lang w:val="sq-AL"/>
              </w:rPr>
            </w:pPr>
            <w:r w:rsidRPr="00EE28D9">
              <w:rPr>
                <w:sz w:val="18"/>
                <w:szCs w:val="18"/>
                <w:lang w:val="sq-AL"/>
              </w:rPr>
              <w:t xml:space="preserve">“Kryerja e Shërbimeve bujqësore” kupton shërbime të kryera nga prodhuesi bujqësor  me krahun e vet të punës që disponon dhe me mjetet e punës të ndërmarrjes së vet bujqësore, pyjore dhe të peshkimit, dhe që normalisht kontribuojnë  në prodhimin e produktit bujqësor në kuadrin e aktiviteteve prodhuese. </w:t>
            </w:r>
          </w:p>
          <w:p w:rsidR="00183FF0" w:rsidRPr="00EE28D9" w:rsidRDefault="00183FF0" w:rsidP="00734FA7">
            <w:pPr>
              <w:numPr>
                <w:ilvl w:val="0"/>
                <w:numId w:val="133"/>
              </w:numPr>
              <w:spacing w:after="200" w:line="276" w:lineRule="auto"/>
              <w:jc w:val="both"/>
              <w:rPr>
                <w:sz w:val="18"/>
                <w:szCs w:val="18"/>
                <w:lang w:val="sq-AL"/>
              </w:rPr>
            </w:pPr>
            <w:r w:rsidRPr="00EE28D9">
              <w:rPr>
                <w:sz w:val="18"/>
                <w:szCs w:val="18"/>
                <w:lang w:val="sq-AL"/>
              </w:rPr>
              <w:t>“Aktivitetet Prodhuese Bujqësore” janë ato të përcaktuara sipas Aneksi</w:t>
            </w:r>
            <w:r w:rsidR="005F456D" w:rsidRPr="00EE28D9">
              <w:rPr>
                <w:sz w:val="18"/>
                <w:szCs w:val="18"/>
                <w:lang w:val="sq-AL"/>
              </w:rPr>
              <w:t>t III bashkangjitur këtij ligji.</w:t>
            </w:r>
          </w:p>
          <w:p w:rsidR="00DF3CBF" w:rsidRPr="00EE28D9" w:rsidRDefault="00183FF0" w:rsidP="00734FA7">
            <w:pPr>
              <w:numPr>
                <w:ilvl w:val="0"/>
                <w:numId w:val="133"/>
              </w:numPr>
              <w:spacing w:after="200" w:line="276" w:lineRule="auto"/>
              <w:jc w:val="both"/>
              <w:rPr>
                <w:sz w:val="18"/>
                <w:szCs w:val="18"/>
                <w:lang w:val="sq-AL"/>
              </w:rPr>
            </w:pPr>
            <w:r w:rsidRPr="00EE28D9">
              <w:rPr>
                <w:sz w:val="18"/>
                <w:szCs w:val="18"/>
                <w:lang w:val="sq-AL"/>
              </w:rPr>
              <w:t>Mallrat dhe shërbimet në kuptim të këtij seksioni kuptohen ato produkte dhe shërbime siç është përcaktuar në pikën 3 dhe 4 më sipër.</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744617">
            <w:pPr>
              <w:rPr>
                <w:b/>
                <w:i/>
                <w:sz w:val="18"/>
                <w:szCs w:val="18"/>
                <w:lang w:val="sq-AL"/>
              </w:rPr>
            </w:pPr>
          </w:p>
          <w:p w:rsidR="00DF3CBF" w:rsidRPr="00EE28D9" w:rsidRDefault="00DF3CBF" w:rsidP="00744617">
            <w:pPr>
              <w:rPr>
                <w:b/>
                <w:i/>
                <w:sz w:val="18"/>
                <w:szCs w:val="18"/>
                <w:lang w:val="sq-AL"/>
              </w:rPr>
            </w:pPr>
            <w:r w:rsidRPr="00EE28D9">
              <w:rPr>
                <w:b/>
                <w:i/>
                <w:sz w:val="18"/>
                <w:szCs w:val="18"/>
                <w:lang w:val="sq-AL"/>
              </w:rPr>
              <w:t>Neni 295</w:t>
            </w:r>
            <w:r w:rsidRPr="00EE28D9">
              <w:rPr>
                <w:b/>
                <w:sz w:val="18"/>
                <w:szCs w:val="18"/>
                <w:lang w:val="sq-AL"/>
              </w:rPr>
              <w:t xml:space="preserve"> DE 2006/112 CE</w:t>
            </w:r>
          </w:p>
          <w:p w:rsidR="00DF3CBF" w:rsidRPr="00EE28D9" w:rsidRDefault="00A017AD" w:rsidP="00F540FC">
            <w:pPr>
              <w:jc w:val="both"/>
              <w:rPr>
                <w:sz w:val="18"/>
                <w:szCs w:val="18"/>
                <w:lang w:val="sq-AL"/>
              </w:rPr>
            </w:pPr>
            <w:r w:rsidRPr="00EE28D9">
              <w:rPr>
                <w:sz w:val="18"/>
                <w:szCs w:val="18"/>
                <w:lang w:val="sq-AL"/>
              </w:rPr>
              <w:t>1. Në funksion të këtij Sesioni</w:t>
            </w:r>
            <w:r w:rsidR="00DF3CBF" w:rsidRPr="00EE28D9">
              <w:rPr>
                <w:sz w:val="18"/>
                <w:szCs w:val="18"/>
                <w:lang w:val="sq-AL"/>
              </w:rPr>
              <w:t>, kuptohet me:</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1) "prodhues bujqësor", personi i tatueshem që zhvillon veprimtarinë e vet në kuadrin e një ndërmarrjeje bujqësore, pyjore apo të peshkimit;</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 xml:space="preserve">2) "ndërmarrje bujqësore, pyjore apo peshkimi", ndërmarrjet e konsideruara si të tilla nga secili Shtet anëtar në kuadrin e veprimtarive të prodhimit sipas përcaktimeve të shtojcës </w:t>
            </w:r>
            <w:r w:rsidRPr="00EE28D9">
              <w:rPr>
                <w:sz w:val="18"/>
                <w:szCs w:val="18"/>
                <w:lang w:val="sq-AL"/>
              </w:rPr>
              <w:lastRenderedPageBreak/>
              <w:t>VII;</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3) "fermer forfetar", prodhuesi bujqësor të cilit i aplikohet regjimi forfetar sipas këtij kreu;</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4) "produkte bujqësore", mallrat që rezultojnë nga veprimtaritë sipas shtojcës VII, që janë prodhuar nga ndërmarrjet bujqësore, pyjore apo të peshkimit të secilit Shtet anëtar;</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5) "kryerje e shërbimeve bujqësore", kryerjen e shërbimeve, në mënyrë të veçantë të atyre të parashikuara në shtojcën VIII, që kryhen nga ana e një prodhuesi bujqësor me krahun e punës që disponon ose me makineritë normale të ndërmarrjes së vet bujqësore, pyjore apo të peshkimit, dhe që normalisht kontribojnë në realizimin e prodhimit bujqësor;</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6) "detyrimi i TVSH-së në hyrje", shuma e përgjithshme e TVSH-së që ka rënduar mbi mallrat dhe shërbimet e blera nga tërësia e ndërmarrjeve bujqësore, pyjore apo të peshkimit të secilit Shtet anëtar në regjim forfetar, në masën në të cilën ky tatim do të ishte i zbritshëm, mbi bazën e neneve 167, 168 e 169 dhe të neneve nga 173 deri në 177, për një prodhues bujqësor subjekt i regjimit normal të aplikimit të TVSH-së;</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7) "përqindje forfetare kompensimi", përqindjet që Shtetet anëtare caktojnë në mbështetje të neneve 297, 298 e 299, dhe që ato aplikojnë në rastet e parashikuara nga neni 300, për t’u mundësuar fermerëve forfetarë që të përfitojnë nga kompensimi forfetar i detyrimit të TVSH-së në hyrje;</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8) "kompensim forfetar", të ardhurat që rezultojnë nga aplikimi i përqindjes forfetare të kompensimit mbi vëllimin e xhiros së fermerit forfetar në rastet e parashikuara nga neni 300.</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 xml:space="preserve">2. Përngjashmohen me veprimtaritë e prodhimit bujqësor, sipas përcaktimeve të shtojcës VII, veprimtaritë transformuese të kryera nga ana e një prodhuesi bujqësor mbi produktet që kryesisht vijnë nga prodhimi i tij bujqësor, </w:t>
            </w:r>
            <w:r w:rsidRPr="00EE28D9">
              <w:rPr>
                <w:sz w:val="18"/>
                <w:szCs w:val="18"/>
                <w:lang w:val="sq-AL"/>
              </w:rPr>
              <w:lastRenderedPageBreak/>
              <w:t>me mjetet që përdoren zakonisht në ndërmarrjet bujqësore, pyjore apo të peshkimit.</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183FF0" w:rsidRPr="00EE28D9" w:rsidRDefault="00183FF0" w:rsidP="00A017AD">
            <w:pPr>
              <w:jc w:val="center"/>
              <w:rPr>
                <w:sz w:val="18"/>
                <w:szCs w:val="18"/>
                <w:lang w:val="sq-AL"/>
              </w:rPr>
            </w:pPr>
          </w:p>
          <w:p w:rsidR="00183FF0" w:rsidRPr="00EE28D9" w:rsidRDefault="00183FF0" w:rsidP="00A017AD">
            <w:pPr>
              <w:jc w:val="center"/>
              <w:rPr>
                <w:sz w:val="18"/>
                <w:szCs w:val="18"/>
                <w:lang w:val="sq-AL"/>
              </w:rPr>
            </w:pPr>
          </w:p>
          <w:p w:rsidR="00183FF0" w:rsidRPr="00EE28D9" w:rsidRDefault="00183FF0" w:rsidP="00A017AD">
            <w:pPr>
              <w:jc w:val="center"/>
              <w:rPr>
                <w:sz w:val="18"/>
                <w:szCs w:val="18"/>
                <w:lang w:val="sq-AL"/>
              </w:rPr>
            </w:pPr>
          </w:p>
          <w:p w:rsidR="00183FF0" w:rsidRPr="00EE28D9" w:rsidRDefault="00183FF0" w:rsidP="00A017AD">
            <w:pPr>
              <w:jc w:val="center"/>
              <w:rPr>
                <w:sz w:val="18"/>
                <w:szCs w:val="18"/>
                <w:lang w:val="sq-AL"/>
              </w:rPr>
            </w:pPr>
          </w:p>
          <w:p w:rsidR="00183FF0" w:rsidRPr="00EE28D9" w:rsidRDefault="00183FF0" w:rsidP="00A017AD">
            <w:pPr>
              <w:jc w:val="center"/>
              <w:rPr>
                <w:sz w:val="18"/>
                <w:szCs w:val="18"/>
                <w:lang w:val="sq-AL"/>
              </w:rPr>
            </w:pPr>
          </w:p>
          <w:p w:rsidR="00DF3CBF" w:rsidRPr="00EE28D9" w:rsidRDefault="00DF3CBF" w:rsidP="00A017AD">
            <w:pPr>
              <w:jc w:val="center"/>
              <w:rPr>
                <w:sz w:val="18"/>
                <w:szCs w:val="18"/>
                <w:lang w:val="sq-AL"/>
              </w:rPr>
            </w:pPr>
            <w:r w:rsidRPr="00EE28D9">
              <w:rPr>
                <w:sz w:val="18"/>
                <w:szCs w:val="18"/>
                <w:lang w:val="sq-AL"/>
              </w:rPr>
              <w:t>P</w:t>
            </w:r>
            <w:r w:rsidR="0055589B" w:rsidRPr="00EE28D9">
              <w:rPr>
                <w:sz w:val="18"/>
                <w:szCs w:val="18"/>
                <w:lang w:val="sq-AL"/>
              </w:rPr>
              <w:t>ë</w:t>
            </w:r>
            <w:r w:rsidRPr="00EE28D9">
              <w:rPr>
                <w:sz w:val="18"/>
                <w:szCs w:val="18"/>
                <w:lang w:val="sq-AL"/>
              </w:rPr>
              <w:t>rputhshm</w:t>
            </w:r>
            <w:r w:rsidR="0055589B" w:rsidRPr="00EE28D9">
              <w:rPr>
                <w:sz w:val="18"/>
                <w:szCs w:val="18"/>
                <w:lang w:val="sq-AL"/>
              </w:rPr>
              <w:t>ë</w:t>
            </w:r>
            <w:r w:rsidRPr="00EE28D9">
              <w:rPr>
                <w:sz w:val="18"/>
                <w:szCs w:val="18"/>
                <w:lang w:val="sq-AL"/>
              </w:rPr>
              <w:t>ri e plot</w:t>
            </w:r>
            <w:r w:rsidR="0055589B" w:rsidRPr="00EE28D9">
              <w:rPr>
                <w:sz w:val="18"/>
                <w:szCs w:val="18"/>
                <w:lang w:val="sq-AL"/>
              </w:rPr>
              <w: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146</w:t>
            </w:r>
          </w:p>
          <w:p w:rsidR="00DF3CBF" w:rsidRPr="00EE28D9" w:rsidRDefault="00DF3CBF" w:rsidP="00373AAC">
            <w:pPr>
              <w:spacing w:after="120"/>
              <w:jc w:val="center"/>
              <w:rPr>
                <w:b/>
                <w:sz w:val="18"/>
                <w:szCs w:val="18"/>
                <w:lang w:val="sq-AL"/>
              </w:rPr>
            </w:pPr>
            <w:r w:rsidRPr="00EE28D9">
              <w:rPr>
                <w:b/>
                <w:sz w:val="18"/>
                <w:szCs w:val="18"/>
                <w:lang w:val="sq-AL"/>
              </w:rPr>
              <w:t xml:space="preserve">Objekti i skemës së kompensimit </w:t>
            </w:r>
          </w:p>
          <w:p w:rsidR="00A12F24" w:rsidRPr="00EE28D9" w:rsidRDefault="00A12F24" w:rsidP="00734FA7">
            <w:pPr>
              <w:numPr>
                <w:ilvl w:val="0"/>
                <w:numId w:val="134"/>
              </w:numPr>
              <w:spacing w:after="200" w:line="276" w:lineRule="auto"/>
              <w:jc w:val="both"/>
              <w:rPr>
                <w:sz w:val="18"/>
                <w:szCs w:val="18"/>
                <w:lang w:val="sq-AL"/>
              </w:rPr>
            </w:pPr>
            <w:r w:rsidRPr="00EE28D9">
              <w:rPr>
                <w:sz w:val="18"/>
                <w:szCs w:val="18"/>
                <w:lang w:val="sq-AL"/>
              </w:rPr>
              <w:t>Skema e kompensimit zbatohet për prodhuesit bujqësorë për të cilët përfshirja në regjimin normal të TVSH-së krijon vështirësi. Këta prodhues në kuadër të veprimtarisë së tyre prodhuese të përcaktuara sipas aneksit bashkangjitur ligjit, furnizojnë me produkte dhe shërbime bujqësore një person të tatueshëm  i cili nuk përfiton nga skema e kompensimit në Republikën e Shqipërisë.</w:t>
            </w:r>
          </w:p>
          <w:p w:rsidR="00A12F24" w:rsidRPr="00EE28D9" w:rsidRDefault="00A12F24" w:rsidP="00734FA7">
            <w:pPr>
              <w:numPr>
                <w:ilvl w:val="0"/>
                <w:numId w:val="134"/>
              </w:numPr>
              <w:spacing w:after="200" w:line="276" w:lineRule="auto"/>
              <w:jc w:val="both"/>
              <w:rPr>
                <w:sz w:val="18"/>
                <w:szCs w:val="18"/>
                <w:lang w:val="sq-AL"/>
              </w:rPr>
            </w:pPr>
            <w:r w:rsidRPr="00EE28D9">
              <w:rPr>
                <w:sz w:val="18"/>
                <w:szCs w:val="18"/>
                <w:lang w:val="sq-AL"/>
              </w:rPr>
              <w:t xml:space="preserve">Ministri i Financave mund të përjashtojë me Udhëzim disa kategori prodhuesish bujqësorë si dhe prodhuesit bujqësorë për të cilët aplikimi i regjimit normal të TVSH-së, nuk krijon vështirësi administrative. </w:t>
            </w:r>
          </w:p>
          <w:p w:rsidR="00DF3CBF" w:rsidRPr="00EE28D9" w:rsidRDefault="00A12F24" w:rsidP="00734FA7">
            <w:pPr>
              <w:numPr>
                <w:ilvl w:val="0"/>
                <w:numId w:val="134"/>
              </w:numPr>
              <w:spacing w:after="200" w:line="276" w:lineRule="auto"/>
              <w:jc w:val="both"/>
              <w:rPr>
                <w:sz w:val="18"/>
                <w:szCs w:val="18"/>
                <w:lang w:val="sq-AL"/>
              </w:rPr>
            </w:pPr>
            <w:r w:rsidRPr="00EE28D9">
              <w:rPr>
                <w:sz w:val="18"/>
                <w:szCs w:val="18"/>
                <w:lang w:val="sq-AL"/>
              </w:rPr>
              <w:t>Çdo prodhues bujqësor i cili aplikon regjimin e kompensimit të fermerëve mund të zgjedhë të aplikojë regjimin normal të TVSH-së, me shkallë standarde 20%.</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F540FC">
            <w:pPr>
              <w:jc w:val="center"/>
              <w:rPr>
                <w:i/>
                <w:sz w:val="18"/>
                <w:szCs w:val="18"/>
                <w:lang w:val="sq-AL"/>
              </w:rPr>
            </w:pPr>
          </w:p>
          <w:p w:rsidR="00DF3CBF" w:rsidRPr="00EE28D9" w:rsidRDefault="00DF3CBF" w:rsidP="00BC229C">
            <w:pPr>
              <w:rPr>
                <w:b/>
                <w:i/>
                <w:sz w:val="18"/>
                <w:szCs w:val="18"/>
                <w:lang w:val="sq-AL"/>
              </w:rPr>
            </w:pPr>
            <w:r w:rsidRPr="00EE28D9">
              <w:rPr>
                <w:b/>
                <w:i/>
                <w:sz w:val="18"/>
                <w:szCs w:val="18"/>
                <w:lang w:val="sq-AL"/>
              </w:rPr>
              <w:t>Neni 296</w:t>
            </w:r>
            <w:r w:rsidRPr="00EE28D9">
              <w:rPr>
                <w:b/>
                <w:sz w:val="18"/>
                <w:szCs w:val="18"/>
                <w:lang w:val="sq-AL"/>
              </w:rPr>
              <w:t xml:space="preserve"> DE 2006/112 CE</w:t>
            </w:r>
          </w:p>
          <w:p w:rsidR="00DF3CBF" w:rsidRPr="00EE28D9" w:rsidRDefault="00DF3CBF" w:rsidP="00BC229C">
            <w:pPr>
              <w:rPr>
                <w:b/>
                <w:i/>
                <w:sz w:val="18"/>
                <w:szCs w:val="18"/>
                <w:lang w:val="sq-AL"/>
              </w:rPr>
            </w:pPr>
          </w:p>
          <w:p w:rsidR="00DF3CBF" w:rsidRPr="00EE28D9" w:rsidRDefault="00DF3CBF" w:rsidP="00F540FC">
            <w:pPr>
              <w:jc w:val="both"/>
              <w:rPr>
                <w:sz w:val="18"/>
                <w:szCs w:val="18"/>
                <w:lang w:val="sq-AL"/>
              </w:rPr>
            </w:pPr>
            <w:r w:rsidRPr="00EE28D9">
              <w:rPr>
                <w:sz w:val="18"/>
                <w:szCs w:val="18"/>
                <w:lang w:val="sq-AL"/>
              </w:rPr>
              <w:t>1. Shtetet anëtare mund të aplikojnë mbi prodhuesit bujqësorë, për të cilët përfshirja në regjimin normal të TVSH-së ose, eventualisht, në regjimin e veçantë sipas kreut 1 krijon vështirësi, një regjim forfetar që synon kompensimin e detyrimit të TVSH-së së paguar mbi blerjet e mallrave dhe të fermerëve forfetarë, në përputhje me dispozitat e këtij kreu.</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2. Çdo Shtet anëtar mund të përjashtojë nga regjimi forfetar disa kategori prodhuesish bujqësorë, si edhe prodhuesit bujqësorë për të cilët aplikimi i regjimit normal të TVSH-se ose, eventualisht, i modaliteteve të thjeshtëzuara sipas nenit 281, nuk krijon vështirësi administrative.</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3. Çdo fermer forfetar ka të drejtën për të zgjedhur aplikimin e regjimit normal të TVSH-së ose, eventualisht, të modaliteteve të thjeshtëzuara sipas nenit 281, sipas modaliteteve dhe kushteve të caktuara nga secili Shtet anëtar.</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147</w:t>
            </w:r>
          </w:p>
          <w:p w:rsidR="00DF3CBF" w:rsidRPr="00EE28D9" w:rsidRDefault="00DF3CBF" w:rsidP="00373AAC">
            <w:pPr>
              <w:spacing w:after="120"/>
              <w:jc w:val="center"/>
              <w:rPr>
                <w:b/>
                <w:sz w:val="18"/>
                <w:szCs w:val="18"/>
                <w:lang w:val="sq-AL"/>
              </w:rPr>
            </w:pPr>
            <w:r w:rsidRPr="00EE28D9">
              <w:rPr>
                <w:b/>
                <w:sz w:val="18"/>
                <w:szCs w:val="18"/>
                <w:lang w:val="sq-AL"/>
              </w:rPr>
              <w:t>Kushtet për të përfituar nga skema e kompensimit</w:t>
            </w:r>
          </w:p>
          <w:p w:rsidR="00E04A6D" w:rsidRPr="00EE28D9" w:rsidRDefault="00E04A6D" w:rsidP="00E04A6D">
            <w:pPr>
              <w:pStyle w:val="BodyText3"/>
              <w:rPr>
                <w:sz w:val="18"/>
                <w:szCs w:val="18"/>
                <w:lang w:val="sq-AL"/>
              </w:rPr>
            </w:pPr>
            <w:r w:rsidRPr="00EE28D9">
              <w:rPr>
                <w:sz w:val="18"/>
                <w:szCs w:val="18"/>
                <w:lang w:val="sq-AL"/>
              </w:rPr>
              <w:t>Prodhuesit Bujqësorë përfitojnë të drejtën e kompensimit kur:</w:t>
            </w:r>
          </w:p>
          <w:p w:rsidR="00E04A6D" w:rsidRPr="00EE28D9" w:rsidRDefault="00E04A6D" w:rsidP="00E04A6D">
            <w:pPr>
              <w:pStyle w:val="BodyText3"/>
              <w:rPr>
                <w:sz w:val="18"/>
                <w:szCs w:val="18"/>
                <w:lang w:val="sq-AL"/>
              </w:rPr>
            </w:pPr>
            <w:r w:rsidRPr="00EE28D9">
              <w:rPr>
                <w:sz w:val="18"/>
                <w:szCs w:val="18"/>
                <w:lang w:val="sq-AL"/>
              </w:rPr>
              <w:t xml:space="preserve">a)   Qarkullimi vjetor e tyre nuk tejkalon kufirin minimal të regjistrimit për TVSH-në të miratuar me VKM;  </w:t>
            </w:r>
          </w:p>
          <w:p w:rsidR="00E04A6D" w:rsidRPr="00EE28D9" w:rsidRDefault="00E04A6D" w:rsidP="00E04A6D">
            <w:pPr>
              <w:pStyle w:val="BodyText3"/>
              <w:rPr>
                <w:sz w:val="18"/>
                <w:szCs w:val="18"/>
                <w:lang w:val="sq-AL"/>
              </w:rPr>
            </w:pPr>
            <w:r w:rsidRPr="00EE28D9">
              <w:rPr>
                <w:sz w:val="18"/>
                <w:szCs w:val="18"/>
                <w:lang w:val="sq-AL"/>
              </w:rPr>
              <w:t>b)  Furnizojnë mallra apo shërbime me prejardhje nga puna e tyre e kryer në njërën nga aktivitetet e përcaktuara sipas pikës 5 të Nenit 145 të këtij Ligji.</w:t>
            </w:r>
          </w:p>
          <w:p w:rsidR="00E04A6D" w:rsidRPr="00EE28D9" w:rsidRDefault="00E04A6D" w:rsidP="00E04A6D">
            <w:pPr>
              <w:pStyle w:val="BodyText3"/>
              <w:rPr>
                <w:sz w:val="18"/>
                <w:szCs w:val="18"/>
                <w:lang w:val="sq-AL"/>
              </w:rPr>
            </w:pPr>
            <w:r w:rsidRPr="00EE28D9">
              <w:rPr>
                <w:sz w:val="18"/>
                <w:szCs w:val="18"/>
                <w:lang w:val="sq-AL"/>
              </w:rPr>
              <w:lastRenderedPageBreak/>
              <w:t>c)  Mallrat dhe shërbimet u furnizohen personave të tatueshëm që nuk përfitojnë nga skema e kompensimit në R</w:t>
            </w:r>
            <w:r w:rsidR="00E01F1E">
              <w:rPr>
                <w:sz w:val="18"/>
                <w:szCs w:val="18"/>
                <w:lang w:val="sq-AL"/>
              </w:rPr>
              <w:t>epublik</w:t>
            </w:r>
            <w:r w:rsidR="00272359">
              <w:rPr>
                <w:sz w:val="18"/>
                <w:szCs w:val="18"/>
                <w:lang w:val="sq-AL"/>
              </w:rPr>
              <w:t>ë</w:t>
            </w:r>
            <w:r w:rsidR="00E01F1E">
              <w:rPr>
                <w:sz w:val="18"/>
                <w:szCs w:val="18"/>
                <w:lang w:val="sq-AL"/>
              </w:rPr>
              <w:t>n e Shqip</w:t>
            </w:r>
            <w:r w:rsidR="00272359">
              <w:rPr>
                <w:sz w:val="18"/>
                <w:szCs w:val="18"/>
                <w:lang w:val="sq-AL"/>
              </w:rPr>
              <w:t>ë</w:t>
            </w:r>
            <w:r w:rsidR="00E01F1E">
              <w:rPr>
                <w:sz w:val="18"/>
                <w:szCs w:val="18"/>
                <w:lang w:val="sq-AL"/>
              </w:rPr>
              <w:t>ris</w:t>
            </w:r>
            <w:r w:rsidR="00272359">
              <w:rPr>
                <w:sz w:val="18"/>
                <w:szCs w:val="18"/>
                <w:lang w:val="sq-AL"/>
              </w:rPr>
              <w:t>ë</w:t>
            </w:r>
            <w:r w:rsidRPr="00EE28D9">
              <w:rPr>
                <w:sz w:val="18"/>
                <w:szCs w:val="18"/>
                <w:lang w:val="sq-AL"/>
              </w:rPr>
              <w:t>.</w:t>
            </w:r>
          </w:p>
          <w:p w:rsidR="00E04A6D" w:rsidRPr="00EE28D9" w:rsidRDefault="00E04A6D" w:rsidP="00E04A6D">
            <w:pPr>
              <w:pStyle w:val="BodyText3"/>
              <w:rPr>
                <w:sz w:val="18"/>
                <w:szCs w:val="18"/>
                <w:lang w:val="sq-AL"/>
              </w:rPr>
            </w:pPr>
            <w:r w:rsidRPr="00EE28D9">
              <w:rPr>
                <w:sz w:val="18"/>
                <w:szCs w:val="18"/>
                <w:lang w:val="sq-AL"/>
              </w:rPr>
              <w:t xml:space="preserve">ç)   Janë pajisur me një numër identifikimi të personit të tatueshëm lëshuar nga Drejtoria Rajonale Tatimore ku ushtron aktivitetin prodhuesi bujqësor, pa iu nënshtruar detyrimit për deklarim sipas nenit 106 të këtij ligji.                                         </w:t>
            </w:r>
          </w:p>
          <w:p w:rsidR="00DF3CBF" w:rsidRPr="00EE28D9" w:rsidRDefault="00E04A6D" w:rsidP="002467B4">
            <w:pPr>
              <w:pStyle w:val="BodyText3"/>
              <w:rPr>
                <w:color w:val="auto"/>
                <w:sz w:val="18"/>
                <w:szCs w:val="18"/>
                <w:lang w:val="sq-AL"/>
              </w:rPr>
            </w:pPr>
            <w:r w:rsidRPr="00EE28D9">
              <w:rPr>
                <w:color w:val="auto"/>
                <w:sz w:val="18"/>
                <w:szCs w:val="18"/>
                <w:lang w:val="sq-AL"/>
              </w:rPr>
              <w:t xml:space="preserve">  </w:t>
            </w:r>
            <w:r w:rsidR="00DF3CBF" w:rsidRPr="00EE28D9">
              <w:rPr>
                <w:color w:val="auto"/>
                <w:sz w:val="18"/>
                <w:szCs w:val="18"/>
                <w:lang w:val="sq-AL"/>
              </w:rPr>
              <w:t xml:space="preserve">          </w:t>
            </w:r>
          </w:p>
          <w:p w:rsidR="00DF3CBF" w:rsidRPr="00EE28D9" w:rsidRDefault="00DF3CBF" w:rsidP="00F540FC">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F540FC">
            <w:pPr>
              <w:jc w:val="both"/>
              <w:rPr>
                <w:sz w:val="18"/>
                <w:szCs w:val="18"/>
                <w:lang w:val="sq-AL"/>
              </w:rPr>
            </w:pPr>
          </w:p>
          <w:p w:rsidR="00DF3CBF" w:rsidRPr="00EE28D9" w:rsidRDefault="00DF3CBF" w:rsidP="00BC229C">
            <w:pPr>
              <w:rPr>
                <w:b/>
                <w:i/>
                <w:sz w:val="18"/>
                <w:szCs w:val="18"/>
                <w:lang w:val="sq-AL"/>
              </w:rPr>
            </w:pPr>
            <w:r w:rsidRPr="00EE28D9">
              <w:rPr>
                <w:b/>
                <w:i/>
                <w:sz w:val="18"/>
                <w:szCs w:val="18"/>
                <w:lang w:val="sq-AL"/>
              </w:rPr>
              <w:t>Neni 304</w:t>
            </w:r>
            <w:r w:rsidRPr="00EE28D9">
              <w:rPr>
                <w:b/>
                <w:sz w:val="18"/>
                <w:szCs w:val="18"/>
                <w:lang w:val="sq-AL"/>
              </w:rPr>
              <w:t xml:space="preserve"> DE 2006/112 CE</w:t>
            </w:r>
          </w:p>
          <w:p w:rsidR="00DF3CBF" w:rsidRPr="00EE28D9" w:rsidRDefault="00DF3CBF" w:rsidP="00892367">
            <w:pPr>
              <w:jc w:val="both"/>
              <w:rPr>
                <w:sz w:val="18"/>
                <w:szCs w:val="18"/>
                <w:lang w:val="sq-AL"/>
              </w:rPr>
            </w:pPr>
            <w:r w:rsidRPr="00EE28D9">
              <w:rPr>
                <w:sz w:val="18"/>
                <w:szCs w:val="18"/>
                <w:lang w:val="sq-AL"/>
              </w:rPr>
              <w:t>Shtetet anëtare adoptojnë të gjitha dispozitat e nevojshme që të mund të kontrollojnë në mënyrë efikase derdhjet e kompensimeve forfetare për fermerët forfetarë.</w:t>
            </w:r>
          </w:p>
          <w:p w:rsidR="00DF3CBF" w:rsidRPr="00EE28D9" w:rsidRDefault="00DF3CBF" w:rsidP="00892367">
            <w:pPr>
              <w:jc w:val="both"/>
              <w:rPr>
                <w:sz w:val="18"/>
                <w:szCs w:val="18"/>
                <w:lang w:val="sq-AL"/>
              </w:rPr>
            </w:pPr>
          </w:p>
          <w:p w:rsidR="00DF3CBF" w:rsidRPr="00EE28D9" w:rsidRDefault="00DF3CBF" w:rsidP="00BC229C">
            <w:pPr>
              <w:rPr>
                <w:b/>
                <w:i/>
                <w:sz w:val="18"/>
                <w:szCs w:val="18"/>
                <w:lang w:val="sq-AL"/>
              </w:rPr>
            </w:pPr>
            <w:r w:rsidRPr="00EE28D9">
              <w:rPr>
                <w:b/>
                <w:i/>
                <w:sz w:val="18"/>
                <w:szCs w:val="18"/>
                <w:lang w:val="sq-AL"/>
              </w:rPr>
              <w:t>Neni 305</w:t>
            </w:r>
            <w:r w:rsidRPr="00EE28D9">
              <w:rPr>
                <w:b/>
                <w:sz w:val="18"/>
                <w:szCs w:val="18"/>
                <w:lang w:val="sq-AL"/>
              </w:rPr>
              <w:t xml:space="preserve"> DE 2006/112 CE</w:t>
            </w:r>
          </w:p>
          <w:p w:rsidR="00DF3CBF" w:rsidRPr="00EE28D9" w:rsidRDefault="00DF3CBF" w:rsidP="00892367">
            <w:pPr>
              <w:jc w:val="both"/>
              <w:rPr>
                <w:sz w:val="18"/>
                <w:szCs w:val="18"/>
                <w:lang w:val="sq-AL"/>
              </w:rPr>
            </w:pPr>
            <w:r w:rsidRPr="00EE28D9">
              <w:rPr>
                <w:sz w:val="18"/>
                <w:szCs w:val="18"/>
                <w:lang w:val="sq-AL"/>
              </w:rPr>
              <w:t xml:space="preserve">Kur aplikojnë këtë regjim forfetar, Shtetet anëtare marrin të gjitha masat e nevojshme me qëllim që shitjet e produkteve bujqësore midis Shteteve anëtare, të kryera sipas kushteve të parashikuara nga neni 33, t’i jenë nënshtruar tatimit në mënyrë identike, pavarësisht nga fakti nëse shitja është kryer </w:t>
            </w:r>
            <w:r w:rsidRPr="00EE28D9">
              <w:rPr>
                <w:sz w:val="18"/>
                <w:szCs w:val="18"/>
                <w:lang w:val="sq-AL"/>
              </w:rPr>
              <w:lastRenderedPageBreak/>
              <w:t>nga ana e një fermeri forfetar apo nga një subjekt tjetër tatueshem.</w:t>
            </w:r>
          </w:p>
          <w:p w:rsidR="00DF3CBF" w:rsidRPr="00EE28D9" w:rsidRDefault="00DF3CBF" w:rsidP="00892367">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F540FC">
            <w:pPr>
              <w:spacing w:after="120"/>
              <w:jc w:val="center"/>
              <w:rPr>
                <w:b/>
                <w:sz w:val="18"/>
                <w:szCs w:val="18"/>
                <w:lang w:val="sq-AL"/>
              </w:rPr>
            </w:pPr>
            <w:r w:rsidRPr="00EE28D9">
              <w:rPr>
                <w:b/>
                <w:sz w:val="18"/>
                <w:szCs w:val="18"/>
                <w:lang w:val="sq-AL"/>
              </w:rPr>
              <w:lastRenderedPageBreak/>
              <w:t>Neni 148</w:t>
            </w:r>
          </w:p>
          <w:p w:rsidR="00DF3CBF" w:rsidRPr="00EE28D9" w:rsidRDefault="00DF3CBF" w:rsidP="00F540FC">
            <w:pPr>
              <w:spacing w:after="120"/>
              <w:jc w:val="center"/>
              <w:rPr>
                <w:b/>
                <w:sz w:val="18"/>
                <w:szCs w:val="18"/>
                <w:lang w:val="sq-AL"/>
              </w:rPr>
            </w:pPr>
            <w:r w:rsidRPr="00EE28D9">
              <w:rPr>
                <w:b/>
                <w:sz w:val="18"/>
                <w:szCs w:val="18"/>
                <w:lang w:val="sq-AL"/>
              </w:rPr>
              <w:t>Norma e kompensimit të prodhuesit bujqësor</w:t>
            </w:r>
          </w:p>
          <w:p w:rsidR="00E04A6D" w:rsidRPr="00EE28D9" w:rsidRDefault="00E04A6D" w:rsidP="00E04A6D">
            <w:pPr>
              <w:jc w:val="both"/>
              <w:rPr>
                <w:sz w:val="18"/>
                <w:szCs w:val="18"/>
                <w:lang w:val="sq-AL"/>
              </w:rPr>
            </w:pPr>
            <w:r w:rsidRPr="00EE28D9">
              <w:rPr>
                <w:sz w:val="18"/>
                <w:szCs w:val="18"/>
                <w:lang w:val="sq-AL"/>
              </w:rPr>
              <w:t>Norma e kompensimit të prodhuesve bujqësorë është 6 %.</w:t>
            </w:r>
          </w:p>
          <w:p w:rsidR="00DF3CBF" w:rsidRPr="00EE28D9" w:rsidRDefault="00DF3CBF" w:rsidP="00373AAC">
            <w:pPr>
              <w:spacing w:after="120"/>
              <w:jc w:val="center"/>
              <w:rPr>
                <w:b/>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BC229C">
            <w:pPr>
              <w:rPr>
                <w:b/>
                <w:i/>
                <w:sz w:val="18"/>
                <w:szCs w:val="18"/>
                <w:lang w:val="sq-AL"/>
              </w:rPr>
            </w:pPr>
            <w:r w:rsidRPr="00EE28D9">
              <w:rPr>
                <w:b/>
                <w:i/>
                <w:sz w:val="18"/>
                <w:szCs w:val="18"/>
                <w:lang w:val="sq-AL"/>
              </w:rPr>
              <w:t>Neni 297</w:t>
            </w:r>
            <w:r w:rsidRPr="00EE28D9">
              <w:rPr>
                <w:b/>
                <w:sz w:val="18"/>
                <w:szCs w:val="18"/>
                <w:lang w:val="sq-AL"/>
              </w:rPr>
              <w:t xml:space="preserve"> DE 2006/112 CE</w:t>
            </w:r>
          </w:p>
          <w:p w:rsidR="00DF3CBF" w:rsidRPr="00EE28D9" w:rsidRDefault="00DF3CBF" w:rsidP="00F540FC">
            <w:pPr>
              <w:jc w:val="both"/>
              <w:rPr>
                <w:sz w:val="18"/>
                <w:szCs w:val="18"/>
                <w:lang w:val="sq-AL"/>
              </w:rPr>
            </w:pPr>
            <w:r w:rsidRPr="00EE28D9">
              <w:rPr>
                <w:sz w:val="18"/>
                <w:szCs w:val="18"/>
                <w:lang w:val="sq-AL"/>
              </w:rPr>
              <w:t>Shtetet anëtare, kur është nevoja, caktojnë përqindje forfetare kompensimi. Ato mund të caktojnë përqindje forfetare kompensimi të diferencuara për pyjetarinë, për nënsektorët e ndryshëm të bujqësisë dhe të peshkimit.</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Shtetet anëtare e njoftojnë Komisionin lidhur me përqindjet forfetare të kompensimit të caktuara në mbështetje të kryeradhës së parë përpara se ato t’i aplikojnë.</w:t>
            </w:r>
          </w:p>
          <w:p w:rsidR="00DF3CBF" w:rsidRPr="00EE28D9" w:rsidRDefault="00DF3CBF" w:rsidP="00F540FC">
            <w:pPr>
              <w:jc w:val="both"/>
              <w:rPr>
                <w:sz w:val="18"/>
                <w:szCs w:val="18"/>
                <w:lang w:val="sq-AL"/>
              </w:rPr>
            </w:pPr>
          </w:p>
          <w:p w:rsidR="00DF3CBF" w:rsidRPr="00EE28D9" w:rsidRDefault="00DF3CBF" w:rsidP="00BC229C">
            <w:pPr>
              <w:rPr>
                <w:b/>
                <w:i/>
                <w:sz w:val="18"/>
                <w:szCs w:val="18"/>
                <w:lang w:val="sq-AL"/>
              </w:rPr>
            </w:pPr>
            <w:r w:rsidRPr="00EE28D9">
              <w:rPr>
                <w:b/>
                <w:i/>
                <w:sz w:val="18"/>
                <w:szCs w:val="18"/>
                <w:lang w:val="sq-AL"/>
              </w:rPr>
              <w:t>Neni 298</w:t>
            </w:r>
            <w:r w:rsidRPr="00EE28D9">
              <w:rPr>
                <w:b/>
                <w:sz w:val="18"/>
                <w:szCs w:val="18"/>
                <w:lang w:val="sq-AL"/>
              </w:rPr>
              <w:t xml:space="preserve"> DE 2006/112 CE</w:t>
            </w:r>
          </w:p>
          <w:p w:rsidR="00DF3CBF" w:rsidRPr="00EE28D9" w:rsidRDefault="00DF3CBF" w:rsidP="00F540FC">
            <w:pPr>
              <w:jc w:val="both"/>
              <w:rPr>
                <w:sz w:val="18"/>
                <w:szCs w:val="18"/>
                <w:lang w:val="sq-AL"/>
              </w:rPr>
            </w:pPr>
            <w:r w:rsidRPr="00EE28D9">
              <w:rPr>
                <w:sz w:val="18"/>
                <w:szCs w:val="18"/>
                <w:lang w:val="sq-AL"/>
              </w:rPr>
              <w:t>Përqindjet forfetare të kompensimit përcaktohen mbi bazën e të dhënave makroekonomike vetëm të fermerëve forfetarë të tri viteve të fundit.</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Përqindjet mund të rrumbullakosen me gjysmë pike më të lartë ose më të ulët. Shtetet anëtare mund t’i reduktojnë përqindjet edhe deri në nivelin zero.</w:t>
            </w:r>
          </w:p>
          <w:p w:rsidR="00DF3CBF" w:rsidRPr="00EE28D9" w:rsidRDefault="00DF3CBF" w:rsidP="00F540FC">
            <w:pPr>
              <w:jc w:val="both"/>
              <w:rPr>
                <w:sz w:val="18"/>
                <w:szCs w:val="18"/>
                <w:lang w:val="sq-AL"/>
              </w:rPr>
            </w:pPr>
          </w:p>
          <w:p w:rsidR="00DF3CBF" w:rsidRPr="00EE28D9" w:rsidRDefault="00DF3CBF" w:rsidP="00F540FC">
            <w:pPr>
              <w:jc w:val="both"/>
              <w:rPr>
                <w:b/>
                <w:sz w:val="18"/>
                <w:szCs w:val="18"/>
                <w:lang w:val="sq-AL"/>
              </w:rPr>
            </w:pPr>
            <w:r w:rsidRPr="00EE28D9">
              <w:rPr>
                <w:b/>
                <w:sz w:val="18"/>
                <w:szCs w:val="18"/>
                <w:lang w:val="sq-AL"/>
              </w:rPr>
              <w:t>Norma eshte perdorur ajo qe kemi aktualisht “Ligji Nr 7928, date 27.04.1995 “Per TVSH-ne”</w:t>
            </w:r>
          </w:p>
          <w:p w:rsidR="00DF3CBF" w:rsidRPr="00EE28D9" w:rsidRDefault="00DF3CBF" w:rsidP="00F540FC">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t>Neni 149</w:t>
            </w:r>
          </w:p>
          <w:p w:rsidR="00DF3CBF" w:rsidRPr="00EE28D9" w:rsidRDefault="00DF3CBF" w:rsidP="00373AAC">
            <w:pPr>
              <w:spacing w:after="120"/>
              <w:jc w:val="center"/>
              <w:rPr>
                <w:b/>
                <w:sz w:val="18"/>
                <w:szCs w:val="18"/>
                <w:lang w:val="sq-AL"/>
              </w:rPr>
            </w:pPr>
            <w:r w:rsidRPr="00EE28D9">
              <w:rPr>
                <w:b/>
                <w:sz w:val="18"/>
                <w:szCs w:val="18"/>
                <w:lang w:val="sq-AL"/>
              </w:rPr>
              <w:t>Vlera e kompensimit</w:t>
            </w:r>
          </w:p>
          <w:p w:rsidR="00E04A6D" w:rsidRPr="00EE28D9" w:rsidRDefault="00E04A6D" w:rsidP="00734FA7">
            <w:pPr>
              <w:pStyle w:val="BodyText3"/>
              <w:numPr>
                <w:ilvl w:val="0"/>
                <w:numId w:val="135"/>
              </w:numPr>
              <w:spacing w:before="0" w:after="0"/>
              <w:ind w:left="720" w:hanging="360"/>
              <w:rPr>
                <w:sz w:val="18"/>
                <w:szCs w:val="18"/>
                <w:lang w:val="sq-AL"/>
              </w:rPr>
            </w:pPr>
            <w:r w:rsidRPr="00EE28D9">
              <w:rPr>
                <w:sz w:val="18"/>
                <w:szCs w:val="18"/>
                <w:lang w:val="sq-AL"/>
              </w:rPr>
              <w:t>Norma e kompensimit aplikohet mbi çmimin pa TVSH të mallrave dhe të shërbimeve të përcaktuara sipas pikës 6 të Nenit 145 të këtij Ligji.</w:t>
            </w:r>
          </w:p>
          <w:p w:rsidR="00E04A6D" w:rsidRPr="00EE28D9" w:rsidRDefault="00E04A6D" w:rsidP="00734FA7">
            <w:pPr>
              <w:pStyle w:val="BodyText3"/>
              <w:numPr>
                <w:ilvl w:val="0"/>
                <w:numId w:val="135"/>
              </w:numPr>
              <w:spacing w:before="0" w:after="0"/>
              <w:ind w:left="720" w:hanging="360"/>
              <w:rPr>
                <w:sz w:val="18"/>
                <w:szCs w:val="18"/>
                <w:lang w:val="sq-AL"/>
              </w:rPr>
            </w:pPr>
            <w:r w:rsidRPr="00EE28D9">
              <w:rPr>
                <w:sz w:val="18"/>
                <w:szCs w:val="18"/>
                <w:lang w:val="sq-AL"/>
              </w:rPr>
              <w:t xml:space="preserve">Kompensimi mbulon një pjesë të TVSH-së së paguar prej prodhuesve bujqësorë, të përfshirë në </w:t>
            </w:r>
            <w:r w:rsidRPr="00EE28D9">
              <w:rPr>
                <w:sz w:val="18"/>
                <w:szCs w:val="18"/>
                <w:lang w:val="sq-AL"/>
              </w:rPr>
              <w:lastRenderedPageBreak/>
              <w:t>çmimin e blerjes së mallrave e  shërbimeve, që u janë furnizuar atyre, për nevoja të kryerjes së Aktivitetit Prodhues Bujqësor.</w:t>
            </w:r>
          </w:p>
          <w:p w:rsidR="00E04A6D" w:rsidRPr="00EE28D9" w:rsidRDefault="00E04A6D" w:rsidP="00734FA7">
            <w:pPr>
              <w:pStyle w:val="BodyText3"/>
              <w:numPr>
                <w:ilvl w:val="0"/>
                <w:numId w:val="135"/>
              </w:numPr>
              <w:spacing w:before="0" w:after="0"/>
              <w:ind w:left="720" w:hanging="360"/>
              <w:rPr>
                <w:sz w:val="18"/>
                <w:szCs w:val="18"/>
                <w:lang w:val="sq-AL"/>
              </w:rPr>
            </w:pPr>
            <w:r w:rsidRPr="00EE28D9">
              <w:rPr>
                <w:sz w:val="18"/>
                <w:szCs w:val="18"/>
                <w:lang w:val="sq-AL"/>
              </w:rPr>
              <w:t>Kompensimi i akorduar i paguhet prodhuesit bujqësor nga blerësi person i tatueshëm, përkundrejt furnizimeve të kryera të mallrave apo shërbimeve.</w:t>
            </w:r>
          </w:p>
          <w:p w:rsidR="00E04A6D" w:rsidRPr="00EE28D9" w:rsidRDefault="00E04A6D" w:rsidP="00E04A6D">
            <w:pPr>
              <w:pStyle w:val="BodyText3"/>
              <w:rPr>
                <w:sz w:val="18"/>
                <w:szCs w:val="18"/>
                <w:lang w:val="sq-AL"/>
              </w:rPr>
            </w:pP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BC229C">
            <w:pPr>
              <w:rPr>
                <w:b/>
                <w:i/>
                <w:sz w:val="18"/>
                <w:szCs w:val="18"/>
                <w:lang w:val="sq-AL"/>
              </w:rPr>
            </w:pPr>
            <w:r w:rsidRPr="00EE28D9">
              <w:rPr>
                <w:b/>
                <w:i/>
                <w:sz w:val="18"/>
                <w:szCs w:val="18"/>
                <w:lang w:val="sq-AL"/>
              </w:rPr>
              <w:lastRenderedPageBreak/>
              <w:t>Neni 300</w:t>
            </w:r>
            <w:r w:rsidRPr="00EE28D9">
              <w:rPr>
                <w:b/>
                <w:sz w:val="18"/>
                <w:szCs w:val="18"/>
                <w:lang w:val="sq-AL"/>
              </w:rPr>
              <w:t xml:space="preserve"> DE 2006/112 CE</w:t>
            </w:r>
          </w:p>
          <w:p w:rsidR="00DF3CBF" w:rsidRPr="00EE28D9" w:rsidRDefault="00DF3CBF" w:rsidP="00F540FC">
            <w:pPr>
              <w:jc w:val="both"/>
              <w:rPr>
                <w:sz w:val="18"/>
                <w:szCs w:val="18"/>
                <w:lang w:val="sq-AL"/>
              </w:rPr>
            </w:pPr>
            <w:r w:rsidRPr="00EE28D9">
              <w:rPr>
                <w:sz w:val="18"/>
                <w:szCs w:val="18"/>
                <w:lang w:val="sq-AL"/>
              </w:rPr>
              <w:t>Përqindjet forfetare të kompensimit aplikohen mbi çmimin pa TVSH të mallrave dhe të shërbimeve të mëposhtme:</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1) produktet bujqësore që fermerët forfetarë u kanë shitur personave te tatueshem të ndryshme nga ato që përfitojnë, në Shtetin anëtar në të cilin janë kryer shitje të tilla, nga ky regjim forfetar;</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lastRenderedPageBreak/>
              <w:t>2) produktet bujqësore që fermerët forfetarë u kanë shitur, sipas kushteve të parashikuara nga neni 138, enteve që nuk janë persona te tatuesheme blerjet brendakomunitare të mallrave të të cilëve i nënshtrohen TVSH-së, në Shtetin anëtar të mbërritjes së dërgimit apo të transportit të produkteve bujqësore të shitura në këtë mënyrë, në përputhje me nenin 2, paragrafi 1, shkronja b);</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r w:rsidRPr="00EE28D9">
              <w:rPr>
                <w:sz w:val="18"/>
                <w:szCs w:val="18"/>
                <w:lang w:val="sq-AL"/>
              </w:rPr>
              <w:t>3) shërbimet bujqësore që fermerët forfetarë u kanë kryer personave te tatueshem të ndryshme nga ato që përfitojnë, në Shtetin anëtar në të cilin janë kryer ato shërbime, nga ky regjim forfetar.</w:t>
            </w:r>
          </w:p>
          <w:p w:rsidR="00DF3CBF" w:rsidRPr="00EE28D9" w:rsidRDefault="00DF3CBF" w:rsidP="00F540FC">
            <w:pPr>
              <w:jc w:val="center"/>
              <w:rPr>
                <w:i/>
                <w:sz w:val="18"/>
                <w:szCs w:val="18"/>
                <w:lang w:val="sq-AL"/>
              </w:rPr>
            </w:pPr>
          </w:p>
          <w:p w:rsidR="00DF3CBF" w:rsidRPr="00EE28D9" w:rsidRDefault="00DF3CBF" w:rsidP="00BC229C">
            <w:pPr>
              <w:rPr>
                <w:b/>
                <w:i/>
                <w:sz w:val="18"/>
                <w:szCs w:val="18"/>
                <w:lang w:val="sq-AL"/>
              </w:rPr>
            </w:pPr>
            <w:r w:rsidRPr="00EE28D9">
              <w:rPr>
                <w:b/>
                <w:i/>
                <w:sz w:val="18"/>
                <w:szCs w:val="18"/>
                <w:lang w:val="sq-AL"/>
              </w:rPr>
              <w:t>Neni 299</w:t>
            </w:r>
            <w:r w:rsidRPr="00EE28D9">
              <w:rPr>
                <w:b/>
                <w:sz w:val="18"/>
                <w:szCs w:val="18"/>
                <w:lang w:val="sq-AL"/>
              </w:rPr>
              <w:t xml:space="preserve"> DE 2006/112 CE</w:t>
            </w:r>
          </w:p>
          <w:p w:rsidR="00DF3CBF" w:rsidRPr="00EE28D9" w:rsidRDefault="00DF3CBF" w:rsidP="00F540FC">
            <w:pPr>
              <w:jc w:val="both"/>
              <w:rPr>
                <w:sz w:val="18"/>
                <w:szCs w:val="18"/>
                <w:lang w:val="sq-AL"/>
              </w:rPr>
            </w:pPr>
            <w:r w:rsidRPr="00EE28D9">
              <w:rPr>
                <w:sz w:val="18"/>
                <w:szCs w:val="18"/>
                <w:lang w:val="sq-AL"/>
              </w:rPr>
              <w:t>Përqindjet forfetare të kompensimit nuk mund të kenë efekt për t’u sjellë tërësisë së fermerëve forfetarë rimbursime më të larta se detyrimi i TVSH-së në hyrje.</w:t>
            </w:r>
          </w:p>
          <w:p w:rsidR="00DF3CBF" w:rsidRPr="00EE28D9" w:rsidRDefault="00DF3CBF" w:rsidP="00F540FC">
            <w:pPr>
              <w:jc w:val="both"/>
              <w:rPr>
                <w:sz w:val="18"/>
                <w:szCs w:val="18"/>
                <w:lang w:val="sq-AL"/>
              </w:rPr>
            </w:pPr>
          </w:p>
          <w:p w:rsidR="00DF3CBF" w:rsidRPr="00EE28D9" w:rsidRDefault="00DF3CBF" w:rsidP="00F540FC">
            <w:pPr>
              <w:jc w:val="both"/>
              <w:rPr>
                <w:sz w:val="18"/>
                <w:szCs w:val="18"/>
                <w:lang w:val="sq-AL"/>
              </w:rPr>
            </w:pPr>
          </w:p>
          <w:p w:rsidR="00DF3CBF" w:rsidRPr="00EE28D9" w:rsidRDefault="00DF3CBF" w:rsidP="00892367">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373AAC">
            <w:pPr>
              <w:spacing w:after="120"/>
              <w:jc w:val="center"/>
              <w:rPr>
                <w:b/>
                <w:sz w:val="18"/>
                <w:szCs w:val="18"/>
                <w:lang w:val="sq-AL"/>
              </w:rPr>
            </w:pPr>
            <w:r w:rsidRPr="00EE28D9">
              <w:rPr>
                <w:b/>
                <w:sz w:val="18"/>
                <w:szCs w:val="18"/>
                <w:lang w:val="sq-AL"/>
              </w:rPr>
              <w:lastRenderedPageBreak/>
              <w:t>Neni 150</w:t>
            </w:r>
          </w:p>
          <w:p w:rsidR="00DF3CBF" w:rsidRPr="00EE28D9" w:rsidRDefault="00DF3CBF" w:rsidP="00373AAC">
            <w:pPr>
              <w:spacing w:after="120"/>
              <w:jc w:val="center"/>
              <w:rPr>
                <w:b/>
                <w:sz w:val="18"/>
                <w:szCs w:val="18"/>
                <w:lang w:val="sq-AL"/>
              </w:rPr>
            </w:pPr>
            <w:r w:rsidRPr="00EE28D9">
              <w:rPr>
                <w:b/>
                <w:sz w:val="18"/>
                <w:szCs w:val="18"/>
                <w:lang w:val="sq-AL"/>
              </w:rPr>
              <w:t>Mënyra e zbatimit të skemës</w:t>
            </w:r>
          </w:p>
          <w:p w:rsidR="00E04A6D" w:rsidRPr="00EE28D9" w:rsidRDefault="00E04A6D" w:rsidP="00734FA7">
            <w:pPr>
              <w:numPr>
                <w:ilvl w:val="0"/>
                <w:numId w:val="136"/>
              </w:numPr>
              <w:spacing w:after="200" w:line="276" w:lineRule="auto"/>
              <w:ind w:left="720" w:hanging="360"/>
              <w:jc w:val="both"/>
              <w:rPr>
                <w:sz w:val="18"/>
                <w:szCs w:val="18"/>
                <w:lang w:val="sq-AL"/>
              </w:rPr>
            </w:pPr>
            <w:r w:rsidRPr="00EE28D9">
              <w:rPr>
                <w:sz w:val="18"/>
                <w:szCs w:val="18"/>
                <w:lang w:val="sq-AL"/>
              </w:rPr>
              <w:t>Blerësi, person i tatueshëm, lëshon një faturë tatimore për shitësin prodhues bujqësor për çdo furnizim mallrash dhe shërbimesh të marrë prej tij. Vlera e faturës përfaqëson vlerën e furnizimit të paguar nga bleresi për llogari të shitësit, mbi të cilën zbatohet norma e kompensimit.</w:t>
            </w:r>
          </w:p>
          <w:p w:rsidR="00E04A6D" w:rsidRPr="00EE28D9" w:rsidRDefault="00E04A6D" w:rsidP="00734FA7">
            <w:pPr>
              <w:numPr>
                <w:ilvl w:val="0"/>
                <w:numId w:val="136"/>
              </w:numPr>
              <w:spacing w:after="200" w:line="276" w:lineRule="auto"/>
              <w:ind w:left="720" w:hanging="360"/>
              <w:jc w:val="both"/>
              <w:rPr>
                <w:sz w:val="18"/>
                <w:szCs w:val="18"/>
                <w:lang w:val="sq-AL"/>
              </w:rPr>
            </w:pPr>
            <w:r w:rsidRPr="00EE28D9">
              <w:rPr>
                <w:sz w:val="18"/>
                <w:szCs w:val="18"/>
                <w:lang w:val="sq-AL"/>
              </w:rPr>
              <w:t xml:space="preserve">Forma dhe përmbajtja e faturës janë përcaktuar në nenin 101 të këtij Ligji, në përputhje me natyrën e furnizimit. Në faturë duhet të shënohet NIPT-i sipas nenit 147 pika ç të këtij seksioni. </w:t>
            </w:r>
          </w:p>
          <w:p w:rsidR="00E04A6D" w:rsidRPr="00EE28D9" w:rsidRDefault="00E04A6D" w:rsidP="00734FA7">
            <w:pPr>
              <w:numPr>
                <w:ilvl w:val="0"/>
                <w:numId w:val="136"/>
              </w:numPr>
              <w:spacing w:after="200" w:line="276" w:lineRule="auto"/>
              <w:ind w:left="720" w:hanging="360"/>
              <w:jc w:val="both"/>
              <w:rPr>
                <w:sz w:val="18"/>
                <w:szCs w:val="18"/>
                <w:lang w:val="sq-AL"/>
              </w:rPr>
            </w:pPr>
            <w:r w:rsidRPr="00EE28D9">
              <w:rPr>
                <w:sz w:val="18"/>
                <w:szCs w:val="18"/>
                <w:lang w:val="sq-AL"/>
              </w:rPr>
              <w:t xml:space="preserve">Kompensimi, që personi i tatueshëm blerës, i ka paguar shitësit prodhues bujqësor, është TVSH e zbritshme për personin e tatueshëm, sipas kushteve të nenit 69 dhe 70 të këtij ligji, dhe deklarohet në periudhën tatimore kur është </w:t>
            </w:r>
            <w:r w:rsidRPr="00EE28D9">
              <w:rPr>
                <w:sz w:val="18"/>
                <w:szCs w:val="18"/>
                <w:lang w:val="sq-AL"/>
              </w:rPr>
              <w:lastRenderedPageBreak/>
              <w:t>lëshuar fatura.</w:t>
            </w:r>
          </w:p>
          <w:p w:rsidR="00DF3CBF" w:rsidRPr="00EE28D9" w:rsidRDefault="00E04A6D" w:rsidP="00734FA7">
            <w:pPr>
              <w:numPr>
                <w:ilvl w:val="0"/>
                <w:numId w:val="136"/>
              </w:numPr>
              <w:spacing w:after="200" w:line="276" w:lineRule="auto"/>
              <w:ind w:left="720" w:hanging="360"/>
              <w:jc w:val="both"/>
              <w:rPr>
                <w:sz w:val="18"/>
                <w:szCs w:val="18"/>
                <w:lang w:val="sq-AL"/>
              </w:rPr>
            </w:pPr>
            <w:r w:rsidRPr="00EE28D9">
              <w:rPr>
                <w:sz w:val="18"/>
                <w:szCs w:val="18"/>
                <w:lang w:val="sq-AL"/>
              </w:rPr>
              <w:t>Në qoftë se fatura nuk përmban të dhënat e përcaktuara sipas pikës 2 të këtij neni, personi i tatueshëm nuk ka të drejtë të kreditojë kompensimin e paraqitur në të dhe detyrohet të paguaje dënimin e përcaktuar me Udhëzim të Ministrit të Financave.</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BC229C">
            <w:pPr>
              <w:rPr>
                <w:b/>
                <w:i/>
                <w:sz w:val="18"/>
                <w:szCs w:val="18"/>
                <w:lang w:val="sq-AL"/>
              </w:rPr>
            </w:pPr>
            <w:r w:rsidRPr="00EE28D9">
              <w:rPr>
                <w:b/>
                <w:i/>
                <w:sz w:val="18"/>
                <w:szCs w:val="18"/>
                <w:lang w:val="sq-AL"/>
              </w:rPr>
              <w:lastRenderedPageBreak/>
              <w:t>Neni 301</w:t>
            </w:r>
            <w:r w:rsidRPr="00EE28D9">
              <w:rPr>
                <w:b/>
                <w:sz w:val="18"/>
                <w:szCs w:val="18"/>
                <w:lang w:val="sq-AL"/>
              </w:rPr>
              <w:t xml:space="preserve"> DE 2006/112 CE</w:t>
            </w:r>
          </w:p>
          <w:p w:rsidR="00DF3CBF" w:rsidRPr="00EE28D9" w:rsidRDefault="00DF3CBF" w:rsidP="00892367">
            <w:pPr>
              <w:jc w:val="both"/>
              <w:rPr>
                <w:sz w:val="18"/>
                <w:szCs w:val="18"/>
                <w:lang w:val="sq-AL"/>
              </w:rPr>
            </w:pPr>
            <w:r w:rsidRPr="00EE28D9">
              <w:rPr>
                <w:sz w:val="18"/>
                <w:szCs w:val="18"/>
                <w:lang w:val="sq-AL"/>
              </w:rPr>
              <w:t>1. Për shitjet e produkteve bujqësore dhe për kryerjen e shërbimeve sipas nenit 300, Shtetet anëtare parashikojnë që derdhja e kompensimit forfetar të kryhet nga blerësi ose përfituesi, ose nga autoriteti publik.</w:t>
            </w:r>
          </w:p>
          <w:p w:rsidR="00DF3CBF" w:rsidRPr="00EE28D9" w:rsidRDefault="00DF3CBF" w:rsidP="00892367">
            <w:pPr>
              <w:jc w:val="both"/>
              <w:rPr>
                <w:sz w:val="18"/>
                <w:szCs w:val="18"/>
                <w:lang w:val="sq-AL"/>
              </w:rPr>
            </w:pPr>
          </w:p>
          <w:p w:rsidR="00DF3CBF" w:rsidRPr="00EE28D9" w:rsidRDefault="00DF3CBF" w:rsidP="00892367">
            <w:pPr>
              <w:jc w:val="both"/>
              <w:rPr>
                <w:sz w:val="18"/>
                <w:szCs w:val="18"/>
                <w:lang w:val="sq-AL"/>
              </w:rPr>
            </w:pPr>
            <w:r w:rsidRPr="00EE28D9">
              <w:rPr>
                <w:sz w:val="18"/>
                <w:szCs w:val="18"/>
                <w:lang w:val="sq-AL"/>
              </w:rPr>
              <w:t>2. Për shitjet e produkteve bujqësore dhe për kryerjen e shërbimeve bujqësore që nuk parashikohen nga neni 300, derdhja e kompensimeve forfetare konsiderohet e kryer prej blerësit apo prej përfituesit të shërbimeve.</w:t>
            </w:r>
          </w:p>
          <w:p w:rsidR="00DF3CBF" w:rsidRPr="00EE28D9" w:rsidRDefault="00DF3CBF" w:rsidP="00892367">
            <w:pPr>
              <w:jc w:val="center"/>
              <w:rPr>
                <w:i/>
                <w:sz w:val="18"/>
                <w:szCs w:val="18"/>
                <w:lang w:val="sq-AL"/>
              </w:rPr>
            </w:pPr>
          </w:p>
          <w:p w:rsidR="00DF3CBF" w:rsidRPr="00EE28D9" w:rsidRDefault="00DF3CBF" w:rsidP="00BC229C">
            <w:pPr>
              <w:rPr>
                <w:b/>
                <w:i/>
                <w:sz w:val="18"/>
                <w:szCs w:val="18"/>
                <w:lang w:val="sq-AL"/>
              </w:rPr>
            </w:pPr>
            <w:r w:rsidRPr="00EE28D9">
              <w:rPr>
                <w:b/>
                <w:i/>
                <w:sz w:val="18"/>
                <w:szCs w:val="18"/>
                <w:lang w:val="sq-AL"/>
              </w:rPr>
              <w:t>Neni 302</w:t>
            </w:r>
            <w:r w:rsidRPr="00EE28D9">
              <w:rPr>
                <w:b/>
                <w:sz w:val="18"/>
                <w:szCs w:val="18"/>
                <w:lang w:val="sq-AL"/>
              </w:rPr>
              <w:t xml:space="preserve"> DE 2006/112 CE</w:t>
            </w:r>
          </w:p>
          <w:p w:rsidR="00DF3CBF" w:rsidRPr="00EE28D9" w:rsidRDefault="00DF3CBF" w:rsidP="00892367">
            <w:pPr>
              <w:jc w:val="both"/>
              <w:rPr>
                <w:sz w:val="18"/>
                <w:szCs w:val="18"/>
                <w:lang w:val="sq-AL"/>
              </w:rPr>
            </w:pPr>
            <w:r w:rsidRPr="00EE28D9">
              <w:rPr>
                <w:sz w:val="18"/>
                <w:szCs w:val="18"/>
                <w:lang w:val="sq-AL"/>
              </w:rPr>
              <w:t>Kur një fermer forfetar përfiton një kompensim forfetar, nuk ka të drejtë zbritjeje për veprimtaritë që i nënshtrohen këtij regjimi forfetar.</w:t>
            </w:r>
          </w:p>
          <w:p w:rsidR="00DF3CBF" w:rsidRPr="00EE28D9" w:rsidRDefault="00DF3CBF" w:rsidP="00892367">
            <w:pPr>
              <w:jc w:val="both"/>
              <w:rPr>
                <w:sz w:val="18"/>
                <w:szCs w:val="18"/>
                <w:lang w:val="sq-AL"/>
              </w:rPr>
            </w:pPr>
          </w:p>
          <w:p w:rsidR="00DF3CBF" w:rsidRPr="00EE28D9" w:rsidRDefault="00DF3CBF" w:rsidP="00BC229C">
            <w:pPr>
              <w:rPr>
                <w:b/>
                <w:i/>
                <w:sz w:val="18"/>
                <w:szCs w:val="18"/>
                <w:lang w:val="sq-AL"/>
              </w:rPr>
            </w:pPr>
            <w:r w:rsidRPr="00EE28D9">
              <w:rPr>
                <w:b/>
                <w:i/>
                <w:sz w:val="18"/>
                <w:szCs w:val="18"/>
                <w:lang w:val="sq-AL"/>
              </w:rPr>
              <w:t>Neni 303</w:t>
            </w:r>
            <w:r w:rsidRPr="00EE28D9">
              <w:rPr>
                <w:b/>
                <w:sz w:val="18"/>
                <w:szCs w:val="18"/>
                <w:lang w:val="sq-AL"/>
              </w:rPr>
              <w:t xml:space="preserve"> DE 2006/112 CE</w:t>
            </w:r>
          </w:p>
          <w:p w:rsidR="00DF3CBF" w:rsidRPr="00EE28D9" w:rsidRDefault="00DF3CBF" w:rsidP="00892367">
            <w:pPr>
              <w:jc w:val="both"/>
              <w:rPr>
                <w:sz w:val="18"/>
                <w:szCs w:val="18"/>
                <w:lang w:val="sq-AL"/>
              </w:rPr>
            </w:pPr>
            <w:r w:rsidRPr="00EE28D9">
              <w:rPr>
                <w:sz w:val="18"/>
                <w:szCs w:val="18"/>
                <w:lang w:val="sq-AL"/>
              </w:rPr>
              <w:t xml:space="preserve">1. Kur blerësi apo destinuesi, që është një person i tatueshem, derdh një kompensim forfetar në përputhje me nenin 301, paragrafi 1, ai ka të drejtën, sipas kushteve të përcaktuara në nenet 167, 168 e 169 dhe në nenet 173 deri në 177, si edhe sipas modaliteteve të caktuara nga ana e </w:t>
            </w:r>
            <w:r w:rsidRPr="00EE28D9">
              <w:rPr>
                <w:sz w:val="18"/>
                <w:szCs w:val="18"/>
                <w:lang w:val="sq-AL"/>
              </w:rPr>
              <w:lastRenderedPageBreak/>
              <w:t>Shteteve anëtare, për të zbritur nga TVSH-ja, për të cilën është debitor në Shtetin anëtar në të cilin kryen veprimet objekt tatimi, shumën e një kompensimi të tillë.</w:t>
            </w:r>
          </w:p>
          <w:p w:rsidR="00DF3CBF" w:rsidRPr="00EE28D9" w:rsidRDefault="00DF3CBF" w:rsidP="00892367">
            <w:pPr>
              <w:jc w:val="both"/>
              <w:rPr>
                <w:sz w:val="18"/>
                <w:szCs w:val="18"/>
                <w:lang w:val="sq-AL"/>
              </w:rPr>
            </w:pPr>
          </w:p>
          <w:p w:rsidR="00DF3CBF" w:rsidRPr="00EE28D9" w:rsidRDefault="00DF3CBF" w:rsidP="00892367">
            <w:pPr>
              <w:jc w:val="both"/>
              <w:rPr>
                <w:sz w:val="18"/>
                <w:szCs w:val="18"/>
                <w:lang w:val="sq-AL"/>
              </w:rPr>
            </w:pPr>
            <w:r w:rsidRPr="00EE28D9">
              <w:rPr>
                <w:sz w:val="18"/>
                <w:szCs w:val="18"/>
                <w:lang w:val="sq-AL"/>
              </w:rPr>
              <w:t>2. Shtetet anëtare i bëjnë blerësit apo përfituesit rimbursimin e shumës së kompensimit forfetar që ka derdhur për njërin prej veprimeve të mëposhtme:</w:t>
            </w:r>
          </w:p>
          <w:p w:rsidR="00DF3CBF" w:rsidRPr="00EE28D9" w:rsidRDefault="00DF3CBF" w:rsidP="00892367">
            <w:pPr>
              <w:jc w:val="both"/>
              <w:rPr>
                <w:sz w:val="18"/>
                <w:szCs w:val="18"/>
                <w:lang w:val="sq-AL"/>
              </w:rPr>
            </w:pPr>
          </w:p>
          <w:p w:rsidR="00DF3CBF" w:rsidRPr="00EE28D9" w:rsidRDefault="00DF3CBF" w:rsidP="00892367">
            <w:pPr>
              <w:jc w:val="both"/>
              <w:rPr>
                <w:sz w:val="18"/>
                <w:szCs w:val="18"/>
                <w:lang w:val="sq-AL"/>
              </w:rPr>
            </w:pPr>
            <w:r w:rsidRPr="00EE28D9">
              <w:rPr>
                <w:sz w:val="18"/>
                <w:szCs w:val="18"/>
                <w:lang w:val="sq-AL"/>
              </w:rPr>
              <w:t>a) shitjet e produkteve bujqësore të kryera sipas kushteve të përcaktuara nga neni 138, në qoftë se blerësi është një person i tatueshem, ose një ent jo person i tatueshem, që vepron si i tillë në një Shtet tjetër anëtar në territorin e të cilit blerjet e tij brendakomunitare të mallrave i nënshtrohen TVSH-së në përputhje me nenin 2, paragrafi 1, shkronja b);</w:t>
            </w:r>
          </w:p>
          <w:p w:rsidR="00DF3CBF" w:rsidRPr="00EE28D9" w:rsidRDefault="00DF3CBF" w:rsidP="00892367">
            <w:pPr>
              <w:jc w:val="both"/>
              <w:rPr>
                <w:sz w:val="18"/>
                <w:szCs w:val="18"/>
                <w:lang w:val="sq-AL"/>
              </w:rPr>
            </w:pPr>
          </w:p>
          <w:p w:rsidR="00DF3CBF" w:rsidRPr="00EE28D9" w:rsidRDefault="00DF3CBF" w:rsidP="00892367">
            <w:pPr>
              <w:jc w:val="both"/>
              <w:rPr>
                <w:sz w:val="18"/>
                <w:szCs w:val="18"/>
                <w:lang w:val="sq-AL"/>
              </w:rPr>
            </w:pPr>
            <w:r w:rsidRPr="00EE28D9">
              <w:rPr>
                <w:sz w:val="18"/>
                <w:szCs w:val="18"/>
                <w:lang w:val="sq-AL"/>
              </w:rPr>
              <w:t>b) shitjet e produkteve bujqësore të kryera sipas kushteve të përcaktuara nga nenet 146, 147, 148 e 156, neni 157, paragrafi 1, shkronja b), dhe nenet 158, 160 e 161 kundrejt një blerësi person i tatueshem i vendosur jashtë Komunitetit, në qoftë se produktet bujqësore të mësipërme janë përdorur nga vetë blerësi në funksion të veprimeve të parashikuara nga neni 169, shkronjat a) e b), ose të shërbimeve që konsiderohen se janë kryer në territorin e Shtetit anëtar në të cilin është vendosur destinuesi i tyre dhe për të cilat tatimi i kërkohet vetëm destinuesit në përputhje me nenin 196;</w:t>
            </w:r>
          </w:p>
          <w:p w:rsidR="00DF3CBF" w:rsidRPr="00EE28D9" w:rsidRDefault="00DF3CBF" w:rsidP="00892367">
            <w:pPr>
              <w:jc w:val="both"/>
              <w:rPr>
                <w:sz w:val="18"/>
                <w:szCs w:val="18"/>
                <w:lang w:val="sq-AL"/>
              </w:rPr>
            </w:pPr>
          </w:p>
          <w:p w:rsidR="00DF3CBF" w:rsidRPr="00EE28D9" w:rsidRDefault="00DF3CBF" w:rsidP="00892367">
            <w:pPr>
              <w:jc w:val="both"/>
              <w:rPr>
                <w:sz w:val="18"/>
                <w:szCs w:val="18"/>
                <w:lang w:val="sq-AL"/>
              </w:rPr>
            </w:pPr>
            <w:r w:rsidRPr="00EE28D9">
              <w:rPr>
                <w:sz w:val="18"/>
                <w:szCs w:val="18"/>
                <w:lang w:val="sq-AL"/>
              </w:rPr>
              <w:t>c) shërbimet bujqësorë të ofruara një destinuesi që është person i tatueshem i vendosur brenda Komunitetit, por në një Shtet tjetër anëtar, ose një destinuesi person i tatueshem i vendosur jashtë Komunitetit, në qoftë se këto shërbime janë përdorur nga vetë destinuesi në funksion të veprimeve të përcaktuara nga neni 169, shkronjat a) e b), ose të shërbimeve që konsiderohen se janë kryer në territorin e Shtetit anëtar në të cilin është vendosur destinuesi i tyre dhe për të cilat tatimi i kërkohet vetëm destinuesi në përputhje me nenin 196.</w:t>
            </w:r>
          </w:p>
          <w:p w:rsidR="00DF3CBF" w:rsidRPr="00EE28D9" w:rsidRDefault="00DF3CBF" w:rsidP="00892367">
            <w:pPr>
              <w:jc w:val="both"/>
              <w:rPr>
                <w:sz w:val="18"/>
                <w:szCs w:val="18"/>
                <w:lang w:val="sq-AL"/>
              </w:rPr>
            </w:pPr>
          </w:p>
          <w:p w:rsidR="00DF3CBF" w:rsidRPr="00EE28D9" w:rsidRDefault="00DF3CBF" w:rsidP="00892367">
            <w:pPr>
              <w:jc w:val="both"/>
              <w:rPr>
                <w:b/>
                <w:sz w:val="18"/>
                <w:szCs w:val="18"/>
                <w:lang w:val="sq-AL"/>
              </w:rPr>
            </w:pPr>
            <w:r w:rsidRPr="00EE28D9">
              <w:rPr>
                <w:b/>
                <w:sz w:val="18"/>
                <w:szCs w:val="18"/>
                <w:lang w:val="sq-AL"/>
              </w:rPr>
              <w:t>Modalitetet sipas Ligjit Aktual “Per TVSH-ne” Nr 7928, date 27.04.1995</w:t>
            </w:r>
          </w:p>
          <w:p w:rsidR="00DF3CBF" w:rsidRPr="00EE28D9" w:rsidRDefault="00DF3CBF" w:rsidP="00892367">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2F321C">
            <w:pPr>
              <w:jc w:val="center"/>
              <w:rPr>
                <w:sz w:val="18"/>
                <w:szCs w:val="18"/>
                <w:lang w:val="sq-AL"/>
              </w:rPr>
            </w:pPr>
            <w:r w:rsidRPr="00EE28D9">
              <w:rPr>
                <w:sz w:val="18"/>
                <w:szCs w:val="18"/>
                <w:lang w:val="sq-AL"/>
              </w:rPr>
              <w:lastRenderedPageBreak/>
              <w:t>SEKSIONI 5</w:t>
            </w:r>
          </w:p>
          <w:p w:rsidR="00DF3CBF" w:rsidRPr="00EE28D9" w:rsidRDefault="00DF3CBF" w:rsidP="002F321C">
            <w:pPr>
              <w:jc w:val="center"/>
              <w:rPr>
                <w:b/>
                <w:sz w:val="18"/>
                <w:szCs w:val="18"/>
                <w:lang w:val="sq-AL"/>
              </w:rPr>
            </w:pPr>
            <w:r w:rsidRPr="00EE28D9">
              <w:rPr>
                <w:b/>
                <w:sz w:val="18"/>
                <w:szCs w:val="18"/>
                <w:lang w:val="sq-AL"/>
              </w:rPr>
              <w:t>REGJIMI I VECANT</w:t>
            </w:r>
            <w:r w:rsidR="00272359">
              <w:rPr>
                <w:b/>
                <w:sz w:val="18"/>
                <w:szCs w:val="18"/>
                <w:lang w:val="sq-AL"/>
              </w:rPr>
              <w:t>Ë</w:t>
            </w:r>
            <w:r w:rsidRPr="00EE28D9">
              <w:rPr>
                <w:b/>
                <w:sz w:val="18"/>
                <w:szCs w:val="18"/>
                <w:lang w:val="sq-AL"/>
              </w:rPr>
              <w:t xml:space="preserve"> MBI ARIN P</w:t>
            </w:r>
            <w:r w:rsidR="00272359">
              <w:rPr>
                <w:b/>
                <w:sz w:val="18"/>
                <w:szCs w:val="18"/>
                <w:lang w:val="sq-AL"/>
              </w:rPr>
              <w:t>Ë</w:t>
            </w:r>
            <w:r w:rsidRPr="00EE28D9">
              <w:rPr>
                <w:b/>
                <w:sz w:val="18"/>
                <w:szCs w:val="18"/>
                <w:lang w:val="sq-AL"/>
              </w:rPr>
              <w:t>R INVESTIM</w:t>
            </w:r>
          </w:p>
          <w:p w:rsidR="00DF3CBF" w:rsidRPr="00EE28D9" w:rsidRDefault="00DF3CBF" w:rsidP="002F321C">
            <w:pPr>
              <w:spacing w:after="120"/>
              <w:jc w:val="center"/>
              <w:rPr>
                <w:b/>
                <w:sz w:val="18"/>
                <w:szCs w:val="18"/>
                <w:lang w:val="sq-AL"/>
              </w:rPr>
            </w:pPr>
            <w:r w:rsidRPr="00EE28D9">
              <w:rPr>
                <w:b/>
                <w:sz w:val="18"/>
                <w:szCs w:val="18"/>
                <w:lang w:val="sq-AL"/>
              </w:rPr>
              <w:lastRenderedPageBreak/>
              <w:t>Neni 151</w:t>
            </w:r>
          </w:p>
          <w:p w:rsidR="00DF3CBF" w:rsidRPr="00EE28D9" w:rsidRDefault="00DF3CBF" w:rsidP="002F321C">
            <w:pPr>
              <w:spacing w:after="120"/>
              <w:jc w:val="center"/>
              <w:rPr>
                <w:b/>
                <w:sz w:val="18"/>
                <w:szCs w:val="18"/>
                <w:lang w:val="sq-AL"/>
              </w:rPr>
            </w:pPr>
            <w:r w:rsidRPr="00EE28D9">
              <w:rPr>
                <w:b/>
                <w:sz w:val="18"/>
                <w:szCs w:val="18"/>
                <w:lang w:val="sq-AL"/>
              </w:rPr>
              <w:t>Përkufizime</w:t>
            </w:r>
          </w:p>
          <w:p w:rsidR="00E04A6D" w:rsidRPr="00EE28D9" w:rsidRDefault="00E04A6D" w:rsidP="00734FA7">
            <w:pPr>
              <w:numPr>
                <w:ilvl w:val="0"/>
                <w:numId w:val="137"/>
              </w:numPr>
              <w:spacing w:after="200" w:line="276" w:lineRule="auto"/>
              <w:jc w:val="both"/>
              <w:rPr>
                <w:b/>
                <w:sz w:val="18"/>
                <w:szCs w:val="18"/>
                <w:lang w:val="sq-AL"/>
              </w:rPr>
            </w:pPr>
            <w:r w:rsidRPr="00EE28D9">
              <w:rPr>
                <w:sz w:val="18"/>
                <w:szCs w:val="18"/>
                <w:lang w:val="sq-AL"/>
              </w:rPr>
              <w:t>Në kuptim të këtij seksioni, kuptohet me</w:t>
            </w:r>
            <w:r w:rsidRPr="00EE28D9">
              <w:rPr>
                <w:b/>
                <w:sz w:val="18"/>
                <w:szCs w:val="18"/>
                <w:lang w:val="sq-AL"/>
              </w:rPr>
              <w:t xml:space="preserve"> </w:t>
            </w:r>
            <w:r w:rsidRPr="00EE28D9">
              <w:rPr>
                <w:sz w:val="18"/>
                <w:szCs w:val="18"/>
                <w:lang w:val="sq-AL"/>
              </w:rPr>
              <w:t>"ar për investim"</w:t>
            </w:r>
            <w:r w:rsidRPr="00EE28D9">
              <w:rPr>
                <w:b/>
                <w:sz w:val="18"/>
                <w:szCs w:val="18"/>
                <w:lang w:val="sq-AL"/>
              </w:rPr>
              <w:t>:</w:t>
            </w:r>
          </w:p>
          <w:p w:rsidR="00E04A6D" w:rsidRPr="00EE28D9" w:rsidRDefault="00E04A6D" w:rsidP="00734FA7">
            <w:pPr>
              <w:numPr>
                <w:ilvl w:val="1"/>
                <w:numId w:val="137"/>
              </w:numPr>
              <w:spacing w:after="200" w:line="276" w:lineRule="auto"/>
              <w:jc w:val="both"/>
              <w:rPr>
                <w:sz w:val="18"/>
                <w:szCs w:val="18"/>
                <w:lang w:val="sq-AL"/>
              </w:rPr>
            </w:pPr>
            <w:r w:rsidRPr="00EE28D9">
              <w:rPr>
                <w:sz w:val="18"/>
                <w:szCs w:val="18"/>
                <w:lang w:val="sq-AL"/>
              </w:rPr>
              <w:t>ari në formën e shufrave apo pllakëzave me peshë të pranuar nga tregu i arit më të madhe se 1 gram, me pastërti të barabartë ose më të lartë se 995 të mijtat, i përfaqësuar ose jo me tituj;</w:t>
            </w:r>
          </w:p>
          <w:p w:rsidR="00E04A6D" w:rsidRPr="00EE28D9" w:rsidRDefault="00E04A6D" w:rsidP="00734FA7">
            <w:pPr>
              <w:numPr>
                <w:ilvl w:val="1"/>
                <w:numId w:val="137"/>
              </w:numPr>
              <w:spacing w:after="200" w:line="276" w:lineRule="auto"/>
              <w:jc w:val="both"/>
              <w:rPr>
                <w:sz w:val="18"/>
                <w:szCs w:val="18"/>
                <w:lang w:val="sq-AL"/>
              </w:rPr>
            </w:pPr>
            <w:r w:rsidRPr="00EE28D9">
              <w:rPr>
                <w:sz w:val="18"/>
                <w:szCs w:val="18"/>
                <w:lang w:val="sq-AL"/>
              </w:rPr>
              <w:t>monedhat prej ari me pastërti të barabartë ose më të lartë se 900 të mijtat, të prera pas vitit 1800, që kanë ose kanë pasur kurs ligjor në vendin e origjinës dhe që, si rregull, shiten me një çmim që nuk e kalon vlerën e tregut të lirë të arit që ato përmbajnë me më shumë se 80 %.</w:t>
            </w:r>
          </w:p>
          <w:p w:rsidR="00DF3CBF" w:rsidRPr="00EE28D9" w:rsidRDefault="00E04A6D" w:rsidP="00734FA7">
            <w:pPr>
              <w:numPr>
                <w:ilvl w:val="0"/>
                <w:numId w:val="137"/>
              </w:numPr>
              <w:spacing w:after="200" w:line="276" w:lineRule="auto"/>
              <w:jc w:val="both"/>
              <w:rPr>
                <w:sz w:val="18"/>
                <w:szCs w:val="18"/>
                <w:lang w:val="sq-AL"/>
              </w:rPr>
            </w:pPr>
            <w:r w:rsidRPr="00EE28D9">
              <w:rPr>
                <w:sz w:val="18"/>
                <w:szCs w:val="18"/>
                <w:lang w:val="sq-AL"/>
              </w:rPr>
              <w:t xml:space="preserve"> Në funksion të këtij seksioni, nuk konsiderohen si të shitura për interesin e tyre numizmatik monedhat e parashikuara në paragrafin 1, pika b.</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86491F">
            <w:pPr>
              <w:rPr>
                <w:b/>
                <w:i/>
                <w:sz w:val="18"/>
                <w:szCs w:val="18"/>
                <w:lang w:val="sq-AL"/>
              </w:rPr>
            </w:pPr>
            <w:r w:rsidRPr="00EE28D9">
              <w:rPr>
                <w:b/>
                <w:i/>
                <w:sz w:val="18"/>
                <w:szCs w:val="18"/>
                <w:lang w:val="sq-AL"/>
              </w:rPr>
              <w:lastRenderedPageBreak/>
              <w:t>Neni 344</w:t>
            </w:r>
            <w:r w:rsidRPr="00EE28D9">
              <w:rPr>
                <w:b/>
                <w:sz w:val="18"/>
                <w:szCs w:val="18"/>
                <w:lang w:val="sq-AL"/>
              </w:rPr>
              <w:t xml:space="preserve"> DE 2006/112 CE</w:t>
            </w:r>
          </w:p>
          <w:p w:rsidR="00DF3CBF" w:rsidRPr="00EE28D9" w:rsidRDefault="00DF3CBF" w:rsidP="000E3CE2">
            <w:pPr>
              <w:jc w:val="both"/>
              <w:rPr>
                <w:sz w:val="18"/>
                <w:szCs w:val="18"/>
                <w:lang w:val="sq-AL"/>
              </w:rPr>
            </w:pPr>
            <w:r w:rsidRPr="00EE28D9">
              <w:rPr>
                <w:sz w:val="18"/>
                <w:szCs w:val="18"/>
                <w:lang w:val="sq-AL"/>
              </w:rPr>
              <w:t xml:space="preserve">1. Në funksion të kësaj direktive, pa cënuar dispozita të tjera </w:t>
            </w:r>
            <w:r w:rsidRPr="00EE28D9">
              <w:rPr>
                <w:sz w:val="18"/>
                <w:szCs w:val="18"/>
                <w:lang w:val="sq-AL"/>
              </w:rPr>
              <w:lastRenderedPageBreak/>
              <w:t>komunitare, konsiderohet si "ar për investim":</w:t>
            </w:r>
          </w:p>
          <w:p w:rsidR="00DF3CBF" w:rsidRPr="00EE28D9" w:rsidRDefault="00DF3CBF" w:rsidP="000E3CE2">
            <w:pPr>
              <w:jc w:val="both"/>
              <w:rPr>
                <w:sz w:val="18"/>
                <w:szCs w:val="18"/>
                <w:lang w:val="sq-AL"/>
              </w:rPr>
            </w:pPr>
          </w:p>
          <w:p w:rsidR="00DF3CBF" w:rsidRPr="00EE28D9" w:rsidRDefault="00DF3CBF" w:rsidP="000E3CE2">
            <w:pPr>
              <w:jc w:val="both"/>
              <w:rPr>
                <w:sz w:val="18"/>
                <w:szCs w:val="18"/>
                <w:lang w:val="sq-AL"/>
              </w:rPr>
            </w:pPr>
            <w:r w:rsidRPr="00EE28D9">
              <w:rPr>
                <w:sz w:val="18"/>
                <w:szCs w:val="18"/>
                <w:lang w:val="sq-AL"/>
              </w:rPr>
              <w:t>1) ari në formën e shufrave apo pllakëzave me peshë të pranuar nga tregu i arit, me pastërti të barabartë ose më të lartë se 995 të mijtat, i përfaqësuar ose jo me tituj;</w:t>
            </w:r>
          </w:p>
          <w:p w:rsidR="00DF3CBF" w:rsidRPr="00EE28D9" w:rsidRDefault="00DF3CBF" w:rsidP="000E3CE2">
            <w:pPr>
              <w:jc w:val="both"/>
              <w:rPr>
                <w:sz w:val="18"/>
                <w:szCs w:val="18"/>
                <w:lang w:val="sq-AL"/>
              </w:rPr>
            </w:pPr>
          </w:p>
          <w:p w:rsidR="00DF3CBF" w:rsidRPr="00EE28D9" w:rsidRDefault="00DF3CBF" w:rsidP="000E3CE2">
            <w:pPr>
              <w:jc w:val="both"/>
              <w:rPr>
                <w:sz w:val="18"/>
                <w:szCs w:val="18"/>
                <w:lang w:val="sq-AL"/>
              </w:rPr>
            </w:pPr>
            <w:r w:rsidRPr="00EE28D9">
              <w:rPr>
                <w:sz w:val="18"/>
                <w:szCs w:val="18"/>
                <w:lang w:val="sq-AL"/>
              </w:rPr>
              <w:t>2) monedhat prej ari me pastërti të barabartë ose më të lartë se 900 të mijtat, të prera pas vitit 1800, që kanë ose kanë pasur kurs ligjor në vendin e origjinës dhe që, si rregull, shiten me një çmim që nuk e kalon 80 % të vlerës së arit që ato përmbajnë në tregun e lirë.</w:t>
            </w:r>
          </w:p>
          <w:p w:rsidR="00DF3CBF" w:rsidRPr="00EE28D9" w:rsidRDefault="00DF3CBF" w:rsidP="000E3CE2">
            <w:pPr>
              <w:jc w:val="both"/>
              <w:rPr>
                <w:sz w:val="18"/>
                <w:szCs w:val="18"/>
                <w:lang w:val="sq-AL"/>
              </w:rPr>
            </w:pPr>
          </w:p>
          <w:p w:rsidR="00DF3CBF" w:rsidRPr="00EE28D9" w:rsidRDefault="00DF3CBF" w:rsidP="000E3CE2">
            <w:pPr>
              <w:jc w:val="both"/>
              <w:rPr>
                <w:sz w:val="18"/>
                <w:szCs w:val="18"/>
                <w:lang w:val="sq-AL"/>
              </w:rPr>
            </w:pPr>
            <w:r w:rsidRPr="00EE28D9">
              <w:rPr>
                <w:sz w:val="18"/>
                <w:szCs w:val="18"/>
                <w:lang w:val="sq-AL"/>
              </w:rPr>
              <w:t>2. Shtetet anëtare mund të përjashtojnë nga ky regjim i veçantë shufrat ose pllakëzat me peshë të barabartë ose më të ulët se një 1 gram.</w:t>
            </w:r>
          </w:p>
          <w:p w:rsidR="00DF3CBF" w:rsidRPr="00EE28D9" w:rsidRDefault="00DF3CBF" w:rsidP="000E3CE2">
            <w:pPr>
              <w:jc w:val="both"/>
              <w:rPr>
                <w:sz w:val="18"/>
                <w:szCs w:val="18"/>
                <w:lang w:val="sq-AL"/>
              </w:rPr>
            </w:pPr>
          </w:p>
          <w:p w:rsidR="00DF3CBF" w:rsidRPr="00EE28D9" w:rsidRDefault="00DF3CBF" w:rsidP="000E3CE2">
            <w:pPr>
              <w:jc w:val="both"/>
              <w:rPr>
                <w:sz w:val="18"/>
                <w:szCs w:val="18"/>
                <w:lang w:val="sq-AL"/>
              </w:rPr>
            </w:pPr>
            <w:r w:rsidRPr="00EE28D9">
              <w:rPr>
                <w:sz w:val="18"/>
                <w:szCs w:val="18"/>
                <w:lang w:val="sq-AL"/>
              </w:rPr>
              <w:t>3. Në funksion të kësaj direktive, nuk konsiderohen si të shitura për vlerën e tyre numizmatike monedhat e parashikuara në paragrafi 1, pika 2).</w:t>
            </w:r>
          </w:p>
          <w:p w:rsidR="00DF3CBF" w:rsidRPr="00EE28D9" w:rsidRDefault="00DF3CBF" w:rsidP="000E3CE2">
            <w:pPr>
              <w:jc w:val="both"/>
              <w:rPr>
                <w:sz w:val="18"/>
                <w:szCs w:val="18"/>
                <w:lang w:val="sq-AL"/>
              </w:rPr>
            </w:pPr>
          </w:p>
          <w:p w:rsidR="00DF3CBF" w:rsidRPr="00EE28D9" w:rsidRDefault="00DF3CBF" w:rsidP="00403002">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lastRenderedPageBreak/>
              <w:t>Neni 152</w:t>
            </w:r>
          </w:p>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t>Përjashtimi nga tatimi</w:t>
            </w:r>
          </w:p>
          <w:p w:rsidR="00DF3CBF" w:rsidRPr="00EE28D9" w:rsidRDefault="00DF3CBF" w:rsidP="002F321C">
            <w:pPr>
              <w:jc w:val="center"/>
              <w:rPr>
                <w:sz w:val="18"/>
                <w:szCs w:val="18"/>
                <w:lang w:val="sq-AL"/>
              </w:rPr>
            </w:pPr>
          </w:p>
          <w:p w:rsidR="000E4C0C" w:rsidRPr="00EE28D9" w:rsidRDefault="000E4C0C" w:rsidP="000E4C0C">
            <w:pPr>
              <w:jc w:val="both"/>
              <w:rPr>
                <w:sz w:val="18"/>
                <w:szCs w:val="18"/>
                <w:lang w:val="sq-AL"/>
              </w:rPr>
            </w:pPr>
            <w:r w:rsidRPr="00EE28D9">
              <w:rPr>
                <w:sz w:val="18"/>
                <w:szCs w:val="18"/>
                <w:lang w:val="sq-AL"/>
              </w:rPr>
              <w:t>Përjashtohen nga Tatimi mbi Vlerën e Shtuar:</w:t>
            </w:r>
          </w:p>
          <w:p w:rsidR="000E4C0C" w:rsidRPr="00EE28D9" w:rsidRDefault="000E4C0C" w:rsidP="00734FA7">
            <w:pPr>
              <w:numPr>
                <w:ilvl w:val="0"/>
                <w:numId w:val="138"/>
              </w:numPr>
              <w:spacing w:after="200" w:line="276" w:lineRule="auto"/>
              <w:jc w:val="both"/>
              <w:rPr>
                <w:sz w:val="18"/>
                <w:szCs w:val="18"/>
                <w:lang w:val="sq-AL"/>
              </w:rPr>
            </w:pPr>
            <w:r w:rsidRPr="00EE28D9">
              <w:rPr>
                <w:sz w:val="18"/>
                <w:szCs w:val="18"/>
                <w:lang w:val="sq-AL"/>
              </w:rPr>
              <w:t>Furnizimi dhe importimi i arit për investim, përfshirë arin për investim të përfaqësuar nga certifikata ari, ose të tregtuar ne llogarite e arit dhe në ve</w:t>
            </w:r>
            <w:r w:rsidR="00272359">
              <w:rPr>
                <w:sz w:val="18"/>
                <w:szCs w:val="18"/>
                <w:lang w:val="sq-AL"/>
              </w:rPr>
              <w:t>ç</w:t>
            </w:r>
            <w:r w:rsidRPr="00EE28D9">
              <w:rPr>
                <w:sz w:val="18"/>
                <w:szCs w:val="18"/>
                <w:lang w:val="sq-AL"/>
              </w:rPr>
              <w:t>anti, kontratat e shkëmbimit dhe huave te arit ,duke p</w:t>
            </w:r>
            <w:r w:rsidR="00272359">
              <w:rPr>
                <w:sz w:val="18"/>
                <w:szCs w:val="18"/>
                <w:lang w:val="sq-AL"/>
              </w:rPr>
              <w:t>ë</w:t>
            </w:r>
            <w:r w:rsidRPr="00EE28D9">
              <w:rPr>
                <w:sz w:val="18"/>
                <w:szCs w:val="18"/>
                <w:lang w:val="sq-AL"/>
              </w:rPr>
              <w:t>rfshir</w:t>
            </w:r>
            <w:r w:rsidR="00272359">
              <w:rPr>
                <w:sz w:val="18"/>
                <w:szCs w:val="18"/>
                <w:lang w:val="sq-AL"/>
              </w:rPr>
              <w:t>ë</w:t>
            </w:r>
            <w:r w:rsidRPr="00EE28D9">
              <w:rPr>
                <w:sz w:val="18"/>
                <w:szCs w:val="18"/>
                <w:lang w:val="sq-AL"/>
              </w:rPr>
              <w:t xml:space="preserve"> një të drejtë pronësie ose një pretendim mbi arin per investim, si edhe transaksionet me arin per investim sipas  </w:t>
            </w:r>
            <w:r w:rsidRPr="00EE28D9">
              <w:rPr>
                <w:sz w:val="18"/>
                <w:szCs w:val="18"/>
                <w:lang w:val="sq-AL"/>
              </w:rPr>
              <w:lastRenderedPageBreak/>
              <w:t>kontratave “futur</w:t>
            </w:r>
            <w:r w:rsidR="00272359">
              <w:rPr>
                <w:sz w:val="18"/>
                <w:szCs w:val="18"/>
                <w:lang w:val="sq-AL"/>
              </w:rPr>
              <w:t>ë</w:t>
            </w:r>
            <w:r w:rsidRPr="00EE28D9">
              <w:rPr>
                <w:sz w:val="18"/>
                <w:szCs w:val="18"/>
                <w:lang w:val="sq-AL"/>
              </w:rPr>
              <w:t>“ dhe “for</w:t>
            </w:r>
            <w:r w:rsidR="00272359">
              <w:rPr>
                <w:sz w:val="18"/>
                <w:szCs w:val="18"/>
                <w:lang w:val="sq-AL"/>
              </w:rPr>
              <w:t>ë</w:t>
            </w:r>
            <w:r w:rsidRPr="00EE28D9">
              <w:rPr>
                <w:sz w:val="18"/>
                <w:szCs w:val="18"/>
                <w:lang w:val="sq-AL"/>
              </w:rPr>
              <w:t>ard”, të cilat cojnë drejt transferimit të titullit të pronësisë ose pretendimit mbi atë ar investimi.</w:t>
            </w:r>
          </w:p>
          <w:p w:rsidR="00DF3CBF" w:rsidRPr="00EE28D9" w:rsidRDefault="000E4C0C" w:rsidP="005273C7">
            <w:pPr>
              <w:numPr>
                <w:ilvl w:val="0"/>
                <w:numId w:val="138"/>
              </w:numPr>
              <w:spacing w:after="200" w:line="276" w:lineRule="auto"/>
              <w:jc w:val="both"/>
              <w:rPr>
                <w:sz w:val="18"/>
                <w:szCs w:val="18"/>
                <w:lang w:val="sq-AL"/>
              </w:rPr>
            </w:pPr>
            <w:r w:rsidRPr="00EE28D9">
              <w:rPr>
                <w:sz w:val="18"/>
                <w:szCs w:val="18"/>
                <w:lang w:val="sq-AL"/>
              </w:rPr>
              <w:t>Furnizimet e shërbimeve të kryera nga agjentët, që veprojnë në emër dhe për llogari të një personi tjetër, kur marrin pjes</w:t>
            </w:r>
            <w:r w:rsidR="00272359">
              <w:rPr>
                <w:sz w:val="18"/>
                <w:szCs w:val="18"/>
                <w:lang w:val="sq-AL"/>
              </w:rPr>
              <w:t>ë</w:t>
            </w:r>
            <w:r w:rsidRPr="00EE28D9">
              <w:rPr>
                <w:sz w:val="18"/>
                <w:szCs w:val="18"/>
                <w:lang w:val="sq-AL"/>
              </w:rPr>
              <w:t xml:space="preserve"> në furnizimin e arit për investim për porositësin e tyre.</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86491F">
            <w:pPr>
              <w:rPr>
                <w:b/>
                <w:i/>
                <w:sz w:val="18"/>
                <w:szCs w:val="18"/>
                <w:lang w:val="sq-AL"/>
              </w:rPr>
            </w:pPr>
            <w:r w:rsidRPr="00EE28D9">
              <w:rPr>
                <w:b/>
                <w:i/>
                <w:sz w:val="18"/>
                <w:szCs w:val="18"/>
                <w:lang w:val="sq-AL"/>
              </w:rPr>
              <w:lastRenderedPageBreak/>
              <w:t>Neni 346</w:t>
            </w:r>
            <w:r w:rsidRPr="00EE28D9">
              <w:rPr>
                <w:b/>
                <w:sz w:val="18"/>
                <w:szCs w:val="18"/>
                <w:lang w:val="sq-AL"/>
              </w:rPr>
              <w:t xml:space="preserve"> DE 2006/112 CE</w:t>
            </w:r>
          </w:p>
          <w:p w:rsidR="00DF3CBF" w:rsidRPr="00EE28D9" w:rsidRDefault="00DF3CBF" w:rsidP="00403002">
            <w:pPr>
              <w:jc w:val="both"/>
              <w:rPr>
                <w:sz w:val="18"/>
                <w:szCs w:val="18"/>
                <w:lang w:val="sq-AL"/>
              </w:rPr>
            </w:pPr>
            <w:r w:rsidRPr="00EE28D9">
              <w:rPr>
                <w:sz w:val="18"/>
                <w:szCs w:val="18"/>
                <w:lang w:val="sq-AL"/>
              </w:rPr>
              <w:t>Shtetet anëtare përjashtojnë nga TVSH-ja shitjen, blerjen brendakomunitare dhe importimin e arit për investim, përfshirë arin për investim të përfaqësuar nga çertifikata ari, të alokuar apo të paalokuar, ose të këmbyer në llogari metali e duke përfshirë, në veçanti, huatë dhe "s</w:t>
            </w:r>
            <w:r w:rsidR="0055589B" w:rsidRPr="00EE28D9">
              <w:rPr>
                <w:sz w:val="18"/>
                <w:szCs w:val="18"/>
                <w:lang w:val="sq-AL"/>
              </w:rPr>
              <w:t>ë</w:t>
            </w:r>
            <w:r w:rsidRPr="00EE28D9">
              <w:rPr>
                <w:sz w:val="18"/>
                <w:szCs w:val="18"/>
                <w:lang w:val="sq-AL"/>
              </w:rPr>
              <w:t>ap"-ët për arin që sjellin një të drejtë pronësie ose një kredit lidhur me arin për investim, si edhe veprimet që kanë si objekt arin për investim që konsistojnë në kontrata "future" dhe kontrata "for</w:t>
            </w:r>
            <w:r w:rsidR="0055589B" w:rsidRPr="00EE28D9">
              <w:rPr>
                <w:sz w:val="18"/>
                <w:szCs w:val="18"/>
                <w:lang w:val="sq-AL"/>
              </w:rPr>
              <w:t>ë</w:t>
            </w:r>
            <w:r w:rsidRPr="00EE28D9">
              <w:rPr>
                <w:sz w:val="18"/>
                <w:szCs w:val="18"/>
                <w:lang w:val="sq-AL"/>
              </w:rPr>
              <w:t>ard" që sjellin transferimin e një të drejte pronësie ose të një krediti lidhur me arin për investim.</w:t>
            </w:r>
          </w:p>
          <w:p w:rsidR="00DF3CBF" w:rsidRPr="00EE28D9" w:rsidRDefault="00DF3CBF" w:rsidP="00403002">
            <w:pPr>
              <w:jc w:val="both"/>
              <w:rPr>
                <w:sz w:val="18"/>
                <w:szCs w:val="18"/>
                <w:lang w:val="sq-AL"/>
              </w:rPr>
            </w:pPr>
          </w:p>
          <w:p w:rsidR="00DF3CBF" w:rsidRPr="00EE28D9" w:rsidRDefault="00DF3CBF" w:rsidP="0086491F">
            <w:pPr>
              <w:rPr>
                <w:b/>
                <w:i/>
                <w:sz w:val="18"/>
                <w:szCs w:val="18"/>
                <w:lang w:val="sq-AL"/>
              </w:rPr>
            </w:pPr>
            <w:r w:rsidRPr="00EE28D9">
              <w:rPr>
                <w:b/>
                <w:i/>
                <w:sz w:val="18"/>
                <w:szCs w:val="18"/>
                <w:lang w:val="sq-AL"/>
              </w:rPr>
              <w:t>Neni 347</w:t>
            </w:r>
            <w:r w:rsidRPr="00EE28D9">
              <w:rPr>
                <w:b/>
                <w:sz w:val="18"/>
                <w:szCs w:val="18"/>
                <w:lang w:val="sq-AL"/>
              </w:rPr>
              <w:t xml:space="preserve"> DE 2006/112 CE</w:t>
            </w:r>
          </w:p>
          <w:p w:rsidR="00DF3CBF" w:rsidRPr="00EE28D9" w:rsidRDefault="00DF3CBF" w:rsidP="00403002">
            <w:pPr>
              <w:jc w:val="both"/>
              <w:rPr>
                <w:sz w:val="18"/>
                <w:szCs w:val="18"/>
                <w:lang w:val="sq-AL"/>
              </w:rPr>
            </w:pPr>
            <w:r w:rsidRPr="00EE28D9">
              <w:rPr>
                <w:sz w:val="18"/>
                <w:szCs w:val="18"/>
                <w:lang w:val="sq-AL"/>
              </w:rPr>
              <w:t xml:space="preserve">Shtetet anëtare përjashtojnë shërbimet e kryera nga agjentët, </w:t>
            </w:r>
            <w:r w:rsidRPr="00EE28D9">
              <w:rPr>
                <w:sz w:val="18"/>
                <w:szCs w:val="18"/>
                <w:lang w:val="sq-AL"/>
              </w:rPr>
              <w:lastRenderedPageBreak/>
              <w:t>që veprojnë në emër dhe për llogari të të tretëve, kur ndërhyjnë në shitjen e arit për investim për porositësin e tyre.</w:t>
            </w:r>
          </w:p>
          <w:p w:rsidR="00DF3CBF" w:rsidRPr="00EE28D9" w:rsidRDefault="00DF3CBF" w:rsidP="00403002">
            <w:pPr>
              <w:jc w:val="both"/>
              <w:rPr>
                <w:sz w:val="18"/>
                <w:szCs w:val="18"/>
                <w:lang w:val="sq-AL"/>
              </w:rPr>
            </w:pPr>
          </w:p>
          <w:p w:rsidR="00DF3CBF" w:rsidRPr="00EE28D9" w:rsidRDefault="00DF3CBF" w:rsidP="00A62E04">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lastRenderedPageBreak/>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lastRenderedPageBreak/>
              <w:t>Neni 153</w:t>
            </w:r>
          </w:p>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t>E drejta e zgjedhjes së zbatimit të TVSH-së</w:t>
            </w:r>
          </w:p>
          <w:p w:rsidR="00767032" w:rsidRPr="00EE28D9" w:rsidRDefault="00767032" w:rsidP="00734FA7">
            <w:pPr>
              <w:numPr>
                <w:ilvl w:val="0"/>
                <w:numId w:val="139"/>
              </w:numPr>
              <w:spacing w:after="200" w:line="276" w:lineRule="auto"/>
              <w:jc w:val="both"/>
              <w:rPr>
                <w:sz w:val="18"/>
                <w:szCs w:val="18"/>
                <w:lang w:val="sq-AL"/>
              </w:rPr>
            </w:pPr>
            <w:r w:rsidRPr="00EE28D9">
              <w:rPr>
                <w:sz w:val="18"/>
                <w:szCs w:val="18"/>
                <w:lang w:val="sq-AL"/>
              </w:rPr>
              <w:t>Personi i Tatueshëm  që prodhon ar për investim ose që e shndërron arin në ar për investim,  mund të zgjedh</w:t>
            </w:r>
            <w:r w:rsidR="00272359">
              <w:rPr>
                <w:sz w:val="18"/>
                <w:szCs w:val="18"/>
                <w:lang w:val="sq-AL"/>
              </w:rPr>
              <w:t>ë</w:t>
            </w:r>
            <w:r w:rsidRPr="00EE28D9">
              <w:rPr>
                <w:sz w:val="18"/>
                <w:szCs w:val="18"/>
                <w:lang w:val="sq-AL"/>
              </w:rPr>
              <w:t xml:space="preserve"> të zbatoj</w:t>
            </w:r>
            <w:r w:rsidR="00272359">
              <w:rPr>
                <w:sz w:val="18"/>
                <w:szCs w:val="18"/>
                <w:lang w:val="sq-AL"/>
              </w:rPr>
              <w:t>ë</w:t>
            </w:r>
            <w:r w:rsidRPr="00EE28D9">
              <w:rPr>
                <w:sz w:val="18"/>
                <w:szCs w:val="18"/>
                <w:lang w:val="sq-AL"/>
              </w:rPr>
              <w:t xml:space="preserve"> Tatimin mbi vlerën e shtuar për furnizimin e arit  për investim ndaj një personi tjetër të tatueshëm, që përndryshe do të ishin të përjashtuara mbi bazën e nenit  152 pika 1, të këtij ligji</w:t>
            </w:r>
          </w:p>
          <w:p w:rsidR="00767032" w:rsidRPr="00EE28D9" w:rsidRDefault="00767032" w:rsidP="00734FA7">
            <w:pPr>
              <w:numPr>
                <w:ilvl w:val="0"/>
                <w:numId w:val="139"/>
              </w:numPr>
              <w:spacing w:after="200" w:line="276" w:lineRule="auto"/>
              <w:jc w:val="both"/>
              <w:rPr>
                <w:sz w:val="18"/>
                <w:szCs w:val="18"/>
                <w:lang w:val="sq-AL"/>
              </w:rPr>
            </w:pPr>
            <w:r w:rsidRPr="00EE28D9">
              <w:rPr>
                <w:sz w:val="18"/>
                <w:szCs w:val="18"/>
                <w:lang w:val="sq-AL"/>
              </w:rPr>
              <w:t>Personi i tatueshëm, i cili, në kuadër të veprimtarisë së tij ekonomike, furnizon vazhdimisht me ar që destinohet për përdorime industriale, mund të zgjedh</w:t>
            </w:r>
            <w:r w:rsidR="00272359">
              <w:rPr>
                <w:sz w:val="18"/>
                <w:szCs w:val="18"/>
                <w:lang w:val="sq-AL"/>
              </w:rPr>
              <w:t>ë</w:t>
            </w:r>
            <w:r w:rsidRPr="00EE28D9">
              <w:rPr>
                <w:sz w:val="18"/>
                <w:szCs w:val="18"/>
                <w:lang w:val="sq-AL"/>
              </w:rPr>
              <w:t xml:space="preserve"> të zbatoj</w:t>
            </w:r>
            <w:r w:rsidR="00272359">
              <w:rPr>
                <w:sz w:val="18"/>
                <w:szCs w:val="18"/>
                <w:lang w:val="sq-AL"/>
              </w:rPr>
              <w:t>ë</w:t>
            </w:r>
            <w:r w:rsidRPr="00EE28D9">
              <w:rPr>
                <w:sz w:val="18"/>
                <w:szCs w:val="18"/>
                <w:lang w:val="sq-AL"/>
              </w:rPr>
              <w:t xml:space="preserve"> Tatimin mbi Vlerën e Shtuar për çdo furnizim të kryer  sipas nenit 151, pika 1/a të këtij seksioni, ndaj një personi tjetër të tatueshëm , që përndryshe do të ishin të përjashtuara mbi bazën e nenit  152, pika 1 të ligjit.</w:t>
            </w:r>
          </w:p>
          <w:p w:rsidR="00767032" w:rsidRPr="00EE28D9" w:rsidRDefault="00767032" w:rsidP="00734FA7">
            <w:pPr>
              <w:numPr>
                <w:ilvl w:val="0"/>
                <w:numId w:val="139"/>
              </w:numPr>
              <w:spacing w:after="200" w:line="276" w:lineRule="auto"/>
              <w:jc w:val="both"/>
              <w:rPr>
                <w:sz w:val="18"/>
                <w:szCs w:val="18"/>
                <w:lang w:val="sq-AL"/>
              </w:rPr>
            </w:pPr>
            <w:r w:rsidRPr="00EE28D9">
              <w:rPr>
                <w:sz w:val="18"/>
                <w:szCs w:val="18"/>
                <w:lang w:val="sq-AL"/>
              </w:rPr>
              <w:t>Personi i tatueshëm që vepron si agjent në emër dhe për llogari të të tretëve, që kryejnë furnizime të tatueshme sipas pikës 1 dhe 2 të këtij neni mund të zgjedhe të zbatoj</w:t>
            </w:r>
            <w:r w:rsidR="00272359">
              <w:rPr>
                <w:sz w:val="18"/>
                <w:szCs w:val="18"/>
                <w:lang w:val="sq-AL"/>
              </w:rPr>
              <w:t>ë</w:t>
            </w:r>
            <w:r w:rsidRPr="00EE28D9">
              <w:rPr>
                <w:sz w:val="18"/>
                <w:szCs w:val="18"/>
                <w:lang w:val="sq-AL"/>
              </w:rPr>
              <w:t xml:space="preserve"> Tatimin mbi Vlerën e Shtuar për furnizimin e shërbimit të kryer.  </w:t>
            </w:r>
          </w:p>
          <w:p w:rsidR="00DF3CBF" w:rsidRPr="00EE28D9" w:rsidRDefault="00767032" w:rsidP="00734FA7">
            <w:pPr>
              <w:numPr>
                <w:ilvl w:val="0"/>
                <w:numId w:val="139"/>
              </w:numPr>
              <w:spacing w:after="200" w:line="276" w:lineRule="auto"/>
              <w:jc w:val="both"/>
              <w:rPr>
                <w:sz w:val="18"/>
                <w:szCs w:val="18"/>
                <w:lang w:val="sq-AL"/>
              </w:rPr>
            </w:pPr>
            <w:r w:rsidRPr="00EE28D9">
              <w:rPr>
                <w:sz w:val="18"/>
                <w:szCs w:val="18"/>
                <w:lang w:val="sq-AL"/>
              </w:rPr>
              <w:t xml:space="preserve">Personi  i tatueshëm i cili vepron sipas pikave 1, 2 </w:t>
            </w:r>
            <w:r w:rsidRPr="00EE28D9">
              <w:rPr>
                <w:sz w:val="18"/>
                <w:szCs w:val="18"/>
                <w:lang w:val="sq-AL"/>
              </w:rPr>
              <w:lastRenderedPageBreak/>
              <w:t>, 3 më sipër duhet të shënojë në faturën e lëshuar shprehjen: “TVSH-ja është aplikuar në zbatim të nenit 153 të Ligjit Nr</w:t>
            </w:r>
            <w:r w:rsidR="005519C1" w:rsidRPr="00EE28D9">
              <w:rPr>
                <w:sz w:val="18"/>
                <w:szCs w:val="18"/>
                <w:lang w:val="sq-AL"/>
              </w:rPr>
              <w:t xml:space="preserve"> ……., Dat</w:t>
            </w:r>
            <w:r w:rsidR="0055589B" w:rsidRPr="00EE28D9">
              <w:rPr>
                <w:sz w:val="18"/>
                <w:szCs w:val="18"/>
                <w:lang w:val="sq-AL"/>
              </w:rPr>
              <w:t>ë</w:t>
            </w:r>
            <w:r w:rsidRPr="00EE28D9">
              <w:rPr>
                <w:sz w:val="18"/>
                <w:szCs w:val="18"/>
                <w:lang w:val="sq-AL"/>
              </w:rPr>
              <w:t xml:space="preserve">…”. në të kundërt e drejta e zgjedhjes nuk do të konsiderohet që është ushtruar.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86491F">
            <w:pPr>
              <w:rPr>
                <w:b/>
                <w:i/>
                <w:sz w:val="18"/>
                <w:szCs w:val="18"/>
                <w:lang w:val="sq-AL"/>
              </w:rPr>
            </w:pPr>
            <w:r w:rsidRPr="00EE28D9">
              <w:rPr>
                <w:b/>
                <w:i/>
                <w:sz w:val="18"/>
                <w:szCs w:val="18"/>
                <w:lang w:val="sq-AL"/>
              </w:rPr>
              <w:lastRenderedPageBreak/>
              <w:t>Neni 348</w:t>
            </w:r>
            <w:r w:rsidRPr="00EE28D9">
              <w:rPr>
                <w:b/>
                <w:sz w:val="18"/>
                <w:szCs w:val="18"/>
                <w:lang w:val="sq-AL"/>
              </w:rPr>
              <w:t xml:space="preserve"> DE 2006/112 CE</w:t>
            </w:r>
          </w:p>
          <w:p w:rsidR="00DF3CBF" w:rsidRPr="00EE28D9" w:rsidRDefault="00DF3CBF" w:rsidP="00403002">
            <w:pPr>
              <w:jc w:val="both"/>
              <w:rPr>
                <w:sz w:val="18"/>
                <w:szCs w:val="18"/>
                <w:lang w:val="sq-AL"/>
              </w:rPr>
            </w:pPr>
            <w:r w:rsidRPr="00EE28D9">
              <w:rPr>
                <w:sz w:val="18"/>
                <w:szCs w:val="18"/>
                <w:lang w:val="sq-AL"/>
              </w:rPr>
              <w:t>Shtetet anëtare u japin personave te tatueshem, që prodhojnë ar për investim ose që e shndërrojnë arin në ar për investim, të drejtën për të zgjedhur opcionin për tatimin e shitjeve të arit për investim një personi tjeter te tatueshem, që përndryshe do të ishin të përjashtuara mbi bazën e nenit 346.</w:t>
            </w:r>
          </w:p>
          <w:p w:rsidR="00DF3CBF" w:rsidRPr="00EE28D9" w:rsidRDefault="00DF3CBF" w:rsidP="00403002">
            <w:pPr>
              <w:jc w:val="both"/>
              <w:rPr>
                <w:sz w:val="18"/>
                <w:szCs w:val="18"/>
                <w:lang w:val="sq-AL"/>
              </w:rPr>
            </w:pPr>
          </w:p>
          <w:p w:rsidR="00DF3CBF" w:rsidRPr="00EE28D9" w:rsidRDefault="00DF3CBF" w:rsidP="0086491F">
            <w:pPr>
              <w:rPr>
                <w:b/>
                <w:i/>
                <w:sz w:val="18"/>
                <w:szCs w:val="18"/>
                <w:lang w:val="sq-AL"/>
              </w:rPr>
            </w:pPr>
            <w:r w:rsidRPr="00EE28D9">
              <w:rPr>
                <w:b/>
                <w:i/>
                <w:sz w:val="18"/>
                <w:szCs w:val="18"/>
                <w:lang w:val="sq-AL"/>
              </w:rPr>
              <w:t>Neni 349</w:t>
            </w:r>
            <w:r w:rsidRPr="00EE28D9">
              <w:rPr>
                <w:b/>
                <w:sz w:val="18"/>
                <w:szCs w:val="18"/>
                <w:lang w:val="sq-AL"/>
              </w:rPr>
              <w:t xml:space="preserve"> DE 2006/112 CE</w:t>
            </w:r>
          </w:p>
          <w:p w:rsidR="00DF3CBF" w:rsidRPr="00EE28D9" w:rsidRDefault="00DF3CBF" w:rsidP="00403002">
            <w:pPr>
              <w:jc w:val="both"/>
              <w:rPr>
                <w:sz w:val="18"/>
                <w:szCs w:val="18"/>
                <w:lang w:val="sq-AL"/>
              </w:rPr>
            </w:pPr>
            <w:r w:rsidRPr="00EE28D9">
              <w:rPr>
                <w:sz w:val="18"/>
                <w:szCs w:val="18"/>
                <w:lang w:val="sq-AL"/>
              </w:rPr>
              <w:t>1. Shtetet anëtare mund t’u japin personave te tatueshem, të cilat, në ushtrimin e veprimtarisë së tyre ekonomike, furnizojnë vazhdimisht me ar që destinohet për përdorime industriale, të drejtën për të zgjedhur opcionin për tatimin e shitjeve të shufrave ose pllakëzave të arit sipas nenit 344, paragrafi 1, pika 1), një subjekti tjetër tatueshem, që përndryshe do të ishin të përjashtuara mbi bazën e nenit 346.</w:t>
            </w:r>
          </w:p>
          <w:p w:rsidR="00DF3CBF" w:rsidRPr="00EE28D9" w:rsidRDefault="00DF3CBF" w:rsidP="00403002">
            <w:pPr>
              <w:jc w:val="both"/>
              <w:rPr>
                <w:sz w:val="18"/>
                <w:szCs w:val="18"/>
                <w:lang w:val="sq-AL"/>
              </w:rPr>
            </w:pPr>
          </w:p>
          <w:p w:rsidR="00DF3CBF" w:rsidRPr="00EE28D9" w:rsidRDefault="00DF3CBF" w:rsidP="00403002">
            <w:pPr>
              <w:jc w:val="both"/>
              <w:rPr>
                <w:sz w:val="18"/>
                <w:szCs w:val="18"/>
                <w:lang w:val="sq-AL"/>
              </w:rPr>
            </w:pPr>
            <w:r w:rsidRPr="00EE28D9">
              <w:rPr>
                <w:sz w:val="18"/>
                <w:szCs w:val="18"/>
                <w:lang w:val="sq-AL"/>
              </w:rPr>
              <w:t>2. Shtetet anëtare mund ta kufizojnë shtrirjen e opcionit të parashikuar në paragrafin 1.</w:t>
            </w:r>
          </w:p>
          <w:p w:rsidR="00DF3CBF" w:rsidRPr="00EE28D9" w:rsidRDefault="00DF3CBF" w:rsidP="00403002">
            <w:pPr>
              <w:jc w:val="both"/>
              <w:rPr>
                <w:sz w:val="18"/>
                <w:szCs w:val="18"/>
                <w:lang w:val="sq-AL"/>
              </w:rPr>
            </w:pPr>
          </w:p>
          <w:p w:rsidR="00DF3CBF" w:rsidRPr="00EE28D9" w:rsidRDefault="00DF3CBF" w:rsidP="00403002">
            <w:pPr>
              <w:rPr>
                <w:i/>
                <w:sz w:val="18"/>
                <w:szCs w:val="18"/>
                <w:lang w:val="sq-AL"/>
              </w:rPr>
            </w:pPr>
            <w:r w:rsidRPr="00EE28D9">
              <w:rPr>
                <w:i/>
                <w:sz w:val="18"/>
                <w:szCs w:val="18"/>
                <w:lang w:val="sq-AL"/>
              </w:rPr>
              <w:t>Neni 350</w:t>
            </w:r>
            <w:r w:rsidRPr="00EE28D9">
              <w:rPr>
                <w:b/>
                <w:sz w:val="18"/>
                <w:szCs w:val="18"/>
                <w:lang w:val="sq-AL"/>
              </w:rPr>
              <w:t xml:space="preserve"> DE 2006/112 CE</w:t>
            </w:r>
          </w:p>
          <w:p w:rsidR="00DF3CBF" w:rsidRPr="00EE28D9" w:rsidRDefault="00DF3CBF" w:rsidP="00403002">
            <w:pPr>
              <w:jc w:val="both"/>
              <w:rPr>
                <w:sz w:val="18"/>
                <w:szCs w:val="18"/>
                <w:lang w:val="sq-AL"/>
              </w:rPr>
            </w:pPr>
            <w:r w:rsidRPr="00EE28D9">
              <w:rPr>
                <w:sz w:val="18"/>
                <w:szCs w:val="18"/>
                <w:lang w:val="sq-AL"/>
              </w:rPr>
              <w:t>Në qoftë se furnizuesi ka ushtruar të drejtën e opcionit për tatimin, të parashikuar nga nenet 348 e 349, Shtetet anëtare i japin agjentit të drejtën për të zgjedhur opcionin për tatimin e shërbimeve sipas nenit 347.</w:t>
            </w:r>
          </w:p>
          <w:p w:rsidR="00DF3CBF" w:rsidRPr="00EE28D9" w:rsidRDefault="00DF3CBF" w:rsidP="00403002">
            <w:pPr>
              <w:jc w:val="both"/>
              <w:rPr>
                <w:sz w:val="18"/>
                <w:szCs w:val="18"/>
                <w:lang w:val="sq-AL"/>
              </w:rPr>
            </w:pPr>
          </w:p>
          <w:p w:rsidR="00DF3CBF" w:rsidRPr="00EE28D9" w:rsidRDefault="00DF3CBF" w:rsidP="0086491F">
            <w:pPr>
              <w:rPr>
                <w:b/>
                <w:i/>
                <w:sz w:val="18"/>
                <w:szCs w:val="18"/>
                <w:lang w:val="sq-AL"/>
              </w:rPr>
            </w:pPr>
            <w:r w:rsidRPr="00EE28D9">
              <w:rPr>
                <w:b/>
                <w:i/>
                <w:sz w:val="18"/>
                <w:szCs w:val="18"/>
                <w:lang w:val="sq-AL"/>
              </w:rPr>
              <w:t>Neni 351</w:t>
            </w:r>
            <w:r w:rsidRPr="00EE28D9">
              <w:rPr>
                <w:b/>
                <w:sz w:val="18"/>
                <w:szCs w:val="18"/>
                <w:lang w:val="sq-AL"/>
              </w:rPr>
              <w:t xml:space="preserve"> DE 2006/112 CE</w:t>
            </w:r>
          </w:p>
          <w:p w:rsidR="00DF3CBF" w:rsidRPr="00EE28D9" w:rsidRDefault="00DF3CBF" w:rsidP="00403002">
            <w:pPr>
              <w:jc w:val="both"/>
              <w:rPr>
                <w:sz w:val="18"/>
                <w:szCs w:val="18"/>
                <w:lang w:val="sq-AL"/>
              </w:rPr>
            </w:pPr>
            <w:r w:rsidRPr="00EE28D9">
              <w:rPr>
                <w:sz w:val="18"/>
                <w:szCs w:val="18"/>
                <w:lang w:val="sq-AL"/>
              </w:rPr>
              <w:t>Shtetet anëtare përcaktojnë modalitetet e ushtrimit të të drejtave për opcionin, të parashikuara nga ky seksion, dhe ia komunikojnë ato Komisionit.</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lastRenderedPageBreak/>
              <w:t>Neni 154</w:t>
            </w:r>
          </w:p>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t>Të drejtat dhe detyrimet e veçanta për operatorët në sektorin e arit për investim</w:t>
            </w:r>
          </w:p>
          <w:p w:rsidR="00DF3CBF" w:rsidRPr="00EE28D9" w:rsidRDefault="00DF3CBF" w:rsidP="002F321C">
            <w:pPr>
              <w:jc w:val="center"/>
              <w:rPr>
                <w:sz w:val="18"/>
                <w:szCs w:val="18"/>
                <w:lang w:val="sq-AL"/>
              </w:rPr>
            </w:pPr>
          </w:p>
          <w:p w:rsidR="005519C1" w:rsidRPr="00EE28D9" w:rsidRDefault="005519C1" w:rsidP="00734FA7">
            <w:pPr>
              <w:numPr>
                <w:ilvl w:val="0"/>
                <w:numId w:val="141"/>
              </w:numPr>
              <w:spacing w:after="200" w:line="276" w:lineRule="auto"/>
              <w:jc w:val="both"/>
              <w:rPr>
                <w:sz w:val="18"/>
                <w:szCs w:val="18"/>
                <w:lang w:val="sq-AL"/>
              </w:rPr>
            </w:pPr>
            <w:r w:rsidRPr="00EE28D9">
              <w:rPr>
                <w:sz w:val="18"/>
                <w:szCs w:val="18"/>
                <w:lang w:val="sq-AL"/>
              </w:rPr>
              <w:t>Në qoftë se shitja e mëpasshme e arit për investim, e kryer nga personi i tatueshëm përjashtohet sipas nenit 152, pika 1, personi i tatueshëm  ka të drejtën e zbritjes së shumave të mëposhtme:</w:t>
            </w:r>
          </w:p>
          <w:p w:rsidR="005519C1" w:rsidRPr="00EE28D9" w:rsidRDefault="005519C1" w:rsidP="00734FA7">
            <w:pPr>
              <w:numPr>
                <w:ilvl w:val="0"/>
                <w:numId w:val="140"/>
              </w:numPr>
              <w:spacing w:after="200" w:line="276" w:lineRule="auto"/>
              <w:jc w:val="both"/>
              <w:rPr>
                <w:sz w:val="18"/>
                <w:szCs w:val="18"/>
                <w:lang w:val="sq-AL"/>
              </w:rPr>
            </w:pPr>
            <w:r w:rsidRPr="00EE28D9">
              <w:rPr>
                <w:sz w:val="18"/>
                <w:szCs w:val="18"/>
                <w:lang w:val="sq-AL"/>
              </w:rPr>
              <w:t>TVSH-në për t’u paguar ose të paguar për arin për investim me të cilin është furnizuar prej një personi që ka ushtruar të drejtën e zgjedhjes sipas pikës 1 ose 2 të nenit 153 të ligjit.</w:t>
            </w:r>
          </w:p>
          <w:p w:rsidR="005519C1" w:rsidRPr="00EE28D9" w:rsidRDefault="005519C1" w:rsidP="00734FA7">
            <w:pPr>
              <w:numPr>
                <w:ilvl w:val="0"/>
                <w:numId w:val="140"/>
              </w:numPr>
              <w:spacing w:after="200" w:line="276" w:lineRule="auto"/>
              <w:jc w:val="both"/>
              <w:rPr>
                <w:sz w:val="18"/>
                <w:szCs w:val="18"/>
                <w:lang w:val="sq-AL"/>
              </w:rPr>
            </w:pPr>
            <w:r w:rsidRPr="00EE28D9">
              <w:rPr>
                <w:sz w:val="18"/>
                <w:szCs w:val="18"/>
                <w:lang w:val="sq-AL"/>
              </w:rPr>
              <w:t>TVSH-në për t’u paguar ose të paguar në lidhje me blerjet ose importimin e kryer të arit  të ndryshëm nga ari për investim,  i cili më pas transformohet nga ai apo për llogari të tij, në ar për investim;</w:t>
            </w:r>
          </w:p>
          <w:p w:rsidR="005519C1" w:rsidRPr="00EE28D9" w:rsidRDefault="005519C1" w:rsidP="00734FA7">
            <w:pPr>
              <w:numPr>
                <w:ilvl w:val="0"/>
                <w:numId w:val="140"/>
              </w:numPr>
              <w:spacing w:after="200" w:line="276" w:lineRule="auto"/>
              <w:jc w:val="both"/>
              <w:rPr>
                <w:sz w:val="18"/>
                <w:szCs w:val="18"/>
                <w:lang w:val="sq-AL"/>
              </w:rPr>
            </w:pPr>
            <w:r w:rsidRPr="00EE28D9">
              <w:rPr>
                <w:sz w:val="18"/>
                <w:szCs w:val="18"/>
                <w:lang w:val="sq-AL"/>
              </w:rPr>
              <w:t>TVSH-në për t’u paguar ose të paguar për shërbimet e marra, që konsistojnë në ndryshimin e formës, të peshës ose të pastërtisë së arit, përfshirë arin për investim.</w:t>
            </w:r>
          </w:p>
          <w:p w:rsidR="00DF3CBF" w:rsidRPr="00EE28D9" w:rsidRDefault="005519C1" w:rsidP="00734FA7">
            <w:pPr>
              <w:numPr>
                <w:ilvl w:val="0"/>
                <w:numId w:val="141"/>
              </w:numPr>
              <w:spacing w:after="200" w:line="276" w:lineRule="auto"/>
              <w:jc w:val="both"/>
              <w:rPr>
                <w:b/>
                <w:sz w:val="18"/>
                <w:szCs w:val="18"/>
                <w:lang w:val="sq-AL"/>
              </w:rPr>
            </w:pPr>
            <w:r w:rsidRPr="00EE28D9">
              <w:rPr>
                <w:sz w:val="18"/>
                <w:szCs w:val="18"/>
                <w:lang w:val="sq-AL"/>
              </w:rPr>
              <w:t xml:space="preserve">Personat e tatueshëm, që prodhojnë ar për investim ose e transformojnë arin në ar për investim, kanë të drejtën e zbritjes së TVSH-së </w:t>
            </w:r>
            <w:r w:rsidRPr="00EE28D9">
              <w:rPr>
                <w:sz w:val="18"/>
                <w:szCs w:val="18"/>
                <w:lang w:val="sq-AL"/>
              </w:rPr>
              <w:lastRenderedPageBreak/>
              <w:t>për t’u paguar ose të paguar prej tyre për blerjet ose importimin e mallrave apo të shërbimeve që lidhen me prodhimin ose transformimin e atij ari, njëlloj sikur shitja e mëpasshme prej tyre e arit të përjashtuar mbi bazën e nenit 152 të ligjit t’i ishte nënshtruar tatimit.</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A62E04">
            <w:pPr>
              <w:jc w:val="both"/>
              <w:rPr>
                <w:sz w:val="18"/>
                <w:szCs w:val="18"/>
                <w:lang w:val="sq-AL"/>
              </w:rPr>
            </w:pPr>
          </w:p>
          <w:p w:rsidR="00DF3CBF" w:rsidRPr="00EE28D9" w:rsidRDefault="00DF3CBF" w:rsidP="00990BC0">
            <w:pPr>
              <w:rPr>
                <w:b/>
                <w:i/>
                <w:sz w:val="18"/>
                <w:szCs w:val="18"/>
                <w:lang w:val="sq-AL"/>
              </w:rPr>
            </w:pPr>
            <w:r w:rsidRPr="00EE28D9">
              <w:rPr>
                <w:b/>
                <w:i/>
                <w:sz w:val="18"/>
                <w:szCs w:val="18"/>
                <w:lang w:val="sq-AL"/>
              </w:rPr>
              <w:t>Neni 354</w:t>
            </w:r>
            <w:r w:rsidRPr="00EE28D9">
              <w:rPr>
                <w:b/>
                <w:sz w:val="18"/>
                <w:szCs w:val="18"/>
                <w:lang w:val="sq-AL"/>
              </w:rPr>
              <w:t xml:space="preserve"> DE 2006/112 CE</w:t>
            </w:r>
          </w:p>
          <w:p w:rsidR="00DF3CBF" w:rsidRPr="00EE28D9" w:rsidRDefault="00DF3CBF" w:rsidP="00A62E04">
            <w:pPr>
              <w:jc w:val="both"/>
              <w:rPr>
                <w:sz w:val="18"/>
                <w:szCs w:val="18"/>
                <w:lang w:val="sq-AL"/>
              </w:rPr>
            </w:pPr>
            <w:r w:rsidRPr="00EE28D9">
              <w:rPr>
                <w:sz w:val="18"/>
                <w:szCs w:val="18"/>
                <w:lang w:val="sq-AL"/>
              </w:rPr>
              <w:t>Në qoftë se shitja e mëpasshme e arit për investim, e kryer nga personi i tatueshem, përjashtohet mbi bazën e dispozitës së këtij kreu, personi I tatueshem ka të drejtën e zbritjes së shumave të mëposhtme:</w:t>
            </w:r>
          </w:p>
          <w:p w:rsidR="00DF3CBF" w:rsidRPr="00EE28D9" w:rsidRDefault="00DF3CBF" w:rsidP="00A62E04">
            <w:pPr>
              <w:jc w:val="both"/>
              <w:rPr>
                <w:sz w:val="18"/>
                <w:szCs w:val="18"/>
                <w:lang w:val="sq-AL"/>
              </w:rPr>
            </w:pPr>
          </w:p>
          <w:p w:rsidR="00DF3CBF" w:rsidRPr="00EE28D9" w:rsidRDefault="00DF3CBF" w:rsidP="00A62E04">
            <w:pPr>
              <w:jc w:val="both"/>
              <w:rPr>
                <w:sz w:val="18"/>
                <w:szCs w:val="18"/>
                <w:lang w:val="sq-AL"/>
              </w:rPr>
            </w:pPr>
            <w:r w:rsidRPr="00EE28D9">
              <w:rPr>
                <w:sz w:val="18"/>
                <w:szCs w:val="18"/>
                <w:lang w:val="sq-AL"/>
              </w:rPr>
              <w:t>a) TVSH-në për t’u paguar ose të paguar për arin për investim me të cilin është furnizuar prej një personi që ka përdorur të drejtën e opcionit të parashikuar nga nenet 348 e 349, ose të furnizuar në përputhje me seksioni 4;</w:t>
            </w:r>
          </w:p>
          <w:p w:rsidR="00DF3CBF" w:rsidRPr="00EE28D9" w:rsidRDefault="00DF3CBF" w:rsidP="00A62E04">
            <w:pPr>
              <w:jc w:val="both"/>
              <w:rPr>
                <w:sz w:val="18"/>
                <w:szCs w:val="18"/>
                <w:lang w:val="sq-AL"/>
              </w:rPr>
            </w:pPr>
          </w:p>
          <w:p w:rsidR="00DF3CBF" w:rsidRPr="00EE28D9" w:rsidRDefault="00DF3CBF" w:rsidP="00A62E04">
            <w:pPr>
              <w:jc w:val="both"/>
              <w:rPr>
                <w:sz w:val="18"/>
                <w:szCs w:val="18"/>
                <w:lang w:val="sq-AL"/>
              </w:rPr>
            </w:pPr>
            <w:r w:rsidRPr="00EE28D9">
              <w:rPr>
                <w:sz w:val="18"/>
                <w:szCs w:val="18"/>
                <w:lang w:val="sq-AL"/>
              </w:rPr>
              <w:t>b) TVSH-në për t’u paguar ose të paguar për shitjen tij, ose blerjen brendakomunitare ose importimin nga ana e tij, të arit për investim të transformuar në vijim, nën kujdesin e tij apo për llogari të tij, në ar për investim;</w:t>
            </w:r>
          </w:p>
          <w:p w:rsidR="00DF3CBF" w:rsidRPr="00EE28D9" w:rsidRDefault="00DF3CBF" w:rsidP="00A62E04">
            <w:pPr>
              <w:jc w:val="both"/>
              <w:rPr>
                <w:sz w:val="18"/>
                <w:szCs w:val="18"/>
                <w:lang w:val="sq-AL"/>
              </w:rPr>
            </w:pPr>
          </w:p>
          <w:p w:rsidR="00DF3CBF" w:rsidRPr="00EE28D9" w:rsidRDefault="00DF3CBF" w:rsidP="00A62E04">
            <w:pPr>
              <w:jc w:val="both"/>
              <w:rPr>
                <w:sz w:val="18"/>
                <w:szCs w:val="18"/>
                <w:lang w:val="sq-AL"/>
              </w:rPr>
            </w:pPr>
            <w:r w:rsidRPr="00EE28D9">
              <w:rPr>
                <w:sz w:val="18"/>
                <w:szCs w:val="18"/>
                <w:lang w:val="sq-AL"/>
              </w:rPr>
              <w:t>c) TVSH-në për t’u paguar ose të paguar për shërbimet që ka marrë, që konsistojnë në modifikime të formës, të peshës ose të pastërtisë së arit, përfshirë arin për investim.</w:t>
            </w:r>
          </w:p>
          <w:p w:rsidR="00DF3CBF" w:rsidRPr="00EE28D9" w:rsidRDefault="00DF3CBF" w:rsidP="00A62E04">
            <w:pPr>
              <w:jc w:val="both"/>
              <w:rPr>
                <w:sz w:val="18"/>
                <w:szCs w:val="18"/>
                <w:lang w:val="sq-AL"/>
              </w:rPr>
            </w:pPr>
          </w:p>
          <w:p w:rsidR="00DF3CBF" w:rsidRPr="00EE28D9" w:rsidRDefault="00DF3CBF" w:rsidP="00990BC0">
            <w:pPr>
              <w:rPr>
                <w:b/>
                <w:i/>
                <w:sz w:val="18"/>
                <w:szCs w:val="18"/>
                <w:lang w:val="sq-AL"/>
              </w:rPr>
            </w:pPr>
            <w:r w:rsidRPr="00EE28D9">
              <w:rPr>
                <w:b/>
                <w:i/>
                <w:sz w:val="18"/>
                <w:szCs w:val="18"/>
                <w:lang w:val="sq-AL"/>
              </w:rPr>
              <w:t>Neni 355</w:t>
            </w:r>
            <w:r w:rsidRPr="00EE28D9">
              <w:rPr>
                <w:b/>
                <w:sz w:val="18"/>
                <w:szCs w:val="18"/>
                <w:lang w:val="sq-AL"/>
              </w:rPr>
              <w:t xml:space="preserve"> DE 2006/112 CE</w:t>
            </w:r>
          </w:p>
          <w:p w:rsidR="00DF3CBF" w:rsidRPr="00EE28D9" w:rsidRDefault="00DF3CBF" w:rsidP="00A62E04">
            <w:pPr>
              <w:jc w:val="both"/>
              <w:rPr>
                <w:sz w:val="18"/>
                <w:szCs w:val="18"/>
                <w:lang w:val="sq-AL"/>
              </w:rPr>
            </w:pPr>
            <w:r w:rsidRPr="00EE28D9">
              <w:rPr>
                <w:sz w:val="18"/>
                <w:szCs w:val="18"/>
                <w:lang w:val="sq-AL"/>
              </w:rPr>
              <w:t>Personat e tatueshem, që prodhojnë ar për investim ose e transformojnë arin në ar për investim, kanë të drejtën e zbritjes së TVSH-së për t’u paguar ose të paguar prej tyre për shitjen, blerjen brendakomunitare ose importimin e mallrave apo të shërbimeve që lidhen me prodhimin ose transformimin e atij ari, njëlloj sikur shitja e mëpasshme prej tyre e arit të përjashtuar mbi bazën e nenit 346 t’i ishte nënshtruar tatimit.</w:t>
            </w:r>
          </w:p>
          <w:p w:rsidR="00DF3CBF" w:rsidRPr="00EE28D9" w:rsidRDefault="00DF3CBF" w:rsidP="00A62E04">
            <w:pPr>
              <w:jc w:val="both"/>
              <w:rPr>
                <w:sz w:val="18"/>
                <w:szCs w:val="18"/>
                <w:lang w:val="sq-AL"/>
              </w:rPr>
            </w:pPr>
          </w:p>
          <w:p w:rsidR="00DF3CBF" w:rsidRPr="00EE28D9" w:rsidRDefault="00DF3CBF" w:rsidP="007E4D01">
            <w:pPr>
              <w:jc w:val="both"/>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lastRenderedPageBreak/>
              <w:t>Neni 155</w:t>
            </w:r>
          </w:p>
          <w:p w:rsidR="00DF3CBF" w:rsidRPr="00EE28D9" w:rsidRDefault="00DF3CBF" w:rsidP="002F321C">
            <w:pPr>
              <w:pStyle w:val="BodyText3"/>
              <w:jc w:val="center"/>
              <w:rPr>
                <w:rFonts w:eastAsia="Calibri"/>
                <w:b/>
                <w:color w:val="auto"/>
                <w:sz w:val="18"/>
                <w:szCs w:val="18"/>
                <w:lang w:val="sq-AL"/>
              </w:rPr>
            </w:pPr>
            <w:r w:rsidRPr="00EE28D9">
              <w:rPr>
                <w:rFonts w:eastAsia="Calibri"/>
                <w:b/>
                <w:color w:val="auto"/>
                <w:sz w:val="18"/>
                <w:szCs w:val="18"/>
                <w:lang w:val="sq-AL"/>
              </w:rPr>
              <w:t>Mbajtja e llogarive</w:t>
            </w:r>
          </w:p>
          <w:p w:rsidR="00546706" w:rsidRPr="00EE28D9" w:rsidRDefault="00546706" w:rsidP="00734FA7">
            <w:pPr>
              <w:numPr>
                <w:ilvl w:val="0"/>
                <w:numId w:val="142"/>
              </w:numPr>
              <w:spacing w:after="200" w:line="276" w:lineRule="auto"/>
              <w:jc w:val="both"/>
              <w:rPr>
                <w:sz w:val="18"/>
                <w:szCs w:val="18"/>
                <w:lang w:val="sq-AL"/>
              </w:rPr>
            </w:pPr>
            <w:r w:rsidRPr="00EE28D9">
              <w:rPr>
                <w:sz w:val="18"/>
                <w:szCs w:val="18"/>
                <w:lang w:val="sq-AL"/>
              </w:rPr>
              <w:t>Operator</w:t>
            </w:r>
            <w:r w:rsidR="0055589B" w:rsidRPr="00EE28D9">
              <w:rPr>
                <w:sz w:val="18"/>
                <w:szCs w:val="18"/>
                <w:lang w:val="sq-AL"/>
              </w:rPr>
              <w:t>ë</w:t>
            </w:r>
            <w:r w:rsidRPr="00EE28D9">
              <w:rPr>
                <w:sz w:val="18"/>
                <w:szCs w:val="18"/>
                <w:lang w:val="sq-AL"/>
              </w:rPr>
              <w:t xml:space="preserve">t që veprojnë me arin për investim duhet të mbajnë të paktën kontabilitetin e të gjitha veprimeve thelbësore lidhur me arin për investim dhe të ruajnë dokumentet që mundësojnë identifikimin e klientëve të këtyre veprimeve. </w:t>
            </w:r>
          </w:p>
          <w:p w:rsidR="00546706" w:rsidRPr="00EE28D9" w:rsidRDefault="00546706" w:rsidP="00546706">
            <w:pPr>
              <w:ind w:left="720"/>
              <w:jc w:val="both"/>
              <w:rPr>
                <w:sz w:val="18"/>
                <w:szCs w:val="18"/>
                <w:lang w:val="sq-AL"/>
              </w:rPr>
            </w:pPr>
            <w:r w:rsidRPr="00EE28D9">
              <w:rPr>
                <w:sz w:val="18"/>
                <w:szCs w:val="18"/>
                <w:lang w:val="sq-AL"/>
              </w:rPr>
              <w:t xml:space="preserve">Në kuptim të këtij neni Ministri i Financave përcakton me Udhëzim veprimet të cilat konsiderohen thelbësore. </w:t>
            </w:r>
          </w:p>
          <w:p w:rsidR="00546706" w:rsidRPr="00EE28D9" w:rsidRDefault="00546706" w:rsidP="00734FA7">
            <w:pPr>
              <w:numPr>
                <w:ilvl w:val="0"/>
                <w:numId w:val="142"/>
              </w:numPr>
              <w:spacing w:after="200" w:line="276" w:lineRule="auto"/>
              <w:jc w:val="both"/>
              <w:rPr>
                <w:sz w:val="18"/>
                <w:szCs w:val="18"/>
                <w:lang w:val="sq-AL"/>
              </w:rPr>
            </w:pPr>
            <w:r w:rsidRPr="00EE28D9">
              <w:rPr>
                <w:sz w:val="18"/>
                <w:szCs w:val="18"/>
                <w:lang w:val="sq-AL"/>
              </w:rPr>
              <w:t>Operatorët i ruajnë të dhënat sipas përcaktimit të bërë në pikën 1 për një periudhë prej të paktën pesë vjet sipas Ligjit “Për Procedurat Tatimore në R</w:t>
            </w:r>
            <w:r w:rsidR="00681F6D">
              <w:rPr>
                <w:sz w:val="18"/>
                <w:szCs w:val="18"/>
                <w:lang w:val="sq-AL"/>
              </w:rPr>
              <w:t>epublik</w:t>
            </w:r>
            <w:r w:rsidR="00272359">
              <w:rPr>
                <w:sz w:val="18"/>
                <w:szCs w:val="18"/>
                <w:lang w:val="sq-AL"/>
              </w:rPr>
              <w:t>ë</w:t>
            </w:r>
            <w:r w:rsidR="00681F6D">
              <w:rPr>
                <w:sz w:val="18"/>
                <w:szCs w:val="18"/>
                <w:lang w:val="sq-AL"/>
              </w:rPr>
              <w:t>n e Sshqip</w:t>
            </w:r>
            <w:r w:rsidR="00272359">
              <w:rPr>
                <w:sz w:val="18"/>
                <w:szCs w:val="18"/>
                <w:lang w:val="sq-AL"/>
              </w:rPr>
              <w:t>ë</w:t>
            </w:r>
            <w:r w:rsidR="00681F6D">
              <w:rPr>
                <w:sz w:val="18"/>
                <w:szCs w:val="18"/>
                <w:lang w:val="sq-AL"/>
              </w:rPr>
              <w:t>ris</w:t>
            </w:r>
            <w:r w:rsidR="00272359">
              <w:rPr>
                <w:sz w:val="18"/>
                <w:szCs w:val="18"/>
                <w:lang w:val="sq-AL"/>
              </w:rPr>
              <w:t>ë</w:t>
            </w:r>
            <w:r w:rsidRPr="00EE28D9">
              <w:rPr>
                <w:sz w:val="18"/>
                <w:szCs w:val="18"/>
                <w:lang w:val="sq-AL"/>
              </w:rPr>
              <w:t>” Nr 9920, date 19.05.2008 i ndryshuar.</w:t>
            </w:r>
          </w:p>
          <w:p w:rsidR="00DF3CBF" w:rsidRPr="00EE28D9" w:rsidRDefault="00546706" w:rsidP="00C55FEC">
            <w:pPr>
              <w:numPr>
                <w:ilvl w:val="0"/>
                <w:numId w:val="142"/>
              </w:numPr>
              <w:spacing w:after="200" w:line="276" w:lineRule="auto"/>
              <w:jc w:val="both"/>
              <w:rPr>
                <w:sz w:val="18"/>
                <w:szCs w:val="18"/>
                <w:lang w:val="sq-AL"/>
              </w:rPr>
            </w:pPr>
            <w:r w:rsidRPr="00EE28D9">
              <w:rPr>
                <w:sz w:val="18"/>
                <w:szCs w:val="18"/>
                <w:lang w:val="sq-AL"/>
              </w:rPr>
              <w:t>Personat e tatueshëm duhet të regjistrojnë veçmas llogarit</w:t>
            </w:r>
            <w:r w:rsidR="00272359">
              <w:rPr>
                <w:sz w:val="18"/>
                <w:szCs w:val="18"/>
                <w:lang w:val="sq-AL"/>
              </w:rPr>
              <w:t>ë</w:t>
            </w:r>
            <w:r w:rsidRPr="00EE28D9">
              <w:rPr>
                <w:sz w:val="18"/>
                <w:szCs w:val="18"/>
                <w:lang w:val="sq-AL"/>
              </w:rPr>
              <w:t xml:space="preserve"> kontabile për operacionet mbi arin për investim të përjashtuara sipas nenit 152 nga ato me të drejtë zgjedhje sipas nenit 153 të këtij ligji.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A03665">
            <w:pPr>
              <w:rPr>
                <w:b/>
                <w:i/>
                <w:sz w:val="18"/>
                <w:szCs w:val="18"/>
                <w:lang w:val="sq-AL"/>
              </w:rPr>
            </w:pPr>
            <w:r w:rsidRPr="00EE28D9">
              <w:rPr>
                <w:b/>
                <w:i/>
                <w:sz w:val="18"/>
                <w:szCs w:val="18"/>
                <w:lang w:val="sq-AL"/>
              </w:rPr>
              <w:t>Neni 356</w:t>
            </w:r>
            <w:r w:rsidRPr="00EE28D9">
              <w:rPr>
                <w:b/>
                <w:sz w:val="18"/>
                <w:szCs w:val="18"/>
                <w:lang w:val="sq-AL"/>
              </w:rPr>
              <w:t xml:space="preserve"> DE 2006/112 CE</w:t>
            </w:r>
          </w:p>
          <w:p w:rsidR="00DF3CBF" w:rsidRPr="00EE28D9" w:rsidRDefault="00DF3CBF" w:rsidP="007E4D01">
            <w:pPr>
              <w:jc w:val="both"/>
              <w:rPr>
                <w:sz w:val="18"/>
                <w:szCs w:val="18"/>
                <w:lang w:val="sq-AL"/>
              </w:rPr>
            </w:pPr>
            <w:r w:rsidRPr="00EE28D9">
              <w:rPr>
                <w:sz w:val="18"/>
                <w:szCs w:val="18"/>
                <w:lang w:val="sq-AL"/>
              </w:rPr>
              <w:t>1. Shtetet anëtare marrin masa me qëllim që operatorët, që veprojnë me arin për investim, të mbajnë të paktën kontabilitetin e të gjitha veprimeve domethënëse lidhur me arin për investim dhe të ruajnë dokumentet që mundësojnë identifikimin e klientëve të këtyre veprimeve.</w:t>
            </w:r>
          </w:p>
          <w:p w:rsidR="00DF3CBF" w:rsidRPr="00EE28D9" w:rsidRDefault="00DF3CBF" w:rsidP="007E4D01">
            <w:pPr>
              <w:jc w:val="both"/>
              <w:rPr>
                <w:sz w:val="18"/>
                <w:szCs w:val="18"/>
                <w:lang w:val="sq-AL"/>
              </w:rPr>
            </w:pPr>
          </w:p>
          <w:p w:rsidR="00DF3CBF" w:rsidRPr="00EE28D9" w:rsidRDefault="00DF3CBF" w:rsidP="007E4D01">
            <w:pPr>
              <w:jc w:val="both"/>
              <w:rPr>
                <w:sz w:val="18"/>
                <w:szCs w:val="18"/>
                <w:lang w:val="sq-AL"/>
              </w:rPr>
            </w:pPr>
            <w:r w:rsidRPr="00EE28D9">
              <w:rPr>
                <w:sz w:val="18"/>
                <w:szCs w:val="18"/>
                <w:lang w:val="sq-AL"/>
              </w:rPr>
              <w:t>Operatorët i ruajnë të dhënat sipas përcaktimit të bërë në kryeradhën e parë për një periudhë prej të paktën pesë vjet.</w:t>
            </w:r>
          </w:p>
          <w:p w:rsidR="00DF3CBF" w:rsidRPr="00EE28D9" w:rsidRDefault="00DF3CBF" w:rsidP="007E4D01">
            <w:pPr>
              <w:jc w:val="both"/>
              <w:rPr>
                <w:sz w:val="18"/>
                <w:szCs w:val="18"/>
                <w:lang w:val="sq-AL"/>
              </w:rPr>
            </w:pPr>
          </w:p>
          <w:p w:rsidR="00DF3CBF" w:rsidRPr="00EE28D9" w:rsidRDefault="00DF3CBF" w:rsidP="007E4D01">
            <w:pPr>
              <w:jc w:val="both"/>
              <w:rPr>
                <w:sz w:val="18"/>
                <w:szCs w:val="18"/>
                <w:lang w:val="sq-AL"/>
              </w:rPr>
            </w:pPr>
            <w:r w:rsidRPr="00EE28D9">
              <w:rPr>
                <w:sz w:val="18"/>
                <w:szCs w:val="18"/>
                <w:lang w:val="sq-AL"/>
              </w:rPr>
              <w:t>2. Shtetet anëtare mund të pranojnë, në kuadrin e zbatimit të përcaktimeve të paragrafit 1, detyrime të barasvlerëshme në kuadrin e masave të përshtatura mbi bazën e akteve të tjera, si direktiva 2005 / 60 / CE e Parlamentit evropian dhe e Këshillit, e datës 26 tetor 2005, lidhur me parandalimin e përdorimit të sistemit financiar për qëllime të pastrimit të të ardhurave nga kryerja e veprimtarive kriminale dhe për financimin e terrorizmit</w:t>
            </w:r>
            <w:r w:rsidRPr="00EE28D9">
              <w:rPr>
                <w:rStyle w:val="FootnoteReference"/>
                <w:rFonts w:eastAsia="MS Mincho"/>
                <w:sz w:val="18"/>
                <w:szCs w:val="18"/>
                <w:lang w:val="sq-AL"/>
              </w:rPr>
              <w:footnoteReference w:id="7"/>
            </w:r>
            <w:r w:rsidRPr="00EE28D9">
              <w:rPr>
                <w:sz w:val="18"/>
                <w:szCs w:val="18"/>
                <w:lang w:val="sq-AL"/>
              </w:rPr>
              <w:t>.</w:t>
            </w:r>
          </w:p>
          <w:p w:rsidR="00DF3CBF" w:rsidRPr="00EE28D9" w:rsidRDefault="00DF3CBF" w:rsidP="007E4D01">
            <w:pPr>
              <w:jc w:val="both"/>
              <w:rPr>
                <w:sz w:val="18"/>
                <w:szCs w:val="18"/>
                <w:lang w:val="sq-AL"/>
              </w:rPr>
            </w:pPr>
          </w:p>
          <w:p w:rsidR="00DF3CBF" w:rsidRPr="00EE28D9" w:rsidRDefault="00DF3CBF" w:rsidP="007E4D01">
            <w:pPr>
              <w:jc w:val="both"/>
              <w:rPr>
                <w:sz w:val="18"/>
                <w:szCs w:val="18"/>
                <w:lang w:val="sq-AL"/>
              </w:rPr>
            </w:pPr>
            <w:r w:rsidRPr="00EE28D9">
              <w:rPr>
                <w:sz w:val="18"/>
                <w:szCs w:val="18"/>
                <w:lang w:val="sq-AL"/>
              </w:rPr>
              <w:t>3. Shtetet anëtare mund të caktojnë dispozita më të rrepta, në mënyrë të veçantë lidhur me mbajtjen e regjistrave të veçantë ose me detyrime kontabile speciale.</w:t>
            </w:r>
          </w:p>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5589B" w:rsidP="00CE72E1">
            <w:pPr>
              <w:jc w:val="center"/>
              <w:rPr>
                <w:sz w:val="18"/>
                <w:szCs w:val="18"/>
                <w:lang w:val="sq-AL"/>
              </w:rPr>
            </w:pPr>
            <w:r w:rsidRPr="00EE28D9">
              <w:rPr>
                <w:sz w:val="18"/>
                <w:szCs w:val="18"/>
                <w:lang w:val="sq-AL"/>
              </w:rPr>
              <w:t>Përputhshmëri e plotë</w:t>
            </w: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2F321C">
            <w:pPr>
              <w:jc w:val="center"/>
              <w:rPr>
                <w:b/>
                <w:sz w:val="18"/>
                <w:szCs w:val="18"/>
                <w:lang w:val="sq-AL"/>
              </w:rPr>
            </w:pPr>
            <w:r w:rsidRPr="00EE28D9">
              <w:rPr>
                <w:b/>
                <w:sz w:val="18"/>
                <w:szCs w:val="18"/>
                <w:lang w:val="sq-AL"/>
              </w:rPr>
              <w:t>KAPITULLI XII</w:t>
            </w:r>
          </w:p>
          <w:p w:rsidR="00DF3CBF" w:rsidRPr="00EE28D9" w:rsidRDefault="00546706" w:rsidP="00593BD8">
            <w:pPr>
              <w:jc w:val="center"/>
              <w:rPr>
                <w:b/>
                <w:sz w:val="18"/>
                <w:szCs w:val="18"/>
                <w:lang w:val="sq-AL"/>
              </w:rPr>
            </w:pPr>
            <w:r w:rsidRPr="00EE28D9">
              <w:rPr>
                <w:b/>
                <w:sz w:val="18"/>
                <w:szCs w:val="18"/>
                <w:lang w:val="sq-AL"/>
              </w:rPr>
              <w:t>DISPOZITA KALIMTARE DHE T</w:t>
            </w:r>
            <w:r w:rsidR="0055589B" w:rsidRPr="00EE28D9">
              <w:rPr>
                <w:b/>
                <w:sz w:val="18"/>
                <w:szCs w:val="18"/>
                <w:lang w:val="sq-AL"/>
              </w:rPr>
              <w:t>Ë</w:t>
            </w:r>
            <w:r w:rsidR="00DF3CBF" w:rsidRPr="00EE28D9">
              <w:rPr>
                <w:b/>
                <w:sz w:val="18"/>
                <w:szCs w:val="18"/>
                <w:lang w:val="sq-AL"/>
              </w:rPr>
              <w:t xml:space="preserve"> FUNDIT</w:t>
            </w:r>
          </w:p>
          <w:p w:rsidR="00DF3CBF" w:rsidRPr="00EE28D9" w:rsidRDefault="00DF3CBF" w:rsidP="002F321C">
            <w:pPr>
              <w:jc w:val="center"/>
              <w:rPr>
                <w:b/>
                <w:sz w:val="18"/>
                <w:szCs w:val="18"/>
                <w:lang w:val="sq-AL"/>
              </w:rPr>
            </w:pPr>
          </w:p>
          <w:p w:rsidR="00DF3CBF" w:rsidRPr="00EE28D9" w:rsidRDefault="00DF3CBF" w:rsidP="00592881">
            <w:pPr>
              <w:pStyle w:val="BodyText3"/>
              <w:jc w:val="center"/>
              <w:rPr>
                <w:rFonts w:eastAsia="Calibri"/>
                <w:b/>
                <w:color w:val="auto"/>
                <w:sz w:val="18"/>
                <w:szCs w:val="18"/>
                <w:lang w:val="sq-AL"/>
              </w:rPr>
            </w:pPr>
            <w:r w:rsidRPr="00EE28D9">
              <w:rPr>
                <w:rFonts w:eastAsia="Calibri"/>
                <w:b/>
                <w:color w:val="auto"/>
                <w:sz w:val="18"/>
                <w:szCs w:val="18"/>
                <w:lang w:val="sq-AL"/>
              </w:rPr>
              <w:t xml:space="preserve"> </w:t>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593BD8">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BB0A06">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93BD8">
            <w:pPr>
              <w:pStyle w:val="BodyText3"/>
              <w:jc w:val="center"/>
              <w:rPr>
                <w:rFonts w:eastAsia="Calibri"/>
                <w:b/>
                <w:color w:val="auto"/>
                <w:sz w:val="18"/>
                <w:szCs w:val="18"/>
                <w:lang w:val="sq-AL"/>
              </w:rPr>
            </w:pPr>
            <w:r w:rsidRPr="00EE28D9">
              <w:rPr>
                <w:rFonts w:eastAsia="Calibri"/>
                <w:b/>
                <w:color w:val="auto"/>
                <w:sz w:val="18"/>
                <w:szCs w:val="18"/>
                <w:lang w:val="sq-AL"/>
              </w:rPr>
              <w:lastRenderedPageBreak/>
              <w:t>Neni 15</w:t>
            </w:r>
            <w:r w:rsidR="00C741CD" w:rsidRPr="00EE28D9">
              <w:rPr>
                <w:rFonts w:eastAsia="Calibri"/>
                <w:b/>
                <w:color w:val="auto"/>
                <w:sz w:val="18"/>
                <w:szCs w:val="18"/>
                <w:lang w:val="sq-AL"/>
              </w:rPr>
              <w:t>6</w:t>
            </w:r>
          </w:p>
          <w:p w:rsidR="00D44EBD" w:rsidRPr="00EE28D9" w:rsidRDefault="00D44EBD" w:rsidP="00D44EBD">
            <w:pPr>
              <w:pStyle w:val="BodyText3"/>
              <w:jc w:val="center"/>
              <w:rPr>
                <w:rFonts w:eastAsia="Calibri"/>
                <w:b/>
                <w:color w:val="auto"/>
                <w:sz w:val="18"/>
                <w:szCs w:val="18"/>
                <w:lang w:val="sq-AL"/>
              </w:rPr>
            </w:pPr>
            <w:r w:rsidRPr="00EE28D9">
              <w:rPr>
                <w:rFonts w:eastAsia="Calibri"/>
                <w:b/>
                <w:color w:val="auto"/>
                <w:sz w:val="18"/>
                <w:szCs w:val="18"/>
                <w:lang w:val="sq-AL"/>
              </w:rPr>
              <w:t xml:space="preserve">Dispozita tranzitore </w:t>
            </w:r>
          </w:p>
          <w:p w:rsidR="00DF3CBF" w:rsidRPr="00EE28D9" w:rsidRDefault="00546706" w:rsidP="00524144">
            <w:pPr>
              <w:rPr>
                <w:sz w:val="18"/>
                <w:szCs w:val="18"/>
                <w:lang w:val="sq-AL"/>
              </w:rPr>
            </w:pPr>
            <w:r w:rsidRPr="00EE28D9">
              <w:rPr>
                <w:sz w:val="18"/>
                <w:szCs w:val="18"/>
                <w:shd w:val="clear" w:color="auto" w:fill="FFFFFF"/>
                <w:lang w:val="sq-AL"/>
              </w:rPr>
              <w:t>1.</w:t>
            </w:r>
            <w:r w:rsidR="00C55FEC">
              <w:rPr>
                <w:sz w:val="18"/>
                <w:szCs w:val="18"/>
                <w:shd w:val="clear" w:color="auto" w:fill="FFFFFF"/>
                <w:lang w:val="sq-AL"/>
              </w:rPr>
              <w:t xml:space="preserve"> </w:t>
            </w:r>
            <w:r w:rsidRPr="00EE28D9">
              <w:rPr>
                <w:sz w:val="18"/>
                <w:szCs w:val="18"/>
                <w:shd w:val="clear" w:color="auto" w:fill="FFFFFF"/>
                <w:lang w:val="sq-AL"/>
              </w:rPr>
              <w:t>Do të zbatohet nga data e anëtarësimit të Republikës së Shqipërisë në Bashkimin Evropian:</w:t>
            </w:r>
            <w:r w:rsidRPr="00EE28D9">
              <w:rPr>
                <w:sz w:val="18"/>
                <w:szCs w:val="18"/>
                <w:lang w:val="sq-AL"/>
              </w:rPr>
              <w:br/>
            </w:r>
            <w:r w:rsidRPr="00EE28D9">
              <w:rPr>
                <w:sz w:val="18"/>
                <w:szCs w:val="18"/>
                <w:shd w:val="clear" w:color="auto" w:fill="FFFFFF"/>
                <w:lang w:val="sq-AL"/>
              </w:rPr>
              <w:t>a)</w:t>
            </w:r>
            <w:r w:rsidR="00C55FEC">
              <w:rPr>
                <w:sz w:val="18"/>
                <w:szCs w:val="18"/>
                <w:shd w:val="clear" w:color="auto" w:fill="FFFFFF"/>
                <w:lang w:val="sq-AL"/>
              </w:rPr>
              <w:t xml:space="preserve"> </w:t>
            </w:r>
            <w:r w:rsidRPr="00EE28D9">
              <w:rPr>
                <w:sz w:val="18"/>
                <w:szCs w:val="18"/>
                <w:shd w:val="clear" w:color="auto" w:fill="FFFFFF"/>
                <w:lang w:val="sq-AL"/>
              </w:rPr>
              <w:t>Neni 29 i këtij ligji, që ka të bëjë me përcaktimin e vendit të furnizimit të shërbimit, në vendin anëtar, ku personi i patatueshëm marrës i furnizimit është vendosur, ka adresën ose banon zakonisht, për transaksionet e përcaktuara në këtë nen, kur furnizohen nga një person i tatueshëm me seli aktiviteti në një vend jo anëtar.</w:t>
            </w:r>
            <w:r w:rsidRPr="00EE28D9">
              <w:rPr>
                <w:rStyle w:val="apple-converted-space"/>
                <w:sz w:val="18"/>
                <w:szCs w:val="18"/>
                <w:shd w:val="clear" w:color="auto" w:fill="FFFFFF"/>
                <w:lang w:val="sq-AL"/>
              </w:rPr>
              <w:t> </w:t>
            </w:r>
            <w:r w:rsidRPr="00EE28D9">
              <w:rPr>
                <w:sz w:val="18"/>
                <w:szCs w:val="18"/>
                <w:lang w:val="sq-AL"/>
              </w:rPr>
              <w:br/>
            </w:r>
            <w:r w:rsidRPr="00EE28D9">
              <w:rPr>
                <w:sz w:val="18"/>
                <w:szCs w:val="18"/>
                <w:shd w:val="clear" w:color="auto" w:fill="FFFFFF"/>
                <w:lang w:val="sq-AL"/>
              </w:rPr>
              <w:t>b) Përcaktimet e nenit 104 dhe 105 të këtij ligji mbi lëshimin dhe dërgimin e faturës në formatin elektronik, i cili kërkon krijimin e infrastrukturës së duhur sipas rregullimeve evropiane që mundëson plotësimin e kritereve të përcaktuara në Seksionin 5, të Kapitullit 11, të këtij ligji.</w:t>
            </w:r>
            <w:r w:rsidRPr="00EE28D9">
              <w:rPr>
                <w:sz w:val="18"/>
                <w:szCs w:val="18"/>
                <w:lang w:val="sq-AL"/>
              </w:rPr>
              <w:br/>
            </w:r>
            <w:r w:rsidRPr="00EE28D9">
              <w:rPr>
                <w:sz w:val="18"/>
                <w:szCs w:val="18"/>
                <w:lang w:val="sq-AL"/>
              </w:rPr>
              <w:br/>
            </w: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546706" w:rsidP="00546706">
            <w:pPr>
              <w:jc w:val="center"/>
              <w:rPr>
                <w:sz w:val="18"/>
                <w:szCs w:val="18"/>
                <w:lang w:val="sq-AL"/>
              </w:rPr>
            </w:pPr>
            <w:r w:rsidRPr="00EE28D9">
              <w:rPr>
                <w:sz w:val="18"/>
                <w:szCs w:val="18"/>
                <w:lang w:val="sq-AL"/>
              </w:rPr>
              <w:t>N</w:t>
            </w:r>
            <w:r w:rsidR="0055589B" w:rsidRPr="00EE28D9">
              <w:rPr>
                <w:sz w:val="18"/>
                <w:szCs w:val="18"/>
                <w:lang w:val="sq-AL"/>
              </w:rPr>
              <w:t>ë</w:t>
            </w:r>
            <w:r w:rsidR="00DF3CBF" w:rsidRPr="00EE28D9">
              <w:rPr>
                <w:sz w:val="18"/>
                <w:szCs w:val="18"/>
                <w:lang w:val="sq-AL"/>
              </w:rPr>
              <w:t xml:space="preserve"> p</w:t>
            </w:r>
            <w:r w:rsidR="0055589B" w:rsidRPr="00EE28D9">
              <w:rPr>
                <w:sz w:val="18"/>
                <w:szCs w:val="18"/>
                <w:lang w:val="sq-AL"/>
              </w:rPr>
              <w:t>ë</w:t>
            </w:r>
            <w:r w:rsidRPr="00EE28D9">
              <w:rPr>
                <w:sz w:val="18"/>
                <w:szCs w:val="18"/>
                <w:lang w:val="sq-AL"/>
              </w:rPr>
              <w:t>rputhshm</w:t>
            </w:r>
            <w:r w:rsidR="0055589B" w:rsidRPr="00EE28D9">
              <w:rPr>
                <w:sz w:val="18"/>
                <w:szCs w:val="18"/>
                <w:lang w:val="sq-AL"/>
              </w:rPr>
              <w:t>ë</w:t>
            </w:r>
            <w:r w:rsidR="00DF3CBF" w:rsidRPr="00EE28D9">
              <w:rPr>
                <w:sz w:val="18"/>
                <w:szCs w:val="18"/>
                <w:lang w:val="sq-AL"/>
              </w:rPr>
              <w:t xml:space="preserve">ri </w:t>
            </w:r>
          </w:p>
        </w:tc>
        <w:tc>
          <w:tcPr>
            <w:tcW w:w="1800" w:type="dxa"/>
            <w:tcBorders>
              <w:top w:val="single" w:sz="4" w:space="0" w:color="auto"/>
              <w:left w:val="single" w:sz="4" w:space="0" w:color="auto"/>
              <w:bottom w:val="single" w:sz="4" w:space="0" w:color="auto"/>
              <w:right w:val="single" w:sz="4" w:space="0" w:color="auto"/>
            </w:tcBorders>
          </w:tcPr>
          <w:p w:rsidR="005F2FF6" w:rsidRPr="00EE28D9" w:rsidRDefault="00DF3CBF" w:rsidP="00593BD8">
            <w:pPr>
              <w:jc w:val="center"/>
              <w:rPr>
                <w:i/>
                <w:sz w:val="18"/>
                <w:szCs w:val="18"/>
                <w:lang w:val="sq-AL"/>
              </w:rPr>
            </w:pPr>
            <w:r w:rsidRPr="00EE28D9">
              <w:rPr>
                <w:i/>
                <w:sz w:val="18"/>
                <w:szCs w:val="18"/>
                <w:lang w:val="sq-AL"/>
              </w:rPr>
              <w:t xml:space="preserve">Koment: </w:t>
            </w:r>
          </w:p>
          <w:p w:rsidR="00DF3CBF" w:rsidRPr="00EE28D9" w:rsidRDefault="00DF3CBF" w:rsidP="005F2FF6">
            <w:pPr>
              <w:rPr>
                <w:sz w:val="18"/>
                <w:szCs w:val="18"/>
                <w:lang w:val="sq-AL"/>
              </w:rPr>
            </w:pPr>
            <w:r w:rsidRPr="00EE28D9">
              <w:rPr>
                <w:sz w:val="18"/>
                <w:szCs w:val="18"/>
                <w:lang w:val="sq-AL"/>
              </w:rPr>
              <w:t>Sipas ketij neni vendi i furnzimit te sherbimit eshte ne nje shtet anetar, kur marresi i sherbimit  person i patatueshem eshte i vendosur ne nje shtet anetar dhe   personi i tatueshem qe kryen sherbimin eshte i vendosur ne nje shtet joanetar psh ne Shqiperi (aktualisht)</w:t>
            </w:r>
          </w:p>
          <w:p w:rsidR="00DF3CBF" w:rsidRPr="00EE28D9" w:rsidRDefault="00DF3CBF" w:rsidP="005F2FF6">
            <w:pPr>
              <w:rPr>
                <w:sz w:val="18"/>
                <w:szCs w:val="18"/>
                <w:lang w:val="sq-AL"/>
              </w:rPr>
            </w:pPr>
            <w:r w:rsidRPr="00EE28D9">
              <w:rPr>
                <w:sz w:val="18"/>
                <w:szCs w:val="18"/>
                <w:lang w:val="sq-AL"/>
              </w:rPr>
              <w:t xml:space="preserve">Ne kushtet aktuale nese personi qe kryen furnzimin eshte ne shqiperi  do te trajtohet ne te njejten menyre pavaresisht nese marresi eshte ne nje vend anetar apo ne nje vend tjeter joanetar.   </w:t>
            </w:r>
          </w:p>
          <w:p w:rsidR="00DF3CBF" w:rsidRPr="00EE28D9" w:rsidRDefault="00DF3CBF" w:rsidP="00593BD8">
            <w:pPr>
              <w:jc w:val="center"/>
              <w:rPr>
                <w:sz w:val="18"/>
                <w:szCs w:val="18"/>
                <w:lang w:val="sq-AL"/>
              </w:rPr>
            </w:pPr>
          </w:p>
          <w:p w:rsidR="00DF3CBF" w:rsidRPr="00EE28D9" w:rsidRDefault="00DF3CBF" w:rsidP="00593BD8">
            <w:pPr>
              <w:jc w:val="center"/>
              <w:rPr>
                <w:sz w:val="18"/>
                <w:szCs w:val="18"/>
                <w:lang w:val="sq-AL"/>
              </w:rPr>
            </w:pPr>
            <w:r w:rsidRPr="00EE28D9">
              <w:rPr>
                <w:sz w:val="18"/>
                <w:szCs w:val="18"/>
                <w:lang w:val="sq-AL"/>
              </w:rPr>
              <w:t>Faturimi elektronik me pergatitjen e infrastru</w:t>
            </w:r>
            <w:r w:rsidR="005F2FF6" w:rsidRPr="00EE28D9">
              <w:rPr>
                <w:sz w:val="18"/>
                <w:szCs w:val="18"/>
                <w:lang w:val="sq-AL"/>
              </w:rPr>
              <w:t>k</w:t>
            </w:r>
            <w:r w:rsidRPr="00EE28D9">
              <w:rPr>
                <w:sz w:val="18"/>
                <w:szCs w:val="18"/>
                <w:lang w:val="sq-AL"/>
              </w:rPr>
              <w:t>tures sipas parashikimeve evropiane</w:t>
            </w:r>
          </w:p>
          <w:p w:rsidR="00546706" w:rsidRPr="00EE28D9" w:rsidRDefault="00546706" w:rsidP="00593BD8">
            <w:pPr>
              <w:jc w:val="center"/>
              <w:rPr>
                <w:sz w:val="18"/>
                <w:szCs w:val="18"/>
                <w:lang w:val="sq-AL"/>
              </w:rPr>
            </w:pPr>
          </w:p>
          <w:p w:rsidR="00546706" w:rsidRPr="00EE28D9" w:rsidRDefault="00546706" w:rsidP="00593BD8">
            <w:pPr>
              <w:jc w:val="center"/>
              <w:rPr>
                <w:sz w:val="18"/>
                <w:szCs w:val="18"/>
                <w:lang w:val="sq-AL"/>
              </w:rPr>
            </w:pPr>
            <w:r w:rsidRPr="00EE28D9">
              <w:rPr>
                <w:sz w:val="18"/>
                <w:szCs w:val="18"/>
                <w:lang w:val="sq-AL"/>
              </w:rPr>
              <w:t xml:space="preserve">Mund të shtohet hyrja në fuqi e ndonjërës nga skemat  që nuk do të hyjë në fuqi menjëherë, psh “Skema e arit për investim”, apo skema  e marzhit për “Shitjen e mallrave të përdorura” për </w:t>
            </w:r>
            <w:r w:rsidRPr="00EE28D9">
              <w:rPr>
                <w:sz w:val="18"/>
                <w:szCs w:val="18"/>
                <w:lang w:val="sq-AL"/>
              </w:rPr>
              <w:lastRenderedPageBreak/>
              <w:t>makinat e përdorura.</w:t>
            </w: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546706">
            <w:pPr>
              <w:jc w:val="center"/>
              <w:rPr>
                <w:sz w:val="18"/>
                <w:szCs w:val="18"/>
                <w:lang w:val="sq-AL"/>
              </w:rPr>
            </w:pPr>
            <w:r w:rsidRPr="00EE28D9">
              <w:rPr>
                <w:sz w:val="18"/>
                <w:szCs w:val="18"/>
                <w:lang w:val="sq-AL"/>
              </w:rPr>
              <w:lastRenderedPageBreak/>
              <w:t>Me antar</w:t>
            </w:r>
            <w:r w:rsidR="0055589B" w:rsidRPr="00EE28D9">
              <w:rPr>
                <w:sz w:val="18"/>
                <w:szCs w:val="18"/>
                <w:lang w:val="sq-AL"/>
              </w:rPr>
              <w:t>ë</w:t>
            </w:r>
            <w:r w:rsidRPr="00EE28D9">
              <w:rPr>
                <w:sz w:val="18"/>
                <w:szCs w:val="18"/>
                <w:lang w:val="sq-AL"/>
              </w:rPr>
              <w:t>simin n</w:t>
            </w:r>
            <w:r w:rsidR="0055589B" w:rsidRPr="00EE28D9">
              <w:rPr>
                <w:sz w:val="18"/>
                <w:szCs w:val="18"/>
                <w:lang w:val="sq-AL"/>
              </w:rPr>
              <w:t>ë</w:t>
            </w:r>
            <w:r w:rsidRPr="00EE28D9">
              <w:rPr>
                <w:sz w:val="18"/>
                <w:szCs w:val="18"/>
                <w:lang w:val="sq-AL"/>
              </w:rPr>
              <w:t xml:space="preserve"> BE</w:t>
            </w: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93BD8">
            <w:pPr>
              <w:spacing w:after="120"/>
              <w:jc w:val="center"/>
              <w:rPr>
                <w:b/>
                <w:sz w:val="18"/>
                <w:szCs w:val="18"/>
                <w:lang w:val="sq-AL"/>
              </w:rPr>
            </w:pPr>
            <w:r w:rsidRPr="00EE28D9">
              <w:rPr>
                <w:b/>
                <w:sz w:val="18"/>
                <w:szCs w:val="18"/>
                <w:lang w:val="sq-AL"/>
              </w:rPr>
              <w:lastRenderedPageBreak/>
              <w:t>Neni 15</w:t>
            </w:r>
            <w:r w:rsidR="00C741CD" w:rsidRPr="00EE28D9">
              <w:rPr>
                <w:b/>
                <w:sz w:val="18"/>
                <w:szCs w:val="18"/>
                <w:lang w:val="sq-AL"/>
              </w:rPr>
              <w:t>7</w:t>
            </w:r>
          </w:p>
          <w:p w:rsidR="00DF3CBF" w:rsidRPr="00EE28D9" w:rsidRDefault="00523F6E" w:rsidP="00593BD8">
            <w:pPr>
              <w:autoSpaceDE w:val="0"/>
              <w:autoSpaceDN w:val="0"/>
              <w:adjustRightInd w:val="0"/>
              <w:jc w:val="center"/>
              <w:rPr>
                <w:b/>
                <w:bCs/>
                <w:sz w:val="18"/>
                <w:szCs w:val="18"/>
                <w:lang w:val="sq-AL"/>
              </w:rPr>
            </w:pPr>
            <w:r w:rsidRPr="00EE28D9">
              <w:rPr>
                <w:b/>
                <w:sz w:val="18"/>
                <w:szCs w:val="18"/>
                <w:lang w:val="sq-AL"/>
              </w:rPr>
              <w:t>Autoritetet p</w:t>
            </w:r>
            <w:r w:rsidR="0055589B" w:rsidRPr="00EE28D9">
              <w:rPr>
                <w:b/>
                <w:sz w:val="18"/>
                <w:szCs w:val="18"/>
                <w:lang w:val="sq-AL"/>
              </w:rPr>
              <w:t>ë</w:t>
            </w:r>
            <w:r w:rsidR="00DF3CBF" w:rsidRPr="00EE28D9">
              <w:rPr>
                <w:b/>
                <w:sz w:val="18"/>
                <w:szCs w:val="18"/>
                <w:lang w:val="sq-AL"/>
              </w:rPr>
              <w:t>rgjegj</w:t>
            </w:r>
            <w:r w:rsidR="0055589B" w:rsidRPr="00EE28D9">
              <w:rPr>
                <w:b/>
                <w:sz w:val="18"/>
                <w:szCs w:val="18"/>
                <w:lang w:val="sq-AL"/>
              </w:rPr>
              <w:t>ë</w:t>
            </w:r>
            <w:r w:rsidR="00DF3CBF" w:rsidRPr="00EE28D9">
              <w:rPr>
                <w:b/>
                <w:sz w:val="18"/>
                <w:szCs w:val="18"/>
                <w:lang w:val="sq-AL"/>
              </w:rPr>
              <w:t>se</w:t>
            </w:r>
            <w:r w:rsidR="00DF3CBF" w:rsidRPr="00EE28D9">
              <w:rPr>
                <w:b/>
                <w:bCs/>
                <w:sz w:val="18"/>
                <w:szCs w:val="18"/>
                <w:lang w:val="sq-AL"/>
              </w:rPr>
              <w:t xml:space="preserve"> </w:t>
            </w:r>
          </w:p>
          <w:p w:rsidR="00DF3CBF" w:rsidRPr="00EE28D9" w:rsidRDefault="00DF3CBF" w:rsidP="00593BD8">
            <w:pPr>
              <w:autoSpaceDE w:val="0"/>
              <w:autoSpaceDN w:val="0"/>
              <w:adjustRightInd w:val="0"/>
              <w:ind w:left="2880" w:firstLine="720"/>
              <w:rPr>
                <w:sz w:val="18"/>
                <w:szCs w:val="18"/>
                <w:lang w:val="sq-AL"/>
              </w:rPr>
            </w:pPr>
          </w:p>
          <w:p w:rsidR="00523F6E" w:rsidRPr="00EE28D9" w:rsidRDefault="00523F6E" w:rsidP="00523F6E">
            <w:pPr>
              <w:autoSpaceDE w:val="0"/>
              <w:autoSpaceDN w:val="0"/>
              <w:adjustRightInd w:val="0"/>
              <w:rPr>
                <w:sz w:val="18"/>
                <w:szCs w:val="18"/>
                <w:lang w:val="sq-AL"/>
              </w:rPr>
            </w:pPr>
            <w:r w:rsidRPr="00EE28D9">
              <w:rPr>
                <w:sz w:val="18"/>
                <w:szCs w:val="18"/>
                <w:lang w:val="sq-AL"/>
              </w:rPr>
              <w:br/>
            </w:r>
            <w:r w:rsidRPr="00EE28D9">
              <w:rPr>
                <w:sz w:val="18"/>
                <w:szCs w:val="18"/>
                <w:shd w:val="clear" w:color="auto" w:fill="FFFFFF"/>
                <w:lang w:val="sq-AL"/>
              </w:rPr>
              <w:t>1</w:t>
            </w:r>
            <w:r w:rsidRPr="00EE28D9">
              <w:rPr>
                <w:sz w:val="18"/>
                <w:szCs w:val="18"/>
                <w:lang w:val="sq-AL"/>
              </w:rPr>
              <w:t xml:space="preserve"> Administrata Tatimore ka përgjegjësinë të administrojë TVSH-në sipas këtij ligji dhe akteve nënligjore në zbatim të tij.</w:t>
            </w:r>
          </w:p>
          <w:p w:rsidR="00523F6E" w:rsidRPr="00EE28D9" w:rsidRDefault="00523F6E" w:rsidP="00523F6E">
            <w:pPr>
              <w:autoSpaceDE w:val="0"/>
              <w:autoSpaceDN w:val="0"/>
              <w:adjustRightInd w:val="0"/>
              <w:rPr>
                <w:sz w:val="18"/>
                <w:szCs w:val="18"/>
                <w:lang w:val="sq-AL"/>
              </w:rPr>
            </w:pPr>
            <w:r w:rsidRPr="00EE28D9">
              <w:rPr>
                <w:sz w:val="18"/>
                <w:szCs w:val="18"/>
                <w:shd w:val="clear" w:color="auto" w:fill="FFFFFF"/>
                <w:lang w:val="sq-AL"/>
              </w:rPr>
              <w:t xml:space="preserve">2.    </w:t>
            </w:r>
            <w:r w:rsidRPr="00EE28D9">
              <w:rPr>
                <w:sz w:val="18"/>
                <w:szCs w:val="18"/>
                <w:lang w:val="sq-AL"/>
              </w:rPr>
              <w:t>Administrata doganore ka  përgjegjësinë për të vlerësuar, ngarkuar, kërkuar dhe mbledhur TVSH-në në import, eksport dhe në lidhje me regjimet e tjera doganore sipas këtij ligji.</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53309C">
        <w:trPr>
          <w:gridBefore w:val="1"/>
          <w:wBefore w:w="900" w:type="dxa"/>
        </w:trPr>
        <w:tc>
          <w:tcPr>
            <w:tcW w:w="4575" w:type="dxa"/>
            <w:tcBorders>
              <w:top w:val="single" w:sz="4" w:space="0" w:color="auto"/>
              <w:left w:val="single" w:sz="4" w:space="0" w:color="auto"/>
              <w:bottom w:val="single" w:sz="4" w:space="0" w:color="auto"/>
              <w:right w:val="single" w:sz="4" w:space="0" w:color="auto"/>
            </w:tcBorders>
          </w:tcPr>
          <w:p w:rsidR="00DF3CBF" w:rsidRPr="00EE28D9" w:rsidRDefault="00DF3CBF" w:rsidP="00593BD8">
            <w:pPr>
              <w:autoSpaceDE w:val="0"/>
              <w:autoSpaceDN w:val="0"/>
              <w:adjustRightInd w:val="0"/>
              <w:ind w:left="720"/>
              <w:jc w:val="center"/>
              <w:rPr>
                <w:bCs/>
                <w:sz w:val="18"/>
                <w:szCs w:val="18"/>
                <w:lang w:val="sq-AL"/>
              </w:rPr>
            </w:pPr>
          </w:p>
          <w:p w:rsidR="00DF3CBF" w:rsidRPr="00EE28D9" w:rsidRDefault="00DF3CBF" w:rsidP="00593BD8">
            <w:pPr>
              <w:autoSpaceDE w:val="0"/>
              <w:autoSpaceDN w:val="0"/>
              <w:adjustRightInd w:val="0"/>
              <w:ind w:left="720"/>
              <w:jc w:val="center"/>
              <w:rPr>
                <w:b/>
                <w:bCs/>
                <w:sz w:val="18"/>
                <w:szCs w:val="18"/>
                <w:lang w:val="sq-AL"/>
              </w:rPr>
            </w:pPr>
            <w:r w:rsidRPr="00EE28D9">
              <w:rPr>
                <w:b/>
                <w:bCs/>
                <w:sz w:val="18"/>
                <w:szCs w:val="18"/>
                <w:lang w:val="sq-AL"/>
              </w:rPr>
              <w:t>Neni 15</w:t>
            </w:r>
            <w:r w:rsidR="00C741CD" w:rsidRPr="00EE28D9">
              <w:rPr>
                <w:b/>
                <w:bCs/>
                <w:sz w:val="18"/>
                <w:szCs w:val="18"/>
                <w:lang w:val="sq-AL"/>
              </w:rPr>
              <w:t>8</w:t>
            </w:r>
          </w:p>
          <w:p w:rsidR="00DF3CBF" w:rsidRPr="00EE28D9" w:rsidRDefault="00DF3CBF" w:rsidP="00593BD8">
            <w:pPr>
              <w:autoSpaceDE w:val="0"/>
              <w:autoSpaceDN w:val="0"/>
              <w:adjustRightInd w:val="0"/>
              <w:ind w:left="720"/>
              <w:jc w:val="center"/>
              <w:rPr>
                <w:b/>
                <w:bCs/>
                <w:sz w:val="18"/>
                <w:szCs w:val="18"/>
                <w:lang w:val="sq-AL"/>
              </w:rPr>
            </w:pPr>
            <w:r w:rsidRPr="00EE28D9">
              <w:rPr>
                <w:b/>
                <w:bCs/>
                <w:sz w:val="18"/>
                <w:szCs w:val="18"/>
                <w:lang w:val="sq-AL"/>
              </w:rPr>
              <w:t>Nxjerrja e akteve nënligjore</w:t>
            </w:r>
          </w:p>
          <w:p w:rsidR="00DF3CBF" w:rsidRPr="00EE28D9" w:rsidRDefault="00DF3CBF" w:rsidP="00593BD8">
            <w:pPr>
              <w:autoSpaceDE w:val="0"/>
              <w:autoSpaceDN w:val="0"/>
              <w:adjustRightInd w:val="0"/>
              <w:jc w:val="both"/>
              <w:rPr>
                <w:sz w:val="18"/>
                <w:szCs w:val="18"/>
                <w:lang w:val="sq-AL"/>
              </w:rPr>
            </w:pPr>
          </w:p>
          <w:p w:rsidR="00162C05" w:rsidRPr="00EE28D9" w:rsidRDefault="00162C05" w:rsidP="00162C05">
            <w:pPr>
              <w:rPr>
                <w:rStyle w:val="apple-converted-space"/>
                <w:sz w:val="18"/>
                <w:szCs w:val="18"/>
                <w:shd w:val="clear" w:color="auto" w:fill="FFFFFF"/>
                <w:lang w:val="sq-AL"/>
              </w:rPr>
            </w:pPr>
            <w:r w:rsidRPr="00EE28D9">
              <w:rPr>
                <w:sz w:val="18"/>
                <w:szCs w:val="18"/>
                <w:shd w:val="clear" w:color="auto" w:fill="FFFFFF"/>
                <w:lang w:val="sq-AL"/>
              </w:rPr>
              <w:t xml:space="preserve">1. Ngarkohet Këshilli i Ministrave, Ministri i Financave për nxjerrjen e akteve nënligjore në zbatim të këtij ligji, jo më vonë se 6 muaj nga data e botimit të këtij  ligji në Fletoren Zyrtare. </w:t>
            </w:r>
          </w:p>
          <w:p w:rsidR="00162C05" w:rsidRPr="00EE28D9" w:rsidRDefault="00162C05" w:rsidP="00162C05">
            <w:pPr>
              <w:autoSpaceDE w:val="0"/>
              <w:autoSpaceDN w:val="0"/>
              <w:adjustRightInd w:val="0"/>
              <w:rPr>
                <w:rStyle w:val="apple-converted-space"/>
                <w:sz w:val="18"/>
                <w:szCs w:val="18"/>
                <w:shd w:val="clear" w:color="auto" w:fill="FFFFFF"/>
                <w:lang w:val="sq-AL"/>
              </w:rPr>
            </w:pPr>
            <w:r w:rsidRPr="00EE28D9">
              <w:rPr>
                <w:rStyle w:val="apple-converted-space"/>
                <w:sz w:val="18"/>
                <w:szCs w:val="18"/>
                <w:shd w:val="clear" w:color="auto" w:fill="FFFFFF"/>
                <w:lang w:val="sq-AL"/>
              </w:rPr>
              <w:t>2. Drejtori i Përgjithshëm i Tatimeve ka të drejtë që në përputhje me nenin 10 të Ligjit “Për Procedurat Tatimore në RSH” të nxjerrë vendime teknike dhe ti bëjë ato publike, si dhe të</w:t>
            </w:r>
            <w:r w:rsidR="001A51E7" w:rsidRPr="00EE28D9">
              <w:rPr>
                <w:rStyle w:val="apple-converted-space"/>
                <w:sz w:val="18"/>
                <w:szCs w:val="18"/>
                <w:shd w:val="clear" w:color="auto" w:fill="FFFFFF"/>
                <w:lang w:val="sq-AL"/>
              </w:rPr>
              <w:t xml:space="preserve"> ofroj</w:t>
            </w:r>
            <w:r w:rsidR="0055589B" w:rsidRPr="00EE28D9">
              <w:rPr>
                <w:rStyle w:val="apple-converted-space"/>
                <w:sz w:val="18"/>
                <w:szCs w:val="18"/>
                <w:shd w:val="clear" w:color="auto" w:fill="FFFFFF"/>
                <w:lang w:val="sq-AL"/>
              </w:rPr>
              <w:t>ë</w:t>
            </w:r>
            <w:r w:rsidRPr="00EE28D9">
              <w:rPr>
                <w:rStyle w:val="apple-converted-space"/>
                <w:sz w:val="18"/>
                <w:szCs w:val="18"/>
                <w:shd w:val="clear" w:color="auto" w:fill="FFFFFF"/>
                <w:lang w:val="sq-AL"/>
              </w:rPr>
              <w:t xml:space="preserve"> komente dhe sqarime plotësuese për administrimin e këtij ligji.  </w:t>
            </w:r>
          </w:p>
          <w:p w:rsidR="00E61276" w:rsidRPr="00EE28D9" w:rsidRDefault="00162C05" w:rsidP="00162C05">
            <w:pPr>
              <w:autoSpaceDE w:val="0"/>
              <w:autoSpaceDN w:val="0"/>
              <w:adjustRightInd w:val="0"/>
              <w:jc w:val="center"/>
              <w:rPr>
                <w:b/>
                <w:sz w:val="18"/>
                <w:szCs w:val="18"/>
                <w:lang w:val="sq-AL"/>
              </w:rPr>
            </w:pPr>
            <w:r w:rsidRPr="00EE28D9">
              <w:rPr>
                <w:sz w:val="18"/>
                <w:szCs w:val="18"/>
                <w:lang w:val="sq-AL"/>
              </w:rPr>
              <w:br/>
            </w:r>
            <w:r w:rsidR="00E61276" w:rsidRPr="00EE28D9">
              <w:rPr>
                <w:b/>
                <w:sz w:val="18"/>
                <w:szCs w:val="18"/>
                <w:lang w:val="sq-AL"/>
              </w:rPr>
              <w:t>Neni 159</w:t>
            </w:r>
          </w:p>
          <w:p w:rsidR="00E61276" w:rsidRPr="00EE28D9" w:rsidRDefault="00E61276" w:rsidP="00162C05">
            <w:pPr>
              <w:autoSpaceDE w:val="0"/>
              <w:autoSpaceDN w:val="0"/>
              <w:adjustRightInd w:val="0"/>
              <w:jc w:val="center"/>
              <w:rPr>
                <w:b/>
                <w:sz w:val="18"/>
                <w:szCs w:val="18"/>
                <w:lang w:val="sq-AL"/>
              </w:rPr>
            </w:pPr>
            <w:r w:rsidRPr="00EE28D9">
              <w:rPr>
                <w:b/>
                <w:sz w:val="18"/>
                <w:szCs w:val="18"/>
                <w:lang w:val="sq-AL"/>
              </w:rPr>
              <w:t>Shfuqizime</w:t>
            </w:r>
          </w:p>
          <w:p w:rsidR="00E61276" w:rsidRPr="00EE28D9" w:rsidRDefault="00E61276" w:rsidP="00E61276">
            <w:pPr>
              <w:autoSpaceDE w:val="0"/>
              <w:autoSpaceDN w:val="0"/>
              <w:adjustRightInd w:val="0"/>
              <w:jc w:val="both"/>
              <w:rPr>
                <w:sz w:val="18"/>
                <w:szCs w:val="18"/>
                <w:lang w:val="sq-AL"/>
              </w:rPr>
            </w:pPr>
          </w:p>
          <w:p w:rsidR="00162C05" w:rsidRPr="00EE28D9" w:rsidRDefault="00162C05" w:rsidP="00162C05">
            <w:pPr>
              <w:autoSpaceDE w:val="0"/>
              <w:autoSpaceDN w:val="0"/>
              <w:adjustRightInd w:val="0"/>
              <w:jc w:val="both"/>
              <w:rPr>
                <w:sz w:val="18"/>
                <w:szCs w:val="18"/>
                <w:shd w:val="clear" w:color="auto" w:fill="FFFFFF"/>
                <w:lang w:val="sq-AL"/>
              </w:rPr>
            </w:pPr>
            <w:r w:rsidRPr="00EE28D9">
              <w:rPr>
                <w:sz w:val="18"/>
                <w:szCs w:val="18"/>
                <w:shd w:val="clear" w:color="auto" w:fill="FFFFFF"/>
                <w:lang w:val="sq-AL"/>
              </w:rPr>
              <w:t>Me hyrjen në fuqi të këtij ligji shfuqizohen Ligji Nr. 7928, datë 27.04.1995 “P</w:t>
            </w:r>
            <w:r w:rsidR="0055589B" w:rsidRPr="00EE28D9">
              <w:rPr>
                <w:sz w:val="18"/>
                <w:szCs w:val="18"/>
                <w:shd w:val="clear" w:color="auto" w:fill="FFFFFF"/>
                <w:lang w:val="sq-AL"/>
              </w:rPr>
              <w:t>ë</w:t>
            </w:r>
            <w:r w:rsidRPr="00EE28D9">
              <w:rPr>
                <w:sz w:val="18"/>
                <w:szCs w:val="18"/>
                <w:shd w:val="clear" w:color="auto" w:fill="FFFFFF"/>
                <w:lang w:val="sq-AL"/>
              </w:rPr>
              <w:t>r TVSH-n</w:t>
            </w:r>
            <w:r w:rsidR="0055589B" w:rsidRPr="00EE28D9">
              <w:rPr>
                <w:sz w:val="18"/>
                <w:szCs w:val="18"/>
                <w:shd w:val="clear" w:color="auto" w:fill="FFFFFF"/>
                <w:lang w:val="sq-AL"/>
              </w:rPr>
              <w:t>ë</w:t>
            </w:r>
            <w:r w:rsidRPr="00EE28D9">
              <w:rPr>
                <w:sz w:val="18"/>
                <w:szCs w:val="18"/>
                <w:shd w:val="clear" w:color="auto" w:fill="FFFFFF"/>
                <w:lang w:val="sq-AL"/>
              </w:rPr>
              <w:t>”, i ndryshuar, të gjitha aktet nënligjore të dala në zbatim të tij, si dhe çdo dispozitë tjetër që bie ndesh me këtë ligj.</w:t>
            </w:r>
          </w:p>
          <w:p w:rsidR="00DF3CBF" w:rsidRPr="00EE28D9" w:rsidRDefault="00DF3CBF" w:rsidP="00E61276">
            <w:pPr>
              <w:autoSpaceDE w:val="0"/>
              <w:autoSpaceDN w:val="0"/>
              <w:adjustRightInd w:val="0"/>
              <w:jc w:val="both"/>
              <w:rPr>
                <w:sz w:val="18"/>
                <w:szCs w:val="18"/>
                <w:lang w:val="sq-AL"/>
              </w:rPr>
            </w:pPr>
          </w:p>
          <w:p w:rsidR="00E61276" w:rsidRPr="00EE28D9" w:rsidRDefault="00E61276" w:rsidP="00E61276">
            <w:pPr>
              <w:autoSpaceDE w:val="0"/>
              <w:autoSpaceDN w:val="0"/>
              <w:adjustRightInd w:val="0"/>
              <w:jc w:val="center"/>
              <w:rPr>
                <w:b/>
                <w:sz w:val="18"/>
                <w:szCs w:val="18"/>
                <w:lang w:val="sq-AL"/>
              </w:rPr>
            </w:pPr>
            <w:r w:rsidRPr="00EE28D9">
              <w:rPr>
                <w:b/>
                <w:sz w:val="18"/>
                <w:szCs w:val="18"/>
                <w:lang w:val="sq-AL"/>
              </w:rPr>
              <w:t>Neni 160</w:t>
            </w:r>
          </w:p>
          <w:p w:rsidR="00E61276" w:rsidRPr="00EE28D9" w:rsidRDefault="00E61276" w:rsidP="00E61276">
            <w:pPr>
              <w:autoSpaceDE w:val="0"/>
              <w:autoSpaceDN w:val="0"/>
              <w:adjustRightInd w:val="0"/>
              <w:jc w:val="both"/>
              <w:rPr>
                <w:b/>
                <w:bCs/>
                <w:sz w:val="18"/>
                <w:szCs w:val="18"/>
                <w:lang w:val="sq-AL"/>
              </w:rPr>
            </w:pPr>
          </w:p>
          <w:p w:rsidR="00E61276" w:rsidRPr="00EE28D9" w:rsidRDefault="00E61276" w:rsidP="00E61276">
            <w:pPr>
              <w:autoSpaceDE w:val="0"/>
              <w:autoSpaceDN w:val="0"/>
              <w:adjustRightInd w:val="0"/>
              <w:jc w:val="center"/>
              <w:rPr>
                <w:b/>
                <w:bCs/>
                <w:sz w:val="18"/>
                <w:szCs w:val="18"/>
                <w:lang w:val="sq-AL"/>
              </w:rPr>
            </w:pPr>
            <w:r w:rsidRPr="00EE28D9">
              <w:rPr>
                <w:b/>
                <w:bCs/>
                <w:sz w:val="18"/>
                <w:szCs w:val="18"/>
                <w:lang w:val="sq-AL"/>
              </w:rPr>
              <w:t>Hyrja në fuqi</w:t>
            </w:r>
          </w:p>
          <w:p w:rsidR="00E61276" w:rsidRPr="00EE28D9" w:rsidRDefault="00E61276" w:rsidP="00E61276">
            <w:pPr>
              <w:autoSpaceDE w:val="0"/>
              <w:autoSpaceDN w:val="0"/>
              <w:adjustRightInd w:val="0"/>
              <w:jc w:val="both"/>
              <w:rPr>
                <w:b/>
                <w:bCs/>
                <w:sz w:val="18"/>
                <w:szCs w:val="18"/>
                <w:lang w:val="sq-AL"/>
              </w:rPr>
            </w:pPr>
          </w:p>
          <w:p w:rsidR="00E61276" w:rsidRPr="00EE28D9" w:rsidRDefault="00E61276" w:rsidP="00EA49A3">
            <w:pPr>
              <w:autoSpaceDE w:val="0"/>
              <w:autoSpaceDN w:val="0"/>
              <w:adjustRightInd w:val="0"/>
              <w:jc w:val="both"/>
              <w:rPr>
                <w:sz w:val="18"/>
                <w:szCs w:val="18"/>
                <w:lang w:val="sq-AL"/>
              </w:rPr>
            </w:pPr>
            <w:r w:rsidRPr="00EE28D9">
              <w:rPr>
                <w:sz w:val="18"/>
                <w:szCs w:val="18"/>
                <w:lang w:val="sq-AL"/>
              </w:rPr>
              <w:t>Ky  ligj botohet në Fletoren Zyrtare</w:t>
            </w:r>
            <w:r w:rsidR="00EA49A3" w:rsidRPr="00EE28D9">
              <w:rPr>
                <w:sz w:val="18"/>
                <w:szCs w:val="18"/>
                <w:lang w:val="sq-AL"/>
              </w:rPr>
              <w:t xml:space="preserve"> dhe hyn në fuqi më 1 Janar 2015</w:t>
            </w:r>
            <w:r w:rsidRPr="00EE28D9">
              <w:rPr>
                <w:sz w:val="18"/>
                <w:szCs w:val="18"/>
                <w:lang w:val="sq-AL"/>
              </w:rPr>
              <w:t>.</w:t>
            </w:r>
          </w:p>
          <w:p w:rsidR="00DF3CBF" w:rsidRPr="00EE28D9" w:rsidRDefault="00DF3CBF" w:rsidP="0073755E">
            <w:pPr>
              <w:jc w:val="both"/>
              <w:rPr>
                <w:sz w:val="18"/>
                <w:szCs w:val="18"/>
                <w:lang w:val="sq-AL"/>
              </w:rPr>
            </w:pPr>
          </w:p>
        </w:tc>
        <w:tc>
          <w:tcPr>
            <w:tcW w:w="4605"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80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c>
          <w:tcPr>
            <w:tcW w:w="1620" w:type="dxa"/>
            <w:tcBorders>
              <w:top w:val="single" w:sz="4" w:space="0" w:color="auto"/>
              <w:left w:val="single" w:sz="4" w:space="0" w:color="auto"/>
              <w:bottom w:val="single" w:sz="4" w:space="0" w:color="auto"/>
              <w:right w:val="single" w:sz="4" w:space="0" w:color="auto"/>
            </w:tcBorders>
          </w:tcPr>
          <w:p w:rsidR="00DF3CBF" w:rsidRPr="00EE28D9" w:rsidRDefault="00DF3CBF" w:rsidP="00CE72E1">
            <w:pPr>
              <w:jc w:val="center"/>
              <w:rPr>
                <w:sz w:val="18"/>
                <w:szCs w:val="18"/>
                <w:lang w:val="sq-AL"/>
              </w:rPr>
            </w:pPr>
          </w:p>
        </w:tc>
      </w:tr>
      <w:tr w:rsidR="00DF3CBF" w:rsidRPr="00EE28D9" w:rsidTr="007F0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09"/>
        </w:trPr>
        <w:tc>
          <w:tcPr>
            <w:tcW w:w="15120" w:type="dxa"/>
            <w:gridSpan w:val="6"/>
            <w:tcBorders>
              <w:top w:val="single" w:sz="4" w:space="0" w:color="auto"/>
              <w:left w:val="single" w:sz="4" w:space="0" w:color="auto"/>
              <w:right w:val="single" w:sz="4" w:space="0" w:color="auto"/>
            </w:tcBorders>
          </w:tcPr>
          <w:p w:rsidR="00DF3CBF" w:rsidRPr="00EE28D9" w:rsidRDefault="00DF3CBF">
            <w:pPr>
              <w:jc w:val="both"/>
              <w:rPr>
                <w:sz w:val="18"/>
                <w:szCs w:val="18"/>
                <w:lang w:val="sq-AL"/>
              </w:rPr>
            </w:pPr>
          </w:p>
        </w:tc>
      </w:tr>
    </w:tbl>
    <w:p w:rsidR="00E26E66" w:rsidRPr="00EE28D9" w:rsidRDefault="00E26E66" w:rsidP="00E26E66">
      <w:pPr>
        <w:jc w:val="both"/>
        <w:rPr>
          <w:sz w:val="18"/>
          <w:szCs w:val="18"/>
          <w:lang w:val="sq-AL"/>
        </w:rPr>
      </w:pPr>
    </w:p>
    <w:p w:rsidR="00E26E66" w:rsidRPr="00EE28D9" w:rsidRDefault="00E26E66" w:rsidP="00E26E66">
      <w:pPr>
        <w:jc w:val="both"/>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p w:rsidR="00E26E66" w:rsidRPr="00EE28D9" w:rsidRDefault="00E26E66" w:rsidP="00E26E66">
      <w:pPr>
        <w:ind w:left="-1080" w:right="-1260"/>
        <w:rPr>
          <w:sz w:val="18"/>
          <w:szCs w:val="18"/>
          <w:lang w:val="sq-AL"/>
        </w:rPr>
      </w:pPr>
    </w:p>
    <w:sectPr w:rsidR="00E26E66" w:rsidRPr="00EE28D9" w:rsidSect="00966743">
      <w:footerReference w:type="default" r:id="rId9"/>
      <w:pgSz w:w="15840" w:h="12240" w:orient="landscape" w:code="1"/>
      <w:pgMar w:top="1440" w:right="1152" w:bottom="99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354" w:rsidRDefault="00A86354" w:rsidP="005A0322">
      <w:r>
        <w:separator/>
      </w:r>
    </w:p>
  </w:endnote>
  <w:endnote w:type="continuationSeparator" w:id="1">
    <w:p w:rsidR="00A86354" w:rsidRDefault="00A86354" w:rsidP="005A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43" w:rsidRDefault="00210865">
    <w:pPr>
      <w:pStyle w:val="Footer"/>
      <w:jc w:val="right"/>
    </w:pPr>
    <w:fldSimple w:instr=" PAGE   \* MERGEFORMAT ">
      <w:r w:rsidR="00524144">
        <w:rPr>
          <w:noProof/>
        </w:rPr>
        <w:t>137</w:t>
      </w:r>
    </w:fldSimple>
  </w:p>
  <w:p w:rsidR="00311E43" w:rsidRDefault="00311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354" w:rsidRDefault="00A86354" w:rsidP="005A0322">
      <w:r>
        <w:separator/>
      </w:r>
    </w:p>
  </w:footnote>
  <w:footnote w:type="continuationSeparator" w:id="1">
    <w:p w:rsidR="00A86354" w:rsidRDefault="00A86354" w:rsidP="005A0322">
      <w:r>
        <w:continuationSeparator/>
      </w:r>
    </w:p>
  </w:footnote>
  <w:footnote w:id="2">
    <w:p w:rsidR="00311E43" w:rsidRPr="004641A8" w:rsidRDefault="00311E43" w:rsidP="007101B5">
      <w:pPr>
        <w:pStyle w:val="FootnoteText"/>
        <w:rPr>
          <w:rFonts w:ascii="Times New Roman" w:hAnsi="Times New Roman"/>
          <w:sz w:val="18"/>
          <w:szCs w:val="18"/>
        </w:rPr>
      </w:pPr>
      <w:r w:rsidRPr="004641A8">
        <w:rPr>
          <w:rStyle w:val="FootnoteReference"/>
          <w:rFonts w:ascii="Times New Roman" w:hAnsi="Times New Roman"/>
          <w:sz w:val="18"/>
          <w:szCs w:val="18"/>
        </w:rPr>
        <w:footnoteRef/>
      </w:r>
      <w:r w:rsidRPr="004641A8">
        <w:rPr>
          <w:rFonts w:ascii="Times New Roman" w:hAnsi="Times New Roman"/>
          <w:sz w:val="18"/>
          <w:szCs w:val="18"/>
        </w:rPr>
        <w:t xml:space="preserve"> Direktiva 69/169/CEE e Këshillit, datë 28 maj 1969, mbi harmonizimin e dispozitave legjislative, administrative dhe të rregulloreve lidhur me përjashtimin e tatimit mbi xhiron e biznesit dhe nga tatimet e tjera indirekte të brendshme të vjelura prej importimit në trafikun ndërkombëtar të udhëtarëve (Gazeta Zyrtare, Ligj nr.133 datë 4.6.1969, faqe 6). Direktivë e modifikuar së fundi nga direktiva 2005/93/CE (Gazeta Zyrtare, Ligj nr.346 datë 29.12.2005, faqe 16).</w:t>
      </w:r>
    </w:p>
  </w:footnote>
  <w:footnote w:id="3">
    <w:p w:rsidR="00311E43" w:rsidRPr="005956F7" w:rsidRDefault="00311E43" w:rsidP="007101B5">
      <w:pPr>
        <w:pStyle w:val="FootnoteText"/>
        <w:rPr>
          <w:rFonts w:ascii="Times New Roman" w:hAnsi="Times New Roman"/>
          <w:sz w:val="18"/>
          <w:szCs w:val="18"/>
          <w:lang w:val="it-IT"/>
        </w:rPr>
      </w:pPr>
      <w:r w:rsidRPr="004641A8">
        <w:rPr>
          <w:rStyle w:val="FootnoteReference"/>
          <w:rFonts w:ascii="Times New Roman" w:hAnsi="Times New Roman"/>
          <w:sz w:val="18"/>
          <w:szCs w:val="18"/>
        </w:rPr>
        <w:footnoteRef/>
      </w:r>
      <w:r w:rsidRPr="004641A8">
        <w:rPr>
          <w:rFonts w:ascii="Times New Roman" w:hAnsi="Times New Roman"/>
          <w:sz w:val="18"/>
          <w:szCs w:val="18"/>
        </w:rPr>
        <w:t xml:space="preserve"> Direktiva 83/181/CEE e Këshillit datë 28 mars 1983 që përcakton fushën e zbatimit të nenit 14, paragrafi 1, shkronja d), të direktivës 77/388/CEE lidhur me përjashtimin e tatimit mbi vlerën e shtuar të disa importimeve përfundimtare mallrash (Gazeta Zyrtare, Ligj nr.105 datë 23.4.1983, faqe 38). </w:t>
      </w:r>
      <w:r w:rsidRPr="005956F7">
        <w:rPr>
          <w:rFonts w:ascii="Times New Roman" w:hAnsi="Times New Roman"/>
          <w:sz w:val="18"/>
          <w:szCs w:val="18"/>
          <w:lang w:val="it-IT"/>
        </w:rPr>
        <w:t>Direktivë e modifikuar së fundi nga akti i pranimit të vitit 1994.</w:t>
      </w:r>
    </w:p>
  </w:footnote>
  <w:footnote w:id="4">
    <w:p w:rsidR="00311E43" w:rsidRPr="005956F7" w:rsidRDefault="00311E43" w:rsidP="007101B5">
      <w:pPr>
        <w:pStyle w:val="FootnoteText"/>
        <w:rPr>
          <w:rFonts w:ascii="Times New Roman" w:hAnsi="Times New Roman"/>
          <w:sz w:val="18"/>
          <w:szCs w:val="18"/>
          <w:lang w:val="it-IT"/>
        </w:rPr>
      </w:pPr>
      <w:r w:rsidRPr="004641A8">
        <w:rPr>
          <w:rStyle w:val="FootnoteReference"/>
          <w:rFonts w:ascii="Times New Roman" w:hAnsi="Times New Roman"/>
          <w:sz w:val="18"/>
          <w:szCs w:val="18"/>
        </w:rPr>
        <w:footnoteRef/>
      </w:r>
      <w:r w:rsidRPr="005956F7">
        <w:rPr>
          <w:rFonts w:ascii="Times New Roman" w:hAnsi="Times New Roman"/>
          <w:sz w:val="18"/>
          <w:szCs w:val="18"/>
          <w:lang w:val="it-IT"/>
        </w:rPr>
        <w:t xml:space="preserve"> Direktiva 2006/79/CE e Këshillit, datë 5 tetor 2006, mbi përjashtimet nga tatimi fiskal të zbatueshme në importimin e mallrave objekt dërgimesh të vogla me karakter jo tregtar me prejardhje nga vendet e treta (versioni i kodifikuar) (Gazeta Zyrtare, Ligj nr.286 datë 17.10.2006, faqe 15).</w:t>
      </w:r>
    </w:p>
  </w:footnote>
  <w:footnote w:id="5">
    <w:p w:rsidR="00311E43" w:rsidRPr="005956F7" w:rsidRDefault="00311E43" w:rsidP="00D83BBD">
      <w:pPr>
        <w:pStyle w:val="FootnoteText"/>
        <w:rPr>
          <w:rFonts w:ascii="Times New Roman" w:hAnsi="Times New Roman"/>
          <w:sz w:val="18"/>
          <w:szCs w:val="18"/>
          <w:lang w:val="it-IT"/>
        </w:rPr>
      </w:pPr>
      <w:r w:rsidRPr="00CF5BC2">
        <w:rPr>
          <w:rStyle w:val="FootnoteReference"/>
          <w:rFonts w:ascii="Times New Roman" w:hAnsi="Times New Roman"/>
          <w:sz w:val="18"/>
          <w:szCs w:val="18"/>
        </w:rPr>
        <w:footnoteRef/>
      </w:r>
      <w:r w:rsidRPr="005956F7">
        <w:rPr>
          <w:rFonts w:ascii="Times New Roman" w:hAnsi="Times New Roman"/>
          <w:sz w:val="18"/>
          <w:szCs w:val="18"/>
          <w:lang w:val="it-IT"/>
        </w:rPr>
        <w:t xml:space="preserve"> Direktiva 76/308/CEE e Këshillit, datë 15 mars 1976, lidhur me ndihmën reciproke në fushën e rekuperimit të kredive që rezultojnë nga disa kontribute, taksa doganore, tatime dhe masa të tjera (Gazeta Zyrtare Ligj nr.73 datë 19.3.1976, faqe 18). Direktivë e modifikuar së fundi nga akti i pranimit i vitit 2003.</w:t>
      </w:r>
    </w:p>
  </w:footnote>
  <w:footnote w:id="6">
    <w:p w:rsidR="00311E43" w:rsidRPr="005956F7" w:rsidRDefault="00311E43" w:rsidP="00D83BBD">
      <w:pPr>
        <w:pStyle w:val="FootnoteText"/>
        <w:rPr>
          <w:rFonts w:ascii="Times New Roman" w:hAnsi="Times New Roman"/>
          <w:sz w:val="18"/>
          <w:szCs w:val="18"/>
          <w:lang w:val="it-IT"/>
        </w:rPr>
      </w:pPr>
      <w:r w:rsidRPr="00CF5BC2">
        <w:rPr>
          <w:rStyle w:val="FootnoteReference"/>
          <w:rFonts w:ascii="Times New Roman" w:hAnsi="Times New Roman"/>
          <w:sz w:val="18"/>
          <w:szCs w:val="18"/>
        </w:rPr>
        <w:footnoteRef/>
      </w:r>
      <w:r w:rsidRPr="005956F7">
        <w:rPr>
          <w:rFonts w:ascii="Times New Roman" w:hAnsi="Times New Roman"/>
          <w:sz w:val="18"/>
          <w:szCs w:val="18"/>
          <w:lang w:val="it-IT"/>
        </w:rPr>
        <w:t xml:space="preserve"> Rregullorja (CE) n. 1798/2003 e Këshillit, datë 7 tetor 2003, lidhur me kooperimin administrativ në fushën e tatimit mbi vlerën e shtuar (Gazeta Zyrtare, Ligj nr.264 datë 15.10.2003, faqe 1). Rregullore e modifikuar së fundi nga rregullorja nr. 885/2004 (Gazeta Zyrtare, Ligj nr.168 datë 1.5.2004, faqe 1).</w:t>
      </w:r>
    </w:p>
  </w:footnote>
  <w:footnote w:id="7">
    <w:p w:rsidR="00311E43" w:rsidRPr="005956F7" w:rsidRDefault="00311E43" w:rsidP="007E4D01">
      <w:pPr>
        <w:pStyle w:val="FootnoteText"/>
        <w:rPr>
          <w:rFonts w:ascii="Times New Roman" w:hAnsi="Times New Roman"/>
          <w:sz w:val="18"/>
          <w:szCs w:val="18"/>
          <w:lang w:val="it-IT"/>
        </w:rPr>
      </w:pPr>
      <w:r w:rsidRPr="00403002">
        <w:rPr>
          <w:rStyle w:val="FootnoteReference"/>
          <w:sz w:val="18"/>
          <w:szCs w:val="18"/>
        </w:rPr>
        <w:footnoteRef/>
      </w:r>
      <w:r w:rsidRPr="005956F7">
        <w:rPr>
          <w:sz w:val="18"/>
          <w:szCs w:val="18"/>
          <w:lang w:val="it-IT"/>
        </w:rPr>
        <w:t xml:space="preserve"> </w:t>
      </w:r>
      <w:r w:rsidRPr="005956F7">
        <w:rPr>
          <w:rFonts w:ascii="Times New Roman" w:hAnsi="Times New Roman"/>
          <w:sz w:val="18"/>
          <w:szCs w:val="18"/>
          <w:lang w:val="it-IT"/>
        </w:rPr>
        <w:t>Gazeta Zyrtare, Ligj nr.309 datë 25.11.2005, faqe 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3in;height:3in" o:bullet="t"/>
    </w:pict>
  </w:numPicBullet>
  <w:abstractNum w:abstractNumId="0">
    <w:nsid w:val="008D5099"/>
    <w:multiLevelType w:val="hybridMultilevel"/>
    <w:tmpl w:val="2E049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02989"/>
    <w:multiLevelType w:val="hybridMultilevel"/>
    <w:tmpl w:val="7072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2B1C"/>
    <w:multiLevelType w:val="multilevel"/>
    <w:tmpl w:val="C99626B6"/>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3">
    <w:nsid w:val="02245B28"/>
    <w:multiLevelType w:val="hybridMultilevel"/>
    <w:tmpl w:val="52DE8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511805"/>
    <w:multiLevelType w:val="hybridMultilevel"/>
    <w:tmpl w:val="66FC49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BC133A"/>
    <w:multiLevelType w:val="hybridMultilevel"/>
    <w:tmpl w:val="0038D0C4"/>
    <w:lvl w:ilvl="0" w:tplc="1EDC3044">
      <w:start w:val="1"/>
      <w:numFmt w:val="lowerLetter"/>
      <w:lvlText w:val="%1)"/>
      <w:lvlJc w:val="left"/>
      <w:pPr>
        <w:ind w:left="720" w:hanging="360"/>
      </w:pPr>
      <w:rPr>
        <w:rFonts w:eastAsia="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12B15"/>
    <w:multiLevelType w:val="hybridMultilevel"/>
    <w:tmpl w:val="DB748C8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5F93FB9"/>
    <w:multiLevelType w:val="hybridMultilevel"/>
    <w:tmpl w:val="9E800398"/>
    <w:lvl w:ilvl="0" w:tplc="198E9B10">
      <w:start w:val="1"/>
      <w:numFmt w:val="decimal"/>
      <w:lvlText w:val="%1."/>
      <w:lvlJc w:val="left"/>
      <w:pPr>
        <w:ind w:left="720" w:hanging="360"/>
      </w:pPr>
      <w:rPr>
        <w:rFonts w:ascii="Times New Roman" w:eastAsia="Times New Roman" w:hAnsi="Times New Roman" w:cs="Times New Roman"/>
      </w:rPr>
    </w:lvl>
    <w:lvl w:ilvl="1" w:tplc="C7546178">
      <w:start w:val="1"/>
      <w:numFmt w:val="decimal"/>
      <w:lvlText w:val="%2."/>
      <w:lvlJc w:val="left"/>
      <w:pPr>
        <w:ind w:left="135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AD4B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203CC6"/>
    <w:multiLevelType w:val="hybridMultilevel"/>
    <w:tmpl w:val="75ACB126"/>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07155FC4"/>
    <w:multiLevelType w:val="hybridMultilevel"/>
    <w:tmpl w:val="30B63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F744D9"/>
    <w:multiLevelType w:val="hybridMultilevel"/>
    <w:tmpl w:val="1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345EEE"/>
    <w:multiLevelType w:val="hybridMultilevel"/>
    <w:tmpl w:val="2F2AC5B0"/>
    <w:lvl w:ilvl="0" w:tplc="7C704E7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431420"/>
    <w:multiLevelType w:val="hybridMultilevel"/>
    <w:tmpl w:val="8B526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7C1F0C"/>
    <w:multiLevelType w:val="hybridMultilevel"/>
    <w:tmpl w:val="2758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96248E"/>
    <w:multiLevelType w:val="hybridMultilevel"/>
    <w:tmpl w:val="0840D214"/>
    <w:lvl w:ilvl="0" w:tplc="DEF03B18">
      <w:start w:val="1"/>
      <w:numFmt w:val="lowerLetter"/>
      <w:lvlText w:val="%1)"/>
      <w:lvlJc w:val="left"/>
      <w:pPr>
        <w:ind w:left="375" w:hanging="375"/>
      </w:pPr>
      <w:rPr>
        <w:rFonts w:ascii="Times New Roman" w:eastAsia="Times New Roman" w:hAnsi="Times New Roman" w:cs="Times New Roman"/>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A95160D"/>
    <w:multiLevelType w:val="hybridMultilevel"/>
    <w:tmpl w:val="54829914"/>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0C8D3280"/>
    <w:multiLevelType w:val="hybridMultilevel"/>
    <w:tmpl w:val="559EE924"/>
    <w:lvl w:ilvl="0" w:tplc="9A3689C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A4C800A6">
      <w:start w:val="1"/>
      <w:numFmt w:val="upperLetter"/>
      <w:lvlText w:val="%3)"/>
      <w:lvlJc w:val="left"/>
      <w:pPr>
        <w:ind w:left="2340" w:hanging="360"/>
      </w:pPr>
      <w:rPr>
        <w:rFonts w:cs="Times New Roman" w:hint="default"/>
        <w:b/>
        <w:sz w:val="24"/>
      </w:rPr>
    </w:lvl>
    <w:lvl w:ilvl="3" w:tplc="C5C6DF2A">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DA51EC4"/>
    <w:multiLevelType w:val="hybridMultilevel"/>
    <w:tmpl w:val="416AC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E01F1"/>
    <w:multiLevelType w:val="multilevel"/>
    <w:tmpl w:val="6700F3E8"/>
    <w:lvl w:ilvl="0">
      <w:start w:val="1"/>
      <w:numFmt w:val="decimal"/>
      <w:lvlText w:val="%1 "/>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9">
    <w:nsid w:val="0F696F22"/>
    <w:multiLevelType w:val="hybridMultilevel"/>
    <w:tmpl w:val="A8AE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B42219"/>
    <w:multiLevelType w:val="hybridMultilevel"/>
    <w:tmpl w:val="FC8AF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DE7CDE"/>
    <w:multiLevelType w:val="hybridMultilevel"/>
    <w:tmpl w:val="6D96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CF6D0F"/>
    <w:multiLevelType w:val="hybridMultilevel"/>
    <w:tmpl w:val="AF2EF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9361D7"/>
    <w:multiLevelType w:val="singleLevel"/>
    <w:tmpl w:val="DDD8253A"/>
    <w:lvl w:ilvl="0">
      <w:start w:val="1"/>
      <w:numFmt w:val="bullet"/>
      <w:lvlText w:val=""/>
      <w:lvlJc w:val="left"/>
      <w:pPr>
        <w:tabs>
          <w:tab w:val="num" w:pos="1134"/>
        </w:tabs>
        <w:ind w:left="1134" w:hanging="283"/>
      </w:pPr>
      <w:rPr>
        <w:rFonts w:ascii="Symbol" w:hAnsi="Symbol" w:hint="default"/>
      </w:rPr>
    </w:lvl>
  </w:abstractNum>
  <w:abstractNum w:abstractNumId="24">
    <w:nsid w:val="173462AF"/>
    <w:multiLevelType w:val="singleLevel"/>
    <w:tmpl w:val="12A0C214"/>
    <w:lvl w:ilvl="0">
      <w:start w:val="1"/>
      <w:numFmt w:val="decimal"/>
      <w:lvlText w:val="%1."/>
      <w:lvlJc w:val="left"/>
      <w:pPr>
        <w:tabs>
          <w:tab w:val="num" w:pos="360"/>
        </w:tabs>
        <w:ind w:left="360" w:hanging="360"/>
      </w:pPr>
      <w:rPr>
        <w:b w:val="0"/>
        <w:i w:val="0"/>
        <w:shadow w:val="0"/>
        <w:emboss w:val="0"/>
        <w:imprint w:val="0"/>
      </w:rPr>
    </w:lvl>
  </w:abstractNum>
  <w:abstractNum w:abstractNumId="25">
    <w:nsid w:val="18330ABE"/>
    <w:multiLevelType w:val="hybridMultilevel"/>
    <w:tmpl w:val="A97C8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9419DA"/>
    <w:multiLevelType w:val="hybridMultilevel"/>
    <w:tmpl w:val="9962D1D4"/>
    <w:lvl w:ilvl="0" w:tplc="FFFFFFFF">
      <w:start w:val="1"/>
      <w:numFmt w:val="lowerLetter"/>
      <w:pStyle w:val="bulletmeshkronjaudhezimi"/>
      <w:lvlText w:val="%1."/>
      <w:lvlJc w:val="left"/>
      <w:pPr>
        <w:tabs>
          <w:tab w:val="num" w:pos="1247"/>
        </w:tabs>
        <w:ind w:left="1247" w:hanging="396"/>
      </w:pPr>
      <w:rPr>
        <w:rFonts w:hint="default"/>
        <w:b w:val="0"/>
        <w:i w:val="0"/>
      </w:rPr>
    </w:lvl>
    <w:lvl w:ilvl="1" w:tplc="FFFFFFFF">
      <w:start w:val="1"/>
      <w:numFmt w:val="bullet"/>
      <w:lvlText w:val=""/>
      <w:lvlJc w:val="left"/>
      <w:pPr>
        <w:tabs>
          <w:tab w:val="num" w:pos="2085"/>
        </w:tabs>
        <w:ind w:left="2085" w:hanging="360"/>
      </w:pPr>
      <w:rPr>
        <w:rFonts w:ascii="Symbol" w:eastAsia="MS Mincho" w:hAnsi="Symbol" w:cs="Times New Roman" w:hint="default"/>
      </w:rPr>
    </w:lvl>
    <w:lvl w:ilvl="2" w:tplc="FFFFFFFF" w:tentative="1">
      <w:start w:val="1"/>
      <w:numFmt w:val="lowerRoman"/>
      <w:lvlText w:val="%3."/>
      <w:lvlJc w:val="right"/>
      <w:pPr>
        <w:tabs>
          <w:tab w:val="num" w:pos="2805"/>
        </w:tabs>
        <w:ind w:left="2805" w:hanging="180"/>
      </w:pPr>
    </w:lvl>
    <w:lvl w:ilvl="3" w:tplc="FFFFFFFF" w:tentative="1">
      <w:start w:val="1"/>
      <w:numFmt w:val="decimal"/>
      <w:lvlText w:val="%4."/>
      <w:lvlJc w:val="left"/>
      <w:pPr>
        <w:tabs>
          <w:tab w:val="num" w:pos="3525"/>
        </w:tabs>
        <w:ind w:left="3525" w:hanging="360"/>
      </w:pPr>
    </w:lvl>
    <w:lvl w:ilvl="4" w:tplc="FFFFFFFF" w:tentative="1">
      <w:start w:val="1"/>
      <w:numFmt w:val="lowerLetter"/>
      <w:lvlText w:val="%5."/>
      <w:lvlJc w:val="left"/>
      <w:pPr>
        <w:tabs>
          <w:tab w:val="num" w:pos="4245"/>
        </w:tabs>
        <w:ind w:left="4245" w:hanging="360"/>
      </w:pPr>
    </w:lvl>
    <w:lvl w:ilvl="5" w:tplc="FFFFFFFF" w:tentative="1">
      <w:start w:val="1"/>
      <w:numFmt w:val="lowerRoman"/>
      <w:lvlText w:val="%6."/>
      <w:lvlJc w:val="right"/>
      <w:pPr>
        <w:tabs>
          <w:tab w:val="num" w:pos="4965"/>
        </w:tabs>
        <w:ind w:left="4965" w:hanging="180"/>
      </w:pPr>
    </w:lvl>
    <w:lvl w:ilvl="6" w:tplc="FFFFFFFF" w:tentative="1">
      <w:start w:val="1"/>
      <w:numFmt w:val="decimal"/>
      <w:lvlText w:val="%7."/>
      <w:lvlJc w:val="left"/>
      <w:pPr>
        <w:tabs>
          <w:tab w:val="num" w:pos="5685"/>
        </w:tabs>
        <w:ind w:left="5685" w:hanging="360"/>
      </w:pPr>
    </w:lvl>
    <w:lvl w:ilvl="7" w:tplc="FFFFFFFF" w:tentative="1">
      <w:start w:val="1"/>
      <w:numFmt w:val="lowerLetter"/>
      <w:lvlText w:val="%8."/>
      <w:lvlJc w:val="left"/>
      <w:pPr>
        <w:tabs>
          <w:tab w:val="num" w:pos="6405"/>
        </w:tabs>
        <w:ind w:left="6405" w:hanging="360"/>
      </w:pPr>
    </w:lvl>
    <w:lvl w:ilvl="8" w:tplc="FFFFFFFF" w:tentative="1">
      <w:start w:val="1"/>
      <w:numFmt w:val="lowerRoman"/>
      <w:lvlText w:val="%9."/>
      <w:lvlJc w:val="right"/>
      <w:pPr>
        <w:tabs>
          <w:tab w:val="num" w:pos="7125"/>
        </w:tabs>
        <w:ind w:left="7125" w:hanging="180"/>
      </w:pPr>
    </w:lvl>
  </w:abstractNum>
  <w:abstractNum w:abstractNumId="27">
    <w:nsid w:val="18B056D7"/>
    <w:multiLevelType w:val="hybridMultilevel"/>
    <w:tmpl w:val="BA9C7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091394"/>
    <w:multiLevelType w:val="hybridMultilevel"/>
    <w:tmpl w:val="CCF2E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1028B2"/>
    <w:multiLevelType w:val="hybridMultilevel"/>
    <w:tmpl w:val="9362B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477A7E"/>
    <w:multiLevelType w:val="hybridMultilevel"/>
    <w:tmpl w:val="1A9AC9B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5345BC"/>
    <w:multiLevelType w:val="hybridMultilevel"/>
    <w:tmpl w:val="FC8AF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9E5727"/>
    <w:multiLevelType w:val="hybridMultilevel"/>
    <w:tmpl w:val="7DA00712"/>
    <w:lvl w:ilvl="0" w:tplc="041C0019">
      <w:start w:val="1"/>
      <w:numFmt w:val="lowerLetter"/>
      <w:lvlText w:val="%1."/>
      <w:lvlJc w:val="left"/>
      <w:pPr>
        <w:ind w:left="720" w:hanging="360"/>
      </w:pPr>
      <w:rPr>
        <w:rFonts w:hint="default"/>
      </w:rPr>
    </w:lvl>
    <w:lvl w:ilvl="1" w:tplc="B9D47FE2">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nsid w:val="1BAB1E35"/>
    <w:multiLevelType w:val="hybridMultilevel"/>
    <w:tmpl w:val="76C4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B74C0E"/>
    <w:multiLevelType w:val="hybridMultilevel"/>
    <w:tmpl w:val="071E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5E4F4D"/>
    <w:multiLevelType w:val="hybridMultilevel"/>
    <w:tmpl w:val="134A84D0"/>
    <w:lvl w:ilvl="0" w:tplc="92C62CC2">
      <w:start w:val="1"/>
      <w:numFmt w:val="lowerLetter"/>
      <w:lvlText w:val="%1)"/>
      <w:lvlJc w:val="left"/>
      <w:pPr>
        <w:tabs>
          <w:tab w:val="num" w:pos="1152"/>
        </w:tabs>
        <w:ind w:left="115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1D8415FB"/>
    <w:multiLevelType w:val="hybridMultilevel"/>
    <w:tmpl w:val="49629C86"/>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1E346EC6"/>
    <w:multiLevelType w:val="singleLevel"/>
    <w:tmpl w:val="9B78F144"/>
    <w:lvl w:ilvl="0">
      <w:start w:val="1"/>
      <w:numFmt w:val="bullet"/>
      <w:lvlText w:val=""/>
      <w:lvlJc w:val="left"/>
      <w:pPr>
        <w:tabs>
          <w:tab w:val="num" w:pos="283"/>
        </w:tabs>
        <w:ind w:left="283" w:hanging="283"/>
      </w:pPr>
      <w:rPr>
        <w:rFonts w:ascii="Symbol" w:hAnsi="Symbol" w:hint="default"/>
      </w:rPr>
    </w:lvl>
  </w:abstractNum>
  <w:abstractNum w:abstractNumId="38">
    <w:nsid w:val="1FA10D15"/>
    <w:multiLevelType w:val="singleLevel"/>
    <w:tmpl w:val="AD82D154"/>
    <w:lvl w:ilvl="0">
      <w:start w:val="1"/>
      <w:numFmt w:val="decimal"/>
      <w:lvlText w:val="%1."/>
      <w:legacy w:legacy="1" w:legacySpace="0" w:legacyIndent="283"/>
      <w:lvlJc w:val="left"/>
      <w:pPr>
        <w:ind w:left="283" w:hanging="283"/>
      </w:pPr>
    </w:lvl>
  </w:abstractNum>
  <w:abstractNum w:abstractNumId="39">
    <w:nsid w:val="1FB87FF7"/>
    <w:multiLevelType w:val="multilevel"/>
    <w:tmpl w:val="FDC4F164"/>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209F3B02"/>
    <w:multiLevelType w:val="hybridMultilevel"/>
    <w:tmpl w:val="FE826A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0D36DA2"/>
    <w:multiLevelType w:val="hybridMultilevel"/>
    <w:tmpl w:val="7ECAA4E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nsid w:val="21DF1EF7"/>
    <w:multiLevelType w:val="hybridMultilevel"/>
    <w:tmpl w:val="355A205A"/>
    <w:lvl w:ilvl="0" w:tplc="7444CC7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nsid w:val="258D5539"/>
    <w:multiLevelType w:val="hybridMultilevel"/>
    <w:tmpl w:val="476C5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490613"/>
    <w:multiLevelType w:val="hybridMultilevel"/>
    <w:tmpl w:val="E61C50DA"/>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270347F2"/>
    <w:multiLevelType w:val="hybridMultilevel"/>
    <w:tmpl w:val="A0D22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33065B"/>
    <w:multiLevelType w:val="singleLevel"/>
    <w:tmpl w:val="C86E965E"/>
    <w:lvl w:ilvl="0">
      <w:start w:val="1"/>
      <w:numFmt w:val="bullet"/>
      <w:lvlText w:val="–"/>
      <w:lvlJc w:val="left"/>
      <w:pPr>
        <w:tabs>
          <w:tab w:val="num" w:pos="283"/>
        </w:tabs>
        <w:ind w:left="283" w:hanging="283"/>
      </w:pPr>
      <w:rPr>
        <w:rFonts w:ascii="Times New Roman" w:hAnsi="Times New Roman" w:cs="Times New Roman"/>
      </w:rPr>
    </w:lvl>
  </w:abstractNum>
  <w:abstractNum w:abstractNumId="47">
    <w:nsid w:val="2ADE50B1"/>
    <w:multiLevelType w:val="multilevel"/>
    <w:tmpl w:val="4A2AA120"/>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2AF10C3F"/>
    <w:multiLevelType w:val="hybridMultilevel"/>
    <w:tmpl w:val="4126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B1800E7"/>
    <w:multiLevelType w:val="hybridMultilevel"/>
    <w:tmpl w:val="DA826664"/>
    <w:lvl w:ilvl="0" w:tplc="9A3689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C5C6DF2A">
      <w:start w:val="1"/>
      <w:numFmt w:val="decimal"/>
      <w:lvlText w:val="%4."/>
      <w:lvlJc w:val="left"/>
      <w:pPr>
        <w:ind w:left="2880" w:hanging="360"/>
      </w:pPr>
      <w:rPr>
        <w:rFonts w:ascii="Times New Roman" w:eastAsia="Calibr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4700AD"/>
    <w:multiLevelType w:val="hybridMultilevel"/>
    <w:tmpl w:val="8852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012F07"/>
    <w:multiLevelType w:val="hybridMultilevel"/>
    <w:tmpl w:val="21E6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937B23"/>
    <w:multiLevelType w:val="hybridMultilevel"/>
    <w:tmpl w:val="F8D24E90"/>
    <w:lvl w:ilvl="0" w:tplc="92C62CC2">
      <w:start w:val="1"/>
      <w:numFmt w:val="lowerLetter"/>
      <w:lvlText w:val="%1)"/>
      <w:lvlJc w:val="left"/>
      <w:pPr>
        <w:tabs>
          <w:tab w:val="num" w:pos="432"/>
        </w:tabs>
        <w:ind w:left="432" w:hanging="432"/>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305F6EE0"/>
    <w:multiLevelType w:val="singleLevel"/>
    <w:tmpl w:val="37088388"/>
    <w:lvl w:ilvl="0">
      <w:start w:val="1"/>
      <w:numFmt w:val="decimal"/>
      <w:lvlText w:val="(%1)"/>
      <w:lvlJc w:val="left"/>
      <w:pPr>
        <w:tabs>
          <w:tab w:val="num" w:pos="709"/>
        </w:tabs>
        <w:ind w:left="709" w:hanging="709"/>
      </w:pPr>
    </w:lvl>
  </w:abstractNum>
  <w:abstractNum w:abstractNumId="54">
    <w:nsid w:val="31793AE2"/>
    <w:multiLevelType w:val="hybridMultilevel"/>
    <w:tmpl w:val="698CA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B38A00C">
      <w:start w:val="1"/>
      <w:numFmt w:val="lowerLetter"/>
      <w:lvlText w:val="%3)"/>
      <w:lvlJc w:val="left"/>
      <w:pPr>
        <w:ind w:left="2340" w:hanging="360"/>
      </w:pPr>
      <w:rPr>
        <w:rFonts w:hint="default"/>
      </w:rPr>
    </w:lvl>
    <w:lvl w:ilvl="3" w:tplc="C21C5AF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AF3E07"/>
    <w:multiLevelType w:val="hybridMultilevel"/>
    <w:tmpl w:val="83D06A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2081746"/>
    <w:multiLevelType w:val="hybridMultilevel"/>
    <w:tmpl w:val="600040A6"/>
    <w:lvl w:ilvl="0" w:tplc="041C0019">
      <w:start w:val="1"/>
      <w:numFmt w:val="lowerLetter"/>
      <w:lvlText w:val="%1."/>
      <w:lvlJc w:val="left"/>
      <w:pPr>
        <w:ind w:left="360" w:hanging="360"/>
      </w:pPr>
      <w:rPr>
        <w:rFonts w:hint="default"/>
      </w:rPr>
    </w:lvl>
    <w:lvl w:ilvl="1" w:tplc="041C0019">
      <w:start w:val="1"/>
      <w:numFmt w:val="lowerLetter"/>
      <w:lvlText w:val="%2."/>
      <w:lvlJc w:val="left"/>
      <w:pPr>
        <w:ind w:left="1080" w:hanging="360"/>
      </w:pPr>
    </w:lvl>
    <w:lvl w:ilvl="2" w:tplc="A614DD82">
      <w:start w:val="1"/>
      <w:numFmt w:val="lowerRoman"/>
      <w:lvlText w:val="%3."/>
      <w:lvlJc w:val="right"/>
      <w:pPr>
        <w:ind w:left="1800" w:hanging="180"/>
      </w:pPr>
      <w:rPr>
        <w:rFonts w:ascii="Times New Roman" w:eastAsia="MS Mincho" w:hAnsi="Times New Roman" w:cs="Times New Roman"/>
      </w:r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7">
    <w:nsid w:val="351C3DEA"/>
    <w:multiLevelType w:val="hybridMultilevel"/>
    <w:tmpl w:val="1CC63A74"/>
    <w:lvl w:ilvl="0" w:tplc="041C0019">
      <w:start w:val="1"/>
      <w:numFmt w:val="lowerLetter"/>
      <w:lvlText w:val="%1."/>
      <w:lvlJc w:val="left"/>
      <w:pPr>
        <w:ind w:left="720" w:hanging="360"/>
      </w:pPr>
      <w:rPr>
        <w:rFonts w:hint="default"/>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nsid w:val="35314B68"/>
    <w:multiLevelType w:val="singleLevel"/>
    <w:tmpl w:val="A748F008"/>
    <w:lvl w:ilvl="0">
      <w:start w:val="1"/>
      <w:numFmt w:val="lowerLetter"/>
      <w:lvlText w:val="%1)"/>
      <w:lvlJc w:val="center"/>
      <w:pPr>
        <w:tabs>
          <w:tab w:val="num" w:pos="648"/>
        </w:tabs>
        <w:ind w:left="360" w:hanging="72"/>
      </w:pPr>
    </w:lvl>
  </w:abstractNum>
  <w:abstractNum w:abstractNumId="59">
    <w:nsid w:val="35443CB5"/>
    <w:multiLevelType w:val="singleLevel"/>
    <w:tmpl w:val="05C6D42E"/>
    <w:lvl w:ilvl="0">
      <w:start w:val="1"/>
      <w:numFmt w:val="decimal"/>
      <w:lvlText w:val="%1."/>
      <w:lvlJc w:val="left"/>
      <w:pPr>
        <w:tabs>
          <w:tab w:val="num" w:pos="360"/>
        </w:tabs>
        <w:ind w:left="360" w:hanging="360"/>
      </w:pPr>
      <w:rPr>
        <w:rFonts w:ascii="Times New Roman" w:eastAsia="Calibri" w:hAnsi="Times New Roman" w:cs="Times New Roman"/>
      </w:rPr>
    </w:lvl>
  </w:abstractNum>
  <w:abstractNum w:abstractNumId="60">
    <w:nsid w:val="36AC1F2B"/>
    <w:multiLevelType w:val="hybridMultilevel"/>
    <w:tmpl w:val="E394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434B60"/>
    <w:multiLevelType w:val="hybridMultilevel"/>
    <w:tmpl w:val="CA36361A"/>
    <w:lvl w:ilvl="0" w:tplc="9028E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86D5EC5"/>
    <w:multiLevelType w:val="hybridMultilevel"/>
    <w:tmpl w:val="87903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8F42667"/>
    <w:multiLevelType w:val="hybridMultilevel"/>
    <w:tmpl w:val="4EA8E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8F845B7"/>
    <w:multiLevelType w:val="hybridMultilevel"/>
    <w:tmpl w:val="0C047406"/>
    <w:lvl w:ilvl="0" w:tplc="7B54EB00">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nsid w:val="38FC6680"/>
    <w:multiLevelType w:val="hybridMultilevel"/>
    <w:tmpl w:val="C8D2D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27573F"/>
    <w:multiLevelType w:val="hybridMultilevel"/>
    <w:tmpl w:val="B642A8BE"/>
    <w:lvl w:ilvl="0" w:tplc="E5082A86">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nsid w:val="39C911CE"/>
    <w:multiLevelType w:val="hybridMultilevel"/>
    <w:tmpl w:val="CE681D9C"/>
    <w:lvl w:ilvl="0" w:tplc="04090011">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39E127B6"/>
    <w:multiLevelType w:val="hybridMultilevel"/>
    <w:tmpl w:val="34DC3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24943"/>
    <w:multiLevelType w:val="hybridMultilevel"/>
    <w:tmpl w:val="636CA3B0"/>
    <w:lvl w:ilvl="0" w:tplc="02ACED36">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nsid w:val="3C170969"/>
    <w:multiLevelType w:val="hybridMultilevel"/>
    <w:tmpl w:val="7F020716"/>
    <w:lvl w:ilvl="0" w:tplc="4816C3D6">
      <w:start w:val="1"/>
      <w:numFmt w:val="lowerLetter"/>
      <w:lvlText w:val="%1)"/>
      <w:lvlJc w:val="left"/>
      <w:pPr>
        <w:tabs>
          <w:tab w:val="num" w:pos="432"/>
        </w:tabs>
        <w:ind w:left="432" w:hanging="432"/>
      </w:pPr>
    </w:lvl>
    <w:lvl w:ilvl="1" w:tplc="04090003">
      <w:start w:val="1"/>
      <w:numFmt w:val="bullet"/>
      <w:lvlText w:val="-"/>
      <w:lvlJc w:val="left"/>
      <w:pPr>
        <w:tabs>
          <w:tab w:val="num" w:pos="1836"/>
        </w:tabs>
        <w:ind w:left="1260" w:hanging="180"/>
      </w:pPr>
      <w:rPr>
        <w:rFonts w:ascii="Arial" w:eastAsia="MS Mincho"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3CB40E1F"/>
    <w:multiLevelType w:val="hybridMultilevel"/>
    <w:tmpl w:val="CE1CAD80"/>
    <w:lvl w:ilvl="0" w:tplc="0B8A1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CCA6124"/>
    <w:multiLevelType w:val="hybridMultilevel"/>
    <w:tmpl w:val="9A6240EC"/>
    <w:lvl w:ilvl="0" w:tplc="041C000F">
      <w:start w:val="1"/>
      <w:numFmt w:val="decimal"/>
      <w:lvlText w:val="%1."/>
      <w:lvlJc w:val="left"/>
      <w:pPr>
        <w:ind w:left="720" w:hanging="360"/>
      </w:pPr>
      <w:rPr>
        <w:rFonts w:hint="default"/>
      </w:rPr>
    </w:lvl>
    <w:lvl w:ilvl="1" w:tplc="041C0019">
      <w:start w:val="1"/>
      <w:numFmt w:val="lowerLetter"/>
      <w:lvlText w:val="%2."/>
      <w:lvlJc w:val="left"/>
      <w:pPr>
        <w:ind w:left="5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nsid w:val="3E811DF7"/>
    <w:multiLevelType w:val="hybridMultilevel"/>
    <w:tmpl w:val="6C768734"/>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4">
    <w:nsid w:val="3EA50921"/>
    <w:multiLevelType w:val="hybridMultilevel"/>
    <w:tmpl w:val="E780A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8D337E"/>
    <w:multiLevelType w:val="hybridMultilevel"/>
    <w:tmpl w:val="2BE45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E02347"/>
    <w:multiLevelType w:val="hybridMultilevel"/>
    <w:tmpl w:val="28886B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1965D83"/>
    <w:multiLevelType w:val="hybridMultilevel"/>
    <w:tmpl w:val="79A63FB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22E10EC"/>
    <w:multiLevelType w:val="singleLevel"/>
    <w:tmpl w:val="0584E34C"/>
    <w:lvl w:ilvl="0">
      <w:start w:val="1"/>
      <w:numFmt w:val="bullet"/>
      <w:lvlText w:val="–"/>
      <w:lvlJc w:val="left"/>
      <w:pPr>
        <w:tabs>
          <w:tab w:val="num" w:pos="1134"/>
        </w:tabs>
        <w:ind w:left="1134" w:hanging="283"/>
      </w:pPr>
      <w:rPr>
        <w:rFonts w:ascii="Times New Roman" w:hAnsi="Times New Roman" w:cs="Times New Roman"/>
      </w:rPr>
    </w:lvl>
  </w:abstractNum>
  <w:abstractNum w:abstractNumId="79">
    <w:nsid w:val="42A5057A"/>
    <w:multiLevelType w:val="hybridMultilevel"/>
    <w:tmpl w:val="D6925574"/>
    <w:lvl w:ilvl="0" w:tplc="3BC09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55D4586"/>
    <w:multiLevelType w:val="hybridMultilevel"/>
    <w:tmpl w:val="CD361020"/>
    <w:lvl w:ilvl="0" w:tplc="98B6132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81">
    <w:nsid w:val="45852F85"/>
    <w:multiLevelType w:val="hybridMultilevel"/>
    <w:tmpl w:val="CC4CF70A"/>
    <w:lvl w:ilvl="0" w:tplc="FFFFFFFF">
      <w:start w:val="1"/>
      <w:numFmt w:val="decimal"/>
      <w:lvlText w:val="%1."/>
      <w:lvlJc w:val="left"/>
      <w:pPr>
        <w:tabs>
          <w:tab w:val="num" w:pos="1080"/>
        </w:tabs>
        <w:ind w:left="1080" w:hanging="360"/>
      </w:pPr>
    </w:lvl>
    <w:lvl w:ilvl="1" w:tplc="FFFFFFFF">
      <w:start w:val="12"/>
      <w:numFmt w:val="bullet"/>
      <w:lvlText w:val="-"/>
      <w:lvlJc w:val="left"/>
      <w:pPr>
        <w:tabs>
          <w:tab w:val="num" w:pos="1800"/>
        </w:tabs>
        <w:ind w:left="1800" w:hanging="360"/>
      </w:pPr>
      <w:rPr>
        <w:rFonts w:ascii="Arial" w:eastAsia="MS Mincho" w:hAnsi="Arial" w:cs="Arial" w:hint="default"/>
      </w:rPr>
    </w:lvl>
    <w:lvl w:ilvl="2" w:tplc="7000148E">
      <w:start w:val="1"/>
      <w:numFmt w:val="bullet"/>
      <w:lvlText w:val="-"/>
      <w:lvlJc w:val="left"/>
      <w:pPr>
        <w:tabs>
          <w:tab w:val="num" w:pos="3096"/>
        </w:tabs>
        <w:ind w:left="2520" w:hanging="180"/>
      </w:pPr>
      <w:rPr>
        <w:rFonts w:ascii="Arial" w:eastAsia="MS Mincho" w:hAnsi="Arial"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nsid w:val="45C02279"/>
    <w:multiLevelType w:val="singleLevel"/>
    <w:tmpl w:val="26ACD782"/>
    <w:lvl w:ilvl="0">
      <w:start w:val="1"/>
      <w:numFmt w:val="bullet"/>
      <w:lvlText w:val="–"/>
      <w:lvlJc w:val="left"/>
      <w:pPr>
        <w:tabs>
          <w:tab w:val="num" w:pos="1984"/>
        </w:tabs>
        <w:ind w:left="1984" w:hanging="567"/>
      </w:pPr>
    </w:lvl>
  </w:abstractNum>
  <w:abstractNum w:abstractNumId="83">
    <w:nsid w:val="46014A19"/>
    <w:multiLevelType w:val="hybridMultilevel"/>
    <w:tmpl w:val="E3B41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6A31A46"/>
    <w:multiLevelType w:val="hybridMultilevel"/>
    <w:tmpl w:val="DEA0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7F07E70"/>
    <w:multiLevelType w:val="hybridMultilevel"/>
    <w:tmpl w:val="600040A6"/>
    <w:lvl w:ilvl="0" w:tplc="041C0019">
      <w:start w:val="1"/>
      <w:numFmt w:val="lowerLetter"/>
      <w:lvlText w:val="%1."/>
      <w:lvlJc w:val="left"/>
      <w:pPr>
        <w:ind w:left="720" w:hanging="360"/>
      </w:pPr>
      <w:rPr>
        <w:rFonts w:hint="default"/>
      </w:rPr>
    </w:lvl>
    <w:lvl w:ilvl="1" w:tplc="041C0019">
      <w:start w:val="1"/>
      <w:numFmt w:val="lowerLetter"/>
      <w:lvlText w:val="%2."/>
      <w:lvlJc w:val="left"/>
      <w:pPr>
        <w:ind w:left="1440" w:hanging="360"/>
      </w:pPr>
    </w:lvl>
    <w:lvl w:ilvl="2" w:tplc="A614DD82">
      <w:start w:val="1"/>
      <w:numFmt w:val="lowerRoman"/>
      <w:lvlText w:val="%3."/>
      <w:lvlJc w:val="right"/>
      <w:pPr>
        <w:ind w:left="2160" w:hanging="180"/>
      </w:pPr>
      <w:rPr>
        <w:rFonts w:ascii="Times New Roman" w:eastAsia="MS Mincho" w:hAnsi="Times New Roman" w:cs="Times New Roman"/>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nsid w:val="48344290"/>
    <w:multiLevelType w:val="hybridMultilevel"/>
    <w:tmpl w:val="9E0EF83C"/>
    <w:lvl w:ilvl="0" w:tplc="02BC3E76">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98C501D"/>
    <w:multiLevelType w:val="hybridMultilevel"/>
    <w:tmpl w:val="5D2CED28"/>
    <w:lvl w:ilvl="0" w:tplc="F1D65880">
      <w:start w:val="1"/>
      <w:numFmt w:val="lowerRoman"/>
      <w:lvlText w:val="%1."/>
      <w:lvlJc w:val="right"/>
      <w:pPr>
        <w:tabs>
          <w:tab w:val="num" w:pos="1200"/>
        </w:tabs>
        <w:ind w:left="120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4A71288E"/>
    <w:multiLevelType w:val="hybridMultilevel"/>
    <w:tmpl w:val="3FF62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7A663F"/>
    <w:multiLevelType w:val="multilevel"/>
    <w:tmpl w:val="0A304172"/>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4B4F625B"/>
    <w:multiLevelType w:val="hybridMultilevel"/>
    <w:tmpl w:val="FC4A41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C6F0385"/>
    <w:multiLevelType w:val="singleLevel"/>
    <w:tmpl w:val="5A50119C"/>
    <w:lvl w:ilvl="0">
      <w:start w:val="1"/>
      <w:numFmt w:val="bullet"/>
      <w:lvlText w:val="–"/>
      <w:lvlJc w:val="left"/>
      <w:pPr>
        <w:tabs>
          <w:tab w:val="num" w:pos="1134"/>
        </w:tabs>
        <w:ind w:left="1134" w:hanging="283"/>
      </w:pPr>
      <w:rPr>
        <w:rFonts w:ascii="Times New Roman" w:hAnsi="Times New Roman" w:cs="Times New Roman"/>
      </w:rPr>
    </w:lvl>
  </w:abstractNum>
  <w:abstractNum w:abstractNumId="92">
    <w:nsid w:val="4D3E7DE5"/>
    <w:multiLevelType w:val="hybridMultilevel"/>
    <w:tmpl w:val="2872E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4DE20C83"/>
    <w:multiLevelType w:val="multilevel"/>
    <w:tmpl w:val="D6ECABA4"/>
    <w:lvl w:ilvl="0">
      <w:start w:val="1"/>
      <w:numFmt w:val="lowerLetter"/>
      <w:lvlText w:val="%1)"/>
      <w:lvlJc w:val="left"/>
      <w:pPr>
        <w:tabs>
          <w:tab w:val="num" w:pos="432"/>
        </w:tabs>
        <w:ind w:left="432" w:hanging="432"/>
      </w:pPr>
    </w:lvl>
    <w:lvl w:ilvl="1">
      <w:start w:val="1"/>
      <w:numFmt w:val="low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4E945993"/>
    <w:multiLevelType w:val="singleLevel"/>
    <w:tmpl w:val="ED569F16"/>
    <w:lvl w:ilvl="0">
      <w:start w:val="1"/>
      <w:numFmt w:val="bullet"/>
      <w:lvlText w:val="–"/>
      <w:lvlJc w:val="left"/>
      <w:pPr>
        <w:tabs>
          <w:tab w:val="num" w:pos="1134"/>
        </w:tabs>
        <w:ind w:left="1134" w:hanging="283"/>
      </w:pPr>
      <w:rPr>
        <w:rFonts w:ascii="Times New Roman" w:hAnsi="Times New Roman" w:cs="Times New Roman"/>
      </w:rPr>
    </w:lvl>
  </w:abstractNum>
  <w:abstractNum w:abstractNumId="95">
    <w:nsid w:val="4EAF54F3"/>
    <w:multiLevelType w:val="hybridMultilevel"/>
    <w:tmpl w:val="CA4C65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EC77A49"/>
    <w:multiLevelType w:val="hybridMultilevel"/>
    <w:tmpl w:val="52B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EE612DE"/>
    <w:multiLevelType w:val="hybridMultilevel"/>
    <w:tmpl w:val="DFF42C7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8">
    <w:nsid w:val="50580E77"/>
    <w:multiLevelType w:val="hybridMultilevel"/>
    <w:tmpl w:val="4178F9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7">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508F4609"/>
    <w:multiLevelType w:val="hybridMultilevel"/>
    <w:tmpl w:val="3BE65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15E4697"/>
    <w:multiLevelType w:val="hybridMultilevel"/>
    <w:tmpl w:val="8C96DDF0"/>
    <w:lvl w:ilvl="0" w:tplc="1744ED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2AC485F"/>
    <w:multiLevelType w:val="hybridMultilevel"/>
    <w:tmpl w:val="71C2BE7A"/>
    <w:lvl w:ilvl="0" w:tplc="A4E2095C">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2">
    <w:nsid w:val="534C5278"/>
    <w:multiLevelType w:val="hybridMultilevel"/>
    <w:tmpl w:val="F97A4634"/>
    <w:lvl w:ilvl="0" w:tplc="4F444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7B2615"/>
    <w:multiLevelType w:val="hybridMultilevel"/>
    <w:tmpl w:val="3244E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6275CF5"/>
    <w:multiLevelType w:val="hybridMultilevel"/>
    <w:tmpl w:val="6EC61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74132A4"/>
    <w:multiLevelType w:val="hybridMultilevel"/>
    <w:tmpl w:val="BAD61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BD00072"/>
    <w:multiLevelType w:val="multilevel"/>
    <w:tmpl w:val="78DAC1EE"/>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nsid w:val="5BF22524"/>
    <w:multiLevelType w:val="hybridMultilevel"/>
    <w:tmpl w:val="29DC64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C4812EB"/>
    <w:multiLevelType w:val="hybridMultilevel"/>
    <w:tmpl w:val="5B82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CAA28B6"/>
    <w:multiLevelType w:val="singleLevel"/>
    <w:tmpl w:val="EC0AEDD0"/>
    <w:lvl w:ilvl="0">
      <w:start w:val="1"/>
      <w:numFmt w:val="decimal"/>
      <w:lvlText w:val="%1."/>
      <w:legacy w:legacy="1" w:legacySpace="0" w:legacyIndent="283"/>
      <w:lvlJc w:val="left"/>
      <w:pPr>
        <w:ind w:left="283" w:hanging="283"/>
      </w:pPr>
    </w:lvl>
  </w:abstractNum>
  <w:abstractNum w:abstractNumId="110">
    <w:nsid w:val="5D457532"/>
    <w:multiLevelType w:val="hybridMultilevel"/>
    <w:tmpl w:val="1B505182"/>
    <w:lvl w:ilvl="0" w:tplc="05EEFD96">
      <w:start w:val="1"/>
      <w:numFmt w:val="decimal"/>
      <w:lvlText w:val="%1."/>
      <w:lvlJc w:val="left"/>
      <w:pPr>
        <w:ind w:left="720" w:hanging="360"/>
      </w:pPr>
      <w:rPr>
        <w:rFonts w:hint="default"/>
        <w:color w:val="99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EAF2612"/>
    <w:multiLevelType w:val="hybridMultilevel"/>
    <w:tmpl w:val="8EEC5820"/>
    <w:lvl w:ilvl="0" w:tplc="2DC676EA">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ED7324D"/>
    <w:multiLevelType w:val="hybridMultilevel"/>
    <w:tmpl w:val="BE10EA2A"/>
    <w:lvl w:ilvl="0" w:tplc="DBC223A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3">
    <w:nsid w:val="5F2C6B3B"/>
    <w:multiLevelType w:val="hybridMultilevel"/>
    <w:tmpl w:val="5C78C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F8B1183"/>
    <w:multiLevelType w:val="hybridMultilevel"/>
    <w:tmpl w:val="F5902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1C64388"/>
    <w:multiLevelType w:val="hybridMultilevel"/>
    <w:tmpl w:val="85B4F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624D770F"/>
    <w:multiLevelType w:val="hybridMultilevel"/>
    <w:tmpl w:val="9FE0C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054D89"/>
    <w:multiLevelType w:val="hybridMultilevel"/>
    <w:tmpl w:val="3E0494A8"/>
    <w:lvl w:ilvl="0" w:tplc="C2B078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57E513D"/>
    <w:multiLevelType w:val="singleLevel"/>
    <w:tmpl w:val="852203DE"/>
    <w:lvl w:ilvl="0">
      <w:start w:val="1"/>
      <w:numFmt w:val="decimal"/>
      <w:lvlText w:val="%1."/>
      <w:legacy w:legacy="1" w:legacySpace="0" w:legacyIndent="283"/>
      <w:lvlJc w:val="left"/>
      <w:pPr>
        <w:ind w:left="283" w:hanging="283"/>
      </w:pPr>
    </w:lvl>
  </w:abstractNum>
  <w:abstractNum w:abstractNumId="119">
    <w:nsid w:val="676E3CBA"/>
    <w:multiLevelType w:val="hybridMultilevel"/>
    <w:tmpl w:val="09B23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771355F"/>
    <w:multiLevelType w:val="multilevel"/>
    <w:tmpl w:val="01C063BE"/>
    <w:name w:val="Considéran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nsid w:val="67D106A1"/>
    <w:multiLevelType w:val="multilevel"/>
    <w:tmpl w:val="9460C968"/>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nsid w:val="68FD06D3"/>
    <w:multiLevelType w:val="hybridMultilevel"/>
    <w:tmpl w:val="54BA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A730E2E"/>
    <w:multiLevelType w:val="hybridMultilevel"/>
    <w:tmpl w:val="636CA3B0"/>
    <w:lvl w:ilvl="0" w:tplc="02ACED36">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4">
    <w:nsid w:val="6BE73A58"/>
    <w:multiLevelType w:val="hybridMultilevel"/>
    <w:tmpl w:val="C31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C7927FB"/>
    <w:multiLevelType w:val="hybridMultilevel"/>
    <w:tmpl w:val="3FF62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CE553DE"/>
    <w:multiLevelType w:val="hybridMultilevel"/>
    <w:tmpl w:val="59DCB13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7">
    <w:nsid w:val="6CF71EC1"/>
    <w:multiLevelType w:val="hybridMultilevel"/>
    <w:tmpl w:val="88E8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D344185"/>
    <w:multiLevelType w:val="hybridMultilevel"/>
    <w:tmpl w:val="0C62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F4B4EDC"/>
    <w:multiLevelType w:val="singleLevel"/>
    <w:tmpl w:val="EB5CBEBE"/>
    <w:lvl w:ilvl="0">
      <w:start w:val="1"/>
      <w:numFmt w:val="bullet"/>
      <w:lvlText w:val="–"/>
      <w:lvlJc w:val="left"/>
      <w:pPr>
        <w:tabs>
          <w:tab w:val="num" w:pos="1134"/>
        </w:tabs>
        <w:ind w:left="1134" w:hanging="283"/>
      </w:pPr>
      <w:rPr>
        <w:rFonts w:ascii="Times New Roman" w:hAnsi="Times New Roman" w:cs="Times New Roman"/>
      </w:rPr>
    </w:lvl>
  </w:abstractNum>
  <w:abstractNum w:abstractNumId="130">
    <w:nsid w:val="6FAD18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nsid w:val="707C1346"/>
    <w:multiLevelType w:val="hybridMultilevel"/>
    <w:tmpl w:val="D590A09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71201BC8"/>
    <w:multiLevelType w:val="hybridMultilevel"/>
    <w:tmpl w:val="0E260B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2DA713D"/>
    <w:multiLevelType w:val="singleLevel"/>
    <w:tmpl w:val="5D32B406"/>
    <w:lvl w:ilvl="0">
      <w:start w:val="1"/>
      <w:numFmt w:val="bullet"/>
      <w:lvlText w:val="–"/>
      <w:lvlJc w:val="left"/>
      <w:pPr>
        <w:tabs>
          <w:tab w:val="num" w:pos="3118"/>
        </w:tabs>
        <w:ind w:left="3118" w:hanging="567"/>
      </w:pPr>
    </w:lvl>
  </w:abstractNum>
  <w:abstractNum w:abstractNumId="134">
    <w:nsid w:val="735D7B7D"/>
    <w:multiLevelType w:val="multilevel"/>
    <w:tmpl w:val="939C4FF6"/>
    <w:lvl w:ilvl="0">
      <w:start w:val="1"/>
      <w:numFmt w:val="lowerRoman"/>
      <w:lvlText w:val="%1)"/>
      <w:lvlJc w:val="left"/>
      <w:pPr>
        <w:tabs>
          <w:tab w:val="num" w:pos="2520"/>
        </w:tabs>
        <w:ind w:left="2520" w:hanging="720"/>
      </w:pPr>
      <w:rPr>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5">
    <w:nsid w:val="737B1421"/>
    <w:multiLevelType w:val="hybridMultilevel"/>
    <w:tmpl w:val="E7DA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3AB3485"/>
    <w:multiLevelType w:val="hybridMultilevel"/>
    <w:tmpl w:val="73B8D108"/>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7">
    <w:nsid w:val="73B83116"/>
    <w:multiLevelType w:val="singleLevel"/>
    <w:tmpl w:val="083C4E0E"/>
    <w:lvl w:ilvl="0">
      <w:start w:val="1"/>
      <w:numFmt w:val="bullet"/>
      <w:lvlText w:val=""/>
      <w:lvlJc w:val="left"/>
      <w:pPr>
        <w:tabs>
          <w:tab w:val="num" w:pos="1134"/>
        </w:tabs>
        <w:ind w:left="1134" w:hanging="283"/>
      </w:pPr>
      <w:rPr>
        <w:rFonts w:ascii="Symbol" w:hAnsi="Symbol" w:hint="default"/>
      </w:rPr>
    </w:lvl>
  </w:abstractNum>
  <w:abstractNum w:abstractNumId="138">
    <w:nsid w:val="74C1669E"/>
    <w:multiLevelType w:val="hybridMultilevel"/>
    <w:tmpl w:val="3550A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53A0E7D"/>
    <w:multiLevelType w:val="hybridMultilevel"/>
    <w:tmpl w:val="204C5C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6920698"/>
    <w:multiLevelType w:val="hybridMultilevel"/>
    <w:tmpl w:val="4F3E6738"/>
    <w:lvl w:ilvl="0" w:tplc="0809000F">
      <w:start w:val="1"/>
      <w:numFmt w:val="bullet"/>
      <w:pStyle w:val="BULLETUDHEZIM"/>
      <w:lvlText w:val=""/>
      <w:lvlJc w:val="left"/>
      <w:pPr>
        <w:tabs>
          <w:tab w:val="num" w:pos="1211"/>
        </w:tabs>
        <w:ind w:left="1211"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1">
    <w:nsid w:val="76B434EE"/>
    <w:multiLevelType w:val="hybridMultilevel"/>
    <w:tmpl w:val="AAC25ED8"/>
    <w:lvl w:ilvl="0" w:tplc="C3A06C50">
      <w:start w:val="1"/>
      <w:numFmt w:val="decimal"/>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6CB2E0A"/>
    <w:multiLevelType w:val="hybridMultilevel"/>
    <w:tmpl w:val="370E7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7EB415E"/>
    <w:multiLevelType w:val="hybridMultilevel"/>
    <w:tmpl w:val="9D00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F65933"/>
    <w:multiLevelType w:val="hybridMultilevel"/>
    <w:tmpl w:val="9A3A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7F71A76"/>
    <w:multiLevelType w:val="hybridMultilevel"/>
    <w:tmpl w:val="AE601E6C"/>
    <w:lvl w:ilvl="0" w:tplc="EB748974">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780A79D1"/>
    <w:multiLevelType w:val="singleLevel"/>
    <w:tmpl w:val="1AF8FEF8"/>
    <w:lvl w:ilvl="0">
      <w:start w:val="1"/>
      <w:numFmt w:val="bullet"/>
      <w:lvlText w:val="–"/>
      <w:lvlJc w:val="left"/>
      <w:pPr>
        <w:tabs>
          <w:tab w:val="num" w:pos="1417"/>
        </w:tabs>
        <w:ind w:left="1417" w:hanging="567"/>
      </w:pPr>
    </w:lvl>
  </w:abstractNum>
  <w:abstractNum w:abstractNumId="147">
    <w:nsid w:val="78F178E4"/>
    <w:multiLevelType w:val="hybridMultilevel"/>
    <w:tmpl w:val="40045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A8A4909"/>
    <w:multiLevelType w:val="hybridMultilevel"/>
    <w:tmpl w:val="9D6471B4"/>
    <w:lvl w:ilvl="0" w:tplc="7B7EF5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B931B65"/>
    <w:multiLevelType w:val="hybridMultilevel"/>
    <w:tmpl w:val="B046E2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7B9600DD"/>
    <w:multiLevelType w:val="hybridMultilevel"/>
    <w:tmpl w:val="F4B0B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BBB7EE2"/>
    <w:multiLevelType w:val="hybridMultilevel"/>
    <w:tmpl w:val="9A68ECCC"/>
    <w:lvl w:ilvl="0" w:tplc="C3A06C50">
      <w:start w:val="1"/>
      <w:numFmt w:val="decimal"/>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C0A4D02"/>
    <w:multiLevelType w:val="singleLevel"/>
    <w:tmpl w:val="457E6962"/>
    <w:lvl w:ilvl="0">
      <w:start w:val="1"/>
      <w:numFmt w:val="bullet"/>
      <w:lvlText w:val="–"/>
      <w:lvlJc w:val="left"/>
      <w:pPr>
        <w:tabs>
          <w:tab w:val="num" w:pos="2551"/>
        </w:tabs>
        <w:ind w:left="2551" w:hanging="567"/>
      </w:pPr>
    </w:lvl>
  </w:abstractNum>
  <w:abstractNum w:abstractNumId="153">
    <w:nsid w:val="7C290D9D"/>
    <w:multiLevelType w:val="hybridMultilevel"/>
    <w:tmpl w:val="DEA0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C82581C"/>
    <w:multiLevelType w:val="hybridMultilevel"/>
    <w:tmpl w:val="62167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57C7E0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CB17551"/>
    <w:multiLevelType w:val="singleLevel"/>
    <w:tmpl w:val="1BA6215E"/>
    <w:lvl w:ilvl="0">
      <w:start w:val="1"/>
      <w:numFmt w:val="bullet"/>
      <w:lvlText w:val=""/>
      <w:lvlJc w:val="left"/>
      <w:pPr>
        <w:tabs>
          <w:tab w:val="num" w:pos="1134"/>
        </w:tabs>
        <w:ind w:left="1134" w:hanging="283"/>
      </w:pPr>
      <w:rPr>
        <w:rFonts w:ascii="Symbol" w:hAnsi="Symbol" w:hint="default"/>
      </w:rPr>
    </w:lvl>
  </w:abstractNum>
  <w:abstractNum w:abstractNumId="156">
    <w:nsid w:val="7CF76954"/>
    <w:multiLevelType w:val="hybridMultilevel"/>
    <w:tmpl w:val="432688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7">
    <w:nsid w:val="7D0B553C"/>
    <w:multiLevelType w:val="hybridMultilevel"/>
    <w:tmpl w:val="0AEC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D445FD3"/>
    <w:multiLevelType w:val="hybridMultilevel"/>
    <w:tmpl w:val="1A08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E9165CC"/>
    <w:multiLevelType w:val="singleLevel"/>
    <w:tmpl w:val="6C0A24D0"/>
    <w:lvl w:ilvl="0">
      <w:start w:val="1"/>
      <w:numFmt w:val="bullet"/>
      <w:lvlText w:val=""/>
      <w:lvlJc w:val="left"/>
      <w:pPr>
        <w:tabs>
          <w:tab w:val="num" w:pos="360"/>
        </w:tabs>
        <w:ind w:left="360" w:hanging="360"/>
      </w:pPr>
      <w:rPr>
        <w:rFonts w:ascii="Symbol" w:hAnsi="Symbol" w:hint="default"/>
      </w:rPr>
    </w:lvl>
  </w:abstractNum>
  <w:abstractNum w:abstractNumId="160">
    <w:nsid w:val="7F083A84"/>
    <w:multiLevelType w:val="hybridMultilevel"/>
    <w:tmpl w:val="0720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lvlOverride w:ilvl="0">
      <w:startOverride w:val="1"/>
    </w:lvlOverride>
  </w:num>
  <w:num w:numId="2">
    <w:abstractNumId w:val="37"/>
  </w:num>
  <w:num w:numId="3">
    <w:abstractNumId w:val="23"/>
  </w:num>
  <w:num w:numId="4">
    <w:abstractNumId w:val="137"/>
  </w:num>
  <w:num w:numId="5">
    <w:abstractNumId w:val="155"/>
  </w:num>
  <w:num w:numId="6">
    <w:abstractNumId w:val="82"/>
  </w:num>
  <w:num w:numId="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6"/>
  </w:num>
  <w:num w:numId="12">
    <w:abstractNumId w:val="152"/>
  </w:num>
  <w:num w:numId="13">
    <w:abstractNumId w:val="133"/>
  </w:num>
  <w:num w:numId="14">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94"/>
  </w:num>
  <w:num w:numId="20">
    <w:abstractNumId w:val="129"/>
  </w:num>
  <w:num w:numId="21">
    <w:abstractNumId w:val="78"/>
  </w:num>
  <w:num w:numId="22">
    <w:abstractNumId w:val="91"/>
  </w:num>
  <w:num w:numId="23">
    <w:abstractNumId w:val="1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9"/>
  </w:num>
  <w:num w:numId="33">
    <w:abstractNumId w:val="8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6"/>
  </w:num>
  <w:num w:numId="35">
    <w:abstractNumId w:val="54"/>
  </w:num>
  <w:num w:numId="36">
    <w:abstractNumId w:val="77"/>
  </w:num>
  <w:num w:numId="37">
    <w:abstractNumId w:val="55"/>
  </w:num>
  <w:num w:numId="38">
    <w:abstractNumId w:val="109"/>
    <w:lvlOverride w:ilvl="0">
      <w:lvl w:ilvl="0">
        <w:start w:val="1"/>
        <w:numFmt w:val="decimal"/>
        <w:lvlText w:val="%1."/>
        <w:legacy w:legacy="1" w:legacySpace="0" w:legacyIndent="283"/>
        <w:lvlJc w:val="left"/>
        <w:pPr>
          <w:ind w:left="643" w:hanging="283"/>
        </w:pPr>
      </w:lvl>
    </w:lvlOverride>
  </w:num>
  <w:num w:numId="39">
    <w:abstractNumId w:val="107"/>
  </w:num>
  <w:num w:numId="40">
    <w:abstractNumId w:val="102"/>
  </w:num>
  <w:num w:numId="41">
    <w:abstractNumId w:val="118"/>
    <w:lvlOverride w:ilvl="0">
      <w:lvl w:ilvl="0">
        <w:start w:val="1"/>
        <w:numFmt w:val="decimal"/>
        <w:lvlText w:val="%1."/>
        <w:legacy w:legacy="1" w:legacySpace="0" w:legacyIndent="283"/>
        <w:lvlJc w:val="left"/>
        <w:pPr>
          <w:ind w:left="283" w:hanging="283"/>
        </w:pPr>
        <w:rPr>
          <w:rFonts w:ascii="Times New Roman" w:eastAsia="Calibri" w:hAnsi="Times New Roman" w:cs="Times New Roman" w:hint="default"/>
          <w:sz w:val="24"/>
          <w:szCs w:val="24"/>
        </w:rPr>
      </w:lvl>
    </w:lvlOverride>
  </w:num>
  <w:num w:numId="42">
    <w:abstractNumId w:val="51"/>
  </w:num>
  <w:num w:numId="43">
    <w:abstractNumId w:val="84"/>
  </w:num>
  <w:num w:numId="44">
    <w:abstractNumId w:val="144"/>
  </w:num>
  <w:num w:numId="45">
    <w:abstractNumId w:val="86"/>
  </w:num>
  <w:num w:numId="46">
    <w:abstractNumId w:val="100"/>
  </w:num>
  <w:num w:numId="47">
    <w:abstractNumId w:val="117"/>
  </w:num>
  <w:num w:numId="48">
    <w:abstractNumId w:val="125"/>
  </w:num>
  <w:num w:numId="49">
    <w:abstractNumId w:val="88"/>
  </w:num>
  <w:num w:numId="50">
    <w:abstractNumId w:val="111"/>
  </w:num>
  <w:num w:numId="51">
    <w:abstractNumId w:val="156"/>
  </w:num>
  <w:num w:numId="52">
    <w:abstractNumId w:val="160"/>
  </w:num>
  <w:num w:numId="53">
    <w:abstractNumId w:val="79"/>
  </w:num>
  <w:num w:numId="54">
    <w:abstractNumId w:val="143"/>
  </w:num>
  <w:num w:numId="55">
    <w:abstractNumId w:val="154"/>
  </w:num>
  <w:num w:numId="56">
    <w:abstractNumId w:val="41"/>
  </w:num>
  <w:num w:numId="57">
    <w:abstractNumId w:val="72"/>
  </w:num>
  <w:num w:numId="58">
    <w:abstractNumId w:val="142"/>
  </w:num>
  <w:num w:numId="59">
    <w:abstractNumId w:val="65"/>
  </w:num>
  <w:num w:numId="60">
    <w:abstractNumId w:val="153"/>
  </w:num>
  <w:num w:numId="61">
    <w:abstractNumId w:val="14"/>
  </w:num>
  <w:num w:numId="62">
    <w:abstractNumId w:val="139"/>
  </w:num>
  <w:num w:numId="63">
    <w:abstractNumId w:val="122"/>
  </w:num>
  <w:num w:numId="64">
    <w:abstractNumId w:val="13"/>
  </w:num>
  <w:num w:numId="65">
    <w:abstractNumId w:val="29"/>
  </w:num>
  <w:num w:numId="66">
    <w:abstractNumId w:val="8"/>
  </w:num>
  <w:num w:numId="67">
    <w:abstractNumId w:val="85"/>
  </w:num>
  <w:num w:numId="68">
    <w:abstractNumId w:val="136"/>
  </w:num>
  <w:num w:numId="69">
    <w:abstractNumId w:val="66"/>
  </w:num>
  <w:num w:numId="70">
    <w:abstractNumId w:val="49"/>
  </w:num>
  <w:num w:numId="71">
    <w:abstractNumId w:val="36"/>
  </w:num>
  <w:num w:numId="72">
    <w:abstractNumId w:val="112"/>
  </w:num>
  <w:num w:numId="73">
    <w:abstractNumId w:val="32"/>
  </w:num>
  <w:num w:numId="74">
    <w:abstractNumId w:val="57"/>
  </w:num>
  <w:num w:numId="75">
    <w:abstractNumId w:val="69"/>
  </w:num>
  <w:num w:numId="76">
    <w:abstractNumId w:val="123"/>
  </w:num>
  <w:num w:numId="77">
    <w:abstractNumId w:val="99"/>
  </w:num>
  <w:num w:numId="78">
    <w:abstractNumId w:val="73"/>
  </w:num>
  <w:num w:numId="79">
    <w:abstractNumId w:val="110"/>
  </w:num>
  <w:num w:numId="80">
    <w:abstractNumId w:val="96"/>
  </w:num>
  <w:num w:numId="81">
    <w:abstractNumId w:val="44"/>
  </w:num>
  <w:num w:numId="82">
    <w:abstractNumId w:val="31"/>
  </w:num>
  <w:num w:numId="83">
    <w:abstractNumId w:val="42"/>
  </w:num>
  <w:num w:numId="84">
    <w:abstractNumId w:val="80"/>
  </w:num>
  <w:num w:numId="85">
    <w:abstractNumId w:val="101"/>
  </w:num>
  <w:num w:numId="86">
    <w:abstractNumId w:val="20"/>
  </w:num>
  <w:num w:numId="87">
    <w:abstractNumId w:val="140"/>
  </w:num>
  <w:num w:numId="88">
    <w:abstractNumId w:val="26"/>
  </w:num>
  <w:num w:numId="89">
    <w:abstractNumId w:val="22"/>
  </w:num>
  <w:num w:numId="90">
    <w:abstractNumId w:val="19"/>
  </w:num>
  <w:num w:numId="91">
    <w:abstractNumId w:val="28"/>
  </w:num>
  <w:num w:numId="92">
    <w:abstractNumId w:val="33"/>
  </w:num>
  <w:num w:numId="93">
    <w:abstractNumId w:val="158"/>
  </w:num>
  <w:num w:numId="94">
    <w:abstractNumId w:val="113"/>
  </w:num>
  <w:num w:numId="95">
    <w:abstractNumId w:val="68"/>
  </w:num>
  <w:num w:numId="96">
    <w:abstractNumId w:val="59"/>
  </w:num>
  <w:num w:numId="97">
    <w:abstractNumId w:val="119"/>
  </w:num>
  <w:num w:numId="98">
    <w:abstractNumId w:val="15"/>
  </w:num>
  <w:num w:numId="99">
    <w:abstractNumId w:val="30"/>
  </w:num>
  <w:num w:numId="100">
    <w:abstractNumId w:val="40"/>
  </w:num>
  <w:num w:numId="101">
    <w:abstractNumId w:val="115"/>
  </w:num>
  <w:num w:numId="102">
    <w:abstractNumId w:val="76"/>
  </w:num>
  <w:num w:numId="103">
    <w:abstractNumId w:val="38"/>
    <w:lvlOverride w:ilvl="0">
      <w:lvl w:ilvl="0">
        <w:start w:val="1"/>
        <w:numFmt w:val="decimal"/>
        <w:lvlText w:val="%1."/>
        <w:legacy w:legacy="1" w:legacySpace="0" w:legacyIndent="283"/>
        <w:lvlJc w:val="left"/>
        <w:pPr>
          <w:ind w:left="283" w:hanging="283"/>
        </w:pPr>
        <w:rPr>
          <w:rFonts w:ascii="Times New Roman" w:eastAsia="Calibri" w:hAnsi="Times New Roman" w:cs="Times New Roman"/>
        </w:rPr>
      </w:lvl>
    </w:lvlOverride>
  </w:num>
  <w:num w:numId="104">
    <w:abstractNumId w:val="150"/>
  </w:num>
  <w:num w:numId="105">
    <w:abstractNumId w:val="138"/>
  </w:num>
  <w:num w:numId="106">
    <w:abstractNumId w:val="1"/>
  </w:num>
  <w:num w:numId="107">
    <w:abstractNumId w:val="92"/>
  </w:num>
  <w:num w:numId="108">
    <w:abstractNumId w:val="126"/>
  </w:num>
  <w:num w:numId="109">
    <w:abstractNumId w:val="97"/>
  </w:num>
  <w:num w:numId="110">
    <w:abstractNumId w:val="75"/>
  </w:num>
  <w:num w:numId="111">
    <w:abstractNumId w:val="45"/>
  </w:num>
  <w:num w:numId="112">
    <w:abstractNumId w:val="34"/>
  </w:num>
  <w:num w:numId="113">
    <w:abstractNumId w:val="60"/>
  </w:num>
  <w:num w:numId="114">
    <w:abstractNumId w:val="74"/>
  </w:num>
  <w:num w:numId="115">
    <w:abstractNumId w:val="83"/>
  </w:num>
  <w:num w:numId="116">
    <w:abstractNumId w:val="103"/>
  </w:num>
  <w:num w:numId="117">
    <w:abstractNumId w:val="64"/>
  </w:num>
  <w:num w:numId="118">
    <w:abstractNumId w:val="104"/>
  </w:num>
  <w:num w:numId="119">
    <w:abstractNumId w:val="3"/>
  </w:num>
  <w:num w:numId="120">
    <w:abstractNumId w:val="9"/>
  </w:num>
  <w:num w:numId="121">
    <w:abstractNumId w:val="48"/>
  </w:num>
  <w:num w:numId="122">
    <w:abstractNumId w:val="128"/>
  </w:num>
  <w:num w:numId="123">
    <w:abstractNumId w:val="90"/>
  </w:num>
  <w:num w:numId="124">
    <w:abstractNumId w:val="62"/>
  </w:num>
  <w:num w:numId="125">
    <w:abstractNumId w:val="148"/>
  </w:num>
  <w:num w:numId="126">
    <w:abstractNumId w:val="25"/>
  </w:num>
  <w:num w:numId="127">
    <w:abstractNumId w:val="21"/>
  </w:num>
  <w:num w:numId="128">
    <w:abstractNumId w:val="127"/>
  </w:num>
  <w:num w:numId="129">
    <w:abstractNumId w:val="11"/>
  </w:num>
  <w:num w:numId="130">
    <w:abstractNumId w:val="147"/>
  </w:num>
  <w:num w:numId="131">
    <w:abstractNumId w:val="0"/>
  </w:num>
  <w:num w:numId="132">
    <w:abstractNumId w:val="114"/>
  </w:num>
  <w:num w:numId="133">
    <w:abstractNumId w:val="95"/>
  </w:num>
  <w:num w:numId="134">
    <w:abstractNumId w:val="10"/>
  </w:num>
  <w:num w:numId="135">
    <w:abstractNumId w:val="151"/>
  </w:num>
  <w:num w:numId="136">
    <w:abstractNumId w:val="141"/>
  </w:num>
  <w:num w:numId="137">
    <w:abstractNumId w:val="105"/>
  </w:num>
  <w:num w:numId="138">
    <w:abstractNumId w:val="50"/>
  </w:num>
  <w:num w:numId="139">
    <w:abstractNumId w:val="124"/>
  </w:num>
  <w:num w:numId="140">
    <w:abstractNumId w:val="149"/>
  </w:num>
  <w:num w:numId="141">
    <w:abstractNumId w:val="43"/>
  </w:num>
  <w:num w:numId="142">
    <w:abstractNumId w:val="63"/>
  </w:num>
  <w:num w:numId="143">
    <w:abstractNumId w:val="157"/>
  </w:num>
  <w:num w:numId="144">
    <w:abstractNumId w:val="108"/>
  </w:num>
  <w:num w:numId="145">
    <w:abstractNumId w:val="61"/>
  </w:num>
  <w:num w:numId="146">
    <w:abstractNumId w:val="135"/>
  </w:num>
  <w:num w:numId="147">
    <w:abstractNumId w:val="5"/>
  </w:num>
  <w:num w:numId="148">
    <w:abstractNumId w:val="24"/>
  </w:num>
  <w:num w:numId="149">
    <w:abstractNumId w:val="58"/>
  </w:num>
  <w:num w:numId="150">
    <w:abstractNumId w:val="17"/>
  </w:num>
  <w:num w:numId="151">
    <w:abstractNumId w:val="12"/>
  </w:num>
  <w:num w:numId="152">
    <w:abstractNumId w:val="27"/>
  </w:num>
  <w:num w:numId="153">
    <w:abstractNumId w:val="7"/>
  </w:num>
  <w:num w:numId="154">
    <w:abstractNumId w:val="71"/>
  </w:num>
  <w:num w:numId="155">
    <w:abstractNumId w:val="131"/>
  </w:num>
  <w:num w:numId="156">
    <w:abstractNumId w:val="16"/>
  </w:num>
  <w:num w:numId="157">
    <w:abstractNumId w:val="145"/>
  </w:num>
  <w:num w:numId="158">
    <w:abstractNumId w:val="98"/>
  </w:num>
  <w:num w:numId="159">
    <w:abstractNumId w:val="56"/>
  </w:num>
  <w:num w:numId="160">
    <w:abstractNumId w:val="132"/>
  </w:num>
  <w:num w:numId="161">
    <w:abstractNumId w:val="4"/>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26E66"/>
    <w:rsid w:val="000024B0"/>
    <w:rsid w:val="000047E9"/>
    <w:rsid w:val="0001258F"/>
    <w:rsid w:val="000126CB"/>
    <w:rsid w:val="00012C7A"/>
    <w:rsid w:val="00012CF3"/>
    <w:rsid w:val="00014749"/>
    <w:rsid w:val="00023184"/>
    <w:rsid w:val="0002375B"/>
    <w:rsid w:val="00023792"/>
    <w:rsid w:val="000247A7"/>
    <w:rsid w:val="000247D9"/>
    <w:rsid w:val="00024EFC"/>
    <w:rsid w:val="000265D3"/>
    <w:rsid w:val="0003138E"/>
    <w:rsid w:val="00035408"/>
    <w:rsid w:val="00041198"/>
    <w:rsid w:val="000417AB"/>
    <w:rsid w:val="000418DB"/>
    <w:rsid w:val="000429EF"/>
    <w:rsid w:val="00043111"/>
    <w:rsid w:val="000432B7"/>
    <w:rsid w:val="00051C8B"/>
    <w:rsid w:val="00052CCD"/>
    <w:rsid w:val="0005335A"/>
    <w:rsid w:val="00054F24"/>
    <w:rsid w:val="0006101F"/>
    <w:rsid w:val="00062523"/>
    <w:rsid w:val="00063AA9"/>
    <w:rsid w:val="00063D49"/>
    <w:rsid w:val="00065715"/>
    <w:rsid w:val="00065D9B"/>
    <w:rsid w:val="00066887"/>
    <w:rsid w:val="0007122A"/>
    <w:rsid w:val="000712BC"/>
    <w:rsid w:val="00071CAA"/>
    <w:rsid w:val="00072535"/>
    <w:rsid w:val="0007289B"/>
    <w:rsid w:val="000730DA"/>
    <w:rsid w:val="00073473"/>
    <w:rsid w:val="0007368E"/>
    <w:rsid w:val="00074E7E"/>
    <w:rsid w:val="0007624A"/>
    <w:rsid w:val="00080617"/>
    <w:rsid w:val="000835FB"/>
    <w:rsid w:val="00084B71"/>
    <w:rsid w:val="00085695"/>
    <w:rsid w:val="00086935"/>
    <w:rsid w:val="000877AD"/>
    <w:rsid w:val="00090096"/>
    <w:rsid w:val="000941E2"/>
    <w:rsid w:val="0009431B"/>
    <w:rsid w:val="00096721"/>
    <w:rsid w:val="000969FE"/>
    <w:rsid w:val="0009771B"/>
    <w:rsid w:val="000A07B9"/>
    <w:rsid w:val="000A314E"/>
    <w:rsid w:val="000A34FC"/>
    <w:rsid w:val="000A412B"/>
    <w:rsid w:val="000A4E72"/>
    <w:rsid w:val="000B0547"/>
    <w:rsid w:val="000B1E9F"/>
    <w:rsid w:val="000B1F10"/>
    <w:rsid w:val="000B56E7"/>
    <w:rsid w:val="000B66F8"/>
    <w:rsid w:val="000C0433"/>
    <w:rsid w:val="000C09F3"/>
    <w:rsid w:val="000C438D"/>
    <w:rsid w:val="000C7300"/>
    <w:rsid w:val="000D31F8"/>
    <w:rsid w:val="000D38E8"/>
    <w:rsid w:val="000D4BBC"/>
    <w:rsid w:val="000D4F36"/>
    <w:rsid w:val="000D68E6"/>
    <w:rsid w:val="000D6BB2"/>
    <w:rsid w:val="000D7566"/>
    <w:rsid w:val="000D78EF"/>
    <w:rsid w:val="000E0003"/>
    <w:rsid w:val="000E095F"/>
    <w:rsid w:val="000E0D51"/>
    <w:rsid w:val="000E1FE1"/>
    <w:rsid w:val="000E25EF"/>
    <w:rsid w:val="000E3CE2"/>
    <w:rsid w:val="000E3D36"/>
    <w:rsid w:val="000E3E5D"/>
    <w:rsid w:val="000E4C0C"/>
    <w:rsid w:val="000E6A91"/>
    <w:rsid w:val="000E75BB"/>
    <w:rsid w:val="000E7D7D"/>
    <w:rsid w:val="000F4396"/>
    <w:rsid w:val="000F5073"/>
    <w:rsid w:val="00100201"/>
    <w:rsid w:val="001018AD"/>
    <w:rsid w:val="0010409C"/>
    <w:rsid w:val="001041A7"/>
    <w:rsid w:val="001053DD"/>
    <w:rsid w:val="00105573"/>
    <w:rsid w:val="00105981"/>
    <w:rsid w:val="001076FA"/>
    <w:rsid w:val="001111A9"/>
    <w:rsid w:val="00112E2C"/>
    <w:rsid w:val="00117B4C"/>
    <w:rsid w:val="00125E3C"/>
    <w:rsid w:val="00126E85"/>
    <w:rsid w:val="00126F95"/>
    <w:rsid w:val="00127532"/>
    <w:rsid w:val="00130153"/>
    <w:rsid w:val="00130184"/>
    <w:rsid w:val="001309D8"/>
    <w:rsid w:val="00131A23"/>
    <w:rsid w:val="001336F5"/>
    <w:rsid w:val="00134FBF"/>
    <w:rsid w:val="00136A2F"/>
    <w:rsid w:val="001374F2"/>
    <w:rsid w:val="00137505"/>
    <w:rsid w:val="001401CD"/>
    <w:rsid w:val="00140AFC"/>
    <w:rsid w:val="001412B1"/>
    <w:rsid w:val="001414AA"/>
    <w:rsid w:val="00141C14"/>
    <w:rsid w:val="00141D11"/>
    <w:rsid w:val="0014375C"/>
    <w:rsid w:val="00143E08"/>
    <w:rsid w:val="001548F3"/>
    <w:rsid w:val="00154B3D"/>
    <w:rsid w:val="00155047"/>
    <w:rsid w:val="001555E7"/>
    <w:rsid w:val="00155901"/>
    <w:rsid w:val="001566B8"/>
    <w:rsid w:val="00162C05"/>
    <w:rsid w:val="00167763"/>
    <w:rsid w:val="0016789C"/>
    <w:rsid w:val="0017434C"/>
    <w:rsid w:val="00177229"/>
    <w:rsid w:val="00180501"/>
    <w:rsid w:val="0018095E"/>
    <w:rsid w:val="0018256F"/>
    <w:rsid w:val="00183FF0"/>
    <w:rsid w:val="00194FD7"/>
    <w:rsid w:val="001969EC"/>
    <w:rsid w:val="00196A81"/>
    <w:rsid w:val="001A2587"/>
    <w:rsid w:val="001A326C"/>
    <w:rsid w:val="001A3ED1"/>
    <w:rsid w:val="001A43A0"/>
    <w:rsid w:val="001A51E7"/>
    <w:rsid w:val="001A565A"/>
    <w:rsid w:val="001A62A4"/>
    <w:rsid w:val="001B0786"/>
    <w:rsid w:val="001B207F"/>
    <w:rsid w:val="001B26E5"/>
    <w:rsid w:val="001B45E6"/>
    <w:rsid w:val="001B70A0"/>
    <w:rsid w:val="001B7703"/>
    <w:rsid w:val="001B7BE2"/>
    <w:rsid w:val="001C6CD3"/>
    <w:rsid w:val="001D0290"/>
    <w:rsid w:val="001D10A9"/>
    <w:rsid w:val="001D1760"/>
    <w:rsid w:val="001D19AF"/>
    <w:rsid w:val="001D1E71"/>
    <w:rsid w:val="001D2DB9"/>
    <w:rsid w:val="001D322F"/>
    <w:rsid w:val="001D3D25"/>
    <w:rsid w:val="001D3D4C"/>
    <w:rsid w:val="001D4A4B"/>
    <w:rsid w:val="001D605A"/>
    <w:rsid w:val="001D68D7"/>
    <w:rsid w:val="001E043C"/>
    <w:rsid w:val="001E1463"/>
    <w:rsid w:val="001E2C30"/>
    <w:rsid w:val="001E3F3B"/>
    <w:rsid w:val="001E44B5"/>
    <w:rsid w:val="001E6015"/>
    <w:rsid w:val="001E6650"/>
    <w:rsid w:val="001E7056"/>
    <w:rsid w:val="001F1E3E"/>
    <w:rsid w:val="001F441A"/>
    <w:rsid w:val="001F5CF7"/>
    <w:rsid w:val="001F6021"/>
    <w:rsid w:val="001F7E58"/>
    <w:rsid w:val="0020744C"/>
    <w:rsid w:val="00207C8E"/>
    <w:rsid w:val="00210865"/>
    <w:rsid w:val="00210BB2"/>
    <w:rsid w:val="00211AEA"/>
    <w:rsid w:val="0021221D"/>
    <w:rsid w:val="00213C67"/>
    <w:rsid w:val="00217BF5"/>
    <w:rsid w:val="00220E09"/>
    <w:rsid w:val="00224ADA"/>
    <w:rsid w:val="00225FE5"/>
    <w:rsid w:val="00226F20"/>
    <w:rsid w:val="00227B3E"/>
    <w:rsid w:val="00232A7D"/>
    <w:rsid w:val="002339EB"/>
    <w:rsid w:val="00233D00"/>
    <w:rsid w:val="002351FD"/>
    <w:rsid w:val="00241FC8"/>
    <w:rsid w:val="00242AFB"/>
    <w:rsid w:val="0024442F"/>
    <w:rsid w:val="00244AFE"/>
    <w:rsid w:val="00244FB3"/>
    <w:rsid w:val="00245E88"/>
    <w:rsid w:val="002467B4"/>
    <w:rsid w:val="00246EBF"/>
    <w:rsid w:val="00246EE1"/>
    <w:rsid w:val="0024797A"/>
    <w:rsid w:val="00247DFF"/>
    <w:rsid w:val="00253861"/>
    <w:rsid w:val="00257660"/>
    <w:rsid w:val="002602DB"/>
    <w:rsid w:val="00264679"/>
    <w:rsid w:val="00265922"/>
    <w:rsid w:val="00266389"/>
    <w:rsid w:val="00266FDD"/>
    <w:rsid w:val="0026735E"/>
    <w:rsid w:val="002674B3"/>
    <w:rsid w:val="00270296"/>
    <w:rsid w:val="00270A3D"/>
    <w:rsid w:val="0027147F"/>
    <w:rsid w:val="00272359"/>
    <w:rsid w:val="002730B0"/>
    <w:rsid w:val="00276B94"/>
    <w:rsid w:val="00277E4F"/>
    <w:rsid w:val="00280FF5"/>
    <w:rsid w:val="00281330"/>
    <w:rsid w:val="002833BE"/>
    <w:rsid w:val="00283932"/>
    <w:rsid w:val="00283F4B"/>
    <w:rsid w:val="002852A8"/>
    <w:rsid w:val="00287A76"/>
    <w:rsid w:val="00295B9E"/>
    <w:rsid w:val="002963E2"/>
    <w:rsid w:val="002A0182"/>
    <w:rsid w:val="002A0529"/>
    <w:rsid w:val="002A1BC9"/>
    <w:rsid w:val="002A2016"/>
    <w:rsid w:val="002A319A"/>
    <w:rsid w:val="002A52EC"/>
    <w:rsid w:val="002A7910"/>
    <w:rsid w:val="002B157A"/>
    <w:rsid w:val="002B248D"/>
    <w:rsid w:val="002B2614"/>
    <w:rsid w:val="002B2CFC"/>
    <w:rsid w:val="002B3D79"/>
    <w:rsid w:val="002B5041"/>
    <w:rsid w:val="002B54AE"/>
    <w:rsid w:val="002B6CFA"/>
    <w:rsid w:val="002C01CF"/>
    <w:rsid w:val="002C6BA4"/>
    <w:rsid w:val="002D1584"/>
    <w:rsid w:val="002D2FB8"/>
    <w:rsid w:val="002D3EF9"/>
    <w:rsid w:val="002D6744"/>
    <w:rsid w:val="002D78AF"/>
    <w:rsid w:val="002E3858"/>
    <w:rsid w:val="002E4DD0"/>
    <w:rsid w:val="002E76CF"/>
    <w:rsid w:val="002F0D64"/>
    <w:rsid w:val="002F16ED"/>
    <w:rsid w:val="002F321C"/>
    <w:rsid w:val="002F588D"/>
    <w:rsid w:val="002F67DA"/>
    <w:rsid w:val="002F696D"/>
    <w:rsid w:val="002F6C85"/>
    <w:rsid w:val="002F77E5"/>
    <w:rsid w:val="003007D0"/>
    <w:rsid w:val="00301952"/>
    <w:rsid w:val="00301A9F"/>
    <w:rsid w:val="00301CC3"/>
    <w:rsid w:val="00303F8B"/>
    <w:rsid w:val="00304F4D"/>
    <w:rsid w:val="00306259"/>
    <w:rsid w:val="003068D0"/>
    <w:rsid w:val="00307EB3"/>
    <w:rsid w:val="00311E43"/>
    <w:rsid w:val="0031403C"/>
    <w:rsid w:val="003154EC"/>
    <w:rsid w:val="00315EF5"/>
    <w:rsid w:val="00316237"/>
    <w:rsid w:val="003165D0"/>
    <w:rsid w:val="00317E4B"/>
    <w:rsid w:val="003217A9"/>
    <w:rsid w:val="003231B6"/>
    <w:rsid w:val="0032398D"/>
    <w:rsid w:val="00325B7A"/>
    <w:rsid w:val="00326167"/>
    <w:rsid w:val="00327027"/>
    <w:rsid w:val="00330887"/>
    <w:rsid w:val="00332623"/>
    <w:rsid w:val="00332C79"/>
    <w:rsid w:val="003334C8"/>
    <w:rsid w:val="003348B3"/>
    <w:rsid w:val="0033708F"/>
    <w:rsid w:val="0033734C"/>
    <w:rsid w:val="00337F8F"/>
    <w:rsid w:val="003407C7"/>
    <w:rsid w:val="00341AA4"/>
    <w:rsid w:val="0034279D"/>
    <w:rsid w:val="00342C94"/>
    <w:rsid w:val="00343928"/>
    <w:rsid w:val="00344E1A"/>
    <w:rsid w:val="00346630"/>
    <w:rsid w:val="003468B7"/>
    <w:rsid w:val="003504DF"/>
    <w:rsid w:val="00350529"/>
    <w:rsid w:val="0035233B"/>
    <w:rsid w:val="00352955"/>
    <w:rsid w:val="00353C8F"/>
    <w:rsid w:val="00364CB4"/>
    <w:rsid w:val="00365461"/>
    <w:rsid w:val="00365D99"/>
    <w:rsid w:val="00367E40"/>
    <w:rsid w:val="00372421"/>
    <w:rsid w:val="00373017"/>
    <w:rsid w:val="0037324F"/>
    <w:rsid w:val="003732B2"/>
    <w:rsid w:val="00373AAC"/>
    <w:rsid w:val="003746F6"/>
    <w:rsid w:val="00376502"/>
    <w:rsid w:val="00376F40"/>
    <w:rsid w:val="00380770"/>
    <w:rsid w:val="003864E1"/>
    <w:rsid w:val="00386A31"/>
    <w:rsid w:val="00387D93"/>
    <w:rsid w:val="00391283"/>
    <w:rsid w:val="0039202E"/>
    <w:rsid w:val="0039310D"/>
    <w:rsid w:val="00393236"/>
    <w:rsid w:val="00394D6A"/>
    <w:rsid w:val="003A044C"/>
    <w:rsid w:val="003A0841"/>
    <w:rsid w:val="003A1E57"/>
    <w:rsid w:val="003A2C20"/>
    <w:rsid w:val="003A4214"/>
    <w:rsid w:val="003A5BFD"/>
    <w:rsid w:val="003A7791"/>
    <w:rsid w:val="003B00BD"/>
    <w:rsid w:val="003B0C08"/>
    <w:rsid w:val="003B2FF7"/>
    <w:rsid w:val="003B3637"/>
    <w:rsid w:val="003B4470"/>
    <w:rsid w:val="003B4BB3"/>
    <w:rsid w:val="003B4C3E"/>
    <w:rsid w:val="003B5959"/>
    <w:rsid w:val="003B7237"/>
    <w:rsid w:val="003C15E0"/>
    <w:rsid w:val="003C3BC9"/>
    <w:rsid w:val="003D1247"/>
    <w:rsid w:val="003D19D7"/>
    <w:rsid w:val="003D305C"/>
    <w:rsid w:val="003D46A0"/>
    <w:rsid w:val="003D6565"/>
    <w:rsid w:val="003D7755"/>
    <w:rsid w:val="003E00C1"/>
    <w:rsid w:val="003E123E"/>
    <w:rsid w:val="003E1DDA"/>
    <w:rsid w:val="003E2067"/>
    <w:rsid w:val="003E3738"/>
    <w:rsid w:val="003E5FAB"/>
    <w:rsid w:val="003E6949"/>
    <w:rsid w:val="003E7356"/>
    <w:rsid w:val="003E7ADC"/>
    <w:rsid w:val="003F2488"/>
    <w:rsid w:val="003F3E34"/>
    <w:rsid w:val="003F4DBA"/>
    <w:rsid w:val="003F6C31"/>
    <w:rsid w:val="003F737A"/>
    <w:rsid w:val="00400F83"/>
    <w:rsid w:val="00403002"/>
    <w:rsid w:val="004032E1"/>
    <w:rsid w:val="00407C99"/>
    <w:rsid w:val="004113E8"/>
    <w:rsid w:val="00413016"/>
    <w:rsid w:val="0041368E"/>
    <w:rsid w:val="00413A16"/>
    <w:rsid w:val="00414168"/>
    <w:rsid w:val="00414C66"/>
    <w:rsid w:val="00415E1F"/>
    <w:rsid w:val="00416514"/>
    <w:rsid w:val="004169DB"/>
    <w:rsid w:val="00417E7B"/>
    <w:rsid w:val="00420FAB"/>
    <w:rsid w:val="00423428"/>
    <w:rsid w:val="00424A0E"/>
    <w:rsid w:val="00424B23"/>
    <w:rsid w:val="00425893"/>
    <w:rsid w:val="00425B1E"/>
    <w:rsid w:val="00425C9E"/>
    <w:rsid w:val="004304AF"/>
    <w:rsid w:val="00430679"/>
    <w:rsid w:val="0043200E"/>
    <w:rsid w:val="00432798"/>
    <w:rsid w:val="00435974"/>
    <w:rsid w:val="00435A26"/>
    <w:rsid w:val="00442171"/>
    <w:rsid w:val="00442AB2"/>
    <w:rsid w:val="00442BB4"/>
    <w:rsid w:val="00444046"/>
    <w:rsid w:val="004443B4"/>
    <w:rsid w:val="00444586"/>
    <w:rsid w:val="004449BF"/>
    <w:rsid w:val="004455E0"/>
    <w:rsid w:val="004456D3"/>
    <w:rsid w:val="004506FE"/>
    <w:rsid w:val="004508D3"/>
    <w:rsid w:val="0045167F"/>
    <w:rsid w:val="00453744"/>
    <w:rsid w:val="00455107"/>
    <w:rsid w:val="00457A2A"/>
    <w:rsid w:val="00461CFD"/>
    <w:rsid w:val="0046226D"/>
    <w:rsid w:val="004641A8"/>
    <w:rsid w:val="00464C84"/>
    <w:rsid w:val="0046554B"/>
    <w:rsid w:val="0046660B"/>
    <w:rsid w:val="00466DD4"/>
    <w:rsid w:val="004671C9"/>
    <w:rsid w:val="004703B9"/>
    <w:rsid w:val="00470DFF"/>
    <w:rsid w:val="00472A7B"/>
    <w:rsid w:val="0047356D"/>
    <w:rsid w:val="0047624D"/>
    <w:rsid w:val="004771B4"/>
    <w:rsid w:val="00484353"/>
    <w:rsid w:val="00486A9F"/>
    <w:rsid w:val="00486BD2"/>
    <w:rsid w:val="00487FF4"/>
    <w:rsid w:val="00490DB9"/>
    <w:rsid w:val="004925DA"/>
    <w:rsid w:val="004944F6"/>
    <w:rsid w:val="004A1560"/>
    <w:rsid w:val="004A3A67"/>
    <w:rsid w:val="004A3C6D"/>
    <w:rsid w:val="004A585C"/>
    <w:rsid w:val="004A5B45"/>
    <w:rsid w:val="004A5D1E"/>
    <w:rsid w:val="004A7BA7"/>
    <w:rsid w:val="004B0F97"/>
    <w:rsid w:val="004B1529"/>
    <w:rsid w:val="004B3591"/>
    <w:rsid w:val="004B4283"/>
    <w:rsid w:val="004B5396"/>
    <w:rsid w:val="004B66B9"/>
    <w:rsid w:val="004B7425"/>
    <w:rsid w:val="004B7F7A"/>
    <w:rsid w:val="004C19E2"/>
    <w:rsid w:val="004C2AB7"/>
    <w:rsid w:val="004C2C45"/>
    <w:rsid w:val="004C39DD"/>
    <w:rsid w:val="004C5334"/>
    <w:rsid w:val="004C5643"/>
    <w:rsid w:val="004C5C9C"/>
    <w:rsid w:val="004C6354"/>
    <w:rsid w:val="004C6C98"/>
    <w:rsid w:val="004C7850"/>
    <w:rsid w:val="004D1A47"/>
    <w:rsid w:val="004D1EF8"/>
    <w:rsid w:val="004D5192"/>
    <w:rsid w:val="004E140F"/>
    <w:rsid w:val="004E22CA"/>
    <w:rsid w:val="004E3017"/>
    <w:rsid w:val="004E5CBF"/>
    <w:rsid w:val="004E5E96"/>
    <w:rsid w:val="004E60BE"/>
    <w:rsid w:val="004F0520"/>
    <w:rsid w:val="004F1B99"/>
    <w:rsid w:val="004F2479"/>
    <w:rsid w:val="004F3B78"/>
    <w:rsid w:val="004F5624"/>
    <w:rsid w:val="004F5B3B"/>
    <w:rsid w:val="004F6964"/>
    <w:rsid w:val="004F7750"/>
    <w:rsid w:val="004F7FB8"/>
    <w:rsid w:val="00501520"/>
    <w:rsid w:val="00501D94"/>
    <w:rsid w:val="00501E92"/>
    <w:rsid w:val="00502B76"/>
    <w:rsid w:val="00502E8B"/>
    <w:rsid w:val="005030F9"/>
    <w:rsid w:val="00503269"/>
    <w:rsid w:val="005036BE"/>
    <w:rsid w:val="00503FDA"/>
    <w:rsid w:val="00504D15"/>
    <w:rsid w:val="00505034"/>
    <w:rsid w:val="00505094"/>
    <w:rsid w:val="00505915"/>
    <w:rsid w:val="005059E5"/>
    <w:rsid w:val="005064C7"/>
    <w:rsid w:val="005079C6"/>
    <w:rsid w:val="00511690"/>
    <w:rsid w:val="00512DB1"/>
    <w:rsid w:val="00514784"/>
    <w:rsid w:val="005148F2"/>
    <w:rsid w:val="005157DE"/>
    <w:rsid w:val="00520267"/>
    <w:rsid w:val="005203B2"/>
    <w:rsid w:val="00520429"/>
    <w:rsid w:val="00522AAD"/>
    <w:rsid w:val="00522B37"/>
    <w:rsid w:val="0052341D"/>
    <w:rsid w:val="00523F6E"/>
    <w:rsid w:val="00524144"/>
    <w:rsid w:val="005262E0"/>
    <w:rsid w:val="00527099"/>
    <w:rsid w:val="005273C7"/>
    <w:rsid w:val="00531BEA"/>
    <w:rsid w:val="00532124"/>
    <w:rsid w:val="0053309C"/>
    <w:rsid w:val="005331AA"/>
    <w:rsid w:val="00533C8D"/>
    <w:rsid w:val="005418B5"/>
    <w:rsid w:val="00541DA8"/>
    <w:rsid w:val="00541ECE"/>
    <w:rsid w:val="00543C49"/>
    <w:rsid w:val="00546242"/>
    <w:rsid w:val="00546706"/>
    <w:rsid w:val="005519C1"/>
    <w:rsid w:val="0055337F"/>
    <w:rsid w:val="005551F0"/>
    <w:rsid w:val="0055589B"/>
    <w:rsid w:val="005574DD"/>
    <w:rsid w:val="00557DD6"/>
    <w:rsid w:val="00563A16"/>
    <w:rsid w:val="00564401"/>
    <w:rsid w:val="00565CB2"/>
    <w:rsid w:val="00565DF2"/>
    <w:rsid w:val="00570BC9"/>
    <w:rsid w:val="005725CC"/>
    <w:rsid w:val="0057506E"/>
    <w:rsid w:val="00575C9C"/>
    <w:rsid w:val="00576E35"/>
    <w:rsid w:val="00580552"/>
    <w:rsid w:val="00580560"/>
    <w:rsid w:val="00581404"/>
    <w:rsid w:val="00581E49"/>
    <w:rsid w:val="005829C3"/>
    <w:rsid w:val="00586AEB"/>
    <w:rsid w:val="0058776E"/>
    <w:rsid w:val="00592881"/>
    <w:rsid w:val="00592D8E"/>
    <w:rsid w:val="00593BD8"/>
    <w:rsid w:val="00594B29"/>
    <w:rsid w:val="00594E3A"/>
    <w:rsid w:val="00594F44"/>
    <w:rsid w:val="00595229"/>
    <w:rsid w:val="005956F7"/>
    <w:rsid w:val="0059702C"/>
    <w:rsid w:val="00597F62"/>
    <w:rsid w:val="005A02D1"/>
    <w:rsid w:val="005A0322"/>
    <w:rsid w:val="005A2BAA"/>
    <w:rsid w:val="005A31DF"/>
    <w:rsid w:val="005A3EF4"/>
    <w:rsid w:val="005A4D6C"/>
    <w:rsid w:val="005A64D5"/>
    <w:rsid w:val="005B0350"/>
    <w:rsid w:val="005B078D"/>
    <w:rsid w:val="005B2E70"/>
    <w:rsid w:val="005B578D"/>
    <w:rsid w:val="005B7E32"/>
    <w:rsid w:val="005C0986"/>
    <w:rsid w:val="005C3923"/>
    <w:rsid w:val="005C39A0"/>
    <w:rsid w:val="005C3DE0"/>
    <w:rsid w:val="005C4BE8"/>
    <w:rsid w:val="005C6141"/>
    <w:rsid w:val="005C6B61"/>
    <w:rsid w:val="005D007D"/>
    <w:rsid w:val="005D1534"/>
    <w:rsid w:val="005D667E"/>
    <w:rsid w:val="005D70AA"/>
    <w:rsid w:val="005D7247"/>
    <w:rsid w:val="005E1509"/>
    <w:rsid w:val="005E178A"/>
    <w:rsid w:val="005E411B"/>
    <w:rsid w:val="005E456D"/>
    <w:rsid w:val="005E5846"/>
    <w:rsid w:val="005E5E68"/>
    <w:rsid w:val="005E6BE2"/>
    <w:rsid w:val="005E7D73"/>
    <w:rsid w:val="005F1737"/>
    <w:rsid w:val="005F1CCC"/>
    <w:rsid w:val="005F2FF6"/>
    <w:rsid w:val="005F456D"/>
    <w:rsid w:val="005F4E61"/>
    <w:rsid w:val="00600263"/>
    <w:rsid w:val="0060522C"/>
    <w:rsid w:val="00605915"/>
    <w:rsid w:val="00606E81"/>
    <w:rsid w:val="0061154A"/>
    <w:rsid w:val="006143DE"/>
    <w:rsid w:val="0061729C"/>
    <w:rsid w:val="00620DAA"/>
    <w:rsid w:val="0062284C"/>
    <w:rsid w:val="00624586"/>
    <w:rsid w:val="00625766"/>
    <w:rsid w:val="0062707E"/>
    <w:rsid w:val="006276CF"/>
    <w:rsid w:val="00627A65"/>
    <w:rsid w:val="00631A17"/>
    <w:rsid w:val="0063319A"/>
    <w:rsid w:val="00633419"/>
    <w:rsid w:val="00633BEB"/>
    <w:rsid w:val="00634E46"/>
    <w:rsid w:val="00637342"/>
    <w:rsid w:val="0064096C"/>
    <w:rsid w:val="006416BB"/>
    <w:rsid w:val="00641E93"/>
    <w:rsid w:val="00643B9A"/>
    <w:rsid w:val="00646220"/>
    <w:rsid w:val="00647AA2"/>
    <w:rsid w:val="00653A7F"/>
    <w:rsid w:val="0065601D"/>
    <w:rsid w:val="00657438"/>
    <w:rsid w:val="00661A19"/>
    <w:rsid w:val="00662620"/>
    <w:rsid w:val="006626AF"/>
    <w:rsid w:val="0066333A"/>
    <w:rsid w:val="0066412B"/>
    <w:rsid w:val="006653B6"/>
    <w:rsid w:val="00666AFE"/>
    <w:rsid w:val="00667D76"/>
    <w:rsid w:val="006703A0"/>
    <w:rsid w:val="006706A4"/>
    <w:rsid w:val="00672482"/>
    <w:rsid w:val="006748AE"/>
    <w:rsid w:val="006748B1"/>
    <w:rsid w:val="00674D2F"/>
    <w:rsid w:val="0067634D"/>
    <w:rsid w:val="00677D18"/>
    <w:rsid w:val="00677F30"/>
    <w:rsid w:val="006801F0"/>
    <w:rsid w:val="00681F6D"/>
    <w:rsid w:val="00682C2B"/>
    <w:rsid w:val="006838CC"/>
    <w:rsid w:val="00684EB2"/>
    <w:rsid w:val="00686BE6"/>
    <w:rsid w:val="006914AF"/>
    <w:rsid w:val="00692FA0"/>
    <w:rsid w:val="006933E4"/>
    <w:rsid w:val="00694420"/>
    <w:rsid w:val="0069487B"/>
    <w:rsid w:val="0069496E"/>
    <w:rsid w:val="006970F4"/>
    <w:rsid w:val="006A3B61"/>
    <w:rsid w:val="006A4151"/>
    <w:rsid w:val="006A4499"/>
    <w:rsid w:val="006A510B"/>
    <w:rsid w:val="006A517A"/>
    <w:rsid w:val="006A7D89"/>
    <w:rsid w:val="006B172C"/>
    <w:rsid w:val="006B18FD"/>
    <w:rsid w:val="006B2D90"/>
    <w:rsid w:val="006B2F5A"/>
    <w:rsid w:val="006B3988"/>
    <w:rsid w:val="006B46FC"/>
    <w:rsid w:val="006B6881"/>
    <w:rsid w:val="006B7B80"/>
    <w:rsid w:val="006C3E6D"/>
    <w:rsid w:val="006C49D4"/>
    <w:rsid w:val="006D0FCF"/>
    <w:rsid w:val="006D21CE"/>
    <w:rsid w:val="006D2826"/>
    <w:rsid w:val="006D3CFA"/>
    <w:rsid w:val="006D47D2"/>
    <w:rsid w:val="006D53E9"/>
    <w:rsid w:val="006D718F"/>
    <w:rsid w:val="006E296A"/>
    <w:rsid w:val="006E2A83"/>
    <w:rsid w:val="006E37F8"/>
    <w:rsid w:val="006E6511"/>
    <w:rsid w:val="006F03F6"/>
    <w:rsid w:val="006F0511"/>
    <w:rsid w:val="006F0E90"/>
    <w:rsid w:val="006F1F04"/>
    <w:rsid w:val="006F204F"/>
    <w:rsid w:val="006F2D24"/>
    <w:rsid w:val="006F3AFF"/>
    <w:rsid w:val="006F3B84"/>
    <w:rsid w:val="006F4F41"/>
    <w:rsid w:val="006F61E6"/>
    <w:rsid w:val="006F7391"/>
    <w:rsid w:val="006F7808"/>
    <w:rsid w:val="006F7CC4"/>
    <w:rsid w:val="00700459"/>
    <w:rsid w:val="00700978"/>
    <w:rsid w:val="00702DF2"/>
    <w:rsid w:val="007039DE"/>
    <w:rsid w:val="0070540C"/>
    <w:rsid w:val="00705BB0"/>
    <w:rsid w:val="0070654F"/>
    <w:rsid w:val="00707135"/>
    <w:rsid w:val="007101B5"/>
    <w:rsid w:val="00712375"/>
    <w:rsid w:val="007159D2"/>
    <w:rsid w:val="00717A8C"/>
    <w:rsid w:val="007212E1"/>
    <w:rsid w:val="00721CD6"/>
    <w:rsid w:val="00721F7E"/>
    <w:rsid w:val="00722625"/>
    <w:rsid w:val="00722E36"/>
    <w:rsid w:val="00723BA9"/>
    <w:rsid w:val="00724B01"/>
    <w:rsid w:val="00724C82"/>
    <w:rsid w:val="00725B4A"/>
    <w:rsid w:val="00727011"/>
    <w:rsid w:val="00727234"/>
    <w:rsid w:val="007277AD"/>
    <w:rsid w:val="00730125"/>
    <w:rsid w:val="00734FA7"/>
    <w:rsid w:val="007363FF"/>
    <w:rsid w:val="0073755E"/>
    <w:rsid w:val="0074008C"/>
    <w:rsid w:val="00744617"/>
    <w:rsid w:val="0074556A"/>
    <w:rsid w:val="00746572"/>
    <w:rsid w:val="00752949"/>
    <w:rsid w:val="007538C0"/>
    <w:rsid w:val="007552C9"/>
    <w:rsid w:val="00755404"/>
    <w:rsid w:val="00756DD9"/>
    <w:rsid w:val="00760D8F"/>
    <w:rsid w:val="00763327"/>
    <w:rsid w:val="00767032"/>
    <w:rsid w:val="0077082A"/>
    <w:rsid w:val="00771CC4"/>
    <w:rsid w:val="007725E0"/>
    <w:rsid w:val="0077373C"/>
    <w:rsid w:val="00775E64"/>
    <w:rsid w:val="00776022"/>
    <w:rsid w:val="007760D0"/>
    <w:rsid w:val="00785139"/>
    <w:rsid w:val="00787A43"/>
    <w:rsid w:val="00790BFA"/>
    <w:rsid w:val="0079248B"/>
    <w:rsid w:val="007940D8"/>
    <w:rsid w:val="0079468E"/>
    <w:rsid w:val="007951E7"/>
    <w:rsid w:val="00795E41"/>
    <w:rsid w:val="00797D36"/>
    <w:rsid w:val="007A0135"/>
    <w:rsid w:val="007A0AEC"/>
    <w:rsid w:val="007A0C5A"/>
    <w:rsid w:val="007A15D3"/>
    <w:rsid w:val="007A2CA3"/>
    <w:rsid w:val="007A2F35"/>
    <w:rsid w:val="007A403C"/>
    <w:rsid w:val="007A4183"/>
    <w:rsid w:val="007A5627"/>
    <w:rsid w:val="007B05C0"/>
    <w:rsid w:val="007B074E"/>
    <w:rsid w:val="007B2911"/>
    <w:rsid w:val="007B65DD"/>
    <w:rsid w:val="007C3AA4"/>
    <w:rsid w:val="007C4168"/>
    <w:rsid w:val="007C4E4F"/>
    <w:rsid w:val="007C5AA7"/>
    <w:rsid w:val="007D08A3"/>
    <w:rsid w:val="007D2417"/>
    <w:rsid w:val="007D3317"/>
    <w:rsid w:val="007D5F71"/>
    <w:rsid w:val="007D6429"/>
    <w:rsid w:val="007D71C7"/>
    <w:rsid w:val="007D7A56"/>
    <w:rsid w:val="007D7BCB"/>
    <w:rsid w:val="007E15E0"/>
    <w:rsid w:val="007E3E4F"/>
    <w:rsid w:val="007E4D01"/>
    <w:rsid w:val="007E5488"/>
    <w:rsid w:val="007E5C98"/>
    <w:rsid w:val="007F0990"/>
    <w:rsid w:val="007F1A76"/>
    <w:rsid w:val="007F2919"/>
    <w:rsid w:val="007F4486"/>
    <w:rsid w:val="007F4FDE"/>
    <w:rsid w:val="007F53A2"/>
    <w:rsid w:val="007F5858"/>
    <w:rsid w:val="007F60B5"/>
    <w:rsid w:val="00802ADD"/>
    <w:rsid w:val="0080530A"/>
    <w:rsid w:val="00807DCA"/>
    <w:rsid w:val="00812E76"/>
    <w:rsid w:val="00815D63"/>
    <w:rsid w:val="008163AA"/>
    <w:rsid w:val="00816F00"/>
    <w:rsid w:val="00817336"/>
    <w:rsid w:val="00817443"/>
    <w:rsid w:val="00817D16"/>
    <w:rsid w:val="00822A42"/>
    <w:rsid w:val="008245AF"/>
    <w:rsid w:val="00827CFF"/>
    <w:rsid w:val="00830509"/>
    <w:rsid w:val="00830673"/>
    <w:rsid w:val="0083087A"/>
    <w:rsid w:val="00833BB2"/>
    <w:rsid w:val="00835205"/>
    <w:rsid w:val="00835C71"/>
    <w:rsid w:val="00835CE5"/>
    <w:rsid w:val="00836542"/>
    <w:rsid w:val="00840E2F"/>
    <w:rsid w:val="0084158A"/>
    <w:rsid w:val="008424D0"/>
    <w:rsid w:val="008425B0"/>
    <w:rsid w:val="0084330D"/>
    <w:rsid w:val="00843C2F"/>
    <w:rsid w:val="0084409A"/>
    <w:rsid w:val="00844C29"/>
    <w:rsid w:val="008453F1"/>
    <w:rsid w:val="00845E80"/>
    <w:rsid w:val="00850A55"/>
    <w:rsid w:val="00851E86"/>
    <w:rsid w:val="00853231"/>
    <w:rsid w:val="00854F79"/>
    <w:rsid w:val="00856A7A"/>
    <w:rsid w:val="008573A8"/>
    <w:rsid w:val="00857A3D"/>
    <w:rsid w:val="00860017"/>
    <w:rsid w:val="008606CB"/>
    <w:rsid w:val="00861FCC"/>
    <w:rsid w:val="00864478"/>
    <w:rsid w:val="0086491F"/>
    <w:rsid w:val="00866099"/>
    <w:rsid w:val="00866245"/>
    <w:rsid w:val="00866DD4"/>
    <w:rsid w:val="008702C4"/>
    <w:rsid w:val="00871847"/>
    <w:rsid w:val="00871A3B"/>
    <w:rsid w:val="00871F50"/>
    <w:rsid w:val="00874C4A"/>
    <w:rsid w:val="008761FD"/>
    <w:rsid w:val="00876558"/>
    <w:rsid w:val="008809F1"/>
    <w:rsid w:val="00883AF6"/>
    <w:rsid w:val="00884F74"/>
    <w:rsid w:val="008859F3"/>
    <w:rsid w:val="00885A33"/>
    <w:rsid w:val="00887755"/>
    <w:rsid w:val="00891AAD"/>
    <w:rsid w:val="00891C2A"/>
    <w:rsid w:val="00892367"/>
    <w:rsid w:val="0089254B"/>
    <w:rsid w:val="0089302B"/>
    <w:rsid w:val="00894930"/>
    <w:rsid w:val="00897DC7"/>
    <w:rsid w:val="008A13C8"/>
    <w:rsid w:val="008A3610"/>
    <w:rsid w:val="008A3E66"/>
    <w:rsid w:val="008A5175"/>
    <w:rsid w:val="008A594B"/>
    <w:rsid w:val="008A5E2E"/>
    <w:rsid w:val="008A633E"/>
    <w:rsid w:val="008A66AE"/>
    <w:rsid w:val="008A726A"/>
    <w:rsid w:val="008B27FC"/>
    <w:rsid w:val="008B4BAA"/>
    <w:rsid w:val="008C0620"/>
    <w:rsid w:val="008C2405"/>
    <w:rsid w:val="008C3B58"/>
    <w:rsid w:val="008C6A57"/>
    <w:rsid w:val="008C7ECF"/>
    <w:rsid w:val="008D153D"/>
    <w:rsid w:val="008D2716"/>
    <w:rsid w:val="008D4737"/>
    <w:rsid w:val="008D6D01"/>
    <w:rsid w:val="008D7352"/>
    <w:rsid w:val="008E097A"/>
    <w:rsid w:val="008E4361"/>
    <w:rsid w:val="008E524F"/>
    <w:rsid w:val="008E6B1E"/>
    <w:rsid w:val="008E702B"/>
    <w:rsid w:val="008E7825"/>
    <w:rsid w:val="008F03D0"/>
    <w:rsid w:val="008F0928"/>
    <w:rsid w:val="008F0F7F"/>
    <w:rsid w:val="008F3005"/>
    <w:rsid w:val="008F3A83"/>
    <w:rsid w:val="008F4246"/>
    <w:rsid w:val="008F7790"/>
    <w:rsid w:val="00900032"/>
    <w:rsid w:val="0090127A"/>
    <w:rsid w:val="00901FF3"/>
    <w:rsid w:val="00902C98"/>
    <w:rsid w:val="009039B9"/>
    <w:rsid w:val="00904B19"/>
    <w:rsid w:val="00904C2C"/>
    <w:rsid w:val="00907381"/>
    <w:rsid w:val="00910182"/>
    <w:rsid w:val="0091054B"/>
    <w:rsid w:val="0091116E"/>
    <w:rsid w:val="009115A7"/>
    <w:rsid w:val="00911B53"/>
    <w:rsid w:val="00913B4D"/>
    <w:rsid w:val="00915850"/>
    <w:rsid w:val="00915AC6"/>
    <w:rsid w:val="00916A62"/>
    <w:rsid w:val="00916E57"/>
    <w:rsid w:val="00917CE3"/>
    <w:rsid w:val="00920EB7"/>
    <w:rsid w:val="009243F3"/>
    <w:rsid w:val="009253E9"/>
    <w:rsid w:val="00925678"/>
    <w:rsid w:val="009256A7"/>
    <w:rsid w:val="009268E4"/>
    <w:rsid w:val="0093471C"/>
    <w:rsid w:val="009353B0"/>
    <w:rsid w:val="00935E8A"/>
    <w:rsid w:val="009365EC"/>
    <w:rsid w:val="00941EEC"/>
    <w:rsid w:val="0094282D"/>
    <w:rsid w:val="00943E01"/>
    <w:rsid w:val="009442A8"/>
    <w:rsid w:val="00945412"/>
    <w:rsid w:val="00946208"/>
    <w:rsid w:val="009500BE"/>
    <w:rsid w:val="0095110F"/>
    <w:rsid w:val="0095165A"/>
    <w:rsid w:val="00951B06"/>
    <w:rsid w:val="009557DA"/>
    <w:rsid w:val="00955956"/>
    <w:rsid w:val="00955CA9"/>
    <w:rsid w:val="00956EE2"/>
    <w:rsid w:val="0096085C"/>
    <w:rsid w:val="009620D8"/>
    <w:rsid w:val="009629FA"/>
    <w:rsid w:val="00962C1F"/>
    <w:rsid w:val="009634CE"/>
    <w:rsid w:val="0096478A"/>
    <w:rsid w:val="00966743"/>
    <w:rsid w:val="009671E2"/>
    <w:rsid w:val="00967866"/>
    <w:rsid w:val="00967E18"/>
    <w:rsid w:val="0097043F"/>
    <w:rsid w:val="009724E3"/>
    <w:rsid w:val="00972E39"/>
    <w:rsid w:val="00973CB3"/>
    <w:rsid w:val="009745C5"/>
    <w:rsid w:val="00976C6F"/>
    <w:rsid w:val="00981D81"/>
    <w:rsid w:val="0098222C"/>
    <w:rsid w:val="009836FF"/>
    <w:rsid w:val="00984305"/>
    <w:rsid w:val="009907B7"/>
    <w:rsid w:val="00990BC0"/>
    <w:rsid w:val="0099313E"/>
    <w:rsid w:val="00994160"/>
    <w:rsid w:val="009A1174"/>
    <w:rsid w:val="009A2336"/>
    <w:rsid w:val="009A4356"/>
    <w:rsid w:val="009B0738"/>
    <w:rsid w:val="009B08E8"/>
    <w:rsid w:val="009B1C8A"/>
    <w:rsid w:val="009B1E7F"/>
    <w:rsid w:val="009B30C9"/>
    <w:rsid w:val="009B34D3"/>
    <w:rsid w:val="009B3860"/>
    <w:rsid w:val="009B5CFD"/>
    <w:rsid w:val="009B5DD9"/>
    <w:rsid w:val="009B5E69"/>
    <w:rsid w:val="009C1188"/>
    <w:rsid w:val="009C2111"/>
    <w:rsid w:val="009C2239"/>
    <w:rsid w:val="009C2682"/>
    <w:rsid w:val="009C2A52"/>
    <w:rsid w:val="009C2ED0"/>
    <w:rsid w:val="009C3CE5"/>
    <w:rsid w:val="009C4610"/>
    <w:rsid w:val="009C59C4"/>
    <w:rsid w:val="009C7581"/>
    <w:rsid w:val="009D43E1"/>
    <w:rsid w:val="009D474B"/>
    <w:rsid w:val="009D5654"/>
    <w:rsid w:val="009D6045"/>
    <w:rsid w:val="009D6A37"/>
    <w:rsid w:val="009E1293"/>
    <w:rsid w:val="009E270F"/>
    <w:rsid w:val="009E2A89"/>
    <w:rsid w:val="009E6645"/>
    <w:rsid w:val="009F0E4F"/>
    <w:rsid w:val="009F17C4"/>
    <w:rsid w:val="009F25E5"/>
    <w:rsid w:val="009F3604"/>
    <w:rsid w:val="009F5227"/>
    <w:rsid w:val="009F5E01"/>
    <w:rsid w:val="009F6A52"/>
    <w:rsid w:val="00A017AD"/>
    <w:rsid w:val="00A03665"/>
    <w:rsid w:val="00A0557A"/>
    <w:rsid w:val="00A0583D"/>
    <w:rsid w:val="00A12F24"/>
    <w:rsid w:val="00A130A9"/>
    <w:rsid w:val="00A13BB4"/>
    <w:rsid w:val="00A143F7"/>
    <w:rsid w:val="00A20411"/>
    <w:rsid w:val="00A20BB3"/>
    <w:rsid w:val="00A22E52"/>
    <w:rsid w:val="00A250B6"/>
    <w:rsid w:val="00A25250"/>
    <w:rsid w:val="00A25F71"/>
    <w:rsid w:val="00A30DC9"/>
    <w:rsid w:val="00A311A1"/>
    <w:rsid w:val="00A32DCA"/>
    <w:rsid w:val="00A3309D"/>
    <w:rsid w:val="00A360DF"/>
    <w:rsid w:val="00A360E6"/>
    <w:rsid w:val="00A366ED"/>
    <w:rsid w:val="00A374F8"/>
    <w:rsid w:val="00A41FB4"/>
    <w:rsid w:val="00A42B7E"/>
    <w:rsid w:val="00A44357"/>
    <w:rsid w:val="00A46B12"/>
    <w:rsid w:val="00A4703D"/>
    <w:rsid w:val="00A47213"/>
    <w:rsid w:val="00A47384"/>
    <w:rsid w:val="00A51405"/>
    <w:rsid w:val="00A54CA9"/>
    <w:rsid w:val="00A561D6"/>
    <w:rsid w:val="00A60DF9"/>
    <w:rsid w:val="00A61949"/>
    <w:rsid w:val="00A62E04"/>
    <w:rsid w:val="00A66DE6"/>
    <w:rsid w:val="00A67FCF"/>
    <w:rsid w:val="00A704AE"/>
    <w:rsid w:val="00A72C8D"/>
    <w:rsid w:val="00A72FD4"/>
    <w:rsid w:val="00A75D70"/>
    <w:rsid w:val="00A817A9"/>
    <w:rsid w:val="00A818E2"/>
    <w:rsid w:val="00A8373B"/>
    <w:rsid w:val="00A86354"/>
    <w:rsid w:val="00A910F6"/>
    <w:rsid w:val="00A916D1"/>
    <w:rsid w:val="00A94727"/>
    <w:rsid w:val="00A955AE"/>
    <w:rsid w:val="00A9568E"/>
    <w:rsid w:val="00AA227C"/>
    <w:rsid w:val="00AA3DC9"/>
    <w:rsid w:val="00AA5D1E"/>
    <w:rsid w:val="00AB1C4B"/>
    <w:rsid w:val="00AB1E9E"/>
    <w:rsid w:val="00AB2AA9"/>
    <w:rsid w:val="00AB3EBC"/>
    <w:rsid w:val="00AB4C95"/>
    <w:rsid w:val="00AB53F4"/>
    <w:rsid w:val="00AB6148"/>
    <w:rsid w:val="00AB634E"/>
    <w:rsid w:val="00AB7ADB"/>
    <w:rsid w:val="00AC3259"/>
    <w:rsid w:val="00AC41F3"/>
    <w:rsid w:val="00AC43C0"/>
    <w:rsid w:val="00AC44B9"/>
    <w:rsid w:val="00AC4845"/>
    <w:rsid w:val="00AD1EBC"/>
    <w:rsid w:val="00AD29A8"/>
    <w:rsid w:val="00AD4DF9"/>
    <w:rsid w:val="00AD551E"/>
    <w:rsid w:val="00AD67FC"/>
    <w:rsid w:val="00AE03DA"/>
    <w:rsid w:val="00AE3EAB"/>
    <w:rsid w:val="00AE4465"/>
    <w:rsid w:val="00AE696F"/>
    <w:rsid w:val="00AE7094"/>
    <w:rsid w:val="00AE73AE"/>
    <w:rsid w:val="00AF16B5"/>
    <w:rsid w:val="00AF3A88"/>
    <w:rsid w:val="00AF6DE3"/>
    <w:rsid w:val="00AF7375"/>
    <w:rsid w:val="00B009E6"/>
    <w:rsid w:val="00B0289D"/>
    <w:rsid w:val="00B047F1"/>
    <w:rsid w:val="00B07B53"/>
    <w:rsid w:val="00B07DDC"/>
    <w:rsid w:val="00B117C7"/>
    <w:rsid w:val="00B17A6B"/>
    <w:rsid w:val="00B20FE3"/>
    <w:rsid w:val="00B213B0"/>
    <w:rsid w:val="00B2360C"/>
    <w:rsid w:val="00B23DA5"/>
    <w:rsid w:val="00B244E5"/>
    <w:rsid w:val="00B31BF5"/>
    <w:rsid w:val="00B31CC2"/>
    <w:rsid w:val="00B36607"/>
    <w:rsid w:val="00B37225"/>
    <w:rsid w:val="00B40044"/>
    <w:rsid w:val="00B407D3"/>
    <w:rsid w:val="00B40EFF"/>
    <w:rsid w:val="00B456EE"/>
    <w:rsid w:val="00B45D2D"/>
    <w:rsid w:val="00B46BF0"/>
    <w:rsid w:val="00B46F2B"/>
    <w:rsid w:val="00B502B4"/>
    <w:rsid w:val="00B50A73"/>
    <w:rsid w:val="00B524DD"/>
    <w:rsid w:val="00B52BBA"/>
    <w:rsid w:val="00B53768"/>
    <w:rsid w:val="00B53A4A"/>
    <w:rsid w:val="00B53ABE"/>
    <w:rsid w:val="00B5410E"/>
    <w:rsid w:val="00B55D23"/>
    <w:rsid w:val="00B565C2"/>
    <w:rsid w:val="00B56E4B"/>
    <w:rsid w:val="00B61F50"/>
    <w:rsid w:val="00B63F45"/>
    <w:rsid w:val="00B65773"/>
    <w:rsid w:val="00B67319"/>
    <w:rsid w:val="00B70082"/>
    <w:rsid w:val="00B70D10"/>
    <w:rsid w:val="00B73E45"/>
    <w:rsid w:val="00B84674"/>
    <w:rsid w:val="00B85777"/>
    <w:rsid w:val="00B86717"/>
    <w:rsid w:val="00B86AD8"/>
    <w:rsid w:val="00B86FB0"/>
    <w:rsid w:val="00B90999"/>
    <w:rsid w:val="00B9223F"/>
    <w:rsid w:val="00B937F5"/>
    <w:rsid w:val="00B94341"/>
    <w:rsid w:val="00B94C0B"/>
    <w:rsid w:val="00B95465"/>
    <w:rsid w:val="00BA1C29"/>
    <w:rsid w:val="00BA1D49"/>
    <w:rsid w:val="00BA23BE"/>
    <w:rsid w:val="00BA2BDE"/>
    <w:rsid w:val="00BB0A06"/>
    <w:rsid w:val="00BB0D23"/>
    <w:rsid w:val="00BB26B2"/>
    <w:rsid w:val="00BB6E65"/>
    <w:rsid w:val="00BB7A5A"/>
    <w:rsid w:val="00BC0E46"/>
    <w:rsid w:val="00BC1794"/>
    <w:rsid w:val="00BC2028"/>
    <w:rsid w:val="00BC21ED"/>
    <w:rsid w:val="00BC229C"/>
    <w:rsid w:val="00BC2A8B"/>
    <w:rsid w:val="00BC2F75"/>
    <w:rsid w:val="00BC350E"/>
    <w:rsid w:val="00BC3620"/>
    <w:rsid w:val="00BC3CF7"/>
    <w:rsid w:val="00BC3EF0"/>
    <w:rsid w:val="00BC5D34"/>
    <w:rsid w:val="00BC6764"/>
    <w:rsid w:val="00BC68C7"/>
    <w:rsid w:val="00BC759F"/>
    <w:rsid w:val="00BD4B35"/>
    <w:rsid w:val="00BD5332"/>
    <w:rsid w:val="00BD58A6"/>
    <w:rsid w:val="00BD786A"/>
    <w:rsid w:val="00BE1270"/>
    <w:rsid w:val="00BE23DB"/>
    <w:rsid w:val="00BE2AA8"/>
    <w:rsid w:val="00BE2BA9"/>
    <w:rsid w:val="00BE2ED2"/>
    <w:rsid w:val="00BE3894"/>
    <w:rsid w:val="00BE403C"/>
    <w:rsid w:val="00BE40AA"/>
    <w:rsid w:val="00BE7CC7"/>
    <w:rsid w:val="00BF3BE3"/>
    <w:rsid w:val="00BF464D"/>
    <w:rsid w:val="00BF489D"/>
    <w:rsid w:val="00BF652B"/>
    <w:rsid w:val="00C0050F"/>
    <w:rsid w:val="00C0258E"/>
    <w:rsid w:val="00C031EF"/>
    <w:rsid w:val="00C036C8"/>
    <w:rsid w:val="00C04873"/>
    <w:rsid w:val="00C05875"/>
    <w:rsid w:val="00C07396"/>
    <w:rsid w:val="00C07E2F"/>
    <w:rsid w:val="00C16F5B"/>
    <w:rsid w:val="00C2173C"/>
    <w:rsid w:val="00C23A5B"/>
    <w:rsid w:val="00C24EC3"/>
    <w:rsid w:val="00C277E9"/>
    <w:rsid w:val="00C30566"/>
    <w:rsid w:val="00C3089B"/>
    <w:rsid w:val="00C327CD"/>
    <w:rsid w:val="00C32A38"/>
    <w:rsid w:val="00C32E12"/>
    <w:rsid w:val="00C365AB"/>
    <w:rsid w:val="00C36C84"/>
    <w:rsid w:val="00C40186"/>
    <w:rsid w:val="00C40343"/>
    <w:rsid w:val="00C41C69"/>
    <w:rsid w:val="00C41EF0"/>
    <w:rsid w:val="00C4382A"/>
    <w:rsid w:val="00C43C39"/>
    <w:rsid w:val="00C46AD8"/>
    <w:rsid w:val="00C472AD"/>
    <w:rsid w:val="00C5464D"/>
    <w:rsid w:val="00C55F22"/>
    <w:rsid w:val="00C55FEC"/>
    <w:rsid w:val="00C56738"/>
    <w:rsid w:val="00C56BC8"/>
    <w:rsid w:val="00C6017D"/>
    <w:rsid w:val="00C609FF"/>
    <w:rsid w:val="00C6193C"/>
    <w:rsid w:val="00C62AC8"/>
    <w:rsid w:val="00C63A47"/>
    <w:rsid w:val="00C64490"/>
    <w:rsid w:val="00C66189"/>
    <w:rsid w:val="00C675B2"/>
    <w:rsid w:val="00C67B96"/>
    <w:rsid w:val="00C70265"/>
    <w:rsid w:val="00C72C24"/>
    <w:rsid w:val="00C741CD"/>
    <w:rsid w:val="00C74F26"/>
    <w:rsid w:val="00C7580D"/>
    <w:rsid w:val="00C7602E"/>
    <w:rsid w:val="00C8067B"/>
    <w:rsid w:val="00C81FE3"/>
    <w:rsid w:val="00C85D13"/>
    <w:rsid w:val="00C86AA0"/>
    <w:rsid w:val="00C87B26"/>
    <w:rsid w:val="00C87C9E"/>
    <w:rsid w:val="00C911D0"/>
    <w:rsid w:val="00C92215"/>
    <w:rsid w:val="00C929EB"/>
    <w:rsid w:val="00C9447C"/>
    <w:rsid w:val="00C96C7F"/>
    <w:rsid w:val="00C97684"/>
    <w:rsid w:val="00CA37AF"/>
    <w:rsid w:val="00CA5401"/>
    <w:rsid w:val="00CA7303"/>
    <w:rsid w:val="00CB552A"/>
    <w:rsid w:val="00CB7CA5"/>
    <w:rsid w:val="00CC0EAE"/>
    <w:rsid w:val="00CC1DFC"/>
    <w:rsid w:val="00CC2F69"/>
    <w:rsid w:val="00CC4B94"/>
    <w:rsid w:val="00CD16FB"/>
    <w:rsid w:val="00CD28C0"/>
    <w:rsid w:val="00CD3746"/>
    <w:rsid w:val="00CD3A9F"/>
    <w:rsid w:val="00CD79BC"/>
    <w:rsid w:val="00CE00F4"/>
    <w:rsid w:val="00CE0FC5"/>
    <w:rsid w:val="00CE16BD"/>
    <w:rsid w:val="00CE1EDA"/>
    <w:rsid w:val="00CE4A36"/>
    <w:rsid w:val="00CE69D2"/>
    <w:rsid w:val="00CE72E1"/>
    <w:rsid w:val="00CE7F86"/>
    <w:rsid w:val="00CF04D7"/>
    <w:rsid w:val="00CF141D"/>
    <w:rsid w:val="00CF17FF"/>
    <w:rsid w:val="00CF2F7F"/>
    <w:rsid w:val="00CF33CE"/>
    <w:rsid w:val="00CF3CB8"/>
    <w:rsid w:val="00CF43F1"/>
    <w:rsid w:val="00CF4B99"/>
    <w:rsid w:val="00CF5BC2"/>
    <w:rsid w:val="00CF67C8"/>
    <w:rsid w:val="00D036DC"/>
    <w:rsid w:val="00D04A95"/>
    <w:rsid w:val="00D04F98"/>
    <w:rsid w:val="00D05245"/>
    <w:rsid w:val="00D052D7"/>
    <w:rsid w:val="00D0543A"/>
    <w:rsid w:val="00D07951"/>
    <w:rsid w:val="00D12F30"/>
    <w:rsid w:val="00D13C98"/>
    <w:rsid w:val="00D149CF"/>
    <w:rsid w:val="00D1601A"/>
    <w:rsid w:val="00D1673B"/>
    <w:rsid w:val="00D2085B"/>
    <w:rsid w:val="00D20EA2"/>
    <w:rsid w:val="00D24134"/>
    <w:rsid w:val="00D258FD"/>
    <w:rsid w:val="00D25F09"/>
    <w:rsid w:val="00D27CA6"/>
    <w:rsid w:val="00D32684"/>
    <w:rsid w:val="00D32B36"/>
    <w:rsid w:val="00D33531"/>
    <w:rsid w:val="00D344D1"/>
    <w:rsid w:val="00D34574"/>
    <w:rsid w:val="00D349DC"/>
    <w:rsid w:val="00D357BA"/>
    <w:rsid w:val="00D35C97"/>
    <w:rsid w:val="00D41B2E"/>
    <w:rsid w:val="00D42CBE"/>
    <w:rsid w:val="00D43CAD"/>
    <w:rsid w:val="00D43FAE"/>
    <w:rsid w:val="00D4430B"/>
    <w:rsid w:val="00D44D08"/>
    <w:rsid w:val="00D44EBD"/>
    <w:rsid w:val="00D45EAF"/>
    <w:rsid w:val="00D46685"/>
    <w:rsid w:val="00D466C1"/>
    <w:rsid w:val="00D47221"/>
    <w:rsid w:val="00D4735E"/>
    <w:rsid w:val="00D54B21"/>
    <w:rsid w:val="00D54D5B"/>
    <w:rsid w:val="00D54F87"/>
    <w:rsid w:val="00D559D5"/>
    <w:rsid w:val="00D57673"/>
    <w:rsid w:val="00D60F80"/>
    <w:rsid w:val="00D61C23"/>
    <w:rsid w:val="00D61F87"/>
    <w:rsid w:val="00D63737"/>
    <w:rsid w:val="00D637DA"/>
    <w:rsid w:val="00D70097"/>
    <w:rsid w:val="00D70FA8"/>
    <w:rsid w:val="00D724D8"/>
    <w:rsid w:val="00D74284"/>
    <w:rsid w:val="00D75FB2"/>
    <w:rsid w:val="00D80805"/>
    <w:rsid w:val="00D80C73"/>
    <w:rsid w:val="00D83BBD"/>
    <w:rsid w:val="00D8470B"/>
    <w:rsid w:val="00D861AA"/>
    <w:rsid w:val="00D87149"/>
    <w:rsid w:val="00D932D1"/>
    <w:rsid w:val="00D9412D"/>
    <w:rsid w:val="00D9440F"/>
    <w:rsid w:val="00D94FF6"/>
    <w:rsid w:val="00DA08C0"/>
    <w:rsid w:val="00DA3D1E"/>
    <w:rsid w:val="00DA3E3C"/>
    <w:rsid w:val="00DA43F9"/>
    <w:rsid w:val="00DA4B75"/>
    <w:rsid w:val="00DA57F2"/>
    <w:rsid w:val="00DA7E1C"/>
    <w:rsid w:val="00DB125D"/>
    <w:rsid w:val="00DB19A4"/>
    <w:rsid w:val="00DB2DCA"/>
    <w:rsid w:val="00DB40C8"/>
    <w:rsid w:val="00DB569D"/>
    <w:rsid w:val="00DB56DF"/>
    <w:rsid w:val="00DB57E9"/>
    <w:rsid w:val="00DB59C3"/>
    <w:rsid w:val="00DB6121"/>
    <w:rsid w:val="00DB68C7"/>
    <w:rsid w:val="00DC3D1C"/>
    <w:rsid w:val="00DC3EE7"/>
    <w:rsid w:val="00DC452A"/>
    <w:rsid w:val="00DC461D"/>
    <w:rsid w:val="00DC51F6"/>
    <w:rsid w:val="00DD0A0C"/>
    <w:rsid w:val="00DD0A5D"/>
    <w:rsid w:val="00DD0FC8"/>
    <w:rsid w:val="00DD1B21"/>
    <w:rsid w:val="00DD22C2"/>
    <w:rsid w:val="00DD3B99"/>
    <w:rsid w:val="00DD5FCB"/>
    <w:rsid w:val="00DD7112"/>
    <w:rsid w:val="00DE2B18"/>
    <w:rsid w:val="00DE3770"/>
    <w:rsid w:val="00DE38B7"/>
    <w:rsid w:val="00DE6042"/>
    <w:rsid w:val="00DE67B8"/>
    <w:rsid w:val="00DF02B4"/>
    <w:rsid w:val="00DF0546"/>
    <w:rsid w:val="00DF1820"/>
    <w:rsid w:val="00DF3CBF"/>
    <w:rsid w:val="00DF4702"/>
    <w:rsid w:val="00DF4AEB"/>
    <w:rsid w:val="00DF4D34"/>
    <w:rsid w:val="00DF6672"/>
    <w:rsid w:val="00DF7796"/>
    <w:rsid w:val="00E00462"/>
    <w:rsid w:val="00E00F56"/>
    <w:rsid w:val="00E01091"/>
    <w:rsid w:val="00E01F1E"/>
    <w:rsid w:val="00E02530"/>
    <w:rsid w:val="00E036E6"/>
    <w:rsid w:val="00E040AB"/>
    <w:rsid w:val="00E046B8"/>
    <w:rsid w:val="00E0479F"/>
    <w:rsid w:val="00E049A0"/>
    <w:rsid w:val="00E04A6D"/>
    <w:rsid w:val="00E06DB4"/>
    <w:rsid w:val="00E101FB"/>
    <w:rsid w:val="00E1070D"/>
    <w:rsid w:val="00E112D5"/>
    <w:rsid w:val="00E12D60"/>
    <w:rsid w:val="00E15EAE"/>
    <w:rsid w:val="00E170B8"/>
    <w:rsid w:val="00E1746C"/>
    <w:rsid w:val="00E25DD0"/>
    <w:rsid w:val="00E26E66"/>
    <w:rsid w:val="00E27373"/>
    <w:rsid w:val="00E277C2"/>
    <w:rsid w:val="00E309E2"/>
    <w:rsid w:val="00E314A5"/>
    <w:rsid w:val="00E33D2A"/>
    <w:rsid w:val="00E34D5E"/>
    <w:rsid w:val="00E368D3"/>
    <w:rsid w:val="00E37C32"/>
    <w:rsid w:val="00E37C61"/>
    <w:rsid w:val="00E40B2E"/>
    <w:rsid w:val="00E40B5A"/>
    <w:rsid w:val="00E40C9A"/>
    <w:rsid w:val="00E42BF7"/>
    <w:rsid w:val="00E42E07"/>
    <w:rsid w:val="00E43D41"/>
    <w:rsid w:val="00E44611"/>
    <w:rsid w:val="00E44ED9"/>
    <w:rsid w:val="00E4544E"/>
    <w:rsid w:val="00E46F4C"/>
    <w:rsid w:val="00E47FD5"/>
    <w:rsid w:val="00E500F9"/>
    <w:rsid w:val="00E50E3B"/>
    <w:rsid w:val="00E51110"/>
    <w:rsid w:val="00E57EEE"/>
    <w:rsid w:val="00E6026A"/>
    <w:rsid w:val="00E609F5"/>
    <w:rsid w:val="00E61276"/>
    <w:rsid w:val="00E62D49"/>
    <w:rsid w:val="00E630B7"/>
    <w:rsid w:val="00E6324C"/>
    <w:rsid w:val="00E633F2"/>
    <w:rsid w:val="00E660E9"/>
    <w:rsid w:val="00E67D6D"/>
    <w:rsid w:val="00E67DA7"/>
    <w:rsid w:val="00E70268"/>
    <w:rsid w:val="00E708B1"/>
    <w:rsid w:val="00E713CD"/>
    <w:rsid w:val="00E7212A"/>
    <w:rsid w:val="00E7289D"/>
    <w:rsid w:val="00E745ED"/>
    <w:rsid w:val="00E753B1"/>
    <w:rsid w:val="00E7669C"/>
    <w:rsid w:val="00E7725C"/>
    <w:rsid w:val="00E80082"/>
    <w:rsid w:val="00E82464"/>
    <w:rsid w:val="00E82642"/>
    <w:rsid w:val="00E831A7"/>
    <w:rsid w:val="00E862A5"/>
    <w:rsid w:val="00E9435D"/>
    <w:rsid w:val="00E94CB0"/>
    <w:rsid w:val="00E95A50"/>
    <w:rsid w:val="00E96168"/>
    <w:rsid w:val="00E97BD7"/>
    <w:rsid w:val="00EA3479"/>
    <w:rsid w:val="00EA49A3"/>
    <w:rsid w:val="00EA52EA"/>
    <w:rsid w:val="00EA69F6"/>
    <w:rsid w:val="00EA6FF9"/>
    <w:rsid w:val="00EA777C"/>
    <w:rsid w:val="00EB1DA9"/>
    <w:rsid w:val="00EB40C2"/>
    <w:rsid w:val="00EB6615"/>
    <w:rsid w:val="00EB6D9B"/>
    <w:rsid w:val="00EC011E"/>
    <w:rsid w:val="00EC06C7"/>
    <w:rsid w:val="00EC0C3B"/>
    <w:rsid w:val="00EC2E1A"/>
    <w:rsid w:val="00EC3755"/>
    <w:rsid w:val="00ED16EB"/>
    <w:rsid w:val="00ED1C13"/>
    <w:rsid w:val="00ED4A77"/>
    <w:rsid w:val="00ED4F7A"/>
    <w:rsid w:val="00EE0526"/>
    <w:rsid w:val="00EE0FB5"/>
    <w:rsid w:val="00EE19E0"/>
    <w:rsid w:val="00EE20A6"/>
    <w:rsid w:val="00EE28D9"/>
    <w:rsid w:val="00EE5076"/>
    <w:rsid w:val="00EE54F0"/>
    <w:rsid w:val="00EE7A92"/>
    <w:rsid w:val="00EE7B92"/>
    <w:rsid w:val="00EF0272"/>
    <w:rsid w:val="00EF3D15"/>
    <w:rsid w:val="00EF400E"/>
    <w:rsid w:val="00EF4047"/>
    <w:rsid w:val="00EF4933"/>
    <w:rsid w:val="00EF6FC0"/>
    <w:rsid w:val="00F02662"/>
    <w:rsid w:val="00F0376B"/>
    <w:rsid w:val="00F03840"/>
    <w:rsid w:val="00F049D8"/>
    <w:rsid w:val="00F072C0"/>
    <w:rsid w:val="00F07C2E"/>
    <w:rsid w:val="00F10318"/>
    <w:rsid w:val="00F14E2D"/>
    <w:rsid w:val="00F158F7"/>
    <w:rsid w:val="00F15FF5"/>
    <w:rsid w:val="00F17CC3"/>
    <w:rsid w:val="00F2244A"/>
    <w:rsid w:val="00F26F47"/>
    <w:rsid w:val="00F274BF"/>
    <w:rsid w:val="00F275FE"/>
    <w:rsid w:val="00F304A7"/>
    <w:rsid w:val="00F32A48"/>
    <w:rsid w:val="00F33D81"/>
    <w:rsid w:val="00F3649C"/>
    <w:rsid w:val="00F37427"/>
    <w:rsid w:val="00F379E5"/>
    <w:rsid w:val="00F400EE"/>
    <w:rsid w:val="00F43FD0"/>
    <w:rsid w:val="00F4534C"/>
    <w:rsid w:val="00F47C38"/>
    <w:rsid w:val="00F47E92"/>
    <w:rsid w:val="00F529F2"/>
    <w:rsid w:val="00F52F3A"/>
    <w:rsid w:val="00F537B0"/>
    <w:rsid w:val="00F540FC"/>
    <w:rsid w:val="00F5419B"/>
    <w:rsid w:val="00F5799B"/>
    <w:rsid w:val="00F60C84"/>
    <w:rsid w:val="00F61EEB"/>
    <w:rsid w:val="00F63CE5"/>
    <w:rsid w:val="00F646F0"/>
    <w:rsid w:val="00F64832"/>
    <w:rsid w:val="00F6697F"/>
    <w:rsid w:val="00F6748D"/>
    <w:rsid w:val="00F6770D"/>
    <w:rsid w:val="00F677DE"/>
    <w:rsid w:val="00F70A7D"/>
    <w:rsid w:val="00F72F4B"/>
    <w:rsid w:val="00F73F93"/>
    <w:rsid w:val="00F7434D"/>
    <w:rsid w:val="00F76741"/>
    <w:rsid w:val="00F77287"/>
    <w:rsid w:val="00F77D15"/>
    <w:rsid w:val="00F80EB3"/>
    <w:rsid w:val="00F8483B"/>
    <w:rsid w:val="00F856B4"/>
    <w:rsid w:val="00F865C5"/>
    <w:rsid w:val="00F8663C"/>
    <w:rsid w:val="00F86C21"/>
    <w:rsid w:val="00F87316"/>
    <w:rsid w:val="00F87598"/>
    <w:rsid w:val="00F87635"/>
    <w:rsid w:val="00F9056C"/>
    <w:rsid w:val="00F94A5B"/>
    <w:rsid w:val="00F963D6"/>
    <w:rsid w:val="00F96F7A"/>
    <w:rsid w:val="00FA019C"/>
    <w:rsid w:val="00FA0DE6"/>
    <w:rsid w:val="00FA1304"/>
    <w:rsid w:val="00FA2610"/>
    <w:rsid w:val="00FA34C2"/>
    <w:rsid w:val="00FA47E2"/>
    <w:rsid w:val="00FA4F78"/>
    <w:rsid w:val="00FA5B62"/>
    <w:rsid w:val="00FA71A6"/>
    <w:rsid w:val="00FA725B"/>
    <w:rsid w:val="00FB08ED"/>
    <w:rsid w:val="00FB2DF5"/>
    <w:rsid w:val="00FB3E6F"/>
    <w:rsid w:val="00FB4103"/>
    <w:rsid w:val="00FB44B2"/>
    <w:rsid w:val="00FB603F"/>
    <w:rsid w:val="00FB7F0D"/>
    <w:rsid w:val="00FC16DE"/>
    <w:rsid w:val="00FC45EE"/>
    <w:rsid w:val="00FC46B3"/>
    <w:rsid w:val="00FC5DBF"/>
    <w:rsid w:val="00FC7F2F"/>
    <w:rsid w:val="00FD1B51"/>
    <w:rsid w:val="00FD1D7C"/>
    <w:rsid w:val="00FD1E02"/>
    <w:rsid w:val="00FD49B0"/>
    <w:rsid w:val="00FD4B71"/>
    <w:rsid w:val="00FE02CB"/>
    <w:rsid w:val="00FE0366"/>
    <w:rsid w:val="00FE1FB3"/>
    <w:rsid w:val="00FE268E"/>
    <w:rsid w:val="00FE28E7"/>
    <w:rsid w:val="00FE37A5"/>
    <w:rsid w:val="00FE3B12"/>
    <w:rsid w:val="00FE50EA"/>
    <w:rsid w:val="00FE5CD5"/>
    <w:rsid w:val="00FE6568"/>
    <w:rsid w:val="00FF02E9"/>
    <w:rsid w:val="00FF17E7"/>
    <w:rsid w:val="00FF4DBD"/>
    <w:rsid w:val="00FF5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66"/>
    <w:rPr>
      <w:rFonts w:ascii="Times New Roman" w:eastAsia="Times New Roman" w:hAnsi="Times New Roman"/>
      <w:sz w:val="24"/>
      <w:szCs w:val="24"/>
    </w:rPr>
  </w:style>
  <w:style w:type="paragraph" w:styleId="Heading1">
    <w:name w:val="heading 1"/>
    <w:basedOn w:val="Normal"/>
    <w:link w:val="Heading1Char"/>
    <w:qFormat/>
    <w:rsid w:val="00E26E66"/>
    <w:pPr>
      <w:spacing w:before="150" w:after="150"/>
      <w:ind w:left="450" w:right="450"/>
      <w:outlineLvl w:val="0"/>
    </w:pPr>
    <w:rPr>
      <w:b/>
      <w:bCs/>
      <w:color w:val="757D8D"/>
      <w:kern w:val="36"/>
      <w:sz w:val="26"/>
      <w:szCs w:val="26"/>
    </w:rPr>
  </w:style>
  <w:style w:type="paragraph" w:styleId="Heading2">
    <w:name w:val="heading 2"/>
    <w:basedOn w:val="Normal"/>
    <w:next w:val="Normal"/>
    <w:link w:val="Heading2Char"/>
    <w:qFormat/>
    <w:rsid w:val="00E26E66"/>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26E66"/>
    <w:pPr>
      <w:keepNext/>
      <w:tabs>
        <w:tab w:val="num" w:pos="720"/>
      </w:tabs>
      <w:spacing w:before="240" w:after="60"/>
      <w:ind w:left="720" w:hanging="432"/>
      <w:outlineLvl w:val="2"/>
    </w:pPr>
    <w:rPr>
      <w:rFonts w:ascii="Arial" w:hAnsi="Arial"/>
      <w:b/>
      <w:bCs/>
      <w:sz w:val="26"/>
      <w:szCs w:val="26"/>
      <w:lang w:val="sq-AL"/>
    </w:rPr>
  </w:style>
  <w:style w:type="paragraph" w:styleId="Heading4">
    <w:name w:val="heading 4"/>
    <w:basedOn w:val="Normal"/>
    <w:next w:val="Normal"/>
    <w:link w:val="Heading4Char"/>
    <w:qFormat/>
    <w:rsid w:val="00E26E66"/>
    <w:pPr>
      <w:keepNext/>
      <w:spacing w:before="240" w:after="60"/>
      <w:outlineLvl w:val="3"/>
    </w:pPr>
    <w:rPr>
      <w:b/>
      <w:bCs/>
      <w:sz w:val="28"/>
      <w:szCs w:val="28"/>
    </w:rPr>
  </w:style>
  <w:style w:type="paragraph" w:styleId="Heading5">
    <w:name w:val="heading 5"/>
    <w:basedOn w:val="Normal"/>
    <w:next w:val="Normal"/>
    <w:link w:val="Heading5Char"/>
    <w:qFormat/>
    <w:rsid w:val="00E26E66"/>
    <w:pPr>
      <w:spacing w:before="240" w:after="60"/>
      <w:jc w:val="both"/>
      <w:outlineLvl w:val="4"/>
    </w:pPr>
    <w:rPr>
      <w:rFonts w:ascii="Arial" w:eastAsia="MS Mincho" w:hAnsi="Arial"/>
      <w:sz w:val="20"/>
      <w:szCs w:val="20"/>
      <w:lang w:val="en-GB" w:eastAsia="zh-CN"/>
    </w:rPr>
  </w:style>
  <w:style w:type="paragraph" w:styleId="Heading6">
    <w:name w:val="heading 6"/>
    <w:basedOn w:val="Normal"/>
    <w:next w:val="Normal"/>
    <w:link w:val="Heading6Char"/>
    <w:qFormat/>
    <w:rsid w:val="00E26E66"/>
    <w:pPr>
      <w:spacing w:before="240" w:after="60"/>
      <w:jc w:val="both"/>
      <w:outlineLvl w:val="5"/>
    </w:pPr>
    <w:rPr>
      <w:rFonts w:ascii="Arial" w:eastAsia="MS Mincho" w:hAnsi="Arial"/>
      <w:i/>
      <w:sz w:val="20"/>
      <w:szCs w:val="20"/>
      <w:lang w:val="en-GB" w:eastAsia="zh-CN"/>
    </w:rPr>
  </w:style>
  <w:style w:type="paragraph" w:styleId="Heading7">
    <w:name w:val="heading 7"/>
    <w:basedOn w:val="Normal"/>
    <w:next w:val="Normal"/>
    <w:link w:val="Heading7Char"/>
    <w:qFormat/>
    <w:rsid w:val="00E26E66"/>
    <w:pPr>
      <w:spacing w:before="240" w:after="60"/>
      <w:jc w:val="both"/>
      <w:outlineLvl w:val="6"/>
    </w:pPr>
    <w:rPr>
      <w:rFonts w:ascii="Arial" w:eastAsia="MS Mincho" w:hAnsi="Arial"/>
      <w:sz w:val="20"/>
      <w:szCs w:val="20"/>
      <w:lang w:val="en-GB" w:eastAsia="zh-CN"/>
    </w:rPr>
  </w:style>
  <w:style w:type="paragraph" w:styleId="Heading8">
    <w:name w:val="heading 8"/>
    <w:basedOn w:val="Normal"/>
    <w:next w:val="Normal"/>
    <w:link w:val="Heading8Char"/>
    <w:qFormat/>
    <w:rsid w:val="00E26E66"/>
    <w:pPr>
      <w:spacing w:before="240" w:after="60"/>
      <w:jc w:val="both"/>
      <w:outlineLvl w:val="7"/>
    </w:pPr>
    <w:rPr>
      <w:rFonts w:ascii="Arial" w:eastAsia="MS Mincho" w:hAnsi="Arial"/>
      <w:i/>
      <w:sz w:val="20"/>
      <w:szCs w:val="20"/>
      <w:lang w:val="en-GB" w:eastAsia="zh-CN"/>
    </w:rPr>
  </w:style>
  <w:style w:type="paragraph" w:styleId="Heading9">
    <w:name w:val="heading 9"/>
    <w:basedOn w:val="Normal"/>
    <w:next w:val="Normal"/>
    <w:link w:val="Heading9Char"/>
    <w:qFormat/>
    <w:rsid w:val="00E26E66"/>
    <w:pPr>
      <w:spacing w:before="240" w:after="60"/>
      <w:jc w:val="both"/>
      <w:outlineLvl w:val="8"/>
    </w:pPr>
    <w:rPr>
      <w:rFonts w:ascii="Arial" w:eastAsia="MS Mincho" w:hAnsi="Arial"/>
      <w:i/>
      <w:sz w:val="18"/>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6E66"/>
    <w:rPr>
      <w:rFonts w:ascii="Times New Roman" w:eastAsia="Times New Roman" w:hAnsi="Times New Roman" w:cs="Times New Roman"/>
      <w:b/>
      <w:bCs/>
      <w:color w:val="757D8D"/>
      <w:kern w:val="36"/>
      <w:sz w:val="26"/>
      <w:szCs w:val="26"/>
    </w:rPr>
  </w:style>
  <w:style w:type="character" w:customStyle="1" w:styleId="Heading2Char">
    <w:name w:val="Heading 2 Char"/>
    <w:link w:val="Heading2"/>
    <w:semiHidden/>
    <w:rsid w:val="00E26E66"/>
    <w:rPr>
      <w:rFonts w:ascii="Arial" w:eastAsia="Times New Roman" w:hAnsi="Arial" w:cs="Arial"/>
      <w:b/>
      <w:bCs/>
      <w:i/>
      <w:iCs/>
      <w:sz w:val="28"/>
      <w:szCs w:val="28"/>
    </w:rPr>
  </w:style>
  <w:style w:type="character" w:customStyle="1" w:styleId="Heading3Char">
    <w:name w:val="Heading 3 Char"/>
    <w:link w:val="Heading3"/>
    <w:semiHidden/>
    <w:rsid w:val="00E26E66"/>
    <w:rPr>
      <w:rFonts w:ascii="Arial" w:eastAsia="Times New Roman" w:hAnsi="Arial" w:cs="Arial"/>
      <w:b/>
      <w:bCs/>
      <w:sz w:val="26"/>
      <w:szCs w:val="26"/>
      <w:lang w:val="sq-AL"/>
    </w:rPr>
  </w:style>
  <w:style w:type="character" w:customStyle="1" w:styleId="Heading4Char">
    <w:name w:val="Heading 4 Char"/>
    <w:link w:val="Heading4"/>
    <w:semiHidden/>
    <w:rsid w:val="00E26E66"/>
    <w:rPr>
      <w:rFonts w:ascii="Times New Roman" w:eastAsia="Times New Roman" w:hAnsi="Times New Roman" w:cs="Times New Roman"/>
      <w:b/>
      <w:bCs/>
      <w:sz w:val="28"/>
      <w:szCs w:val="28"/>
    </w:rPr>
  </w:style>
  <w:style w:type="character" w:customStyle="1" w:styleId="Heading5Char">
    <w:name w:val="Heading 5 Char"/>
    <w:link w:val="Heading5"/>
    <w:rsid w:val="00E26E66"/>
    <w:rPr>
      <w:rFonts w:ascii="Arial" w:eastAsia="MS Mincho" w:hAnsi="Arial" w:cs="Times New Roman"/>
      <w:szCs w:val="20"/>
      <w:lang w:val="en-GB" w:eastAsia="zh-CN"/>
    </w:rPr>
  </w:style>
  <w:style w:type="character" w:customStyle="1" w:styleId="Heading6Char">
    <w:name w:val="Heading 6 Char"/>
    <w:link w:val="Heading6"/>
    <w:semiHidden/>
    <w:rsid w:val="00E26E66"/>
    <w:rPr>
      <w:rFonts w:ascii="Arial" w:eastAsia="MS Mincho" w:hAnsi="Arial" w:cs="Times New Roman"/>
      <w:i/>
      <w:szCs w:val="20"/>
      <w:lang w:val="en-GB" w:eastAsia="zh-CN"/>
    </w:rPr>
  </w:style>
  <w:style w:type="character" w:customStyle="1" w:styleId="Heading7Char">
    <w:name w:val="Heading 7 Char"/>
    <w:link w:val="Heading7"/>
    <w:semiHidden/>
    <w:rsid w:val="00E26E66"/>
    <w:rPr>
      <w:rFonts w:ascii="Arial" w:eastAsia="MS Mincho" w:hAnsi="Arial" w:cs="Times New Roman"/>
      <w:sz w:val="20"/>
      <w:szCs w:val="20"/>
      <w:lang w:val="en-GB" w:eastAsia="zh-CN"/>
    </w:rPr>
  </w:style>
  <w:style w:type="character" w:customStyle="1" w:styleId="Heading8Char">
    <w:name w:val="Heading 8 Char"/>
    <w:link w:val="Heading8"/>
    <w:semiHidden/>
    <w:rsid w:val="00E26E66"/>
    <w:rPr>
      <w:rFonts w:ascii="Arial" w:eastAsia="MS Mincho" w:hAnsi="Arial" w:cs="Times New Roman"/>
      <w:i/>
      <w:sz w:val="20"/>
      <w:szCs w:val="20"/>
      <w:lang w:val="en-GB" w:eastAsia="zh-CN"/>
    </w:rPr>
  </w:style>
  <w:style w:type="character" w:customStyle="1" w:styleId="Heading9Char">
    <w:name w:val="Heading 9 Char"/>
    <w:link w:val="Heading9"/>
    <w:semiHidden/>
    <w:rsid w:val="00E26E66"/>
    <w:rPr>
      <w:rFonts w:ascii="Arial" w:eastAsia="MS Mincho" w:hAnsi="Arial" w:cs="Times New Roman"/>
      <w:i/>
      <w:sz w:val="18"/>
      <w:szCs w:val="20"/>
      <w:lang w:val="en-GB" w:eastAsia="zh-CN"/>
    </w:rPr>
  </w:style>
  <w:style w:type="character" w:styleId="Hyperlink">
    <w:name w:val="Hyperlink"/>
    <w:unhideWhenUsed/>
    <w:rsid w:val="00E26E66"/>
    <w:rPr>
      <w:color w:val="0000FF"/>
      <w:u w:val="single"/>
    </w:rPr>
  </w:style>
  <w:style w:type="paragraph" w:styleId="NormalWeb">
    <w:name w:val="Normal (Web)"/>
    <w:basedOn w:val="Normal"/>
    <w:unhideWhenUsed/>
    <w:rsid w:val="00E26E66"/>
    <w:pPr>
      <w:spacing w:before="150" w:after="150"/>
      <w:ind w:left="675" w:right="525"/>
    </w:pPr>
    <w:rPr>
      <w:sz w:val="19"/>
      <w:szCs w:val="19"/>
    </w:rPr>
  </w:style>
  <w:style w:type="character" w:customStyle="1" w:styleId="HeaderChar">
    <w:name w:val="Header Char"/>
    <w:link w:val="Header"/>
    <w:semiHidden/>
    <w:rsid w:val="00E26E66"/>
    <w:rPr>
      <w:rFonts w:ascii="Times New Roman" w:eastAsia="MS Mincho" w:hAnsi="Times New Roman" w:cs="Times New Roman"/>
      <w:sz w:val="24"/>
      <w:szCs w:val="20"/>
      <w:lang w:val="en-GB" w:eastAsia="zh-CN"/>
    </w:rPr>
  </w:style>
  <w:style w:type="paragraph" w:styleId="Header">
    <w:name w:val="header"/>
    <w:basedOn w:val="Normal"/>
    <w:link w:val="HeaderChar"/>
    <w:unhideWhenUsed/>
    <w:rsid w:val="00E26E66"/>
    <w:pPr>
      <w:tabs>
        <w:tab w:val="right" w:pos="9071"/>
      </w:tabs>
      <w:spacing w:before="120" w:after="120"/>
      <w:jc w:val="both"/>
    </w:pPr>
    <w:rPr>
      <w:rFonts w:eastAsia="MS Mincho"/>
      <w:szCs w:val="20"/>
      <w:lang w:val="en-GB" w:eastAsia="zh-CN"/>
    </w:rPr>
  </w:style>
  <w:style w:type="character" w:customStyle="1" w:styleId="FooterChar">
    <w:name w:val="Footer Char"/>
    <w:link w:val="Footer"/>
    <w:uiPriority w:val="99"/>
    <w:rsid w:val="00E26E66"/>
    <w:rPr>
      <w:rFonts w:ascii="Times New Roman" w:eastAsia="MS Mincho" w:hAnsi="Times New Roman" w:cs="Times New Roman"/>
      <w:sz w:val="24"/>
      <w:szCs w:val="20"/>
      <w:lang w:val="en-GB" w:eastAsia="zh-CN"/>
    </w:rPr>
  </w:style>
  <w:style w:type="paragraph" w:styleId="Footer">
    <w:name w:val="footer"/>
    <w:basedOn w:val="Normal"/>
    <w:link w:val="FooterChar"/>
    <w:uiPriority w:val="99"/>
    <w:unhideWhenUsed/>
    <w:rsid w:val="00E26E66"/>
    <w:pPr>
      <w:tabs>
        <w:tab w:val="center" w:pos="4535"/>
        <w:tab w:val="right" w:pos="9071"/>
        <w:tab w:val="right" w:pos="9921"/>
      </w:tabs>
      <w:spacing w:before="360"/>
      <w:ind w:left="-850" w:right="-850"/>
    </w:pPr>
    <w:rPr>
      <w:rFonts w:eastAsia="MS Mincho"/>
      <w:szCs w:val="20"/>
      <w:lang w:val="en-GB" w:eastAsia="zh-CN"/>
    </w:rPr>
  </w:style>
  <w:style w:type="paragraph" w:styleId="ListNumber2">
    <w:name w:val="List Number 2"/>
    <w:basedOn w:val="Normal"/>
    <w:semiHidden/>
    <w:unhideWhenUsed/>
    <w:rsid w:val="00E26E66"/>
    <w:pPr>
      <w:tabs>
        <w:tab w:val="num" w:pos="1560"/>
      </w:tabs>
      <w:spacing w:before="120" w:after="120"/>
      <w:ind w:left="1560" w:hanging="709"/>
      <w:jc w:val="both"/>
    </w:pPr>
    <w:rPr>
      <w:rFonts w:eastAsia="MS Mincho"/>
      <w:szCs w:val="20"/>
      <w:lang w:val="en-GB" w:eastAsia="zh-CN"/>
    </w:rPr>
  </w:style>
  <w:style w:type="paragraph" w:styleId="ListNumber3">
    <w:name w:val="List Number 3"/>
    <w:basedOn w:val="Normal"/>
    <w:semiHidden/>
    <w:unhideWhenUsed/>
    <w:rsid w:val="00E26E66"/>
    <w:pPr>
      <w:tabs>
        <w:tab w:val="num" w:pos="1560"/>
      </w:tabs>
      <w:spacing w:before="120" w:after="120"/>
      <w:ind w:left="1560" w:hanging="709"/>
      <w:jc w:val="both"/>
    </w:pPr>
    <w:rPr>
      <w:rFonts w:eastAsia="MS Mincho"/>
      <w:szCs w:val="20"/>
      <w:lang w:val="en-GB" w:eastAsia="zh-CN"/>
    </w:rPr>
  </w:style>
  <w:style w:type="paragraph" w:styleId="ListNumber4">
    <w:name w:val="List Number 4"/>
    <w:basedOn w:val="Normal"/>
    <w:semiHidden/>
    <w:unhideWhenUsed/>
    <w:rsid w:val="00E26E66"/>
    <w:pPr>
      <w:tabs>
        <w:tab w:val="num" w:pos="1560"/>
      </w:tabs>
      <w:spacing w:before="120" w:after="120"/>
      <w:ind w:left="1560" w:hanging="709"/>
      <w:jc w:val="both"/>
    </w:pPr>
    <w:rPr>
      <w:rFonts w:eastAsia="MS Mincho"/>
      <w:szCs w:val="20"/>
      <w:lang w:val="en-GB" w:eastAsia="zh-CN"/>
    </w:rPr>
  </w:style>
  <w:style w:type="paragraph" w:styleId="Title">
    <w:name w:val="Title"/>
    <w:basedOn w:val="Normal"/>
    <w:link w:val="TitleChar"/>
    <w:qFormat/>
    <w:rsid w:val="00E26E66"/>
    <w:pPr>
      <w:jc w:val="center"/>
    </w:pPr>
    <w:rPr>
      <w:sz w:val="28"/>
      <w:szCs w:val="20"/>
    </w:rPr>
  </w:style>
  <w:style w:type="character" w:customStyle="1" w:styleId="TitleChar">
    <w:name w:val="Title Char"/>
    <w:link w:val="Title"/>
    <w:rsid w:val="00E26E66"/>
    <w:rPr>
      <w:rFonts w:ascii="Times New Roman" w:eastAsia="Times New Roman" w:hAnsi="Times New Roman" w:cs="Times New Roman"/>
      <w:sz w:val="28"/>
      <w:szCs w:val="20"/>
    </w:rPr>
  </w:style>
  <w:style w:type="character" w:customStyle="1" w:styleId="BodyTextChar">
    <w:name w:val="Body Text Char"/>
    <w:link w:val="BodyText"/>
    <w:semiHidden/>
    <w:rsid w:val="00E26E66"/>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E26E66"/>
    <w:pPr>
      <w:jc w:val="both"/>
    </w:pPr>
  </w:style>
  <w:style w:type="character" w:customStyle="1" w:styleId="BodyTextIndentChar">
    <w:name w:val="Body Text Indent Char"/>
    <w:link w:val="BodyTextIndent"/>
    <w:semiHidden/>
    <w:rsid w:val="00E26E66"/>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E26E66"/>
    <w:pPr>
      <w:ind w:left="180"/>
      <w:jc w:val="both"/>
    </w:pPr>
    <w:rPr>
      <w:b/>
      <w:bCs/>
    </w:rPr>
  </w:style>
  <w:style w:type="character" w:customStyle="1" w:styleId="BodyText2Char">
    <w:name w:val="Body Text 2 Char"/>
    <w:link w:val="BodyText2"/>
    <w:semiHidden/>
    <w:rsid w:val="00E26E66"/>
    <w:rPr>
      <w:rFonts w:ascii="Times New Roman" w:eastAsia="Times New Roman" w:hAnsi="Times New Roman" w:cs="Times New Roman"/>
      <w:b/>
      <w:bCs/>
      <w:sz w:val="24"/>
      <w:szCs w:val="24"/>
      <w:lang w:val="sq-AL"/>
    </w:rPr>
  </w:style>
  <w:style w:type="paragraph" w:styleId="BodyText2">
    <w:name w:val="Body Text 2"/>
    <w:basedOn w:val="Normal"/>
    <w:link w:val="BodyText2Char"/>
    <w:semiHidden/>
    <w:unhideWhenUsed/>
    <w:rsid w:val="00E26E66"/>
    <w:pPr>
      <w:jc w:val="center"/>
    </w:pPr>
    <w:rPr>
      <w:b/>
      <w:bCs/>
      <w:lang w:val="sq-AL"/>
    </w:rPr>
  </w:style>
  <w:style w:type="character" w:customStyle="1" w:styleId="BodyText3Char">
    <w:name w:val="Body Text 3 Char"/>
    <w:link w:val="BodyText3"/>
    <w:rsid w:val="00E26E66"/>
    <w:rPr>
      <w:rFonts w:ascii="Times New Roman" w:eastAsia="MS Mincho" w:hAnsi="Times New Roman" w:cs="Times New Roman"/>
      <w:color w:val="000000"/>
      <w:szCs w:val="20"/>
      <w:lang w:val="en-GB" w:eastAsia="zh-CN"/>
    </w:rPr>
  </w:style>
  <w:style w:type="paragraph" w:styleId="BodyText3">
    <w:name w:val="Body Text 3"/>
    <w:basedOn w:val="Normal"/>
    <w:link w:val="BodyText3Char"/>
    <w:unhideWhenUsed/>
    <w:rsid w:val="00E26E66"/>
    <w:pPr>
      <w:spacing w:before="120" w:after="120"/>
      <w:jc w:val="both"/>
    </w:pPr>
    <w:rPr>
      <w:rFonts w:eastAsia="MS Mincho"/>
      <w:color w:val="000000"/>
      <w:sz w:val="20"/>
      <w:szCs w:val="20"/>
      <w:lang w:val="en-GB" w:eastAsia="zh-CN"/>
    </w:rPr>
  </w:style>
  <w:style w:type="character" w:customStyle="1" w:styleId="BodyTextIndent2Char">
    <w:name w:val="Body Text Indent 2 Char"/>
    <w:link w:val="BodyTextIndent2"/>
    <w:semiHidden/>
    <w:rsid w:val="00E26E66"/>
    <w:rPr>
      <w:rFonts w:ascii="Times New Roman" w:eastAsia="Times New Roman" w:hAnsi="Times New Roman" w:cs="Times New Roman"/>
      <w:sz w:val="28"/>
      <w:szCs w:val="24"/>
    </w:rPr>
  </w:style>
  <w:style w:type="paragraph" w:styleId="BodyTextIndent2">
    <w:name w:val="Body Text Indent 2"/>
    <w:basedOn w:val="Normal"/>
    <w:link w:val="BodyTextIndent2Char"/>
    <w:semiHidden/>
    <w:unhideWhenUsed/>
    <w:rsid w:val="00E26E66"/>
    <w:pPr>
      <w:ind w:left="720" w:hanging="360"/>
    </w:pPr>
    <w:rPr>
      <w:sz w:val="28"/>
    </w:rPr>
  </w:style>
  <w:style w:type="character" w:customStyle="1" w:styleId="BodyTextIndent3Char">
    <w:name w:val="Body Text Indent 3 Char"/>
    <w:link w:val="BodyTextIndent3"/>
    <w:semiHidden/>
    <w:rsid w:val="00E26E66"/>
    <w:rPr>
      <w:rFonts w:ascii="Times New Roman" w:eastAsia="Times New Roman" w:hAnsi="Times New Roman" w:cs="Times New Roman"/>
      <w:sz w:val="24"/>
      <w:szCs w:val="24"/>
      <w:lang w:val="sq-AL"/>
    </w:rPr>
  </w:style>
  <w:style w:type="paragraph" w:styleId="BodyTextIndent3">
    <w:name w:val="Body Text Indent 3"/>
    <w:basedOn w:val="Normal"/>
    <w:link w:val="BodyTextIndent3Char"/>
    <w:semiHidden/>
    <w:unhideWhenUsed/>
    <w:rsid w:val="00E26E66"/>
    <w:pPr>
      <w:ind w:left="720"/>
      <w:jc w:val="both"/>
    </w:pPr>
    <w:rPr>
      <w:lang w:val="sq-AL"/>
    </w:rPr>
  </w:style>
  <w:style w:type="paragraph" w:styleId="BalloonText">
    <w:name w:val="Balloon Text"/>
    <w:basedOn w:val="Normal"/>
    <w:link w:val="BalloonTextChar"/>
    <w:semiHidden/>
    <w:unhideWhenUsed/>
    <w:rsid w:val="00E26E66"/>
    <w:rPr>
      <w:rFonts w:ascii="Tahoma" w:hAnsi="Tahoma"/>
      <w:sz w:val="16"/>
      <w:szCs w:val="16"/>
    </w:rPr>
  </w:style>
  <w:style w:type="character" w:customStyle="1" w:styleId="BalloonTextChar">
    <w:name w:val="Balloon Text Char"/>
    <w:link w:val="BalloonText"/>
    <w:semiHidden/>
    <w:rsid w:val="00E26E66"/>
    <w:rPr>
      <w:rFonts w:ascii="Tahoma" w:eastAsia="Times New Roman" w:hAnsi="Tahoma" w:cs="Tahoma"/>
      <w:sz w:val="16"/>
      <w:szCs w:val="16"/>
    </w:rPr>
  </w:style>
  <w:style w:type="paragraph" w:customStyle="1" w:styleId="NormalWeb8">
    <w:name w:val="Normal (Web)8"/>
    <w:basedOn w:val="Normal"/>
    <w:rsid w:val="00E26E66"/>
    <w:pPr>
      <w:spacing w:before="50" w:after="50"/>
      <w:ind w:left="150" w:right="150"/>
    </w:pPr>
    <w:rPr>
      <w:sz w:val="22"/>
      <w:szCs w:val="22"/>
    </w:rPr>
  </w:style>
  <w:style w:type="paragraph" w:customStyle="1" w:styleId="NormalWeb6">
    <w:name w:val="Normal (Web)6"/>
    <w:basedOn w:val="Normal"/>
    <w:rsid w:val="00E26E66"/>
    <w:pPr>
      <w:spacing w:before="100" w:after="100"/>
      <w:ind w:left="450" w:right="350"/>
    </w:pPr>
    <w:rPr>
      <w:sz w:val="22"/>
      <w:szCs w:val="22"/>
    </w:rPr>
  </w:style>
  <w:style w:type="character" w:customStyle="1" w:styleId="NeniNrChar">
    <w:name w:val="Neni_Nr Char"/>
    <w:link w:val="NeniNr"/>
    <w:locked/>
    <w:rsid w:val="00E26E66"/>
    <w:rPr>
      <w:rFonts w:ascii="CG Times" w:hAnsi="CG Times"/>
      <w:sz w:val="22"/>
      <w:szCs w:val="24"/>
      <w:lang w:val="en-GB" w:eastAsia="en-US" w:bidi="ar-SA"/>
    </w:rPr>
  </w:style>
  <w:style w:type="paragraph" w:customStyle="1" w:styleId="NeniNr">
    <w:name w:val="Neni_Nr"/>
    <w:next w:val="Normal"/>
    <w:link w:val="NeniNrChar"/>
    <w:rsid w:val="00E26E66"/>
    <w:pPr>
      <w:keepNext/>
      <w:widowControl w:val="0"/>
      <w:jc w:val="center"/>
    </w:pPr>
    <w:rPr>
      <w:rFonts w:ascii="CG Times" w:hAnsi="CG Times"/>
      <w:sz w:val="22"/>
      <w:szCs w:val="24"/>
      <w:lang w:val="en-GB"/>
    </w:rPr>
  </w:style>
  <w:style w:type="paragraph" w:customStyle="1" w:styleId="Paragrafi">
    <w:name w:val="Paragrafi"/>
    <w:rsid w:val="00E26E66"/>
    <w:pPr>
      <w:widowControl w:val="0"/>
      <w:ind w:firstLine="720"/>
      <w:jc w:val="both"/>
    </w:pPr>
    <w:rPr>
      <w:rFonts w:ascii="CG Times" w:eastAsia="Times New Roman" w:hAnsi="CG Times"/>
      <w:sz w:val="22"/>
    </w:rPr>
  </w:style>
  <w:style w:type="paragraph" w:customStyle="1" w:styleId="Text1">
    <w:name w:val="Text 1"/>
    <w:basedOn w:val="Normal"/>
    <w:rsid w:val="00E26E66"/>
    <w:pPr>
      <w:spacing w:before="120" w:after="120"/>
      <w:ind w:left="850"/>
      <w:jc w:val="both"/>
    </w:pPr>
    <w:rPr>
      <w:rFonts w:eastAsia="MS Mincho"/>
      <w:szCs w:val="20"/>
      <w:lang w:val="en-GB" w:eastAsia="zh-CN"/>
    </w:rPr>
  </w:style>
  <w:style w:type="paragraph" w:customStyle="1" w:styleId="Text2">
    <w:name w:val="Text 2"/>
    <w:basedOn w:val="Normal"/>
    <w:rsid w:val="00E26E66"/>
    <w:pPr>
      <w:spacing w:before="120" w:after="120"/>
      <w:ind w:left="850"/>
      <w:jc w:val="both"/>
    </w:pPr>
    <w:rPr>
      <w:rFonts w:eastAsia="MS Mincho"/>
      <w:szCs w:val="20"/>
      <w:lang w:val="en-GB" w:eastAsia="zh-CN"/>
    </w:rPr>
  </w:style>
  <w:style w:type="paragraph" w:customStyle="1" w:styleId="Text3">
    <w:name w:val="Text 3"/>
    <w:basedOn w:val="Normal"/>
    <w:rsid w:val="00E26E66"/>
    <w:pPr>
      <w:spacing w:before="120" w:after="120"/>
      <w:ind w:left="850"/>
      <w:jc w:val="both"/>
    </w:pPr>
    <w:rPr>
      <w:rFonts w:eastAsia="MS Mincho"/>
      <w:szCs w:val="20"/>
      <w:lang w:val="en-GB" w:eastAsia="zh-CN"/>
    </w:rPr>
  </w:style>
  <w:style w:type="paragraph" w:customStyle="1" w:styleId="Text4">
    <w:name w:val="Text 4"/>
    <w:basedOn w:val="Normal"/>
    <w:rsid w:val="00E26E66"/>
    <w:pPr>
      <w:spacing w:before="120" w:after="120"/>
      <w:ind w:left="850"/>
      <w:jc w:val="both"/>
    </w:pPr>
    <w:rPr>
      <w:rFonts w:eastAsia="MS Mincho"/>
      <w:szCs w:val="20"/>
      <w:lang w:val="en-GB" w:eastAsia="zh-CN"/>
    </w:rPr>
  </w:style>
  <w:style w:type="paragraph" w:customStyle="1" w:styleId="Annexetitreacte">
    <w:name w:val="Annexe titre (acte)"/>
    <w:basedOn w:val="Normal"/>
    <w:next w:val="Normal"/>
    <w:rsid w:val="00E26E66"/>
    <w:pPr>
      <w:spacing w:before="120" w:after="120"/>
      <w:jc w:val="center"/>
    </w:pPr>
    <w:rPr>
      <w:rFonts w:eastAsia="MS Mincho"/>
      <w:b/>
      <w:szCs w:val="20"/>
      <w:u w:val="single"/>
      <w:lang w:val="en-GB" w:eastAsia="zh-CN"/>
    </w:rPr>
  </w:style>
  <w:style w:type="paragraph" w:customStyle="1" w:styleId="Annexetitreexposglobal">
    <w:name w:val="Annexe titre (exposé global)"/>
    <w:basedOn w:val="Normal"/>
    <w:next w:val="Normal"/>
    <w:rsid w:val="00E26E66"/>
    <w:pPr>
      <w:spacing w:before="120" w:after="120"/>
      <w:jc w:val="center"/>
    </w:pPr>
    <w:rPr>
      <w:rFonts w:eastAsia="MS Mincho"/>
      <w:b/>
      <w:szCs w:val="20"/>
      <w:u w:val="single"/>
      <w:lang w:val="en-GB" w:eastAsia="zh-CN"/>
    </w:rPr>
  </w:style>
  <w:style w:type="paragraph" w:customStyle="1" w:styleId="Annexetitreexpos">
    <w:name w:val="Annexe titre (exposé)"/>
    <w:basedOn w:val="Normal"/>
    <w:next w:val="Normal"/>
    <w:rsid w:val="00E26E66"/>
    <w:pPr>
      <w:spacing w:before="120" w:after="120"/>
      <w:jc w:val="center"/>
    </w:pPr>
    <w:rPr>
      <w:rFonts w:eastAsia="MS Mincho"/>
      <w:b/>
      <w:szCs w:val="20"/>
      <w:u w:val="single"/>
      <w:lang w:val="en-GB" w:eastAsia="zh-CN"/>
    </w:rPr>
  </w:style>
  <w:style w:type="paragraph" w:customStyle="1" w:styleId="Annexetitrefichefinacte">
    <w:name w:val="Annexe titre (fiche fin. acte)"/>
    <w:basedOn w:val="Normal"/>
    <w:next w:val="Normal"/>
    <w:rsid w:val="00E26E66"/>
    <w:pPr>
      <w:spacing w:before="120" w:after="120"/>
      <w:jc w:val="center"/>
    </w:pPr>
    <w:rPr>
      <w:rFonts w:eastAsia="MS Mincho"/>
      <w:b/>
      <w:szCs w:val="20"/>
      <w:u w:val="single"/>
      <w:lang w:val="en-GB" w:eastAsia="zh-CN"/>
    </w:rPr>
  </w:style>
  <w:style w:type="paragraph" w:customStyle="1" w:styleId="Annexetitrefichefinglobale">
    <w:name w:val="Annexe titre (fiche fin. globale)"/>
    <w:basedOn w:val="Normal"/>
    <w:next w:val="Normal"/>
    <w:rsid w:val="00E26E66"/>
    <w:pPr>
      <w:spacing w:before="120" w:after="120"/>
      <w:jc w:val="center"/>
    </w:pPr>
    <w:rPr>
      <w:rFonts w:eastAsia="MS Mincho"/>
      <w:b/>
      <w:szCs w:val="20"/>
      <w:u w:val="single"/>
      <w:lang w:val="en-GB" w:eastAsia="zh-CN"/>
    </w:rPr>
  </w:style>
  <w:style w:type="paragraph" w:customStyle="1" w:styleId="Annexetitreglobale">
    <w:name w:val="Annexe titre (globale)"/>
    <w:basedOn w:val="Normal"/>
    <w:next w:val="Normal"/>
    <w:rsid w:val="00E26E66"/>
    <w:pPr>
      <w:spacing w:before="120" w:after="120"/>
      <w:jc w:val="center"/>
    </w:pPr>
    <w:rPr>
      <w:rFonts w:eastAsia="MS Mincho"/>
      <w:b/>
      <w:szCs w:val="20"/>
      <w:u w:val="single"/>
      <w:lang w:val="en-GB" w:eastAsia="zh-CN"/>
    </w:rPr>
  </w:style>
  <w:style w:type="paragraph" w:customStyle="1" w:styleId="Fait">
    <w:name w:val="Fait à"/>
    <w:basedOn w:val="Normal"/>
    <w:next w:val="Institutionquisigne"/>
    <w:rsid w:val="00E26E66"/>
    <w:pPr>
      <w:keepNext/>
      <w:spacing w:before="120"/>
      <w:jc w:val="both"/>
    </w:pPr>
    <w:rPr>
      <w:rFonts w:eastAsia="MS Mincho"/>
      <w:szCs w:val="20"/>
      <w:lang w:val="en-GB" w:eastAsia="zh-CN"/>
    </w:rPr>
  </w:style>
  <w:style w:type="paragraph" w:customStyle="1" w:styleId="Institutionquisigne">
    <w:name w:val="Institution qui signe"/>
    <w:basedOn w:val="Normal"/>
    <w:next w:val="PersonnequisigneChar"/>
    <w:rsid w:val="00E26E66"/>
    <w:pPr>
      <w:keepNext/>
      <w:tabs>
        <w:tab w:val="left" w:pos="4252"/>
      </w:tabs>
      <w:spacing w:before="720"/>
      <w:jc w:val="both"/>
    </w:pPr>
    <w:rPr>
      <w:rFonts w:eastAsia="MS Mincho"/>
      <w:i/>
      <w:szCs w:val="20"/>
      <w:lang w:val="en-GB" w:eastAsia="zh-CN"/>
    </w:rPr>
  </w:style>
  <w:style w:type="paragraph" w:customStyle="1" w:styleId="PersonnequisigneChar">
    <w:name w:val="Personne qui signe Char"/>
    <w:basedOn w:val="Normal"/>
    <w:next w:val="Institutionquisigne"/>
    <w:link w:val="PersonnequisigneCharChar"/>
    <w:rsid w:val="00E26E66"/>
    <w:pPr>
      <w:tabs>
        <w:tab w:val="left" w:pos="4252"/>
      </w:tabs>
    </w:pPr>
    <w:rPr>
      <w:rFonts w:eastAsia="MS Mincho"/>
      <w:i/>
      <w:lang w:val="en-GB" w:eastAsia="zh-CN"/>
    </w:rPr>
  </w:style>
  <w:style w:type="character" w:customStyle="1" w:styleId="PersonnequisigneCharChar">
    <w:name w:val="Personne qui signe Char Char"/>
    <w:link w:val="PersonnequisigneChar"/>
    <w:locked/>
    <w:rsid w:val="00E26E66"/>
    <w:rPr>
      <w:rFonts w:ascii="Times New Roman" w:eastAsia="MS Mincho" w:hAnsi="Times New Roman" w:cs="Times New Roman"/>
      <w:i/>
      <w:sz w:val="24"/>
      <w:szCs w:val="24"/>
      <w:lang w:val="en-GB" w:eastAsia="zh-CN"/>
    </w:rPr>
  </w:style>
  <w:style w:type="paragraph" w:customStyle="1" w:styleId="Applicationdirecte">
    <w:name w:val="Application directe"/>
    <w:basedOn w:val="Normal"/>
    <w:next w:val="Fait"/>
    <w:rsid w:val="00E26E66"/>
    <w:pPr>
      <w:spacing w:before="480" w:after="120"/>
      <w:jc w:val="both"/>
    </w:pPr>
    <w:rPr>
      <w:rFonts w:eastAsia="MS Mincho"/>
      <w:szCs w:val="20"/>
      <w:lang w:val="en-GB" w:eastAsia="zh-CN"/>
    </w:rPr>
  </w:style>
  <w:style w:type="paragraph" w:customStyle="1" w:styleId="ChapterTitle">
    <w:name w:val="ChapterTitle"/>
    <w:basedOn w:val="Normal"/>
    <w:next w:val="Normal"/>
    <w:rsid w:val="00E26E66"/>
    <w:pPr>
      <w:keepNext/>
      <w:spacing w:before="120" w:after="360"/>
      <w:jc w:val="center"/>
    </w:pPr>
    <w:rPr>
      <w:rFonts w:eastAsia="MS Mincho"/>
      <w:b/>
      <w:sz w:val="32"/>
      <w:szCs w:val="20"/>
      <w:lang w:val="en-GB" w:eastAsia="zh-CN"/>
    </w:rPr>
  </w:style>
  <w:style w:type="paragraph" w:customStyle="1" w:styleId="Confidence">
    <w:name w:val="Confidence"/>
    <w:basedOn w:val="Normal"/>
    <w:next w:val="Normal"/>
    <w:rsid w:val="00E26E66"/>
    <w:pPr>
      <w:spacing w:before="360" w:after="120"/>
      <w:jc w:val="center"/>
    </w:pPr>
    <w:rPr>
      <w:rFonts w:eastAsia="MS Mincho"/>
      <w:szCs w:val="20"/>
      <w:lang w:val="en-GB" w:eastAsia="zh-CN"/>
    </w:rPr>
  </w:style>
  <w:style w:type="paragraph" w:customStyle="1" w:styleId="Corrigendum">
    <w:name w:val="Corrigendum"/>
    <w:basedOn w:val="Normal"/>
    <w:next w:val="Normal"/>
    <w:rsid w:val="00E26E66"/>
    <w:pPr>
      <w:spacing w:after="240"/>
    </w:pPr>
    <w:rPr>
      <w:rFonts w:eastAsia="MS Mincho"/>
      <w:szCs w:val="20"/>
      <w:lang w:val="en-GB" w:eastAsia="zh-CN"/>
    </w:rPr>
  </w:style>
  <w:style w:type="paragraph" w:customStyle="1" w:styleId="Rfrenceinstitutionelle">
    <w:name w:val="Référence institutionelle"/>
    <w:basedOn w:val="Normal"/>
    <w:next w:val="Statut"/>
    <w:rsid w:val="00E26E66"/>
    <w:pPr>
      <w:spacing w:after="240"/>
      <w:ind w:left="5103"/>
    </w:pPr>
    <w:rPr>
      <w:rFonts w:eastAsia="MS Mincho"/>
      <w:szCs w:val="20"/>
      <w:lang w:val="en-GB" w:eastAsia="zh-CN"/>
    </w:rPr>
  </w:style>
  <w:style w:type="paragraph" w:customStyle="1" w:styleId="Statut">
    <w:name w:val="Statut"/>
    <w:basedOn w:val="Normal"/>
    <w:next w:val="Typedudocument"/>
    <w:rsid w:val="00E26E66"/>
    <w:pPr>
      <w:spacing w:before="360"/>
      <w:jc w:val="center"/>
    </w:pPr>
    <w:rPr>
      <w:rFonts w:eastAsia="MS Mincho"/>
      <w:szCs w:val="20"/>
      <w:lang w:val="en-GB" w:eastAsia="zh-CN"/>
    </w:rPr>
  </w:style>
  <w:style w:type="paragraph" w:customStyle="1" w:styleId="Typedudocument">
    <w:name w:val="Type du document"/>
    <w:basedOn w:val="Normal"/>
    <w:next w:val="Datedadoption"/>
    <w:rsid w:val="00E26E66"/>
    <w:pPr>
      <w:spacing w:before="360"/>
      <w:jc w:val="center"/>
    </w:pPr>
    <w:rPr>
      <w:rFonts w:eastAsia="MS Mincho"/>
      <w:b/>
      <w:szCs w:val="20"/>
      <w:lang w:val="en-GB" w:eastAsia="zh-CN"/>
    </w:rPr>
  </w:style>
  <w:style w:type="paragraph" w:customStyle="1" w:styleId="Datedadoption">
    <w:name w:val="Date d'adoption"/>
    <w:basedOn w:val="Normal"/>
    <w:next w:val="Titreobjet"/>
    <w:rsid w:val="00E26E66"/>
    <w:pPr>
      <w:spacing w:before="360"/>
      <w:jc w:val="center"/>
    </w:pPr>
    <w:rPr>
      <w:rFonts w:eastAsia="MS Mincho"/>
      <w:b/>
      <w:szCs w:val="20"/>
      <w:lang w:val="en-GB" w:eastAsia="zh-CN"/>
    </w:rPr>
  </w:style>
  <w:style w:type="paragraph" w:customStyle="1" w:styleId="Titreobjet">
    <w:name w:val="Titre objet"/>
    <w:basedOn w:val="Normal"/>
    <w:next w:val="Sous-titreobjet"/>
    <w:rsid w:val="00E26E66"/>
    <w:pPr>
      <w:spacing w:before="360" w:after="360"/>
      <w:jc w:val="center"/>
    </w:pPr>
    <w:rPr>
      <w:rFonts w:eastAsia="MS Mincho"/>
      <w:b/>
      <w:szCs w:val="20"/>
      <w:lang w:val="en-GB" w:eastAsia="zh-CN"/>
    </w:rPr>
  </w:style>
  <w:style w:type="paragraph" w:customStyle="1" w:styleId="Sous-titreobjet">
    <w:name w:val="Sous-titre objet"/>
    <w:basedOn w:val="Normal"/>
    <w:rsid w:val="00E26E66"/>
    <w:pPr>
      <w:jc w:val="center"/>
    </w:pPr>
    <w:rPr>
      <w:rFonts w:eastAsia="MS Mincho"/>
      <w:b/>
      <w:szCs w:val="20"/>
      <w:lang w:val="en-GB" w:eastAsia="zh-CN"/>
    </w:rPr>
  </w:style>
  <w:style w:type="paragraph" w:customStyle="1" w:styleId="Emission">
    <w:name w:val="Emission"/>
    <w:basedOn w:val="Normal"/>
    <w:next w:val="Rfrenceinstitutionelle"/>
    <w:rsid w:val="00E26E66"/>
    <w:pPr>
      <w:ind w:left="5103"/>
    </w:pPr>
    <w:rPr>
      <w:rFonts w:eastAsia="MS Mincho"/>
      <w:szCs w:val="20"/>
      <w:lang w:val="en-GB" w:eastAsia="zh-CN"/>
    </w:rPr>
  </w:style>
  <w:style w:type="paragraph" w:customStyle="1" w:styleId="Exposdesmotifstitre">
    <w:name w:val="Exposé des motifs titre"/>
    <w:basedOn w:val="Normal"/>
    <w:next w:val="Normal"/>
    <w:rsid w:val="00E26E66"/>
    <w:pPr>
      <w:spacing w:before="120" w:after="120"/>
      <w:jc w:val="center"/>
    </w:pPr>
    <w:rPr>
      <w:rFonts w:eastAsia="MS Mincho"/>
      <w:b/>
      <w:szCs w:val="20"/>
      <w:u w:val="single"/>
      <w:lang w:val="en-GB" w:eastAsia="zh-CN"/>
    </w:rPr>
  </w:style>
  <w:style w:type="paragraph" w:customStyle="1" w:styleId="Exposdesmotifstitreglobal">
    <w:name w:val="Exposé des motifs titre (global)"/>
    <w:basedOn w:val="Normal"/>
    <w:next w:val="Normal"/>
    <w:rsid w:val="00E26E66"/>
    <w:pPr>
      <w:spacing w:before="120" w:after="120"/>
      <w:jc w:val="center"/>
    </w:pPr>
    <w:rPr>
      <w:rFonts w:eastAsia="MS Mincho"/>
      <w:b/>
      <w:szCs w:val="20"/>
      <w:u w:val="single"/>
      <w:lang w:val="en-GB" w:eastAsia="zh-CN"/>
    </w:rPr>
  </w:style>
  <w:style w:type="paragraph" w:customStyle="1" w:styleId="FichedimpactPMEtitre">
    <w:name w:val="Fiche d'impact PME titre"/>
    <w:basedOn w:val="Normal"/>
    <w:next w:val="Normal"/>
    <w:rsid w:val="00E26E66"/>
    <w:pPr>
      <w:spacing w:before="120" w:after="120"/>
      <w:jc w:val="center"/>
    </w:pPr>
    <w:rPr>
      <w:rFonts w:eastAsia="MS Mincho"/>
      <w:b/>
      <w:szCs w:val="20"/>
      <w:lang w:val="en-GB" w:eastAsia="zh-CN"/>
    </w:rPr>
  </w:style>
  <w:style w:type="paragraph" w:customStyle="1" w:styleId="Fichefinanciretextetable">
    <w:name w:val="Fiche financière texte (table)"/>
    <w:basedOn w:val="Normal"/>
    <w:rsid w:val="00E26E66"/>
    <w:rPr>
      <w:rFonts w:eastAsia="MS Mincho"/>
      <w:sz w:val="20"/>
      <w:szCs w:val="20"/>
      <w:lang w:val="en-GB" w:eastAsia="zh-CN"/>
    </w:rPr>
  </w:style>
  <w:style w:type="paragraph" w:customStyle="1" w:styleId="Fichefinanciretitre">
    <w:name w:val="Fiche financière titre"/>
    <w:basedOn w:val="Normal"/>
    <w:next w:val="Normal"/>
    <w:rsid w:val="00E26E66"/>
    <w:pPr>
      <w:spacing w:before="120" w:after="120"/>
      <w:jc w:val="center"/>
    </w:pPr>
    <w:rPr>
      <w:rFonts w:eastAsia="MS Mincho"/>
      <w:b/>
      <w:szCs w:val="20"/>
      <w:u w:val="single"/>
      <w:lang w:val="en-GB" w:eastAsia="zh-CN"/>
    </w:rPr>
  </w:style>
  <w:style w:type="paragraph" w:customStyle="1" w:styleId="Fichefinanciretitreactetable">
    <w:name w:val="Fiche financière titre (acte table)"/>
    <w:basedOn w:val="Normal"/>
    <w:next w:val="Normal"/>
    <w:rsid w:val="00E26E66"/>
    <w:pPr>
      <w:spacing w:before="120" w:after="120"/>
      <w:jc w:val="center"/>
    </w:pPr>
    <w:rPr>
      <w:rFonts w:eastAsia="MS Mincho"/>
      <w:b/>
      <w:sz w:val="40"/>
      <w:szCs w:val="20"/>
      <w:lang w:val="en-GB" w:eastAsia="zh-CN"/>
    </w:rPr>
  </w:style>
  <w:style w:type="paragraph" w:customStyle="1" w:styleId="Fichefinanciretitreacte">
    <w:name w:val="Fiche financière titre (acte)"/>
    <w:basedOn w:val="Normal"/>
    <w:next w:val="Normal"/>
    <w:rsid w:val="00E26E66"/>
    <w:pPr>
      <w:spacing w:before="120" w:after="120"/>
      <w:jc w:val="center"/>
    </w:pPr>
    <w:rPr>
      <w:rFonts w:eastAsia="MS Mincho"/>
      <w:b/>
      <w:szCs w:val="20"/>
      <w:u w:val="single"/>
      <w:lang w:val="en-GB" w:eastAsia="zh-CN"/>
    </w:rPr>
  </w:style>
  <w:style w:type="paragraph" w:customStyle="1" w:styleId="Fichefinanciretitretable">
    <w:name w:val="Fiche financière titre (table)"/>
    <w:basedOn w:val="Normal"/>
    <w:rsid w:val="00E26E66"/>
    <w:pPr>
      <w:spacing w:before="120" w:after="120"/>
      <w:jc w:val="center"/>
    </w:pPr>
    <w:rPr>
      <w:rFonts w:eastAsia="MS Mincho"/>
      <w:b/>
      <w:sz w:val="40"/>
      <w:szCs w:val="20"/>
      <w:lang w:val="en-GB" w:eastAsia="zh-CN"/>
    </w:rPr>
  </w:style>
  <w:style w:type="paragraph" w:customStyle="1" w:styleId="Titrearticle">
    <w:name w:val="Titre article"/>
    <w:basedOn w:val="Normal"/>
    <w:next w:val="Normal"/>
    <w:rsid w:val="00E26E66"/>
    <w:pPr>
      <w:keepNext/>
      <w:spacing w:before="360" w:after="120"/>
      <w:jc w:val="center"/>
    </w:pPr>
    <w:rPr>
      <w:rFonts w:eastAsia="MS Mincho"/>
      <w:i/>
      <w:szCs w:val="20"/>
      <w:lang w:val="en-GB" w:eastAsia="zh-CN"/>
    </w:rPr>
  </w:style>
  <w:style w:type="paragraph" w:customStyle="1" w:styleId="Formuledadoption">
    <w:name w:val="Formule d'adoption"/>
    <w:basedOn w:val="Normal"/>
    <w:next w:val="Titrearticle"/>
    <w:rsid w:val="00E26E66"/>
    <w:pPr>
      <w:keepNext/>
      <w:spacing w:before="120" w:after="120"/>
      <w:jc w:val="both"/>
    </w:pPr>
    <w:rPr>
      <w:rFonts w:eastAsia="MS Mincho"/>
      <w:szCs w:val="20"/>
      <w:lang w:val="en-GB" w:eastAsia="zh-CN"/>
    </w:rPr>
  </w:style>
  <w:style w:type="paragraph" w:customStyle="1" w:styleId="Institutionquiagit">
    <w:name w:val="Institution qui agit"/>
    <w:basedOn w:val="Normal"/>
    <w:next w:val="Normal"/>
    <w:rsid w:val="00E26E66"/>
    <w:pPr>
      <w:keepNext/>
      <w:spacing w:before="600" w:after="120"/>
      <w:jc w:val="both"/>
    </w:pPr>
    <w:rPr>
      <w:rFonts w:eastAsia="MS Mincho"/>
      <w:szCs w:val="20"/>
      <w:lang w:val="en-GB" w:eastAsia="zh-CN"/>
    </w:rPr>
  </w:style>
  <w:style w:type="paragraph" w:customStyle="1" w:styleId="Rfrenceinterne">
    <w:name w:val="Référence interne"/>
    <w:basedOn w:val="Normal"/>
    <w:next w:val="Nomdelinstitution"/>
    <w:rsid w:val="00E26E66"/>
    <w:pPr>
      <w:spacing w:after="600"/>
      <w:jc w:val="center"/>
    </w:pPr>
    <w:rPr>
      <w:rFonts w:eastAsia="MS Mincho"/>
      <w:b/>
      <w:szCs w:val="20"/>
      <w:lang w:val="en-GB" w:eastAsia="zh-CN"/>
    </w:rPr>
  </w:style>
  <w:style w:type="paragraph" w:customStyle="1" w:styleId="Nomdelinstitution">
    <w:name w:val="Nom de l'institution"/>
    <w:basedOn w:val="Normal"/>
    <w:next w:val="Emission"/>
    <w:rsid w:val="00E26E66"/>
    <w:rPr>
      <w:rFonts w:ascii="Arial" w:eastAsia="MS Mincho" w:hAnsi="Arial"/>
      <w:szCs w:val="20"/>
      <w:lang w:val="en-GB" w:eastAsia="zh-CN"/>
    </w:rPr>
  </w:style>
  <w:style w:type="paragraph" w:customStyle="1" w:styleId="Langue">
    <w:name w:val="Langue"/>
    <w:basedOn w:val="Normal"/>
    <w:next w:val="Rfrenceinterne"/>
    <w:rsid w:val="00E26E66"/>
    <w:pPr>
      <w:spacing w:after="600"/>
      <w:jc w:val="center"/>
    </w:pPr>
    <w:rPr>
      <w:rFonts w:eastAsia="MS Mincho"/>
      <w:b/>
      <w:caps/>
      <w:szCs w:val="20"/>
      <w:lang w:val="en-GB" w:eastAsia="zh-CN"/>
    </w:rPr>
  </w:style>
  <w:style w:type="paragraph" w:customStyle="1" w:styleId="Phrasefinale">
    <w:name w:val="Phrase finale"/>
    <w:basedOn w:val="Normal"/>
    <w:next w:val="Normal"/>
    <w:rsid w:val="00E26E66"/>
    <w:pPr>
      <w:spacing w:before="360"/>
      <w:jc w:val="center"/>
    </w:pPr>
    <w:rPr>
      <w:rFonts w:eastAsia="MS Mincho"/>
      <w:szCs w:val="20"/>
      <w:lang w:val="en-GB" w:eastAsia="zh-CN"/>
    </w:rPr>
  </w:style>
  <w:style w:type="paragraph" w:customStyle="1" w:styleId="Langueoriginale">
    <w:name w:val="Langue originale"/>
    <w:basedOn w:val="Normal"/>
    <w:next w:val="Phrasefinale"/>
    <w:rsid w:val="00E26E66"/>
    <w:pPr>
      <w:spacing w:before="360" w:after="120"/>
      <w:jc w:val="center"/>
    </w:pPr>
    <w:rPr>
      <w:rFonts w:eastAsia="MS Mincho"/>
      <w:caps/>
      <w:szCs w:val="20"/>
      <w:lang w:val="en-GB" w:eastAsia="zh-CN"/>
    </w:rPr>
  </w:style>
  <w:style w:type="paragraph" w:customStyle="1" w:styleId="ManualHeading1">
    <w:name w:val="Manual Heading 1"/>
    <w:basedOn w:val="Normal"/>
    <w:next w:val="Text1"/>
    <w:rsid w:val="00E26E66"/>
    <w:pPr>
      <w:keepNext/>
      <w:tabs>
        <w:tab w:val="left" w:pos="850"/>
      </w:tabs>
      <w:spacing w:before="360" w:after="120"/>
      <w:ind w:left="850" w:hanging="850"/>
      <w:jc w:val="both"/>
      <w:outlineLvl w:val="0"/>
    </w:pPr>
    <w:rPr>
      <w:rFonts w:eastAsia="MS Mincho"/>
      <w:b/>
      <w:smallCaps/>
      <w:szCs w:val="20"/>
      <w:lang w:val="en-GB" w:eastAsia="zh-CN"/>
    </w:rPr>
  </w:style>
  <w:style w:type="paragraph" w:customStyle="1" w:styleId="ManualHeading2">
    <w:name w:val="Manual Heading 2"/>
    <w:basedOn w:val="Normal"/>
    <w:next w:val="Text2"/>
    <w:rsid w:val="00E26E66"/>
    <w:pPr>
      <w:keepNext/>
      <w:tabs>
        <w:tab w:val="left" w:pos="850"/>
      </w:tabs>
      <w:spacing w:before="120" w:after="120"/>
      <w:ind w:left="850" w:hanging="850"/>
      <w:jc w:val="both"/>
      <w:outlineLvl w:val="1"/>
    </w:pPr>
    <w:rPr>
      <w:rFonts w:eastAsia="MS Mincho"/>
      <w:b/>
      <w:szCs w:val="20"/>
      <w:lang w:val="en-GB" w:eastAsia="zh-CN"/>
    </w:rPr>
  </w:style>
  <w:style w:type="character" w:customStyle="1" w:styleId="ManualHeading3Char">
    <w:name w:val="Manual Heading 3 Char"/>
    <w:link w:val="ManualHeading3"/>
    <w:locked/>
    <w:rsid w:val="00E26E66"/>
    <w:rPr>
      <w:rFonts w:ascii="MS Mincho" w:eastAsia="MS Mincho" w:hAnsi="MS Mincho"/>
      <w:i/>
      <w:sz w:val="24"/>
      <w:szCs w:val="24"/>
      <w:lang w:val="en-GB" w:eastAsia="zh-CN"/>
    </w:rPr>
  </w:style>
  <w:style w:type="paragraph" w:customStyle="1" w:styleId="ManualHeading3">
    <w:name w:val="Manual Heading 3"/>
    <w:basedOn w:val="Normal"/>
    <w:next w:val="Text3"/>
    <w:link w:val="ManualHeading3Char"/>
    <w:rsid w:val="00E26E66"/>
    <w:pPr>
      <w:keepNext/>
      <w:tabs>
        <w:tab w:val="left" w:pos="850"/>
      </w:tabs>
      <w:spacing w:before="120" w:after="120"/>
      <w:ind w:left="850" w:hanging="850"/>
      <w:jc w:val="both"/>
      <w:outlineLvl w:val="2"/>
    </w:pPr>
    <w:rPr>
      <w:rFonts w:ascii="MS Mincho" w:eastAsia="MS Mincho" w:hAnsi="MS Mincho"/>
      <w:i/>
      <w:lang w:val="en-GB" w:eastAsia="zh-CN"/>
    </w:rPr>
  </w:style>
  <w:style w:type="paragraph" w:customStyle="1" w:styleId="ManualHeading4">
    <w:name w:val="Manual Heading 4"/>
    <w:basedOn w:val="Normal"/>
    <w:next w:val="Text4"/>
    <w:rsid w:val="00E26E66"/>
    <w:pPr>
      <w:keepNext/>
      <w:tabs>
        <w:tab w:val="left" w:pos="850"/>
      </w:tabs>
      <w:spacing w:before="120" w:after="120"/>
      <w:ind w:left="850" w:hanging="850"/>
      <w:jc w:val="both"/>
      <w:outlineLvl w:val="3"/>
    </w:pPr>
    <w:rPr>
      <w:rFonts w:eastAsia="MS Mincho"/>
      <w:szCs w:val="20"/>
      <w:lang w:val="en-GB" w:eastAsia="zh-CN"/>
    </w:rPr>
  </w:style>
  <w:style w:type="character" w:customStyle="1" w:styleId="ManualNumPar1Char">
    <w:name w:val="Manual NumPar 1 Char"/>
    <w:link w:val="ManualNumPar1"/>
    <w:locked/>
    <w:rsid w:val="00E26E66"/>
    <w:rPr>
      <w:rFonts w:ascii="MS Mincho" w:eastAsia="MS Mincho" w:hAnsi="MS Mincho"/>
      <w:sz w:val="24"/>
      <w:szCs w:val="24"/>
      <w:lang w:val="en-GB" w:eastAsia="zh-CN"/>
    </w:rPr>
  </w:style>
  <w:style w:type="paragraph" w:customStyle="1" w:styleId="ManualNumPar1">
    <w:name w:val="Manual NumPar 1"/>
    <w:basedOn w:val="Normal"/>
    <w:next w:val="Text1"/>
    <w:link w:val="ManualNumPar1Char"/>
    <w:rsid w:val="00E26E66"/>
    <w:pPr>
      <w:spacing w:before="120" w:after="120"/>
      <w:ind w:left="850" w:hanging="850"/>
      <w:jc w:val="both"/>
    </w:pPr>
    <w:rPr>
      <w:rFonts w:ascii="MS Mincho" w:eastAsia="MS Mincho" w:hAnsi="MS Mincho"/>
      <w:lang w:val="en-GB" w:eastAsia="zh-CN"/>
    </w:rPr>
  </w:style>
  <w:style w:type="paragraph" w:customStyle="1" w:styleId="ManualNumPar2">
    <w:name w:val="Manual NumPar 2"/>
    <w:basedOn w:val="Normal"/>
    <w:next w:val="Text2"/>
    <w:rsid w:val="00E26E66"/>
    <w:pPr>
      <w:spacing w:before="120" w:after="120"/>
      <w:ind w:left="850" w:hanging="850"/>
      <w:jc w:val="both"/>
    </w:pPr>
    <w:rPr>
      <w:rFonts w:eastAsia="MS Mincho"/>
      <w:szCs w:val="20"/>
      <w:lang w:val="en-GB" w:eastAsia="zh-CN"/>
    </w:rPr>
  </w:style>
  <w:style w:type="paragraph" w:customStyle="1" w:styleId="ManualNumPar3">
    <w:name w:val="Manual NumPar 3"/>
    <w:basedOn w:val="Normal"/>
    <w:next w:val="Text3"/>
    <w:rsid w:val="00E26E66"/>
    <w:pPr>
      <w:spacing w:before="120" w:after="120"/>
      <w:ind w:left="850" w:hanging="850"/>
      <w:jc w:val="both"/>
    </w:pPr>
    <w:rPr>
      <w:rFonts w:eastAsia="MS Mincho"/>
      <w:szCs w:val="20"/>
      <w:lang w:val="en-GB" w:eastAsia="zh-CN"/>
    </w:rPr>
  </w:style>
  <w:style w:type="paragraph" w:customStyle="1" w:styleId="ManualNumPar4">
    <w:name w:val="Manual NumPar 4"/>
    <w:basedOn w:val="Normal"/>
    <w:next w:val="Text4"/>
    <w:rsid w:val="00E26E66"/>
    <w:pPr>
      <w:spacing w:before="120" w:after="120"/>
      <w:ind w:left="850" w:hanging="850"/>
      <w:jc w:val="both"/>
    </w:pPr>
    <w:rPr>
      <w:rFonts w:eastAsia="MS Mincho"/>
      <w:szCs w:val="20"/>
      <w:lang w:val="en-GB" w:eastAsia="zh-CN"/>
    </w:rPr>
  </w:style>
  <w:style w:type="paragraph" w:customStyle="1" w:styleId="NormalCentered">
    <w:name w:val="Normal Centered"/>
    <w:basedOn w:val="Normal"/>
    <w:rsid w:val="00E26E66"/>
    <w:pPr>
      <w:tabs>
        <w:tab w:val="num" w:pos="1984"/>
      </w:tabs>
      <w:spacing w:before="120" w:after="120"/>
      <w:jc w:val="center"/>
    </w:pPr>
    <w:rPr>
      <w:rFonts w:eastAsia="MS Mincho"/>
      <w:szCs w:val="20"/>
      <w:lang w:val="en-GB" w:eastAsia="zh-CN"/>
    </w:rPr>
  </w:style>
  <w:style w:type="paragraph" w:customStyle="1" w:styleId="NormalLeft">
    <w:name w:val="Normal Left"/>
    <w:basedOn w:val="Normal"/>
    <w:rsid w:val="00E26E66"/>
    <w:pPr>
      <w:tabs>
        <w:tab w:val="num" w:pos="1984"/>
      </w:tabs>
      <w:spacing w:before="120" w:after="120"/>
    </w:pPr>
    <w:rPr>
      <w:rFonts w:eastAsia="MS Mincho"/>
      <w:szCs w:val="20"/>
      <w:lang w:val="en-GB" w:eastAsia="zh-CN"/>
    </w:rPr>
  </w:style>
  <w:style w:type="paragraph" w:customStyle="1" w:styleId="NormalRight">
    <w:name w:val="Normal Right"/>
    <w:basedOn w:val="Normal"/>
    <w:rsid w:val="00E26E66"/>
    <w:pPr>
      <w:tabs>
        <w:tab w:val="num" w:pos="1984"/>
      </w:tabs>
      <w:spacing w:before="120" w:after="120"/>
      <w:jc w:val="right"/>
    </w:pPr>
    <w:rPr>
      <w:rFonts w:eastAsia="MS Mincho"/>
      <w:szCs w:val="20"/>
      <w:lang w:val="en-GB" w:eastAsia="zh-CN"/>
    </w:rPr>
  </w:style>
  <w:style w:type="paragraph" w:customStyle="1" w:styleId="NumPar1">
    <w:name w:val="NumPar 1"/>
    <w:basedOn w:val="Normal"/>
    <w:next w:val="Text1"/>
    <w:rsid w:val="00E26E66"/>
    <w:pPr>
      <w:tabs>
        <w:tab w:val="num" w:pos="850"/>
      </w:tabs>
      <w:spacing w:before="120" w:after="120"/>
      <w:ind w:left="850" w:hanging="850"/>
      <w:jc w:val="both"/>
    </w:pPr>
    <w:rPr>
      <w:rFonts w:eastAsia="MS Mincho"/>
      <w:szCs w:val="20"/>
      <w:lang w:val="en-GB" w:eastAsia="zh-CN"/>
    </w:rPr>
  </w:style>
  <w:style w:type="paragraph" w:customStyle="1" w:styleId="NumPar2">
    <w:name w:val="NumPar 2"/>
    <w:basedOn w:val="Normal"/>
    <w:next w:val="Text2"/>
    <w:rsid w:val="00E26E66"/>
    <w:pPr>
      <w:tabs>
        <w:tab w:val="num" w:pos="1440"/>
      </w:tabs>
      <w:spacing w:before="120" w:after="120"/>
      <w:ind w:left="1440" w:hanging="360"/>
      <w:jc w:val="both"/>
    </w:pPr>
    <w:rPr>
      <w:rFonts w:eastAsia="MS Mincho"/>
      <w:szCs w:val="20"/>
      <w:lang w:val="en-GB" w:eastAsia="zh-CN"/>
    </w:rPr>
  </w:style>
  <w:style w:type="paragraph" w:customStyle="1" w:styleId="NumPar3">
    <w:name w:val="NumPar 3"/>
    <w:basedOn w:val="Normal"/>
    <w:next w:val="Text3"/>
    <w:rsid w:val="00E26E66"/>
    <w:pPr>
      <w:tabs>
        <w:tab w:val="num" w:pos="2160"/>
      </w:tabs>
      <w:spacing w:before="120" w:after="120"/>
      <w:ind w:left="2160" w:hanging="180"/>
      <w:jc w:val="both"/>
    </w:pPr>
    <w:rPr>
      <w:rFonts w:eastAsia="MS Mincho"/>
      <w:szCs w:val="20"/>
      <w:lang w:val="en-GB" w:eastAsia="zh-CN"/>
    </w:rPr>
  </w:style>
  <w:style w:type="paragraph" w:customStyle="1" w:styleId="NumPar4">
    <w:name w:val="NumPar 4"/>
    <w:basedOn w:val="Normal"/>
    <w:next w:val="Text4"/>
    <w:rsid w:val="00E26E66"/>
    <w:pPr>
      <w:tabs>
        <w:tab w:val="num" w:pos="2880"/>
      </w:tabs>
      <w:spacing w:before="120" w:after="120"/>
      <w:ind w:left="2880" w:hanging="360"/>
      <w:jc w:val="both"/>
    </w:pPr>
    <w:rPr>
      <w:rFonts w:eastAsia="MS Mincho"/>
      <w:szCs w:val="20"/>
      <w:lang w:val="en-GB" w:eastAsia="zh-CN"/>
    </w:rPr>
  </w:style>
  <w:style w:type="paragraph" w:customStyle="1" w:styleId="Objetexterne">
    <w:name w:val="Objet externe"/>
    <w:basedOn w:val="Normal"/>
    <w:next w:val="Normal"/>
    <w:rsid w:val="00E26E66"/>
    <w:pPr>
      <w:spacing w:before="120" w:after="120"/>
      <w:jc w:val="both"/>
    </w:pPr>
    <w:rPr>
      <w:rFonts w:eastAsia="MS Mincho"/>
      <w:i/>
      <w:caps/>
      <w:szCs w:val="20"/>
      <w:lang w:val="en-GB" w:eastAsia="zh-CN"/>
    </w:rPr>
  </w:style>
  <w:style w:type="paragraph" w:customStyle="1" w:styleId="PartTitle">
    <w:name w:val="PartTitle"/>
    <w:basedOn w:val="Normal"/>
    <w:next w:val="ChapterTitle"/>
    <w:rsid w:val="00E26E66"/>
    <w:pPr>
      <w:keepNext/>
      <w:pageBreakBefore/>
      <w:spacing w:before="120" w:after="360"/>
      <w:jc w:val="center"/>
    </w:pPr>
    <w:rPr>
      <w:rFonts w:eastAsia="MS Mincho"/>
      <w:b/>
      <w:sz w:val="36"/>
      <w:szCs w:val="20"/>
      <w:lang w:val="en-GB" w:eastAsia="zh-CN"/>
    </w:rPr>
  </w:style>
  <w:style w:type="paragraph" w:customStyle="1" w:styleId="Point0">
    <w:name w:val="Point 0"/>
    <w:basedOn w:val="Normal"/>
    <w:rsid w:val="00E26E66"/>
    <w:pPr>
      <w:spacing w:before="120" w:after="120"/>
      <w:ind w:left="850" w:hanging="850"/>
      <w:jc w:val="both"/>
    </w:pPr>
    <w:rPr>
      <w:rFonts w:eastAsia="MS Mincho"/>
      <w:szCs w:val="20"/>
      <w:lang w:val="en-GB" w:eastAsia="zh-CN"/>
    </w:rPr>
  </w:style>
  <w:style w:type="paragraph" w:customStyle="1" w:styleId="Point1">
    <w:name w:val="Point 1"/>
    <w:basedOn w:val="Normal"/>
    <w:rsid w:val="00E26E66"/>
    <w:pPr>
      <w:spacing w:before="120" w:after="120"/>
      <w:ind w:left="1417" w:hanging="567"/>
      <w:jc w:val="both"/>
    </w:pPr>
    <w:rPr>
      <w:rFonts w:eastAsia="MS Mincho"/>
      <w:szCs w:val="20"/>
      <w:lang w:val="en-GB" w:eastAsia="zh-CN"/>
    </w:rPr>
  </w:style>
  <w:style w:type="paragraph" w:customStyle="1" w:styleId="Point2">
    <w:name w:val="Point 2"/>
    <w:basedOn w:val="Normal"/>
    <w:rsid w:val="00E26E66"/>
    <w:pPr>
      <w:spacing w:before="120" w:after="120"/>
      <w:ind w:left="1984" w:hanging="567"/>
      <w:jc w:val="both"/>
    </w:pPr>
    <w:rPr>
      <w:rFonts w:eastAsia="MS Mincho"/>
      <w:szCs w:val="20"/>
      <w:lang w:val="en-GB" w:eastAsia="zh-CN"/>
    </w:rPr>
  </w:style>
  <w:style w:type="paragraph" w:customStyle="1" w:styleId="Point3">
    <w:name w:val="Point 3"/>
    <w:basedOn w:val="Normal"/>
    <w:rsid w:val="00E26E66"/>
    <w:pPr>
      <w:spacing w:before="120" w:after="120"/>
      <w:ind w:left="2551" w:hanging="567"/>
      <w:jc w:val="both"/>
    </w:pPr>
    <w:rPr>
      <w:rFonts w:eastAsia="MS Mincho"/>
      <w:szCs w:val="20"/>
      <w:lang w:val="en-GB" w:eastAsia="zh-CN"/>
    </w:rPr>
  </w:style>
  <w:style w:type="paragraph" w:customStyle="1" w:styleId="Point4">
    <w:name w:val="Point 4"/>
    <w:basedOn w:val="Normal"/>
    <w:rsid w:val="00E26E66"/>
    <w:pPr>
      <w:spacing w:before="120" w:after="120"/>
      <w:ind w:left="3118" w:hanging="567"/>
      <w:jc w:val="both"/>
    </w:pPr>
    <w:rPr>
      <w:rFonts w:eastAsia="MS Mincho"/>
      <w:szCs w:val="20"/>
      <w:lang w:val="en-GB" w:eastAsia="zh-CN"/>
    </w:rPr>
  </w:style>
  <w:style w:type="paragraph" w:customStyle="1" w:styleId="PointDouble0">
    <w:name w:val="PointDouble 0"/>
    <w:basedOn w:val="Normal"/>
    <w:rsid w:val="00E26E66"/>
    <w:pPr>
      <w:tabs>
        <w:tab w:val="left" w:pos="850"/>
      </w:tabs>
      <w:spacing w:before="120" w:after="120"/>
      <w:ind w:left="1417" w:hanging="1417"/>
      <w:jc w:val="both"/>
    </w:pPr>
    <w:rPr>
      <w:rFonts w:eastAsia="MS Mincho"/>
      <w:szCs w:val="20"/>
      <w:lang w:val="en-GB" w:eastAsia="zh-CN"/>
    </w:rPr>
  </w:style>
  <w:style w:type="paragraph" w:customStyle="1" w:styleId="PointDouble1">
    <w:name w:val="PointDouble 1"/>
    <w:basedOn w:val="Normal"/>
    <w:rsid w:val="00E26E66"/>
    <w:pPr>
      <w:tabs>
        <w:tab w:val="left" w:pos="1417"/>
      </w:tabs>
      <w:spacing w:before="120" w:after="120"/>
      <w:ind w:left="1984" w:hanging="1134"/>
      <w:jc w:val="both"/>
    </w:pPr>
    <w:rPr>
      <w:rFonts w:eastAsia="MS Mincho"/>
      <w:szCs w:val="20"/>
      <w:lang w:val="en-GB" w:eastAsia="zh-CN"/>
    </w:rPr>
  </w:style>
  <w:style w:type="paragraph" w:customStyle="1" w:styleId="PointDouble2">
    <w:name w:val="PointDouble 2"/>
    <w:basedOn w:val="Normal"/>
    <w:rsid w:val="00E26E66"/>
    <w:pPr>
      <w:tabs>
        <w:tab w:val="left" w:pos="1984"/>
      </w:tabs>
      <w:spacing w:before="120" w:after="120"/>
      <w:ind w:left="2551" w:hanging="1134"/>
      <w:jc w:val="both"/>
    </w:pPr>
    <w:rPr>
      <w:rFonts w:eastAsia="MS Mincho"/>
      <w:szCs w:val="20"/>
      <w:lang w:val="en-GB" w:eastAsia="zh-CN"/>
    </w:rPr>
  </w:style>
  <w:style w:type="paragraph" w:customStyle="1" w:styleId="PointDouble3">
    <w:name w:val="PointDouble 3"/>
    <w:basedOn w:val="Normal"/>
    <w:rsid w:val="00E26E66"/>
    <w:pPr>
      <w:tabs>
        <w:tab w:val="left" w:pos="2551"/>
      </w:tabs>
      <w:spacing w:before="120" w:after="120"/>
      <w:ind w:left="3118" w:hanging="1134"/>
      <w:jc w:val="both"/>
    </w:pPr>
    <w:rPr>
      <w:rFonts w:eastAsia="MS Mincho"/>
      <w:szCs w:val="20"/>
      <w:lang w:val="en-GB" w:eastAsia="zh-CN"/>
    </w:rPr>
  </w:style>
  <w:style w:type="paragraph" w:customStyle="1" w:styleId="PointDouble4">
    <w:name w:val="PointDouble 4"/>
    <w:basedOn w:val="Normal"/>
    <w:rsid w:val="00E26E66"/>
    <w:pPr>
      <w:tabs>
        <w:tab w:val="left" w:pos="3118"/>
      </w:tabs>
      <w:spacing w:before="120" w:after="120"/>
      <w:ind w:left="3685" w:hanging="1134"/>
      <w:jc w:val="both"/>
    </w:pPr>
    <w:rPr>
      <w:rFonts w:eastAsia="MS Mincho"/>
      <w:szCs w:val="20"/>
      <w:lang w:val="en-GB" w:eastAsia="zh-CN"/>
    </w:rPr>
  </w:style>
  <w:style w:type="paragraph" w:customStyle="1" w:styleId="PointTriple0">
    <w:name w:val="PointTriple 0"/>
    <w:basedOn w:val="Normal"/>
    <w:rsid w:val="00E26E66"/>
    <w:pPr>
      <w:tabs>
        <w:tab w:val="left" w:pos="850"/>
        <w:tab w:val="left" w:pos="1417"/>
      </w:tabs>
      <w:spacing w:before="120" w:after="120"/>
      <w:ind w:left="1984" w:hanging="1984"/>
      <w:jc w:val="both"/>
    </w:pPr>
    <w:rPr>
      <w:rFonts w:eastAsia="MS Mincho"/>
      <w:szCs w:val="20"/>
      <w:lang w:val="en-GB" w:eastAsia="zh-CN"/>
    </w:rPr>
  </w:style>
  <w:style w:type="paragraph" w:customStyle="1" w:styleId="PointTriple1">
    <w:name w:val="PointTriple 1"/>
    <w:basedOn w:val="Normal"/>
    <w:rsid w:val="00E26E66"/>
    <w:pPr>
      <w:tabs>
        <w:tab w:val="left" w:pos="1417"/>
        <w:tab w:val="left" w:pos="1984"/>
      </w:tabs>
      <w:spacing w:before="120" w:after="120"/>
      <w:ind w:left="2551" w:hanging="1701"/>
      <w:jc w:val="both"/>
    </w:pPr>
    <w:rPr>
      <w:rFonts w:eastAsia="MS Mincho"/>
      <w:szCs w:val="20"/>
      <w:lang w:val="en-GB" w:eastAsia="zh-CN"/>
    </w:rPr>
  </w:style>
  <w:style w:type="paragraph" w:customStyle="1" w:styleId="PointTriple2">
    <w:name w:val="PointTriple 2"/>
    <w:basedOn w:val="Normal"/>
    <w:rsid w:val="00E26E66"/>
    <w:pPr>
      <w:tabs>
        <w:tab w:val="left" w:pos="1984"/>
        <w:tab w:val="left" w:pos="2551"/>
      </w:tabs>
      <w:spacing w:before="120" w:after="120"/>
      <w:ind w:left="3118" w:hanging="1701"/>
      <w:jc w:val="both"/>
    </w:pPr>
    <w:rPr>
      <w:rFonts w:eastAsia="MS Mincho"/>
      <w:szCs w:val="20"/>
      <w:lang w:val="en-GB" w:eastAsia="zh-CN"/>
    </w:rPr>
  </w:style>
  <w:style w:type="paragraph" w:customStyle="1" w:styleId="PointTriple3">
    <w:name w:val="PointTriple 3"/>
    <w:basedOn w:val="Normal"/>
    <w:rsid w:val="00E26E66"/>
    <w:pPr>
      <w:tabs>
        <w:tab w:val="left" w:pos="2551"/>
        <w:tab w:val="left" w:pos="3118"/>
      </w:tabs>
      <w:spacing w:before="120" w:after="120"/>
      <w:ind w:left="3685" w:hanging="1701"/>
      <w:jc w:val="both"/>
    </w:pPr>
    <w:rPr>
      <w:rFonts w:eastAsia="MS Mincho"/>
      <w:szCs w:val="20"/>
      <w:lang w:val="en-GB" w:eastAsia="zh-CN"/>
    </w:rPr>
  </w:style>
  <w:style w:type="paragraph" w:customStyle="1" w:styleId="PointTriple4">
    <w:name w:val="PointTriple 4"/>
    <w:basedOn w:val="Normal"/>
    <w:rsid w:val="00E26E66"/>
    <w:pPr>
      <w:tabs>
        <w:tab w:val="left" w:pos="3118"/>
        <w:tab w:val="left" w:pos="3685"/>
      </w:tabs>
      <w:spacing w:before="120" w:after="120"/>
      <w:ind w:left="4252" w:hanging="1701"/>
      <w:jc w:val="both"/>
    </w:pPr>
    <w:rPr>
      <w:rFonts w:eastAsia="MS Mincho"/>
      <w:szCs w:val="20"/>
      <w:lang w:val="en-GB" w:eastAsia="zh-CN"/>
    </w:rPr>
  </w:style>
  <w:style w:type="paragraph" w:customStyle="1" w:styleId="Prliminairetitre">
    <w:name w:val="Préliminaire titre"/>
    <w:basedOn w:val="Normal"/>
    <w:next w:val="Normal"/>
    <w:rsid w:val="00E26E66"/>
    <w:pPr>
      <w:spacing w:before="360" w:after="360"/>
      <w:jc w:val="center"/>
    </w:pPr>
    <w:rPr>
      <w:rFonts w:eastAsia="MS Mincho"/>
      <w:b/>
      <w:szCs w:val="20"/>
      <w:lang w:val="en-GB" w:eastAsia="zh-CN"/>
    </w:rPr>
  </w:style>
  <w:style w:type="paragraph" w:customStyle="1" w:styleId="Prliminairetype">
    <w:name w:val="Préliminaire type"/>
    <w:basedOn w:val="Normal"/>
    <w:next w:val="Normal"/>
    <w:rsid w:val="00E26E66"/>
    <w:pPr>
      <w:spacing w:before="360"/>
      <w:jc w:val="center"/>
    </w:pPr>
    <w:rPr>
      <w:rFonts w:eastAsia="MS Mincho"/>
      <w:b/>
      <w:szCs w:val="20"/>
      <w:lang w:val="en-GB" w:eastAsia="zh-CN"/>
    </w:rPr>
  </w:style>
  <w:style w:type="paragraph" w:customStyle="1" w:styleId="QuotedNumPar">
    <w:name w:val="Quoted NumPar"/>
    <w:basedOn w:val="Normal"/>
    <w:rsid w:val="00E26E66"/>
    <w:pPr>
      <w:spacing w:before="120" w:after="120"/>
      <w:ind w:left="1417" w:hanging="567"/>
      <w:jc w:val="both"/>
    </w:pPr>
    <w:rPr>
      <w:rFonts w:eastAsia="MS Mincho"/>
      <w:szCs w:val="20"/>
      <w:lang w:val="en-GB" w:eastAsia="zh-CN"/>
    </w:rPr>
  </w:style>
  <w:style w:type="paragraph" w:customStyle="1" w:styleId="QuotedText">
    <w:name w:val="Quoted Text"/>
    <w:basedOn w:val="Normal"/>
    <w:rsid w:val="00E26E66"/>
    <w:pPr>
      <w:spacing w:before="120" w:after="120"/>
      <w:ind w:left="1417"/>
      <w:jc w:val="both"/>
    </w:pPr>
    <w:rPr>
      <w:rFonts w:eastAsia="MS Mincho"/>
      <w:szCs w:val="20"/>
      <w:lang w:val="en-GB" w:eastAsia="zh-CN"/>
    </w:rPr>
  </w:style>
  <w:style w:type="paragraph" w:customStyle="1" w:styleId="Rfrenceinterinstitutionelle">
    <w:name w:val="Référence interinstitutionelle"/>
    <w:basedOn w:val="Normal"/>
    <w:next w:val="Statut"/>
    <w:rsid w:val="00E26E66"/>
    <w:pPr>
      <w:ind w:left="5103"/>
    </w:pPr>
    <w:rPr>
      <w:rFonts w:eastAsia="MS Mincho"/>
      <w:szCs w:val="20"/>
      <w:lang w:val="en-GB" w:eastAsia="zh-CN"/>
    </w:rPr>
  </w:style>
  <w:style w:type="paragraph" w:customStyle="1" w:styleId="SectionTitle">
    <w:name w:val="SectionTitle"/>
    <w:basedOn w:val="Normal"/>
    <w:next w:val="Heading1"/>
    <w:rsid w:val="00E26E66"/>
    <w:pPr>
      <w:keepNext/>
      <w:tabs>
        <w:tab w:val="num" w:pos="360"/>
      </w:tabs>
      <w:spacing w:before="120" w:after="360"/>
      <w:jc w:val="center"/>
    </w:pPr>
    <w:rPr>
      <w:rFonts w:eastAsia="MS Mincho"/>
      <w:b/>
      <w:smallCaps/>
      <w:sz w:val="28"/>
      <w:szCs w:val="20"/>
      <w:lang w:val="en-GB" w:eastAsia="zh-CN"/>
    </w:rPr>
  </w:style>
  <w:style w:type="paragraph" w:customStyle="1" w:styleId="TableTitle">
    <w:name w:val="Table Title"/>
    <w:basedOn w:val="Normal"/>
    <w:next w:val="Normal"/>
    <w:rsid w:val="00E26E66"/>
    <w:pPr>
      <w:tabs>
        <w:tab w:val="num" w:pos="432"/>
      </w:tabs>
      <w:spacing w:before="120" w:after="120"/>
      <w:jc w:val="center"/>
    </w:pPr>
    <w:rPr>
      <w:rFonts w:eastAsia="MS Mincho"/>
      <w:b/>
      <w:szCs w:val="20"/>
      <w:lang w:val="en-GB" w:eastAsia="zh-CN"/>
    </w:rPr>
  </w:style>
  <w:style w:type="paragraph" w:customStyle="1" w:styleId="Tiret0">
    <w:name w:val="Tiret 0"/>
    <w:basedOn w:val="Point0"/>
    <w:rsid w:val="00E26E66"/>
    <w:pPr>
      <w:tabs>
        <w:tab w:val="num" w:pos="432"/>
        <w:tab w:val="num" w:pos="850"/>
      </w:tabs>
    </w:pPr>
  </w:style>
  <w:style w:type="paragraph" w:customStyle="1" w:styleId="Tiret1">
    <w:name w:val="Tiret 1"/>
    <w:basedOn w:val="Point1"/>
    <w:rsid w:val="00E26E66"/>
    <w:pPr>
      <w:tabs>
        <w:tab w:val="num" w:pos="1417"/>
      </w:tabs>
    </w:pPr>
  </w:style>
  <w:style w:type="paragraph" w:customStyle="1" w:styleId="Tiret2">
    <w:name w:val="Tiret 2"/>
    <w:basedOn w:val="Point2"/>
    <w:rsid w:val="00E26E66"/>
    <w:pPr>
      <w:tabs>
        <w:tab w:val="num" w:pos="360"/>
        <w:tab w:val="num" w:pos="1984"/>
      </w:tabs>
      <w:ind w:left="360" w:hanging="360"/>
    </w:pPr>
  </w:style>
  <w:style w:type="paragraph" w:customStyle="1" w:styleId="Tiret3">
    <w:name w:val="Tiret 3"/>
    <w:basedOn w:val="Point3"/>
    <w:rsid w:val="00E26E66"/>
    <w:pPr>
      <w:tabs>
        <w:tab w:val="num" w:pos="720"/>
        <w:tab w:val="num" w:pos="2551"/>
      </w:tabs>
      <w:ind w:left="720" w:hanging="360"/>
    </w:pPr>
  </w:style>
  <w:style w:type="paragraph" w:customStyle="1" w:styleId="Tiret4">
    <w:name w:val="Tiret 4"/>
    <w:basedOn w:val="Point4"/>
    <w:rsid w:val="00E26E66"/>
    <w:pPr>
      <w:tabs>
        <w:tab w:val="num" w:pos="2160"/>
        <w:tab w:val="num" w:pos="3118"/>
      </w:tabs>
      <w:ind w:left="2160" w:hanging="180"/>
    </w:pPr>
  </w:style>
  <w:style w:type="paragraph" w:customStyle="1" w:styleId="Considrant">
    <w:name w:val="Considérant"/>
    <w:basedOn w:val="Normal"/>
    <w:rsid w:val="00E26E66"/>
    <w:pPr>
      <w:tabs>
        <w:tab w:val="num" w:pos="720"/>
      </w:tabs>
      <w:spacing w:before="120" w:after="120"/>
      <w:ind w:left="720" w:hanging="360"/>
      <w:jc w:val="both"/>
    </w:pPr>
    <w:rPr>
      <w:rFonts w:eastAsia="MS Mincho"/>
      <w:szCs w:val="20"/>
      <w:lang w:val="en-GB" w:eastAsia="zh-CN"/>
    </w:rPr>
  </w:style>
  <w:style w:type="paragraph" w:customStyle="1" w:styleId="Confidentialit">
    <w:name w:val="Confidentialité"/>
    <w:basedOn w:val="Normal"/>
    <w:next w:val="Statut"/>
    <w:rsid w:val="00E26E66"/>
    <w:pPr>
      <w:spacing w:before="240" w:after="240"/>
      <w:ind w:left="5103"/>
      <w:jc w:val="both"/>
    </w:pPr>
    <w:rPr>
      <w:rFonts w:eastAsia="MS Mincho"/>
      <w:szCs w:val="20"/>
      <w:u w:val="single"/>
      <w:lang w:val="en-GB" w:eastAsia="zh-CN"/>
    </w:rPr>
  </w:style>
  <w:style w:type="paragraph" w:customStyle="1" w:styleId="ManualConsidrant">
    <w:name w:val="Manual Considérant"/>
    <w:basedOn w:val="Normal"/>
    <w:rsid w:val="00E26E66"/>
    <w:pPr>
      <w:spacing w:before="120" w:after="120"/>
      <w:ind w:left="709" w:hanging="709"/>
      <w:jc w:val="both"/>
    </w:pPr>
    <w:rPr>
      <w:rFonts w:eastAsia="MS Mincho"/>
      <w:szCs w:val="20"/>
      <w:lang w:val="en-GB" w:eastAsia="zh-CN"/>
    </w:rPr>
  </w:style>
  <w:style w:type="paragraph" w:customStyle="1" w:styleId="FooterLandscape">
    <w:name w:val="FooterLandscape"/>
    <w:basedOn w:val="Normal"/>
    <w:rsid w:val="00E26E66"/>
    <w:pPr>
      <w:tabs>
        <w:tab w:val="center" w:pos="7285"/>
        <w:tab w:val="center" w:pos="10913"/>
        <w:tab w:val="right" w:pos="15137"/>
      </w:tabs>
      <w:spacing w:before="360"/>
      <w:ind w:left="-567" w:right="-567"/>
    </w:pPr>
    <w:rPr>
      <w:rFonts w:eastAsia="MS Mincho"/>
      <w:szCs w:val="20"/>
      <w:lang w:val="en-GB" w:eastAsia="zh-CN"/>
    </w:rPr>
  </w:style>
  <w:style w:type="paragraph" w:customStyle="1" w:styleId="Statutprliminaire">
    <w:name w:val="Statut (préliminaire)"/>
    <w:basedOn w:val="Normal"/>
    <w:next w:val="Normal"/>
    <w:rsid w:val="00E26E66"/>
    <w:pPr>
      <w:spacing w:before="360"/>
      <w:jc w:val="center"/>
    </w:pPr>
    <w:rPr>
      <w:rFonts w:eastAsia="MS Mincho"/>
      <w:szCs w:val="20"/>
      <w:lang w:val="en-GB" w:eastAsia="zh-CN"/>
    </w:rPr>
  </w:style>
  <w:style w:type="paragraph" w:customStyle="1" w:styleId="Titreobjetprliminaire">
    <w:name w:val="Titre objet (préliminaire)"/>
    <w:basedOn w:val="Normal"/>
    <w:next w:val="Normal"/>
    <w:rsid w:val="00E26E66"/>
    <w:pPr>
      <w:spacing w:before="360" w:after="360"/>
      <w:jc w:val="center"/>
    </w:pPr>
    <w:rPr>
      <w:rFonts w:eastAsia="MS Mincho"/>
      <w:b/>
      <w:szCs w:val="20"/>
      <w:lang w:val="en-GB" w:eastAsia="zh-CN"/>
    </w:rPr>
  </w:style>
  <w:style w:type="paragraph" w:customStyle="1" w:styleId="Typedudocumentprliminaire">
    <w:name w:val="Type du document (préliminaire)"/>
    <w:basedOn w:val="Normal"/>
    <w:next w:val="Normal"/>
    <w:rsid w:val="00E26E66"/>
    <w:pPr>
      <w:spacing w:before="360"/>
      <w:jc w:val="center"/>
    </w:pPr>
    <w:rPr>
      <w:rFonts w:eastAsia="MS Mincho"/>
      <w:b/>
      <w:szCs w:val="20"/>
      <w:lang w:val="en-GB" w:eastAsia="zh-CN"/>
    </w:rPr>
  </w:style>
  <w:style w:type="paragraph" w:customStyle="1" w:styleId="Sous-titreobjetprliminaire">
    <w:name w:val="Sous-titre objet (préliminaire)"/>
    <w:basedOn w:val="Normal"/>
    <w:rsid w:val="00E26E66"/>
    <w:pPr>
      <w:jc w:val="center"/>
    </w:pPr>
    <w:rPr>
      <w:rFonts w:eastAsia="MS Mincho"/>
      <w:b/>
      <w:szCs w:val="20"/>
      <w:lang w:val="en-GB" w:eastAsia="zh-CN"/>
    </w:rPr>
  </w:style>
  <w:style w:type="paragraph" w:customStyle="1" w:styleId="Rfrenceinterinstitutionelleprliminaire">
    <w:name w:val="Référence interinstitutionelle (préliminaire)"/>
    <w:basedOn w:val="Normal"/>
    <w:next w:val="Normal"/>
    <w:rsid w:val="00E26E66"/>
    <w:pPr>
      <w:ind w:left="5103"/>
    </w:pPr>
    <w:rPr>
      <w:rFonts w:eastAsia="MS Mincho"/>
      <w:szCs w:val="20"/>
      <w:lang w:val="en-GB" w:eastAsia="zh-CN"/>
    </w:rPr>
  </w:style>
  <w:style w:type="paragraph" w:customStyle="1" w:styleId="ma">
    <w:name w:val="ma"/>
    <w:basedOn w:val="Considrant"/>
    <w:rsid w:val="00E26E66"/>
    <w:pPr>
      <w:tabs>
        <w:tab w:val="clear" w:pos="720"/>
        <w:tab w:val="num" w:pos="432"/>
        <w:tab w:val="num" w:pos="709"/>
      </w:tabs>
      <w:snapToGrid w:val="0"/>
      <w:ind w:left="709" w:hanging="709"/>
    </w:pPr>
    <w:rPr>
      <w:lang w:eastAsia="en-US"/>
    </w:rPr>
  </w:style>
  <w:style w:type="paragraph" w:customStyle="1" w:styleId="ListBullet1">
    <w:name w:val="List Bullet 1"/>
    <w:basedOn w:val="Normal"/>
    <w:rsid w:val="00E26E66"/>
    <w:pPr>
      <w:tabs>
        <w:tab w:val="num" w:pos="1152"/>
      </w:tabs>
      <w:spacing w:before="120" w:after="120"/>
      <w:ind w:left="1152" w:hanging="432"/>
      <w:jc w:val="both"/>
    </w:pPr>
    <w:rPr>
      <w:rFonts w:eastAsia="MS Mincho"/>
      <w:szCs w:val="20"/>
      <w:lang w:val="en-GB" w:eastAsia="zh-CN"/>
    </w:rPr>
  </w:style>
  <w:style w:type="paragraph" w:customStyle="1" w:styleId="ListDash">
    <w:name w:val="List Dash"/>
    <w:basedOn w:val="Normal"/>
    <w:rsid w:val="00E26E66"/>
    <w:pPr>
      <w:tabs>
        <w:tab w:val="num" w:pos="283"/>
        <w:tab w:val="num" w:pos="2520"/>
      </w:tabs>
      <w:spacing w:before="120" w:after="120"/>
      <w:ind w:left="283" w:hanging="720"/>
      <w:jc w:val="both"/>
    </w:pPr>
    <w:rPr>
      <w:rFonts w:eastAsia="MS Mincho"/>
      <w:szCs w:val="20"/>
      <w:lang w:val="en-GB" w:eastAsia="zh-CN"/>
    </w:rPr>
  </w:style>
  <w:style w:type="paragraph" w:customStyle="1" w:styleId="ListDash1">
    <w:name w:val="List Dash 1"/>
    <w:basedOn w:val="Normal"/>
    <w:rsid w:val="00E26E66"/>
    <w:pPr>
      <w:tabs>
        <w:tab w:val="num" w:pos="1200"/>
      </w:tabs>
      <w:spacing w:before="120" w:after="120"/>
      <w:ind w:left="1200" w:hanging="180"/>
      <w:jc w:val="both"/>
    </w:pPr>
    <w:rPr>
      <w:rFonts w:eastAsia="MS Mincho"/>
      <w:szCs w:val="20"/>
      <w:lang w:val="en-GB" w:eastAsia="zh-CN"/>
    </w:rPr>
  </w:style>
  <w:style w:type="paragraph" w:customStyle="1" w:styleId="ListDash2">
    <w:name w:val="List Dash 2"/>
    <w:basedOn w:val="Normal"/>
    <w:rsid w:val="00E26E66"/>
    <w:pPr>
      <w:tabs>
        <w:tab w:val="num" w:pos="1134"/>
        <w:tab w:val="num" w:pos="2551"/>
      </w:tabs>
      <w:spacing w:before="120" w:after="120"/>
      <w:ind w:left="1134" w:hanging="283"/>
      <w:jc w:val="both"/>
    </w:pPr>
    <w:rPr>
      <w:rFonts w:eastAsia="MS Mincho"/>
      <w:szCs w:val="20"/>
      <w:lang w:val="en-GB" w:eastAsia="zh-CN"/>
    </w:rPr>
  </w:style>
  <w:style w:type="paragraph" w:customStyle="1" w:styleId="ListDash3">
    <w:name w:val="List Dash 3"/>
    <w:basedOn w:val="Normal"/>
    <w:rsid w:val="00E26E66"/>
    <w:pPr>
      <w:tabs>
        <w:tab w:val="num" w:pos="1134"/>
        <w:tab w:val="num" w:pos="3118"/>
      </w:tabs>
      <w:spacing w:before="120" w:after="120"/>
      <w:ind w:left="1134" w:hanging="283"/>
      <w:jc w:val="both"/>
    </w:pPr>
    <w:rPr>
      <w:rFonts w:eastAsia="MS Mincho"/>
      <w:szCs w:val="20"/>
      <w:lang w:val="en-GB" w:eastAsia="zh-CN"/>
    </w:rPr>
  </w:style>
  <w:style w:type="paragraph" w:customStyle="1" w:styleId="ListDash4">
    <w:name w:val="List Dash 4"/>
    <w:basedOn w:val="Normal"/>
    <w:rsid w:val="00E26E66"/>
    <w:pPr>
      <w:tabs>
        <w:tab w:val="num" w:pos="283"/>
        <w:tab w:val="num" w:pos="1134"/>
      </w:tabs>
      <w:spacing w:before="120" w:after="120"/>
      <w:ind w:left="1134" w:hanging="283"/>
      <w:jc w:val="both"/>
    </w:pPr>
    <w:rPr>
      <w:rFonts w:eastAsia="MS Mincho"/>
      <w:szCs w:val="20"/>
      <w:lang w:val="en-GB" w:eastAsia="zh-CN"/>
    </w:rPr>
  </w:style>
  <w:style w:type="paragraph" w:customStyle="1" w:styleId="ListNumber1">
    <w:name w:val="List Number 1"/>
    <w:basedOn w:val="Text1"/>
    <w:rsid w:val="00E26E66"/>
    <w:pPr>
      <w:tabs>
        <w:tab w:val="num" w:pos="1560"/>
      </w:tabs>
      <w:ind w:left="1560" w:hanging="709"/>
    </w:pPr>
  </w:style>
  <w:style w:type="paragraph" w:customStyle="1" w:styleId="ListNumberLevel2">
    <w:name w:val="List Number (Level 2)"/>
    <w:basedOn w:val="Normal"/>
    <w:rsid w:val="00E26E66"/>
    <w:pPr>
      <w:tabs>
        <w:tab w:val="num" w:pos="1417"/>
      </w:tabs>
      <w:spacing w:before="120" w:after="120"/>
      <w:ind w:left="1417" w:hanging="708"/>
      <w:jc w:val="both"/>
    </w:pPr>
    <w:rPr>
      <w:rFonts w:eastAsia="MS Mincho"/>
      <w:szCs w:val="20"/>
      <w:lang w:val="en-GB" w:eastAsia="zh-CN"/>
    </w:rPr>
  </w:style>
  <w:style w:type="paragraph" w:customStyle="1" w:styleId="ListNumber1Level2">
    <w:name w:val="List Number 1 (Level 2)"/>
    <w:basedOn w:val="Text1"/>
    <w:rsid w:val="00E26E66"/>
    <w:pPr>
      <w:tabs>
        <w:tab w:val="num" w:pos="2268"/>
      </w:tabs>
      <w:ind w:left="2268" w:hanging="708"/>
    </w:pPr>
  </w:style>
  <w:style w:type="paragraph" w:customStyle="1" w:styleId="ListNumber2Level2">
    <w:name w:val="List Number 2 (Level 2)"/>
    <w:basedOn w:val="Text2"/>
    <w:rsid w:val="00E26E66"/>
    <w:pPr>
      <w:tabs>
        <w:tab w:val="num" w:pos="2268"/>
      </w:tabs>
      <w:ind w:left="2268" w:hanging="708"/>
    </w:pPr>
  </w:style>
  <w:style w:type="paragraph" w:customStyle="1" w:styleId="ListNumber3Level2">
    <w:name w:val="List Number 3 (Level 2)"/>
    <w:basedOn w:val="Text3"/>
    <w:rsid w:val="00E26E66"/>
    <w:pPr>
      <w:tabs>
        <w:tab w:val="num" w:pos="2268"/>
      </w:tabs>
      <w:ind w:left="2268" w:hanging="708"/>
    </w:pPr>
  </w:style>
  <w:style w:type="paragraph" w:customStyle="1" w:styleId="ListNumber4Level2">
    <w:name w:val="List Number 4 (Level 2)"/>
    <w:basedOn w:val="Text4"/>
    <w:rsid w:val="00E26E66"/>
    <w:pPr>
      <w:tabs>
        <w:tab w:val="num" w:pos="2268"/>
      </w:tabs>
      <w:ind w:left="2268" w:hanging="708"/>
    </w:pPr>
  </w:style>
  <w:style w:type="paragraph" w:customStyle="1" w:styleId="ListNumberLevel3">
    <w:name w:val="List Number (Level 3)"/>
    <w:basedOn w:val="Normal"/>
    <w:rsid w:val="00E26E66"/>
    <w:pPr>
      <w:tabs>
        <w:tab w:val="num" w:pos="2126"/>
      </w:tabs>
      <w:spacing w:before="120" w:after="120"/>
      <w:ind w:left="2126" w:hanging="709"/>
      <w:jc w:val="both"/>
    </w:pPr>
    <w:rPr>
      <w:rFonts w:eastAsia="MS Mincho"/>
      <w:szCs w:val="20"/>
      <w:lang w:val="en-GB" w:eastAsia="zh-CN"/>
    </w:rPr>
  </w:style>
  <w:style w:type="paragraph" w:customStyle="1" w:styleId="ListNumber1Level3">
    <w:name w:val="List Number 1 (Level 3)"/>
    <w:basedOn w:val="Text1"/>
    <w:rsid w:val="00E26E66"/>
    <w:pPr>
      <w:tabs>
        <w:tab w:val="num" w:pos="2977"/>
      </w:tabs>
      <w:ind w:left="2977" w:hanging="709"/>
    </w:pPr>
  </w:style>
  <w:style w:type="paragraph" w:customStyle="1" w:styleId="ListNumber2Level3">
    <w:name w:val="List Number 2 (Level 3)"/>
    <w:basedOn w:val="Text2"/>
    <w:rsid w:val="00E26E66"/>
    <w:pPr>
      <w:tabs>
        <w:tab w:val="num" w:pos="2977"/>
      </w:tabs>
      <w:ind w:left="2977" w:hanging="709"/>
    </w:pPr>
  </w:style>
  <w:style w:type="paragraph" w:customStyle="1" w:styleId="ListNumber3Level3">
    <w:name w:val="List Number 3 (Level 3)"/>
    <w:basedOn w:val="Text3"/>
    <w:rsid w:val="00E26E66"/>
    <w:pPr>
      <w:tabs>
        <w:tab w:val="num" w:pos="2977"/>
      </w:tabs>
      <w:ind w:left="2977" w:hanging="709"/>
    </w:pPr>
  </w:style>
  <w:style w:type="paragraph" w:customStyle="1" w:styleId="ListNumber4Level3">
    <w:name w:val="List Number 4 (Level 3)"/>
    <w:basedOn w:val="Text4"/>
    <w:rsid w:val="00E26E66"/>
    <w:pPr>
      <w:tabs>
        <w:tab w:val="num" w:pos="2977"/>
      </w:tabs>
      <w:ind w:left="2977" w:hanging="709"/>
    </w:pPr>
  </w:style>
  <w:style w:type="paragraph" w:customStyle="1" w:styleId="ListNumberLevel4">
    <w:name w:val="List Number (Level 4)"/>
    <w:basedOn w:val="Normal"/>
    <w:rsid w:val="00E26E66"/>
    <w:pPr>
      <w:tabs>
        <w:tab w:val="num" w:pos="2835"/>
      </w:tabs>
      <w:spacing w:before="120" w:after="120"/>
      <w:ind w:left="2835" w:hanging="709"/>
      <w:jc w:val="both"/>
    </w:pPr>
    <w:rPr>
      <w:rFonts w:eastAsia="MS Mincho"/>
      <w:szCs w:val="20"/>
      <w:lang w:val="en-GB" w:eastAsia="zh-CN"/>
    </w:rPr>
  </w:style>
  <w:style w:type="paragraph" w:customStyle="1" w:styleId="ListNumber1Level4">
    <w:name w:val="List Number 1 (Level 4)"/>
    <w:basedOn w:val="Text1"/>
    <w:rsid w:val="00E26E66"/>
    <w:pPr>
      <w:tabs>
        <w:tab w:val="num" w:pos="3686"/>
      </w:tabs>
      <w:ind w:left="3686" w:hanging="709"/>
    </w:pPr>
  </w:style>
  <w:style w:type="paragraph" w:customStyle="1" w:styleId="ListNumber2Level4">
    <w:name w:val="List Number 2 (Level 4)"/>
    <w:basedOn w:val="Text2"/>
    <w:rsid w:val="00E26E66"/>
    <w:pPr>
      <w:tabs>
        <w:tab w:val="num" w:pos="2880"/>
      </w:tabs>
      <w:ind w:left="2880" w:hanging="360"/>
    </w:pPr>
  </w:style>
  <w:style w:type="paragraph" w:customStyle="1" w:styleId="ListNumber3Level4">
    <w:name w:val="List Number 3 (Level 4)"/>
    <w:basedOn w:val="Text3"/>
    <w:rsid w:val="00E26E66"/>
    <w:pPr>
      <w:tabs>
        <w:tab w:val="num" w:pos="2520"/>
      </w:tabs>
      <w:ind w:left="2520" w:hanging="360"/>
    </w:pPr>
  </w:style>
  <w:style w:type="paragraph" w:customStyle="1" w:styleId="ListNumber4Level4">
    <w:name w:val="List Number 4 (Level 4)"/>
    <w:basedOn w:val="Text4"/>
    <w:rsid w:val="00E26E66"/>
    <w:pPr>
      <w:tabs>
        <w:tab w:val="num" w:pos="3960"/>
      </w:tabs>
      <w:ind w:left="3960" w:hanging="360"/>
    </w:pPr>
  </w:style>
  <w:style w:type="paragraph" w:customStyle="1" w:styleId="HeaderLandscape">
    <w:name w:val="HeaderLandscape"/>
    <w:basedOn w:val="Normal"/>
    <w:rsid w:val="00E26E66"/>
    <w:pPr>
      <w:tabs>
        <w:tab w:val="right" w:pos="14003"/>
      </w:tabs>
      <w:spacing w:before="120" w:after="120"/>
      <w:jc w:val="both"/>
    </w:pPr>
    <w:rPr>
      <w:rFonts w:eastAsia="MS Mincho"/>
      <w:szCs w:val="20"/>
      <w:lang w:val="en-GB" w:eastAsia="zh-CN"/>
    </w:rPr>
  </w:style>
  <w:style w:type="paragraph" w:customStyle="1" w:styleId="Address">
    <w:name w:val="Address"/>
    <w:basedOn w:val="Normal"/>
    <w:next w:val="Normal"/>
    <w:rsid w:val="00E26E66"/>
    <w:pPr>
      <w:keepLines/>
      <w:tabs>
        <w:tab w:val="num" w:pos="2977"/>
      </w:tabs>
      <w:spacing w:before="120" w:after="120" w:line="360" w:lineRule="auto"/>
      <w:ind w:left="3402"/>
    </w:pPr>
    <w:rPr>
      <w:rFonts w:eastAsia="MS Mincho"/>
      <w:szCs w:val="20"/>
      <w:lang w:val="en-GB" w:eastAsia="zh-CN"/>
    </w:rPr>
  </w:style>
  <w:style w:type="paragraph" w:customStyle="1" w:styleId="Avertissementtitre">
    <w:name w:val="Avertissement titre"/>
    <w:basedOn w:val="Normal"/>
    <w:next w:val="Normal"/>
    <w:rsid w:val="00E26E66"/>
    <w:pPr>
      <w:keepNext/>
      <w:tabs>
        <w:tab w:val="num" w:pos="2977"/>
      </w:tabs>
      <w:spacing w:before="480" w:after="120"/>
      <w:jc w:val="both"/>
    </w:pPr>
    <w:rPr>
      <w:rFonts w:eastAsia="MS Mincho"/>
      <w:szCs w:val="20"/>
      <w:u w:val="single"/>
      <w:lang w:val="en-GB" w:eastAsia="zh-CN"/>
    </w:rPr>
  </w:style>
  <w:style w:type="paragraph" w:customStyle="1" w:styleId="Fichefinancirestandardtitre">
    <w:name w:val="Fiche financière (standard) titre"/>
    <w:basedOn w:val="Normal"/>
    <w:next w:val="Normal"/>
    <w:rsid w:val="00E26E66"/>
    <w:pPr>
      <w:tabs>
        <w:tab w:val="num" w:pos="3686"/>
      </w:tabs>
      <w:spacing w:before="120" w:after="120"/>
      <w:jc w:val="center"/>
    </w:pPr>
    <w:rPr>
      <w:rFonts w:eastAsia="MS Mincho"/>
      <w:b/>
      <w:szCs w:val="20"/>
      <w:u w:val="single"/>
      <w:lang w:val="en-GB" w:eastAsia="zh-CN"/>
    </w:rPr>
  </w:style>
  <w:style w:type="paragraph" w:customStyle="1" w:styleId="Fichefinancirestandardtitreacte">
    <w:name w:val="Fiche financière (standard) titre (acte)"/>
    <w:basedOn w:val="Normal"/>
    <w:next w:val="Normal"/>
    <w:rsid w:val="00E26E66"/>
    <w:pPr>
      <w:tabs>
        <w:tab w:val="num" w:pos="3686"/>
      </w:tabs>
      <w:spacing w:before="120" w:after="120"/>
      <w:jc w:val="center"/>
    </w:pPr>
    <w:rPr>
      <w:rFonts w:eastAsia="MS Mincho"/>
      <w:b/>
      <w:szCs w:val="20"/>
      <w:u w:val="single"/>
      <w:lang w:val="en-GB" w:eastAsia="zh-CN"/>
    </w:rPr>
  </w:style>
  <w:style w:type="paragraph" w:customStyle="1" w:styleId="Fichefinanciretravailtitre">
    <w:name w:val="Fiche financière (travail) titre"/>
    <w:basedOn w:val="Normal"/>
    <w:next w:val="Normal"/>
    <w:rsid w:val="00E26E66"/>
    <w:pPr>
      <w:spacing w:before="120" w:after="120"/>
      <w:jc w:val="center"/>
    </w:pPr>
    <w:rPr>
      <w:rFonts w:eastAsia="MS Mincho"/>
      <w:b/>
      <w:szCs w:val="20"/>
      <w:u w:val="single"/>
      <w:lang w:val="en-GB" w:eastAsia="zh-CN"/>
    </w:rPr>
  </w:style>
  <w:style w:type="paragraph" w:customStyle="1" w:styleId="Fichefinanciretravailtitreacte">
    <w:name w:val="Fiche financière (travail) titre (acte)"/>
    <w:basedOn w:val="Normal"/>
    <w:next w:val="Normal"/>
    <w:rsid w:val="00E26E66"/>
    <w:pPr>
      <w:spacing w:before="120" w:after="120"/>
      <w:jc w:val="center"/>
    </w:pPr>
    <w:rPr>
      <w:rFonts w:eastAsia="MS Mincho"/>
      <w:b/>
      <w:szCs w:val="20"/>
      <w:u w:val="single"/>
      <w:lang w:val="en-GB" w:eastAsia="zh-CN"/>
    </w:rPr>
  </w:style>
  <w:style w:type="paragraph" w:customStyle="1" w:styleId="Fichefinancireattributiontitre">
    <w:name w:val="Fiche financière (attribution) titre"/>
    <w:basedOn w:val="Normal"/>
    <w:next w:val="Normal"/>
    <w:rsid w:val="00E26E66"/>
    <w:pPr>
      <w:spacing w:before="120" w:after="120"/>
      <w:jc w:val="center"/>
    </w:pPr>
    <w:rPr>
      <w:rFonts w:eastAsia="MS Mincho"/>
      <w:b/>
      <w:szCs w:val="20"/>
      <w:u w:val="single"/>
      <w:lang w:val="en-GB" w:eastAsia="zh-CN"/>
    </w:rPr>
  </w:style>
  <w:style w:type="paragraph" w:customStyle="1" w:styleId="Fichefinancireattributiontitreacte">
    <w:name w:val="Fiche financière (attribution) titre (acte)"/>
    <w:basedOn w:val="Normal"/>
    <w:next w:val="Normal"/>
    <w:rsid w:val="00E26E66"/>
    <w:pPr>
      <w:spacing w:before="120" w:after="120"/>
      <w:jc w:val="center"/>
    </w:pPr>
    <w:rPr>
      <w:rFonts w:eastAsia="MS Mincho"/>
      <w:b/>
      <w:szCs w:val="20"/>
      <w:u w:val="single"/>
      <w:lang w:val="en-GB" w:eastAsia="zh-CN"/>
    </w:rPr>
  </w:style>
  <w:style w:type="paragraph" w:customStyle="1" w:styleId="NormalConseil">
    <w:name w:val="NormalConseil"/>
    <w:basedOn w:val="Normal"/>
    <w:rsid w:val="00E26E66"/>
    <w:rPr>
      <w:rFonts w:eastAsia="MS Mincho"/>
      <w:szCs w:val="20"/>
      <w:lang w:val="en-GB" w:eastAsia="fr-BE"/>
    </w:rPr>
  </w:style>
  <w:style w:type="paragraph" w:customStyle="1" w:styleId="EntRefer">
    <w:name w:val="EntRefer"/>
    <w:basedOn w:val="NormalConseil"/>
    <w:rsid w:val="00E26E66"/>
    <w:rPr>
      <w:b/>
    </w:rPr>
  </w:style>
  <w:style w:type="paragraph" w:customStyle="1" w:styleId="EntEmet">
    <w:name w:val="EntEmet"/>
    <w:basedOn w:val="NormalConseil"/>
    <w:rsid w:val="00E26E66"/>
    <w:pPr>
      <w:tabs>
        <w:tab w:val="left" w:pos="284"/>
        <w:tab w:val="left" w:pos="567"/>
        <w:tab w:val="left" w:pos="851"/>
        <w:tab w:val="left" w:pos="1134"/>
        <w:tab w:val="left" w:pos="1418"/>
      </w:tabs>
      <w:spacing w:before="40"/>
    </w:pPr>
  </w:style>
  <w:style w:type="paragraph" w:customStyle="1" w:styleId="EntInstit">
    <w:name w:val="EntInstit"/>
    <w:basedOn w:val="Normal"/>
    <w:rsid w:val="00E26E66"/>
  </w:style>
  <w:style w:type="paragraph" w:customStyle="1" w:styleId="EntLogo">
    <w:name w:val="EntLogo"/>
    <w:basedOn w:val="NormalConseil"/>
    <w:next w:val="EntInstit"/>
    <w:rsid w:val="00E26E66"/>
    <w:pPr>
      <w:spacing w:line="360" w:lineRule="auto"/>
    </w:pPr>
    <w:rPr>
      <w:b/>
    </w:rPr>
  </w:style>
  <w:style w:type="paragraph" w:customStyle="1" w:styleId="FooterConseil">
    <w:name w:val="FooterConseil"/>
    <w:basedOn w:val="NormalConseil"/>
    <w:rsid w:val="00E26E66"/>
    <w:pPr>
      <w:tabs>
        <w:tab w:val="center" w:pos="4820"/>
        <w:tab w:val="center" w:pos="7371"/>
        <w:tab w:val="right" w:pos="9639"/>
      </w:tabs>
    </w:pPr>
  </w:style>
  <w:style w:type="paragraph" w:customStyle="1" w:styleId="nor">
    <w:name w:val="nor"/>
    <w:basedOn w:val="PartTitle"/>
    <w:rsid w:val="00E26E66"/>
    <w:pPr>
      <w:spacing w:before="0" w:after="0"/>
    </w:pPr>
    <w:rPr>
      <w:sz w:val="22"/>
    </w:rPr>
  </w:style>
  <w:style w:type="paragraph" w:customStyle="1" w:styleId="xl25">
    <w:name w:val="xl25"/>
    <w:basedOn w:val="Normal"/>
    <w:rsid w:val="00E26E66"/>
    <w:pPr>
      <w:spacing w:before="100" w:beforeAutospacing="1" w:after="100" w:afterAutospacing="1"/>
    </w:pPr>
    <w:rPr>
      <w:rFonts w:ascii="Arial Narrow" w:eastAsia="Arial Unicode MS" w:hAnsi="Arial Narrow" w:cs="Arial Unicode MS"/>
    </w:rPr>
  </w:style>
  <w:style w:type="paragraph" w:customStyle="1" w:styleId="tiret10">
    <w:name w:val="tiret1"/>
    <w:basedOn w:val="Normal"/>
    <w:rsid w:val="00E26E66"/>
    <w:pPr>
      <w:spacing w:before="100" w:beforeAutospacing="1" w:after="100" w:afterAutospacing="1"/>
    </w:pPr>
    <w:rPr>
      <w:rFonts w:eastAsia="MS Mincho"/>
      <w:lang w:val="en-GB" w:eastAsia="en-GB"/>
    </w:rPr>
  </w:style>
  <w:style w:type="paragraph" w:customStyle="1" w:styleId="AddressTR">
    <w:name w:val="AddressTR"/>
    <w:basedOn w:val="Normal"/>
    <w:next w:val="Normal"/>
    <w:rsid w:val="00E26E66"/>
    <w:pPr>
      <w:spacing w:after="720"/>
      <w:ind w:left="5103"/>
    </w:pPr>
    <w:rPr>
      <w:rFonts w:eastAsia="MS Mincho"/>
      <w:szCs w:val="20"/>
      <w:lang w:val="en-GB"/>
    </w:rPr>
  </w:style>
  <w:style w:type="paragraph" w:customStyle="1" w:styleId="FootnoteTex">
    <w:name w:val="Footnote Tex"/>
    <w:basedOn w:val="Normal"/>
    <w:rsid w:val="00E26E66"/>
    <w:pPr>
      <w:widowControl w:val="0"/>
      <w:autoSpaceDE w:val="0"/>
      <w:autoSpaceDN w:val="0"/>
      <w:adjustRightInd w:val="0"/>
    </w:pPr>
    <w:rPr>
      <w:rFonts w:eastAsia="MS Mincho"/>
      <w:szCs w:val="20"/>
    </w:rPr>
  </w:style>
  <w:style w:type="paragraph" w:customStyle="1" w:styleId="level1">
    <w:name w:val="_level1"/>
    <w:basedOn w:val="Normal"/>
    <w:rsid w:val="00E26E66"/>
    <w:pPr>
      <w:widowControl w:val="0"/>
      <w:tabs>
        <w:tab w:val="left" w:pos="-360"/>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MS Mincho"/>
      <w:szCs w:val="20"/>
    </w:rPr>
  </w:style>
  <w:style w:type="paragraph" w:customStyle="1" w:styleId="level11">
    <w:name w:val="_level11"/>
    <w:basedOn w:val="Normal"/>
    <w:rsid w:val="00E26E66"/>
    <w:pPr>
      <w:widowControl w:val="0"/>
      <w:tabs>
        <w:tab w:val="left" w:pos="-360"/>
        <w:tab w:val="left" w:pos="360"/>
        <w:tab w:val="num" w:pos="432"/>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432" w:hanging="432"/>
      <w:outlineLvl w:val="0"/>
    </w:pPr>
    <w:rPr>
      <w:rFonts w:eastAsia="MS Mincho"/>
      <w:sz w:val="20"/>
    </w:rPr>
  </w:style>
  <w:style w:type="paragraph" w:customStyle="1" w:styleId="Corpsdutexte">
    <w:name w:val="Corps du texte"/>
    <w:rsid w:val="00E26E66"/>
    <w:pPr>
      <w:tabs>
        <w:tab w:val="left" w:pos="720"/>
        <w:tab w:val="left" w:pos="1440"/>
        <w:tab w:val="left" w:pos="2160"/>
        <w:tab w:val="left" w:pos="2880"/>
        <w:tab w:val="left" w:pos="3600"/>
        <w:tab w:val="left" w:pos="4320"/>
        <w:tab w:val="left" w:pos="5040"/>
        <w:tab w:val="left" w:pos="5760"/>
      </w:tabs>
      <w:spacing w:after="240"/>
      <w:jc w:val="both"/>
    </w:pPr>
    <w:rPr>
      <w:rFonts w:ascii="Times New Roman" w:eastAsia="MS Mincho" w:hAnsi="Times New Roman"/>
      <w:color w:val="000000"/>
      <w:sz w:val="24"/>
      <w:lang w:val="fr-BE" w:eastAsia="en-GB"/>
    </w:rPr>
  </w:style>
  <w:style w:type="paragraph" w:customStyle="1" w:styleId="NormalLeft0">
    <w:name w:val="Normal + Left:  0&quot;"/>
    <w:aliases w:val="Hanging:  0.39&quot;,Before:  0 pt,After:  0 pt,Line spacin..."/>
    <w:basedOn w:val="Normal"/>
    <w:rsid w:val="00E26E66"/>
    <w:pPr>
      <w:spacing w:before="120" w:after="120"/>
      <w:jc w:val="both"/>
    </w:pPr>
    <w:rPr>
      <w:rFonts w:eastAsia="MS Mincho"/>
      <w:szCs w:val="20"/>
      <w:lang w:val="sq-AL" w:eastAsia="zh-CN"/>
    </w:rPr>
  </w:style>
  <w:style w:type="paragraph" w:customStyle="1" w:styleId="PageHeading">
    <w:name w:val="Page Heading"/>
    <w:basedOn w:val="Normal"/>
    <w:next w:val="Normal"/>
    <w:rsid w:val="00E26E66"/>
    <w:pPr>
      <w:pageBreakBefore/>
      <w:spacing w:before="480" w:after="280"/>
    </w:pPr>
    <w:rPr>
      <w:rFonts w:ascii="Arial" w:eastAsia="SimSun" w:hAnsi="Arial" w:cs="Arial"/>
      <w:sz w:val="44"/>
      <w:szCs w:val="44"/>
      <w:lang w:val="en-GB" w:eastAsia="zh-CN"/>
    </w:rPr>
  </w:style>
  <w:style w:type="paragraph" w:customStyle="1" w:styleId="SubHeading">
    <w:name w:val="Sub Heading"/>
    <w:basedOn w:val="Normal"/>
    <w:next w:val="Normal"/>
    <w:rsid w:val="00E26E66"/>
    <w:pPr>
      <w:keepNext/>
      <w:spacing w:before="440" w:after="280"/>
    </w:pPr>
    <w:rPr>
      <w:rFonts w:ascii="Arial" w:eastAsia="SimSun" w:hAnsi="Arial" w:cs="Arial"/>
      <w:b/>
      <w:bCs/>
      <w:lang w:val="en-GB" w:eastAsia="zh-CN"/>
    </w:rPr>
  </w:style>
  <w:style w:type="paragraph" w:customStyle="1" w:styleId="NumberedSubHeading">
    <w:name w:val="Numbered Sub Heading"/>
    <w:basedOn w:val="Normal"/>
    <w:next w:val="Normal"/>
    <w:rsid w:val="00E26E66"/>
    <w:pPr>
      <w:keepNext/>
      <w:tabs>
        <w:tab w:val="num" w:pos="360"/>
      </w:tabs>
      <w:spacing w:before="440" w:after="40"/>
      <w:ind w:left="360" w:hanging="360"/>
    </w:pPr>
    <w:rPr>
      <w:rFonts w:ascii="Arial" w:eastAsia="SimSun" w:hAnsi="Arial" w:cs="Arial"/>
      <w:b/>
      <w:bCs/>
      <w:sz w:val="22"/>
      <w:szCs w:val="22"/>
      <w:lang w:val="en-GB" w:eastAsia="zh-CN"/>
    </w:rPr>
  </w:style>
  <w:style w:type="paragraph" w:customStyle="1" w:styleId="NumberedBodyText">
    <w:name w:val="Numbered Body Text"/>
    <w:basedOn w:val="Normal"/>
    <w:rsid w:val="00E26E66"/>
    <w:pPr>
      <w:tabs>
        <w:tab w:val="num" w:pos="1134"/>
      </w:tabs>
      <w:spacing w:before="180"/>
      <w:ind w:left="1134" w:hanging="283"/>
    </w:pPr>
    <w:rPr>
      <w:rFonts w:ascii="Arial" w:eastAsia="SimSun" w:hAnsi="Arial" w:cs="Arial"/>
      <w:sz w:val="20"/>
      <w:szCs w:val="20"/>
      <w:lang w:val="en-GB" w:eastAsia="zh-CN"/>
    </w:rPr>
  </w:style>
  <w:style w:type="paragraph" w:customStyle="1" w:styleId="NumberedParagraph">
    <w:name w:val="Numbered Paragraph"/>
    <w:basedOn w:val="Normal"/>
    <w:rsid w:val="00E26E66"/>
    <w:pPr>
      <w:tabs>
        <w:tab w:val="num" w:pos="1134"/>
      </w:tabs>
      <w:spacing w:before="180"/>
      <w:ind w:left="1134" w:hanging="283"/>
    </w:pPr>
    <w:rPr>
      <w:rFonts w:ascii="Arial" w:eastAsia="SimSun" w:hAnsi="Arial" w:cs="Arial"/>
      <w:sz w:val="20"/>
      <w:szCs w:val="20"/>
      <w:lang w:val="en-GB" w:eastAsia="zh-CN"/>
    </w:rPr>
  </w:style>
  <w:style w:type="paragraph" w:customStyle="1" w:styleId="Bullet">
    <w:name w:val="Bullet"/>
    <w:basedOn w:val="Normal"/>
    <w:rsid w:val="00E26E66"/>
    <w:pPr>
      <w:tabs>
        <w:tab w:val="num" w:pos="1134"/>
      </w:tabs>
      <w:spacing w:before="180"/>
      <w:ind w:left="1134" w:hanging="283"/>
    </w:pPr>
    <w:rPr>
      <w:rFonts w:ascii="Arial" w:eastAsia="SimSun" w:hAnsi="Arial" w:cs="Arial"/>
      <w:sz w:val="20"/>
      <w:szCs w:val="20"/>
      <w:lang w:val="en-GB" w:eastAsia="zh-CN"/>
    </w:rPr>
  </w:style>
  <w:style w:type="paragraph" w:customStyle="1" w:styleId="tabfolder">
    <w:name w:val="tabfolder"/>
    <w:basedOn w:val="Normal"/>
    <w:rsid w:val="00E26E66"/>
    <w:pPr>
      <w:tabs>
        <w:tab w:val="num" w:pos="1134"/>
      </w:tabs>
      <w:spacing w:before="120"/>
    </w:pPr>
    <w:rPr>
      <w:rFonts w:eastAsia="SimSun"/>
      <w:lang w:val="en-GB" w:eastAsia="zh-CN"/>
    </w:rPr>
  </w:style>
  <w:style w:type="paragraph" w:customStyle="1" w:styleId="bd">
    <w:name w:val="bd"/>
    <w:basedOn w:val="Normal"/>
    <w:rsid w:val="00E26E66"/>
    <w:pPr>
      <w:spacing w:before="100" w:beforeAutospacing="1" w:after="100" w:afterAutospacing="1"/>
    </w:pPr>
    <w:rPr>
      <w:rFonts w:eastAsia="SimSun"/>
      <w:lang w:val="en-GB" w:eastAsia="zh-CN"/>
    </w:rPr>
  </w:style>
  <w:style w:type="paragraph" w:customStyle="1" w:styleId="first5">
    <w:name w:val="first5"/>
    <w:basedOn w:val="Normal"/>
    <w:rsid w:val="00E26E66"/>
    <w:rPr>
      <w:rFonts w:eastAsia="SimSun"/>
      <w:lang w:val="en-GB" w:eastAsia="zh-CN"/>
    </w:rPr>
  </w:style>
  <w:style w:type="paragraph" w:customStyle="1" w:styleId="first22">
    <w:name w:val="first22"/>
    <w:basedOn w:val="Normal"/>
    <w:rsid w:val="00E26E66"/>
    <w:pPr>
      <w:spacing w:before="100" w:beforeAutospacing="1" w:after="100" w:afterAutospacing="1"/>
    </w:pPr>
    <w:rPr>
      <w:rFonts w:eastAsia="SimSun"/>
      <w:lang w:val="en-GB" w:eastAsia="zh-CN"/>
    </w:rPr>
  </w:style>
  <w:style w:type="paragraph" w:customStyle="1" w:styleId="SectionTitle0">
    <w:name w:val="Section Title"/>
    <w:basedOn w:val="SectionTitle"/>
    <w:rsid w:val="00E26E66"/>
    <w:pPr>
      <w:spacing w:before="0" w:after="120"/>
    </w:pPr>
    <w:rPr>
      <w:rFonts w:eastAsia="Times New Roman"/>
      <w:b w:val="0"/>
      <w:lang w:val="sq-AL" w:eastAsia="en-US"/>
    </w:rPr>
  </w:style>
  <w:style w:type="paragraph" w:customStyle="1" w:styleId="S10">
    <w:name w:val="S10"/>
    <w:basedOn w:val="Normal"/>
    <w:next w:val="Heading1"/>
    <w:rsid w:val="00E26E66"/>
    <w:pPr>
      <w:keepNext/>
      <w:spacing w:before="120" w:after="360"/>
      <w:jc w:val="center"/>
    </w:pPr>
    <w:rPr>
      <w:rFonts w:eastAsia="MS Mincho"/>
      <w:b/>
      <w:smallCaps/>
      <w:sz w:val="28"/>
      <w:szCs w:val="20"/>
      <w:lang w:val="en-GB" w:eastAsia="en-GB"/>
    </w:rPr>
  </w:style>
  <w:style w:type="paragraph" w:customStyle="1" w:styleId="xl41">
    <w:name w:val="xl41"/>
    <w:basedOn w:val="Normal"/>
    <w:rsid w:val="00E26E66"/>
    <w:pPr>
      <w:pBdr>
        <w:left w:val="single" w:sz="4" w:space="0" w:color="auto"/>
      </w:pBdr>
      <w:spacing w:before="100" w:beforeAutospacing="1" w:after="100" w:afterAutospacing="1"/>
    </w:pPr>
    <w:rPr>
      <w:rFonts w:eastAsia="MS Mincho"/>
      <w:color w:val="000000"/>
    </w:rPr>
  </w:style>
  <w:style w:type="paragraph" w:customStyle="1" w:styleId="S3">
    <w:name w:val="S3"/>
    <w:basedOn w:val="Normal"/>
    <w:next w:val="Normal"/>
    <w:rsid w:val="00E26E66"/>
    <w:pPr>
      <w:spacing w:before="120" w:after="120"/>
      <w:jc w:val="center"/>
    </w:pPr>
    <w:rPr>
      <w:b/>
      <w:szCs w:val="20"/>
      <w:u w:val="single"/>
      <w:lang w:val="en-GB"/>
    </w:rPr>
  </w:style>
  <w:style w:type="paragraph" w:customStyle="1" w:styleId="S4">
    <w:name w:val="S4"/>
    <w:basedOn w:val="Normal"/>
    <w:next w:val="Normal"/>
    <w:rsid w:val="00E26E66"/>
    <w:pPr>
      <w:spacing w:before="120" w:after="120"/>
      <w:jc w:val="center"/>
    </w:pPr>
    <w:rPr>
      <w:b/>
      <w:szCs w:val="20"/>
      <w:u w:val="single"/>
      <w:lang w:val="en-GB"/>
    </w:rPr>
  </w:style>
  <w:style w:type="paragraph" w:customStyle="1" w:styleId="S9">
    <w:name w:val="S9"/>
    <w:basedOn w:val="Normal"/>
    <w:next w:val="Normal"/>
    <w:rsid w:val="00E26E66"/>
    <w:pPr>
      <w:keepNext/>
      <w:spacing w:before="120" w:after="360"/>
      <w:jc w:val="center"/>
    </w:pPr>
    <w:rPr>
      <w:b/>
      <w:sz w:val="32"/>
      <w:szCs w:val="20"/>
      <w:lang w:val="en-GB"/>
    </w:rPr>
  </w:style>
  <w:style w:type="paragraph" w:customStyle="1" w:styleId="S2">
    <w:name w:val="S2"/>
    <w:basedOn w:val="Normal"/>
    <w:next w:val="Normal"/>
    <w:rsid w:val="00E26E66"/>
    <w:pPr>
      <w:tabs>
        <w:tab w:val="num" w:pos="567"/>
      </w:tabs>
      <w:spacing w:before="120" w:after="120"/>
      <w:jc w:val="center"/>
    </w:pPr>
    <w:rPr>
      <w:b/>
      <w:szCs w:val="20"/>
      <w:u w:val="single"/>
      <w:lang w:val="en-GB"/>
    </w:rPr>
  </w:style>
  <w:style w:type="paragraph" w:customStyle="1" w:styleId="S1">
    <w:name w:val="S1"/>
    <w:basedOn w:val="Normal"/>
    <w:next w:val="Normal"/>
    <w:rsid w:val="00E26E66"/>
    <w:pPr>
      <w:tabs>
        <w:tab w:val="num" w:pos="567"/>
      </w:tabs>
      <w:spacing w:before="120" w:after="120"/>
      <w:jc w:val="center"/>
    </w:pPr>
    <w:rPr>
      <w:b/>
      <w:szCs w:val="20"/>
      <w:u w:val="single"/>
      <w:lang w:val="en-GB"/>
    </w:rPr>
  </w:style>
  <w:style w:type="paragraph" w:customStyle="1" w:styleId="S5">
    <w:name w:val="S5"/>
    <w:basedOn w:val="Normal"/>
    <w:next w:val="Normal"/>
    <w:rsid w:val="00E26E66"/>
    <w:pPr>
      <w:tabs>
        <w:tab w:val="num" w:pos="567"/>
      </w:tabs>
      <w:spacing w:before="120" w:after="120"/>
      <w:jc w:val="center"/>
    </w:pPr>
    <w:rPr>
      <w:b/>
      <w:szCs w:val="20"/>
      <w:u w:val="single"/>
      <w:lang w:val="en-GB"/>
    </w:rPr>
  </w:style>
  <w:style w:type="paragraph" w:customStyle="1" w:styleId="S6">
    <w:name w:val="S6"/>
    <w:basedOn w:val="Normal"/>
    <w:rsid w:val="00E26E66"/>
    <w:pPr>
      <w:tabs>
        <w:tab w:val="num" w:pos="567"/>
      </w:tabs>
      <w:spacing w:before="120" w:after="120"/>
      <w:jc w:val="center"/>
    </w:pPr>
    <w:rPr>
      <w:b/>
      <w:sz w:val="40"/>
      <w:szCs w:val="20"/>
      <w:lang w:val="en-GB"/>
    </w:rPr>
  </w:style>
  <w:style w:type="paragraph" w:customStyle="1" w:styleId="S8">
    <w:name w:val="S8"/>
    <w:basedOn w:val="Normal"/>
    <w:next w:val="S9"/>
    <w:rsid w:val="00E26E66"/>
    <w:pPr>
      <w:keepNext/>
      <w:pageBreakBefore/>
      <w:tabs>
        <w:tab w:val="num" w:pos="360"/>
      </w:tabs>
      <w:spacing w:before="120" w:after="360"/>
      <w:jc w:val="center"/>
    </w:pPr>
    <w:rPr>
      <w:b/>
      <w:sz w:val="36"/>
      <w:szCs w:val="20"/>
      <w:lang w:val="en-GB"/>
    </w:rPr>
  </w:style>
  <w:style w:type="paragraph" w:customStyle="1" w:styleId="S7">
    <w:name w:val="S7"/>
    <w:basedOn w:val="Normal"/>
    <w:next w:val="Normal"/>
    <w:rsid w:val="00E26E66"/>
    <w:pPr>
      <w:spacing w:before="120" w:after="120"/>
      <w:jc w:val="center"/>
    </w:pPr>
    <w:rPr>
      <w:b/>
      <w:szCs w:val="20"/>
      <w:lang w:val="en-GB"/>
    </w:rPr>
  </w:style>
  <w:style w:type="paragraph" w:customStyle="1" w:styleId="SCNormal">
    <w:name w:val="SC Normal"/>
    <w:rsid w:val="00E26E66"/>
    <w:rPr>
      <w:rFonts w:ascii="Times New Roman" w:eastAsia="Times New Roman" w:hAnsi="Times New Roman"/>
      <w:sz w:val="24"/>
      <w:lang w:val="en-GB"/>
    </w:rPr>
  </w:style>
  <w:style w:type="paragraph" w:customStyle="1" w:styleId="SCTitle2">
    <w:name w:val="SC Title 2"/>
    <w:basedOn w:val="Normal"/>
    <w:next w:val="Normal"/>
    <w:rsid w:val="00E26E66"/>
    <w:pPr>
      <w:keepNext/>
      <w:spacing w:before="240" w:after="240"/>
      <w:jc w:val="center"/>
    </w:pPr>
    <w:rPr>
      <w:b/>
      <w:szCs w:val="20"/>
      <w:lang w:val="en-GB"/>
    </w:rPr>
  </w:style>
  <w:style w:type="paragraph" w:customStyle="1" w:styleId="TitleFirst">
    <w:name w:val="Title First"/>
    <w:basedOn w:val="Normal"/>
    <w:next w:val="Normal"/>
    <w:rsid w:val="00E26E66"/>
    <w:pPr>
      <w:spacing w:before="240" w:after="240"/>
      <w:jc w:val="center"/>
    </w:pPr>
    <w:rPr>
      <w:caps/>
      <w:szCs w:val="20"/>
      <w:u w:val="single"/>
      <w:lang w:val="en-GB"/>
    </w:rPr>
  </w:style>
  <w:style w:type="paragraph" w:customStyle="1" w:styleId="CharCharCharCharCharCharCharCharCharCharCharCharChar">
    <w:name w:val="Char Char Char Char Char Char Char Char Char Char Char Char Char"/>
    <w:basedOn w:val="Normal"/>
    <w:rsid w:val="00E26E66"/>
    <w:pPr>
      <w:spacing w:after="160" w:line="240" w:lineRule="exact"/>
    </w:pPr>
    <w:rPr>
      <w:rFonts w:ascii="Tahoma" w:hAnsi="Tahoma" w:cs="Tahoma"/>
      <w:sz w:val="20"/>
      <w:szCs w:val="20"/>
    </w:rPr>
  </w:style>
  <w:style w:type="character" w:customStyle="1" w:styleId="Marker">
    <w:name w:val="Marker"/>
    <w:rsid w:val="00E26E66"/>
    <w:rPr>
      <w:color w:val="0000FF"/>
      <w:lang w:val="en-GB"/>
    </w:rPr>
  </w:style>
  <w:style w:type="character" w:customStyle="1" w:styleId="Marker1">
    <w:name w:val="Marker1"/>
    <w:rsid w:val="00E26E66"/>
    <w:rPr>
      <w:color w:val="008000"/>
      <w:lang w:val="en-GB"/>
    </w:rPr>
  </w:style>
  <w:style w:type="character" w:customStyle="1" w:styleId="Marker2">
    <w:name w:val="Marker2"/>
    <w:rsid w:val="00E26E66"/>
    <w:rPr>
      <w:color w:val="FF0000"/>
      <w:lang w:val="en-GB"/>
    </w:rPr>
  </w:style>
  <w:style w:type="character" w:customStyle="1" w:styleId="Added">
    <w:name w:val="Added"/>
    <w:rsid w:val="00E26E66"/>
    <w:rPr>
      <w:b/>
      <w:bCs w:val="0"/>
      <w:u w:val="single"/>
      <w:lang w:val="en-GB"/>
    </w:rPr>
  </w:style>
  <w:style w:type="character" w:customStyle="1" w:styleId="Deleted">
    <w:name w:val="Deleted"/>
    <w:rsid w:val="00E26E66"/>
    <w:rPr>
      <w:strike/>
      <w:lang w:val="en-GB"/>
    </w:rPr>
  </w:style>
  <w:style w:type="character" w:customStyle="1" w:styleId="ManualHeading3CharChar">
    <w:name w:val="Manual Heading 3 Char Char"/>
    <w:rsid w:val="00E26E66"/>
    <w:rPr>
      <w:i/>
      <w:iCs w:val="0"/>
      <w:sz w:val="24"/>
      <w:lang w:val="en-GB" w:eastAsia="zh-CN" w:bidi="ar-SA"/>
    </w:rPr>
  </w:style>
  <w:style w:type="character" w:customStyle="1" w:styleId="ManualNumPar1CharChar">
    <w:name w:val="Manual NumPar 1 Char Char"/>
    <w:rsid w:val="00E26E66"/>
    <w:rPr>
      <w:sz w:val="24"/>
      <w:lang w:val="en-GB" w:eastAsia="zh-CN" w:bidi="ar-SA"/>
    </w:rPr>
  </w:style>
  <w:style w:type="character" w:customStyle="1" w:styleId="filterbutton">
    <w:name w:val="filterbutton"/>
    <w:basedOn w:val="DefaultParagraphFont"/>
    <w:rsid w:val="00E26E66"/>
  </w:style>
  <w:style w:type="character" w:customStyle="1" w:styleId="hover">
    <w:name w:val="hover"/>
    <w:basedOn w:val="DefaultParagraphFont"/>
    <w:rsid w:val="00E26E66"/>
  </w:style>
  <w:style w:type="character" w:customStyle="1" w:styleId="first34">
    <w:name w:val="first34"/>
    <w:basedOn w:val="DefaultParagraphFont"/>
    <w:rsid w:val="00E26E66"/>
  </w:style>
  <w:style w:type="character" w:customStyle="1" w:styleId="Initial">
    <w:name w:val="Initial"/>
    <w:rsid w:val="00E26E66"/>
    <w:rPr>
      <w:rFonts w:ascii="CG Times" w:hAnsi="CG Times" w:hint="default"/>
      <w:noProof w:val="0"/>
      <w:sz w:val="24"/>
      <w:lang w:val="en-US"/>
    </w:rPr>
  </w:style>
  <w:style w:type="table" w:styleId="TableGrid">
    <w:name w:val="Table Grid"/>
    <w:basedOn w:val="TableNormal"/>
    <w:rsid w:val="00E26E6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E26E66"/>
    <w:rPr>
      <w:i/>
      <w:iCs/>
    </w:rPr>
  </w:style>
  <w:style w:type="character" w:styleId="Strong">
    <w:name w:val="Strong"/>
    <w:uiPriority w:val="22"/>
    <w:qFormat/>
    <w:rsid w:val="00E26E66"/>
    <w:rPr>
      <w:b/>
      <w:bCs/>
    </w:rPr>
  </w:style>
  <w:style w:type="paragraph" w:styleId="ListParagraph">
    <w:name w:val="List Paragraph"/>
    <w:basedOn w:val="Normal"/>
    <w:uiPriority w:val="34"/>
    <w:qFormat/>
    <w:rsid w:val="002602DB"/>
    <w:pPr>
      <w:ind w:left="720"/>
    </w:pPr>
  </w:style>
  <w:style w:type="character" w:customStyle="1" w:styleId="apple-style-span">
    <w:name w:val="apple-style-span"/>
    <w:basedOn w:val="DefaultParagraphFont"/>
    <w:rsid w:val="00920EB7"/>
  </w:style>
  <w:style w:type="character" w:styleId="CommentReference">
    <w:name w:val="annotation reference"/>
    <w:uiPriority w:val="99"/>
    <w:rsid w:val="00BF489D"/>
    <w:rPr>
      <w:rFonts w:ascii="Tahoma" w:hAnsi="Tahoma"/>
      <w:sz w:val="22"/>
    </w:rPr>
  </w:style>
  <w:style w:type="paragraph" w:styleId="PlainText">
    <w:name w:val="Plain Text"/>
    <w:basedOn w:val="Normal"/>
    <w:link w:val="PlainTextChar"/>
    <w:uiPriority w:val="99"/>
    <w:unhideWhenUsed/>
    <w:rsid w:val="00306259"/>
    <w:rPr>
      <w:rFonts w:ascii="Consolas" w:eastAsia="Calibri" w:hAnsi="Consolas"/>
      <w:sz w:val="21"/>
      <w:szCs w:val="21"/>
    </w:rPr>
  </w:style>
  <w:style w:type="character" w:customStyle="1" w:styleId="PlainTextChar">
    <w:name w:val="Plain Text Char"/>
    <w:link w:val="PlainText"/>
    <w:uiPriority w:val="99"/>
    <w:rsid w:val="00306259"/>
    <w:rPr>
      <w:rFonts w:ascii="Consolas" w:eastAsia="Calibri" w:hAnsi="Consolas" w:cs="Times New Roman"/>
      <w:sz w:val="21"/>
      <w:szCs w:val="21"/>
    </w:rPr>
  </w:style>
  <w:style w:type="paragraph" w:styleId="FootnoteText">
    <w:name w:val="footnote text"/>
    <w:basedOn w:val="Normal"/>
    <w:link w:val="FootnoteTextChar"/>
    <w:semiHidden/>
    <w:unhideWhenUsed/>
    <w:rsid w:val="00505915"/>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505915"/>
  </w:style>
  <w:style w:type="character" w:styleId="FootnoteReference">
    <w:name w:val="footnote reference"/>
    <w:semiHidden/>
    <w:unhideWhenUsed/>
    <w:rsid w:val="00505915"/>
    <w:rPr>
      <w:vertAlign w:val="superscript"/>
    </w:rPr>
  </w:style>
  <w:style w:type="character" w:customStyle="1" w:styleId="hps">
    <w:name w:val="hps"/>
    <w:basedOn w:val="DefaultParagraphFont"/>
    <w:rsid w:val="00DC51F6"/>
  </w:style>
  <w:style w:type="paragraph" w:customStyle="1" w:styleId="Style47">
    <w:name w:val="Style47"/>
    <w:basedOn w:val="Normal"/>
    <w:uiPriority w:val="99"/>
    <w:rsid w:val="00C92215"/>
    <w:pPr>
      <w:widowControl w:val="0"/>
      <w:autoSpaceDE w:val="0"/>
      <w:autoSpaceDN w:val="0"/>
      <w:adjustRightInd w:val="0"/>
      <w:spacing w:line="206" w:lineRule="exact"/>
      <w:jc w:val="both"/>
    </w:pPr>
    <w:rPr>
      <w:rFonts w:ascii="Arial" w:hAnsi="Arial" w:cs="Arial"/>
    </w:rPr>
  </w:style>
  <w:style w:type="character" w:customStyle="1" w:styleId="FontStyle103">
    <w:name w:val="Font Style103"/>
    <w:uiPriority w:val="99"/>
    <w:rsid w:val="00C92215"/>
    <w:rPr>
      <w:rFonts w:ascii="Arial" w:hAnsi="Arial" w:cs="Arial"/>
      <w:sz w:val="16"/>
      <w:szCs w:val="16"/>
    </w:rPr>
  </w:style>
  <w:style w:type="character" w:customStyle="1" w:styleId="FontStyle134">
    <w:name w:val="Font Style134"/>
    <w:uiPriority w:val="99"/>
    <w:rsid w:val="00C92215"/>
    <w:rPr>
      <w:rFonts w:ascii="Arial" w:hAnsi="Arial" w:cs="Arial"/>
      <w:b/>
      <w:bCs/>
      <w:sz w:val="16"/>
      <w:szCs w:val="16"/>
    </w:rPr>
  </w:style>
  <w:style w:type="paragraph" w:styleId="CommentText">
    <w:name w:val="annotation text"/>
    <w:basedOn w:val="Normal"/>
    <w:link w:val="CommentTextChar"/>
    <w:uiPriority w:val="99"/>
    <w:unhideWhenUsed/>
    <w:rsid w:val="00CA5401"/>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CA5401"/>
  </w:style>
  <w:style w:type="paragraph" w:customStyle="1" w:styleId="bulletmeshkronjaudhezimi">
    <w:name w:val="bullet me shkronja udhezimi"/>
    <w:basedOn w:val="Normal"/>
    <w:rsid w:val="00946208"/>
    <w:pPr>
      <w:numPr>
        <w:numId w:val="88"/>
      </w:numPr>
      <w:tabs>
        <w:tab w:val="left" w:pos="-1440"/>
      </w:tabs>
      <w:spacing w:before="120" w:after="120"/>
      <w:jc w:val="both"/>
    </w:pPr>
    <w:rPr>
      <w:rFonts w:ascii="Book Antiqua" w:eastAsia="MS Mincho" w:hAnsi="Book Antiqua" w:cs="Arial"/>
      <w:sz w:val="22"/>
      <w:szCs w:val="22"/>
      <w:lang w:val="sq-AL"/>
    </w:rPr>
  </w:style>
  <w:style w:type="paragraph" w:customStyle="1" w:styleId="BULLETUDHEZIM">
    <w:name w:val="BULLET UDHEZIM"/>
    <w:basedOn w:val="Normal"/>
    <w:rsid w:val="00946208"/>
    <w:pPr>
      <w:numPr>
        <w:numId w:val="87"/>
      </w:numPr>
      <w:spacing w:before="120" w:after="120"/>
      <w:jc w:val="both"/>
    </w:pPr>
    <w:rPr>
      <w:rFonts w:ascii="Book Antiqua" w:eastAsia="MS Mincho" w:hAnsi="Book Antiqua"/>
      <w:sz w:val="22"/>
      <w:lang w:val="sq-AL"/>
    </w:rPr>
  </w:style>
  <w:style w:type="paragraph" w:customStyle="1" w:styleId="normaludhezimi">
    <w:name w:val="normal udhezimi"/>
    <w:basedOn w:val="Normal"/>
    <w:rsid w:val="00627A65"/>
    <w:pPr>
      <w:spacing w:before="120" w:after="120"/>
      <w:jc w:val="both"/>
    </w:pPr>
    <w:rPr>
      <w:rFonts w:ascii="Book Antiqua" w:eastAsia="MS Mincho" w:hAnsi="Book Antiqua"/>
      <w:sz w:val="22"/>
      <w:lang w:val="pl-PL"/>
    </w:rPr>
  </w:style>
  <w:style w:type="paragraph" w:customStyle="1" w:styleId="HEADING1UDHEZIM">
    <w:name w:val="HEADING 1 UDHEZIM"/>
    <w:basedOn w:val="Heading1"/>
    <w:rsid w:val="00C36C84"/>
    <w:pPr>
      <w:keepNext/>
      <w:tabs>
        <w:tab w:val="num" w:pos="432"/>
      </w:tabs>
      <w:spacing w:before="120" w:after="120"/>
      <w:ind w:left="0" w:right="0" w:hanging="432"/>
      <w:jc w:val="both"/>
    </w:pPr>
    <w:rPr>
      <w:rFonts w:ascii="Book Antiqua" w:eastAsia="MS Mincho" w:hAnsi="Book Antiqua"/>
      <w:caps/>
      <w:color w:val="auto"/>
      <w:kern w:val="0"/>
      <w:sz w:val="22"/>
      <w:szCs w:val="22"/>
      <w:lang w:val="en-GB"/>
    </w:rPr>
  </w:style>
  <w:style w:type="character" w:customStyle="1" w:styleId="atn">
    <w:name w:val="atn"/>
    <w:basedOn w:val="DefaultParagraphFont"/>
    <w:rsid w:val="00D357BA"/>
  </w:style>
  <w:style w:type="paragraph" w:customStyle="1" w:styleId="heading3udhezimi">
    <w:name w:val="heading 3 udhezimi"/>
    <w:basedOn w:val="Heading3"/>
    <w:rsid w:val="009B34D3"/>
    <w:pPr>
      <w:spacing w:after="120"/>
      <w:ind w:hanging="720"/>
      <w:jc w:val="both"/>
    </w:pPr>
    <w:rPr>
      <w:rFonts w:ascii="Book Antiqua" w:eastAsia="MS Mincho" w:hAnsi="Book Antiqua"/>
      <w:b w:val="0"/>
      <w:sz w:val="22"/>
      <w:lang w:val="fr-FR"/>
    </w:rPr>
  </w:style>
  <w:style w:type="paragraph" w:customStyle="1" w:styleId="Default">
    <w:name w:val="Default"/>
    <w:rsid w:val="009115A7"/>
    <w:pPr>
      <w:autoSpaceDE w:val="0"/>
      <w:autoSpaceDN w:val="0"/>
      <w:adjustRightInd w:val="0"/>
    </w:pPr>
    <w:rPr>
      <w:rFonts w:ascii="EU Albertina" w:eastAsia="Times New Roman" w:hAnsi="EU Albertina" w:cs="EU Albertina"/>
      <w:color w:val="000000"/>
      <w:sz w:val="24"/>
      <w:szCs w:val="24"/>
    </w:rPr>
  </w:style>
  <w:style w:type="paragraph" w:customStyle="1" w:styleId="ColorfulList-Accent11">
    <w:name w:val="Colorful List - Accent 11"/>
    <w:basedOn w:val="Normal"/>
    <w:uiPriority w:val="34"/>
    <w:qFormat/>
    <w:rsid w:val="00326167"/>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546706"/>
  </w:style>
</w:styles>
</file>

<file path=word/webSettings.xml><?xml version="1.0" encoding="utf-8"?>
<w:webSettings xmlns:r="http://schemas.openxmlformats.org/officeDocument/2006/relationships" xmlns:w="http://schemas.openxmlformats.org/wordprocessingml/2006/main">
  <w:divs>
    <w:div w:id="186866950">
      <w:bodyDiv w:val="1"/>
      <w:marLeft w:val="0"/>
      <w:marRight w:val="0"/>
      <w:marTop w:val="0"/>
      <w:marBottom w:val="0"/>
      <w:divBdr>
        <w:top w:val="none" w:sz="0" w:space="0" w:color="auto"/>
        <w:left w:val="none" w:sz="0" w:space="0" w:color="auto"/>
        <w:bottom w:val="none" w:sz="0" w:space="0" w:color="auto"/>
        <w:right w:val="none" w:sz="0" w:space="0" w:color="auto"/>
      </w:divBdr>
      <w:divsChild>
        <w:div w:id="919874960">
          <w:marLeft w:val="0"/>
          <w:marRight w:val="0"/>
          <w:marTop w:val="0"/>
          <w:marBottom w:val="0"/>
          <w:divBdr>
            <w:top w:val="none" w:sz="0" w:space="0" w:color="auto"/>
            <w:left w:val="none" w:sz="0" w:space="0" w:color="auto"/>
            <w:bottom w:val="none" w:sz="0" w:space="0" w:color="auto"/>
            <w:right w:val="none" w:sz="0" w:space="0" w:color="auto"/>
          </w:divBdr>
        </w:div>
      </w:divsChild>
    </w:div>
    <w:div w:id="226377519">
      <w:bodyDiv w:val="1"/>
      <w:marLeft w:val="0"/>
      <w:marRight w:val="0"/>
      <w:marTop w:val="0"/>
      <w:marBottom w:val="0"/>
      <w:divBdr>
        <w:top w:val="none" w:sz="0" w:space="0" w:color="auto"/>
        <w:left w:val="none" w:sz="0" w:space="0" w:color="auto"/>
        <w:bottom w:val="none" w:sz="0" w:space="0" w:color="auto"/>
        <w:right w:val="none" w:sz="0" w:space="0" w:color="auto"/>
      </w:divBdr>
      <w:divsChild>
        <w:div w:id="156237868">
          <w:marLeft w:val="0"/>
          <w:marRight w:val="0"/>
          <w:marTop w:val="0"/>
          <w:marBottom w:val="0"/>
          <w:divBdr>
            <w:top w:val="none" w:sz="0" w:space="0" w:color="auto"/>
            <w:left w:val="none" w:sz="0" w:space="0" w:color="auto"/>
            <w:bottom w:val="none" w:sz="0" w:space="0" w:color="auto"/>
            <w:right w:val="none" w:sz="0" w:space="0" w:color="auto"/>
          </w:divBdr>
        </w:div>
      </w:divsChild>
    </w:div>
    <w:div w:id="244580664">
      <w:marLeft w:val="0"/>
      <w:marRight w:val="0"/>
      <w:marTop w:val="0"/>
      <w:marBottom w:val="0"/>
      <w:divBdr>
        <w:top w:val="single" w:sz="6" w:space="5" w:color="FFFFFF"/>
        <w:left w:val="single" w:sz="6" w:space="6" w:color="FFFFFF"/>
        <w:bottom w:val="single" w:sz="6" w:space="5" w:color="FFFFFF"/>
        <w:right w:val="single" w:sz="6" w:space="6" w:color="FFFFFF"/>
      </w:divBdr>
      <w:divsChild>
        <w:div w:id="1977831583">
          <w:marLeft w:val="0"/>
          <w:marRight w:val="0"/>
          <w:marTop w:val="0"/>
          <w:marBottom w:val="0"/>
          <w:divBdr>
            <w:top w:val="none" w:sz="0" w:space="0" w:color="auto"/>
            <w:left w:val="none" w:sz="0" w:space="0" w:color="auto"/>
            <w:bottom w:val="none" w:sz="0" w:space="0" w:color="auto"/>
            <w:right w:val="none" w:sz="0" w:space="0" w:color="auto"/>
          </w:divBdr>
        </w:div>
      </w:divsChild>
    </w:div>
    <w:div w:id="456680580">
      <w:marLeft w:val="0"/>
      <w:marRight w:val="0"/>
      <w:marTop w:val="0"/>
      <w:marBottom w:val="0"/>
      <w:divBdr>
        <w:top w:val="none" w:sz="0" w:space="0" w:color="auto"/>
        <w:left w:val="none" w:sz="0" w:space="0" w:color="auto"/>
        <w:bottom w:val="none" w:sz="0" w:space="0" w:color="auto"/>
        <w:right w:val="none" w:sz="0" w:space="0" w:color="auto"/>
      </w:divBdr>
      <w:divsChild>
        <w:div w:id="629240334">
          <w:marLeft w:val="0"/>
          <w:marRight w:val="0"/>
          <w:marTop w:val="1440"/>
          <w:marBottom w:val="0"/>
          <w:divBdr>
            <w:top w:val="none" w:sz="0" w:space="0" w:color="auto"/>
            <w:left w:val="none" w:sz="0" w:space="0" w:color="auto"/>
            <w:bottom w:val="none" w:sz="0" w:space="0" w:color="auto"/>
            <w:right w:val="none" w:sz="0" w:space="0" w:color="auto"/>
          </w:divBdr>
          <w:divsChild>
            <w:div w:id="1369145104">
              <w:marLeft w:val="0"/>
              <w:marRight w:val="0"/>
              <w:marTop w:val="0"/>
              <w:marBottom w:val="0"/>
              <w:divBdr>
                <w:top w:val="single" w:sz="6" w:space="0" w:color="EBEBEB"/>
                <w:left w:val="none" w:sz="0" w:space="0" w:color="auto"/>
                <w:bottom w:val="none" w:sz="0" w:space="0" w:color="auto"/>
                <w:right w:val="none" w:sz="0" w:space="0" w:color="auto"/>
              </w:divBdr>
            </w:div>
            <w:div w:id="1579746440">
              <w:marLeft w:val="0"/>
              <w:marRight w:val="0"/>
              <w:marTop w:val="240"/>
              <w:marBottom w:val="475"/>
              <w:divBdr>
                <w:top w:val="none" w:sz="0" w:space="0" w:color="auto"/>
                <w:left w:val="none" w:sz="0" w:space="0" w:color="auto"/>
                <w:bottom w:val="none" w:sz="0" w:space="0" w:color="auto"/>
                <w:right w:val="none" w:sz="0" w:space="0" w:color="auto"/>
              </w:divBdr>
              <w:divsChild>
                <w:div w:id="11919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6674">
          <w:marLeft w:val="0"/>
          <w:marRight w:val="0"/>
          <w:marTop w:val="0"/>
          <w:marBottom w:val="0"/>
          <w:divBdr>
            <w:top w:val="none" w:sz="0" w:space="0" w:color="auto"/>
            <w:left w:val="none" w:sz="0" w:space="0" w:color="auto"/>
            <w:bottom w:val="none" w:sz="0" w:space="0" w:color="auto"/>
            <w:right w:val="none" w:sz="0" w:space="0" w:color="auto"/>
          </w:divBdr>
          <w:divsChild>
            <w:div w:id="175341316">
              <w:marLeft w:val="0"/>
              <w:marRight w:val="0"/>
              <w:marTop w:val="0"/>
              <w:marBottom w:val="0"/>
              <w:divBdr>
                <w:top w:val="none" w:sz="0" w:space="0" w:color="auto"/>
                <w:left w:val="none" w:sz="0" w:space="0" w:color="auto"/>
                <w:bottom w:val="none" w:sz="0" w:space="0" w:color="auto"/>
                <w:right w:val="none" w:sz="0" w:space="0" w:color="auto"/>
              </w:divBdr>
              <w:divsChild>
                <w:div w:id="1670326835">
                  <w:marLeft w:val="0"/>
                  <w:marRight w:val="0"/>
                  <w:marTop w:val="0"/>
                  <w:marBottom w:val="0"/>
                  <w:divBdr>
                    <w:top w:val="none" w:sz="0" w:space="0" w:color="auto"/>
                    <w:left w:val="none" w:sz="0" w:space="0" w:color="auto"/>
                    <w:bottom w:val="none" w:sz="0" w:space="0" w:color="auto"/>
                    <w:right w:val="none" w:sz="0" w:space="0" w:color="auto"/>
                  </w:divBdr>
                  <w:divsChild>
                    <w:div w:id="1163812419">
                      <w:marLeft w:val="0"/>
                      <w:marRight w:val="0"/>
                      <w:marTop w:val="0"/>
                      <w:marBottom w:val="0"/>
                      <w:divBdr>
                        <w:top w:val="none" w:sz="0" w:space="0" w:color="auto"/>
                        <w:left w:val="none" w:sz="0" w:space="0" w:color="auto"/>
                        <w:bottom w:val="none" w:sz="0" w:space="0" w:color="auto"/>
                        <w:right w:val="none" w:sz="0" w:space="0" w:color="auto"/>
                      </w:divBdr>
                      <w:divsChild>
                        <w:div w:id="540290163">
                          <w:marLeft w:val="0"/>
                          <w:marRight w:val="0"/>
                          <w:marTop w:val="0"/>
                          <w:marBottom w:val="0"/>
                          <w:divBdr>
                            <w:top w:val="none" w:sz="0" w:space="0" w:color="auto"/>
                            <w:left w:val="none" w:sz="0" w:space="0" w:color="auto"/>
                            <w:bottom w:val="none" w:sz="0" w:space="0" w:color="auto"/>
                            <w:right w:val="none" w:sz="0" w:space="0" w:color="auto"/>
                          </w:divBdr>
                          <w:divsChild>
                            <w:div w:id="2007782173">
                              <w:marLeft w:val="0"/>
                              <w:marRight w:val="0"/>
                              <w:marTop w:val="0"/>
                              <w:marBottom w:val="0"/>
                              <w:divBdr>
                                <w:top w:val="none" w:sz="0" w:space="0" w:color="auto"/>
                                <w:left w:val="none" w:sz="0" w:space="0" w:color="auto"/>
                                <w:bottom w:val="none" w:sz="0" w:space="0" w:color="auto"/>
                                <w:right w:val="none" w:sz="0" w:space="0" w:color="auto"/>
                              </w:divBdr>
                              <w:divsChild>
                                <w:div w:id="76901400">
                                  <w:marLeft w:val="0"/>
                                  <w:marRight w:val="0"/>
                                  <w:marTop w:val="0"/>
                                  <w:marBottom w:val="0"/>
                                  <w:divBdr>
                                    <w:top w:val="none" w:sz="0" w:space="0" w:color="auto"/>
                                    <w:left w:val="none" w:sz="0" w:space="0" w:color="auto"/>
                                    <w:bottom w:val="none" w:sz="0" w:space="0" w:color="auto"/>
                                    <w:right w:val="none" w:sz="0" w:space="0" w:color="auto"/>
                                  </w:divBdr>
                                </w:div>
                                <w:div w:id="156842752">
                                  <w:marLeft w:val="0"/>
                                  <w:marRight w:val="0"/>
                                  <w:marTop w:val="0"/>
                                  <w:marBottom w:val="0"/>
                                  <w:divBdr>
                                    <w:top w:val="single" w:sz="6" w:space="0" w:color="F5F5F5"/>
                                    <w:left w:val="single" w:sz="6" w:space="0" w:color="F5F5F5"/>
                                    <w:bottom w:val="single" w:sz="6" w:space="0" w:color="F5F5F5"/>
                                    <w:right w:val="single" w:sz="6" w:space="0" w:color="F5F5F5"/>
                                  </w:divBdr>
                                  <w:divsChild>
                                    <w:div w:id="8070668">
                                      <w:marLeft w:val="0"/>
                                      <w:marRight w:val="0"/>
                                      <w:marTop w:val="0"/>
                                      <w:marBottom w:val="0"/>
                                      <w:divBdr>
                                        <w:top w:val="none" w:sz="0" w:space="0" w:color="auto"/>
                                        <w:left w:val="none" w:sz="0" w:space="0" w:color="auto"/>
                                        <w:bottom w:val="none" w:sz="0" w:space="0" w:color="auto"/>
                                        <w:right w:val="none" w:sz="0" w:space="0" w:color="auto"/>
                                      </w:divBdr>
                                      <w:divsChild>
                                        <w:div w:id="758061178">
                                          <w:marLeft w:val="0"/>
                                          <w:marRight w:val="0"/>
                                          <w:marTop w:val="0"/>
                                          <w:marBottom w:val="0"/>
                                          <w:divBdr>
                                            <w:top w:val="none" w:sz="0" w:space="0" w:color="auto"/>
                                            <w:left w:val="none" w:sz="0" w:space="0" w:color="auto"/>
                                            <w:bottom w:val="none" w:sz="0" w:space="0" w:color="auto"/>
                                            <w:right w:val="none" w:sz="0" w:space="0" w:color="auto"/>
                                          </w:divBdr>
                                        </w:div>
                                      </w:divsChild>
                                    </w:div>
                                    <w:div w:id="1812166488">
                                      <w:marLeft w:val="0"/>
                                      <w:marRight w:val="0"/>
                                      <w:marTop w:val="0"/>
                                      <w:marBottom w:val="0"/>
                                      <w:divBdr>
                                        <w:top w:val="none" w:sz="0" w:space="0" w:color="auto"/>
                                        <w:left w:val="none" w:sz="0" w:space="0" w:color="auto"/>
                                        <w:bottom w:val="none" w:sz="0" w:space="0" w:color="auto"/>
                                        <w:right w:val="none" w:sz="0" w:space="0" w:color="auto"/>
                                      </w:divBdr>
                                      <w:divsChild>
                                        <w:div w:id="1326276751">
                                          <w:marLeft w:val="0"/>
                                          <w:marRight w:val="0"/>
                                          <w:marTop w:val="0"/>
                                          <w:marBottom w:val="0"/>
                                          <w:divBdr>
                                            <w:top w:val="none" w:sz="0" w:space="0" w:color="auto"/>
                                            <w:left w:val="none" w:sz="0" w:space="0" w:color="auto"/>
                                            <w:bottom w:val="none" w:sz="0" w:space="0" w:color="auto"/>
                                            <w:right w:val="none" w:sz="0" w:space="0" w:color="auto"/>
                                          </w:divBdr>
                                          <w:divsChild>
                                            <w:div w:id="7936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664">
                                  <w:marLeft w:val="0"/>
                                  <w:marRight w:val="0"/>
                                  <w:marTop w:val="24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100297921">
                                  <w:marLeft w:val="0"/>
                                  <w:marRight w:val="0"/>
                                  <w:marTop w:val="0"/>
                                  <w:marBottom w:val="0"/>
                                  <w:divBdr>
                                    <w:top w:val="none" w:sz="0" w:space="0" w:color="auto"/>
                                    <w:left w:val="none" w:sz="0" w:space="0" w:color="auto"/>
                                    <w:bottom w:val="none" w:sz="0" w:space="0" w:color="auto"/>
                                    <w:right w:val="none" w:sz="0" w:space="0" w:color="auto"/>
                                  </w:divBdr>
                                  <w:divsChild>
                                    <w:div w:id="1448810376">
                                      <w:marLeft w:val="0"/>
                                      <w:marRight w:val="0"/>
                                      <w:marTop w:val="163"/>
                                      <w:marBottom w:val="0"/>
                                      <w:divBdr>
                                        <w:top w:val="single" w:sz="6" w:space="0" w:color="EBEBEB"/>
                                        <w:left w:val="single" w:sz="6" w:space="0" w:color="EBEBEB"/>
                                        <w:bottom w:val="single" w:sz="6" w:space="0" w:color="EBEBEB"/>
                                        <w:right w:val="single" w:sz="6" w:space="0" w:color="EBEBEB"/>
                                      </w:divBdr>
                                      <w:divsChild>
                                        <w:div w:id="1484811184">
                                          <w:marLeft w:val="0"/>
                                          <w:marRight w:val="0"/>
                                          <w:marTop w:val="0"/>
                                          <w:marBottom w:val="0"/>
                                          <w:divBdr>
                                            <w:top w:val="none" w:sz="0" w:space="0" w:color="auto"/>
                                            <w:left w:val="none" w:sz="0" w:space="0" w:color="auto"/>
                                            <w:bottom w:val="none" w:sz="0" w:space="0" w:color="auto"/>
                                            <w:right w:val="none" w:sz="0" w:space="0" w:color="auto"/>
                                          </w:divBdr>
                                          <w:divsChild>
                                            <w:div w:id="873929342">
                                              <w:marLeft w:val="0"/>
                                              <w:marRight w:val="0"/>
                                              <w:marTop w:val="0"/>
                                              <w:marBottom w:val="0"/>
                                              <w:divBdr>
                                                <w:top w:val="none" w:sz="0" w:space="0" w:color="auto"/>
                                                <w:left w:val="none" w:sz="0" w:space="0" w:color="auto"/>
                                                <w:bottom w:val="none" w:sz="0" w:space="0" w:color="auto"/>
                                                <w:right w:val="none" w:sz="0" w:space="0" w:color="auto"/>
                                              </w:divBdr>
                                              <w:divsChild>
                                                <w:div w:id="5281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569737">
      <w:bodyDiv w:val="1"/>
      <w:marLeft w:val="0"/>
      <w:marRight w:val="0"/>
      <w:marTop w:val="0"/>
      <w:marBottom w:val="0"/>
      <w:divBdr>
        <w:top w:val="none" w:sz="0" w:space="0" w:color="auto"/>
        <w:left w:val="none" w:sz="0" w:space="0" w:color="auto"/>
        <w:bottom w:val="none" w:sz="0" w:space="0" w:color="auto"/>
        <w:right w:val="none" w:sz="0" w:space="0" w:color="auto"/>
      </w:divBdr>
    </w:div>
    <w:div w:id="617874589">
      <w:bodyDiv w:val="1"/>
      <w:marLeft w:val="0"/>
      <w:marRight w:val="0"/>
      <w:marTop w:val="0"/>
      <w:marBottom w:val="0"/>
      <w:divBdr>
        <w:top w:val="none" w:sz="0" w:space="0" w:color="auto"/>
        <w:left w:val="none" w:sz="0" w:space="0" w:color="auto"/>
        <w:bottom w:val="none" w:sz="0" w:space="0" w:color="auto"/>
        <w:right w:val="none" w:sz="0" w:space="0" w:color="auto"/>
      </w:divBdr>
      <w:divsChild>
        <w:div w:id="1771705860">
          <w:marLeft w:val="0"/>
          <w:marRight w:val="0"/>
          <w:marTop w:val="0"/>
          <w:marBottom w:val="0"/>
          <w:divBdr>
            <w:top w:val="none" w:sz="0" w:space="0" w:color="auto"/>
            <w:left w:val="none" w:sz="0" w:space="0" w:color="auto"/>
            <w:bottom w:val="none" w:sz="0" w:space="0" w:color="auto"/>
            <w:right w:val="none" w:sz="0" w:space="0" w:color="auto"/>
          </w:divBdr>
          <w:divsChild>
            <w:div w:id="1139497616">
              <w:marLeft w:val="0"/>
              <w:marRight w:val="0"/>
              <w:marTop w:val="0"/>
              <w:marBottom w:val="0"/>
              <w:divBdr>
                <w:top w:val="none" w:sz="0" w:space="0" w:color="auto"/>
                <w:left w:val="none" w:sz="0" w:space="0" w:color="auto"/>
                <w:bottom w:val="none" w:sz="0" w:space="0" w:color="auto"/>
                <w:right w:val="none" w:sz="0" w:space="0" w:color="auto"/>
              </w:divBdr>
              <w:divsChild>
                <w:div w:id="828059356">
                  <w:marLeft w:val="0"/>
                  <w:marRight w:val="0"/>
                  <w:marTop w:val="0"/>
                  <w:marBottom w:val="0"/>
                  <w:divBdr>
                    <w:top w:val="none" w:sz="0" w:space="0" w:color="auto"/>
                    <w:left w:val="none" w:sz="0" w:space="0" w:color="auto"/>
                    <w:bottom w:val="none" w:sz="0" w:space="0" w:color="auto"/>
                    <w:right w:val="none" w:sz="0" w:space="0" w:color="auto"/>
                  </w:divBdr>
                  <w:divsChild>
                    <w:div w:id="584847936">
                      <w:marLeft w:val="0"/>
                      <w:marRight w:val="0"/>
                      <w:marTop w:val="0"/>
                      <w:marBottom w:val="0"/>
                      <w:divBdr>
                        <w:top w:val="none" w:sz="0" w:space="0" w:color="auto"/>
                        <w:left w:val="none" w:sz="0" w:space="0" w:color="auto"/>
                        <w:bottom w:val="none" w:sz="0" w:space="0" w:color="auto"/>
                        <w:right w:val="none" w:sz="0" w:space="0" w:color="auto"/>
                      </w:divBdr>
                      <w:divsChild>
                        <w:div w:id="1113012786">
                          <w:marLeft w:val="0"/>
                          <w:marRight w:val="0"/>
                          <w:marTop w:val="0"/>
                          <w:marBottom w:val="0"/>
                          <w:divBdr>
                            <w:top w:val="none" w:sz="0" w:space="0" w:color="auto"/>
                            <w:left w:val="none" w:sz="0" w:space="0" w:color="auto"/>
                            <w:bottom w:val="none" w:sz="0" w:space="0" w:color="auto"/>
                            <w:right w:val="none" w:sz="0" w:space="0" w:color="auto"/>
                          </w:divBdr>
                          <w:divsChild>
                            <w:div w:id="1240870817">
                              <w:marLeft w:val="0"/>
                              <w:marRight w:val="0"/>
                              <w:marTop w:val="0"/>
                              <w:marBottom w:val="0"/>
                              <w:divBdr>
                                <w:top w:val="none" w:sz="0" w:space="0" w:color="auto"/>
                                <w:left w:val="none" w:sz="0" w:space="0" w:color="auto"/>
                                <w:bottom w:val="none" w:sz="0" w:space="0" w:color="auto"/>
                                <w:right w:val="none" w:sz="0" w:space="0" w:color="auto"/>
                              </w:divBdr>
                              <w:divsChild>
                                <w:div w:id="2146462876">
                                  <w:marLeft w:val="0"/>
                                  <w:marRight w:val="0"/>
                                  <w:marTop w:val="0"/>
                                  <w:marBottom w:val="0"/>
                                  <w:divBdr>
                                    <w:top w:val="none" w:sz="0" w:space="0" w:color="auto"/>
                                    <w:left w:val="none" w:sz="0" w:space="0" w:color="auto"/>
                                    <w:bottom w:val="none" w:sz="0" w:space="0" w:color="auto"/>
                                    <w:right w:val="none" w:sz="0" w:space="0" w:color="auto"/>
                                  </w:divBdr>
                                  <w:divsChild>
                                    <w:div w:id="269092000">
                                      <w:marLeft w:val="0"/>
                                      <w:marRight w:val="0"/>
                                      <w:marTop w:val="0"/>
                                      <w:marBottom w:val="0"/>
                                      <w:divBdr>
                                        <w:top w:val="single" w:sz="6" w:space="0" w:color="F5F5F5"/>
                                        <w:left w:val="single" w:sz="6" w:space="0" w:color="F5F5F5"/>
                                        <w:bottom w:val="single" w:sz="6" w:space="0" w:color="F5F5F5"/>
                                        <w:right w:val="single" w:sz="6" w:space="0" w:color="F5F5F5"/>
                                      </w:divBdr>
                                      <w:divsChild>
                                        <w:div w:id="335620126">
                                          <w:marLeft w:val="0"/>
                                          <w:marRight w:val="0"/>
                                          <w:marTop w:val="0"/>
                                          <w:marBottom w:val="0"/>
                                          <w:divBdr>
                                            <w:top w:val="none" w:sz="0" w:space="0" w:color="auto"/>
                                            <w:left w:val="none" w:sz="0" w:space="0" w:color="auto"/>
                                            <w:bottom w:val="none" w:sz="0" w:space="0" w:color="auto"/>
                                            <w:right w:val="none" w:sz="0" w:space="0" w:color="auto"/>
                                          </w:divBdr>
                                          <w:divsChild>
                                            <w:div w:id="20032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078779">
      <w:bodyDiv w:val="1"/>
      <w:marLeft w:val="0"/>
      <w:marRight w:val="0"/>
      <w:marTop w:val="0"/>
      <w:marBottom w:val="0"/>
      <w:divBdr>
        <w:top w:val="none" w:sz="0" w:space="0" w:color="auto"/>
        <w:left w:val="none" w:sz="0" w:space="0" w:color="auto"/>
        <w:bottom w:val="none" w:sz="0" w:space="0" w:color="auto"/>
        <w:right w:val="none" w:sz="0" w:space="0" w:color="auto"/>
      </w:divBdr>
      <w:divsChild>
        <w:div w:id="2041389680">
          <w:marLeft w:val="0"/>
          <w:marRight w:val="0"/>
          <w:marTop w:val="0"/>
          <w:marBottom w:val="0"/>
          <w:divBdr>
            <w:top w:val="none" w:sz="0" w:space="0" w:color="auto"/>
            <w:left w:val="none" w:sz="0" w:space="0" w:color="auto"/>
            <w:bottom w:val="none" w:sz="0" w:space="0" w:color="auto"/>
            <w:right w:val="none" w:sz="0" w:space="0" w:color="auto"/>
          </w:divBdr>
        </w:div>
      </w:divsChild>
    </w:div>
    <w:div w:id="728069104">
      <w:bodyDiv w:val="1"/>
      <w:marLeft w:val="0"/>
      <w:marRight w:val="0"/>
      <w:marTop w:val="0"/>
      <w:marBottom w:val="0"/>
      <w:divBdr>
        <w:top w:val="none" w:sz="0" w:space="0" w:color="auto"/>
        <w:left w:val="none" w:sz="0" w:space="0" w:color="auto"/>
        <w:bottom w:val="none" w:sz="0" w:space="0" w:color="auto"/>
        <w:right w:val="none" w:sz="0" w:space="0" w:color="auto"/>
      </w:divBdr>
      <w:divsChild>
        <w:div w:id="1472140397">
          <w:marLeft w:val="0"/>
          <w:marRight w:val="0"/>
          <w:marTop w:val="0"/>
          <w:marBottom w:val="0"/>
          <w:divBdr>
            <w:top w:val="none" w:sz="0" w:space="0" w:color="auto"/>
            <w:left w:val="none" w:sz="0" w:space="0" w:color="auto"/>
            <w:bottom w:val="none" w:sz="0" w:space="0" w:color="auto"/>
            <w:right w:val="none" w:sz="0" w:space="0" w:color="auto"/>
          </w:divBdr>
          <w:divsChild>
            <w:div w:id="1497767703">
              <w:marLeft w:val="0"/>
              <w:marRight w:val="0"/>
              <w:marTop w:val="0"/>
              <w:marBottom w:val="0"/>
              <w:divBdr>
                <w:top w:val="none" w:sz="0" w:space="0" w:color="auto"/>
                <w:left w:val="none" w:sz="0" w:space="0" w:color="auto"/>
                <w:bottom w:val="none" w:sz="0" w:space="0" w:color="auto"/>
                <w:right w:val="none" w:sz="0" w:space="0" w:color="auto"/>
              </w:divBdr>
              <w:divsChild>
                <w:div w:id="450243302">
                  <w:marLeft w:val="0"/>
                  <w:marRight w:val="0"/>
                  <w:marTop w:val="0"/>
                  <w:marBottom w:val="0"/>
                  <w:divBdr>
                    <w:top w:val="none" w:sz="0" w:space="0" w:color="auto"/>
                    <w:left w:val="none" w:sz="0" w:space="0" w:color="auto"/>
                    <w:bottom w:val="none" w:sz="0" w:space="0" w:color="auto"/>
                    <w:right w:val="none" w:sz="0" w:space="0" w:color="auto"/>
                  </w:divBdr>
                  <w:divsChild>
                    <w:div w:id="1390378163">
                      <w:marLeft w:val="0"/>
                      <w:marRight w:val="0"/>
                      <w:marTop w:val="0"/>
                      <w:marBottom w:val="0"/>
                      <w:divBdr>
                        <w:top w:val="none" w:sz="0" w:space="0" w:color="auto"/>
                        <w:left w:val="none" w:sz="0" w:space="0" w:color="auto"/>
                        <w:bottom w:val="none" w:sz="0" w:space="0" w:color="auto"/>
                        <w:right w:val="none" w:sz="0" w:space="0" w:color="auto"/>
                      </w:divBdr>
                      <w:divsChild>
                        <w:div w:id="2076199089">
                          <w:marLeft w:val="0"/>
                          <w:marRight w:val="0"/>
                          <w:marTop w:val="0"/>
                          <w:marBottom w:val="0"/>
                          <w:divBdr>
                            <w:top w:val="none" w:sz="0" w:space="0" w:color="auto"/>
                            <w:left w:val="none" w:sz="0" w:space="0" w:color="auto"/>
                            <w:bottom w:val="none" w:sz="0" w:space="0" w:color="auto"/>
                            <w:right w:val="none" w:sz="0" w:space="0" w:color="auto"/>
                          </w:divBdr>
                          <w:divsChild>
                            <w:div w:id="1739132268">
                              <w:marLeft w:val="0"/>
                              <w:marRight w:val="0"/>
                              <w:marTop w:val="0"/>
                              <w:marBottom w:val="0"/>
                              <w:divBdr>
                                <w:top w:val="none" w:sz="0" w:space="0" w:color="auto"/>
                                <w:left w:val="none" w:sz="0" w:space="0" w:color="auto"/>
                                <w:bottom w:val="none" w:sz="0" w:space="0" w:color="auto"/>
                                <w:right w:val="none" w:sz="0" w:space="0" w:color="auto"/>
                              </w:divBdr>
                              <w:divsChild>
                                <w:div w:id="859513708">
                                  <w:marLeft w:val="0"/>
                                  <w:marRight w:val="0"/>
                                  <w:marTop w:val="0"/>
                                  <w:marBottom w:val="0"/>
                                  <w:divBdr>
                                    <w:top w:val="none" w:sz="0" w:space="0" w:color="auto"/>
                                    <w:left w:val="none" w:sz="0" w:space="0" w:color="auto"/>
                                    <w:bottom w:val="none" w:sz="0" w:space="0" w:color="auto"/>
                                    <w:right w:val="none" w:sz="0" w:space="0" w:color="auto"/>
                                  </w:divBdr>
                                  <w:divsChild>
                                    <w:div w:id="1966084949">
                                      <w:marLeft w:val="0"/>
                                      <w:marRight w:val="0"/>
                                      <w:marTop w:val="0"/>
                                      <w:marBottom w:val="0"/>
                                      <w:divBdr>
                                        <w:top w:val="single" w:sz="6" w:space="0" w:color="F5F5F5"/>
                                        <w:left w:val="single" w:sz="6" w:space="0" w:color="F5F5F5"/>
                                        <w:bottom w:val="single" w:sz="6" w:space="0" w:color="F5F5F5"/>
                                        <w:right w:val="single" w:sz="6" w:space="0" w:color="F5F5F5"/>
                                      </w:divBdr>
                                      <w:divsChild>
                                        <w:div w:id="725300164">
                                          <w:marLeft w:val="0"/>
                                          <w:marRight w:val="0"/>
                                          <w:marTop w:val="0"/>
                                          <w:marBottom w:val="0"/>
                                          <w:divBdr>
                                            <w:top w:val="none" w:sz="0" w:space="0" w:color="auto"/>
                                            <w:left w:val="none" w:sz="0" w:space="0" w:color="auto"/>
                                            <w:bottom w:val="none" w:sz="0" w:space="0" w:color="auto"/>
                                            <w:right w:val="none" w:sz="0" w:space="0" w:color="auto"/>
                                          </w:divBdr>
                                          <w:divsChild>
                                            <w:div w:id="18694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245899">
      <w:marLeft w:val="0"/>
      <w:marRight w:val="0"/>
      <w:marTop w:val="0"/>
      <w:marBottom w:val="0"/>
      <w:divBdr>
        <w:top w:val="single" w:sz="6" w:space="5" w:color="FFFFFF"/>
        <w:left w:val="single" w:sz="6" w:space="6" w:color="FFFFFF"/>
        <w:bottom w:val="single" w:sz="6" w:space="5" w:color="FFFFFF"/>
        <w:right w:val="single" w:sz="6" w:space="6" w:color="FFFFFF"/>
      </w:divBdr>
      <w:divsChild>
        <w:div w:id="1194879742">
          <w:marLeft w:val="0"/>
          <w:marRight w:val="0"/>
          <w:marTop w:val="0"/>
          <w:marBottom w:val="0"/>
          <w:divBdr>
            <w:top w:val="none" w:sz="0" w:space="0" w:color="auto"/>
            <w:left w:val="none" w:sz="0" w:space="0" w:color="auto"/>
            <w:bottom w:val="none" w:sz="0" w:space="0" w:color="auto"/>
            <w:right w:val="none" w:sz="0" w:space="0" w:color="auto"/>
          </w:divBdr>
        </w:div>
      </w:divsChild>
    </w:div>
    <w:div w:id="787353015">
      <w:bodyDiv w:val="1"/>
      <w:marLeft w:val="0"/>
      <w:marRight w:val="0"/>
      <w:marTop w:val="0"/>
      <w:marBottom w:val="0"/>
      <w:divBdr>
        <w:top w:val="none" w:sz="0" w:space="0" w:color="auto"/>
        <w:left w:val="none" w:sz="0" w:space="0" w:color="auto"/>
        <w:bottom w:val="none" w:sz="0" w:space="0" w:color="auto"/>
        <w:right w:val="none" w:sz="0" w:space="0" w:color="auto"/>
      </w:divBdr>
      <w:divsChild>
        <w:div w:id="127163963">
          <w:marLeft w:val="0"/>
          <w:marRight w:val="0"/>
          <w:marTop w:val="0"/>
          <w:marBottom w:val="0"/>
          <w:divBdr>
            <w:top w:val="none" w:sz="0" w:space="0" w:color="auto"/>
            <w:left w:val="none" w:sz="0" w:space="0" w:color="auto"/>
            <w:bottom w:val="none" w:sz="0" w:space="0" w:color="auto"/>
            <w:right w:val="none" w:sz="0" w:space="0" w:color="auto"/>
          </w:divBdr>
          <w:divsChild>
            <w:div w:id="1682198544">
              <w:marLeft w:val="0"/>
              <w:marRight w:val="0"/>
              <w:marTop w:val="0"/>
              <w:marBottom w:val="0"/>
              <w:divBdr>
                <w:top w:val="none" w:sz="0" w:space="0" w:color="auto"/>
                <w:left w:val="none" w:sz="0" w:space="0" w:color="auto"/>
                <w:bottom w:val="none" w:sz="0" w:space="0" w:color="auto"/>
                <w:right w:val="none" w:sz="0" w:space="0" w:color="auto"/>
              </w:divBdr>
              <w:divsChild>
                <w:div w:id="1966615401">
                  <w:marLeft w:val="0"/>
                  <w:marRight w:val="0"/>
                  <w:marTop w:val="0"/>
                  <w:marBottom w:val="0"/>
                  <w:divBdr>
                    <w:top w:val="none" w:sz="0" w:space="0" w:color="auto"/>
                    <w:left w:val="none" w:sz="0" w:space="0" w:color="auto"/>
                    <w:bottom w:val="none" w:sz="0" w:space="0" w:color="auto"/>
                    <w:right w:val="none" w:sz="0" w:space="0" w:color="auto"/>
                  </w:divBdr>
                  <w:divsChild>
                    <w:div w:id="1201211362">
                      <w:marLeft w:val="0"/>
                      <w:marRight w:val="0"/>
                      <w:marTop w:val="0"/>
                      <w:marBottom w:val="0"/>
                      <w:divBdr>
                        <w:top w:val="none" w:sz="0" w:space="0" w:color="auto"/>
                        <w:left w:val="none" w:sz="0" w:space="0" w:color="auto"/>
                        <w:bottom w:val="none" w:sz="0" w:space="0" w:color="auto"/>
                        <w:right w:val="none" w:sz="0" w:space="0" w:color="auto"/>
                      </w:divBdr>
                      <w:divsChild>
                        <w:div w:id="1074863021">
                          <w:marLeft w:val="0"/>
                          <w:marRight w:val="0"/>
                          <w:marTop w:val="0"/>
                          <w:marBottom w:val="0"/>
                          <w:divBdr>
                            <w:top w:val="none" w:sz="0" w:space="0" w:color="auto"/>
                            <w:left w:val="none" w:sz="0" w:space="0" w:color="auto"/>
                            <w:bottom w:val="none" w:sz="0" w:space="0" w:color="auto"/>
                            <w:right w:val="none" w:sz="0" w:space="0" w:color="auto"/>
                          </w:divBdr>
                          <w:divsChild>
                            <w:div w:id="78138995">
                              <w:marLeft w:val="0"/>
                              <w:marRight w:val="0"/>
                              <w:marTop w:val="0"/>
                              <w:marBottom w:val="0"/>
                              <w:divBdr>
                                <w:top w:val="none" w:sz="0" w:space="0" w:color="auto"/>
                                <w:left w:val="none" w:sz="0" w:space="0" w:color="auto"/>
                                <w:bottom w:val="none" w:sz="0" w:space="0" w:color="auto"/>
                                <w:right w:val="none" w:sz="0" w:space="0" w:color="auto"/>
                              </w:divBdr>
                              <w:divsChild>
                                <w:div w:id="793450634">
                                  <w:marLeft w:val="0"/>
                                  <w:marRight w:val="0"/>
                                  <w:marTop w:val="0"/>
                                  <w:marBottom w:val="0"/>
                                  <w:divBdr>
                                    <w:top w:val="none" w:sz="0" w:space="0" w:color="auto"/>
                                    <w:left w:val="none" w:sz="0" w:space="0" w:color="auto"/>
                                    <w:bottom w:val="none" w:sz="0" w:space="0" w:color="auto"/>
                                    <w:right w:val="none" w:sz="0" w:space="0" w:color="auto"/>
                                  </w:divBdr>
                                  <w:divsChild>
                                    <w:div w:id="797259034">
                                      <w:marLeft w:val="0"/>
                                      <w:marRight w:val="0"/>
                                      <w:marTop w:val="0"/>
                                      <w:marBottom w:val="0"/>
                                      <w:divBdr>
                                        <w:top w:val="single" w:sz="6" w:space="0" w:color="F5F5F5"/>
                                        <w:left w:val="single" w:sz="6" w:space="0" w:color="F5F5F5"/>
                                        <w:bottom w:val="single" w:sz="6" w:space="0" w:color="F5F5F5"/>
                                        <w:right w:val="single" w:sz="6" w:space="0" w:color="F5F5F5"/>
                                      </w:divBdr>
                                      <w:divsChild>
                                        <w:div w:id="1426226926">
                                          <w:marLeft w:val="0"/>
                                          <w:marRight w:val="0"/>
                                          <w:marTop w:val="0"/>
                                          <w:marBottom w:val="0"/>
                                          <w:divBdr>
                                            <w:top w:val="none" w:sz="0" w:space="0" w:color="auto"/>
                                            <w:left w:val="none" w:sz="0" w:space="0" w:color="auto"/>
                                            <w:bottom w:val="none" w:sz="0" w:space="0" w:color="auto"/>
                                            <w:right w:val="none" w:sz="0" w:space="0" w:color="auto"/>
                                          </w:divBdr>
                                          <w:divsChild>
                                            <w:div w:id="21374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050240">
      <w:bodyDiv w:val="1"/>
      <w:marLeft w:val="0"/>
      <w:marRight w:val="0"/>
      <w:marTop w:val="0"/>
      <w:marBottom w:val="0"/>
      <w:divBdr>
        <w:top w:val="none" w:sz="0" w:space="0" w:color="auto"/>
        <w:left w:val="none" w:sz="0" w:space="0" w:color="auto"/>
        <w:bottom w:val="none" w:sz="0" w:space="0" w:color="auto"/>
        <w:right w:val="none" w:sz="0" w:space="0" w:color="auto"/>
      </w:divBdr>
      <w:divsChild>
        <w:div w:id="141048601">
          <w:marLeft w:val="0"/>
          <w:marRight w:val="0"/>
          <w:marTop w:val="0"/>
          <w:marBottom w:val="0"/>
          <w:divBdr>
            <w:top w:val="none" w:sz="0" w:space="0" w:color="auto"/>
            <w:left w:val="none" w:sz="0" w:space="0" w:color="auto"/>
            <w:bottom w:val="none" w:sz="0" w:space="0" w:color="auto"/>
            <w:right w:val="none" w:sz="0" w:space="0" w:color="auto"/>
          </w:divBdr>
          <w:divsChild>
            <w:div w:id="1470974321">
              <w:marLeft w:val="0"/>
              <w:marRight w:val="0"/>
              <w:marTop w:val="0"/>
              <w:marBottom w:val="0"/>
              <w:divBdr>
                <w:top w:val="none" w:sz="0" w:space="0" w:color="auto"/>
                <w:left w:val="none" w:sz="0" w:space="0" w:color="auto"/>
                <w:bottom w:val="none" w:sz="0" w:space="0" w:color="auto"/>
                <w:right w:val="none" w:sz="0" w:space="0" w:color="auto"/>
              </w:divBdr>
              <w:divsChild>
                <w:div w:id="1058821989">
                  <w:marLeft w:val="0"/>
                  <w:marRight w:val="0"/>
                  <w:marTop w:val="0"/>
                  <w:marBottom w:val="0"/>
                  <w:divBdr>
                    <w:top w:val="none" w:sz="0" w:space="0" w:color="auto"/>
                    <w:left w:val="none" w:sz="0" w:space="0" w:color="auto"/>
                    <w:bottom w:val="none" w:sz="0" w:space="0" w:color="auto"/>
                    <w:right w:val="none" w:sz="0" w:space="0" w:color="auto"/>
                  </w:divBdr>
                  <w:divsChild>
                    <w:div w:id="541871001">
                      <w:marLeft w:val="0"/>
                      <w:marRight w:val="0"/>
                      <w:marTop w:val="0"/>
                      <w:marBottom w:val="0"/>
                      <w:divBdr>
                        <w:top w:val="none" w:sz="0" w:space="0" w:color="auto"/>
                        <w:left w:val="none" w:sz="0" w:space="0" w:color="auto"/>
                        <w:bottom w:val="none" w:sz="0" w:space="0" w:color="auto"/>
                        <w:right w:val="none" w:sz="0" w:space="0" w:color="auto"/>
                      </w:divBdr>
                      <w:divsChild>
                        <w:div w:id="198318980">
                          <w:marLeft w:val="0"/>
                          <w:marRight w:val="0"/>
                          <w:marTop w:val="0"/>
                          <w:marBottom w:val="0"/>
                          <w:divBdr>
                            <w:top w:val="none" w:sz="0" w:space="0" w:color="auto"/>
                            <w:left w:val="none" w:sz="0" w:space="0" w:color="auto"/>
                            <w:bottom w:val="none" w:sz="0" w:space="0" w:color="auto"/>
                            <w:right w:val="none" w:sz="0" w:space="0" w:color="auto"/>
                          </w:divBdr>
                          <w:divsChild>
                            <w:div w:id="1905406122">
                              <w:marLeft w:val="0"/>
                              <w:marRight w:val="0"/>
                              <w:marTop w:val="0"/>
                              <w:marBottom w:val="0"/>
                              <w:divBdr>
                                <w:top w:val="none" w:sz="0" w:space="0" w:color="auto"/>
                                <w:left w:val="none" w:sz="0" w:space="0" w:color="auto"/>
                                <w:bottom w:val="none" w:sz="0" w:space="0" w:color="auto"/>
                                <w:right w:val="none" w:sz="0" w:space="0" w:color="auto"/>
                              </w:divBdr>
                              <w:divsChild>
                                <w:div w:id="1669013416">
                                  <w:marLeft w:val="0"/>
                                  <w:marRight w:val="0"/>
                                  <w:marTop w:val="0"/>
                                  <w:marBottom w:val="0"/>
                                  <w:divBdr>
                                    <w:top w:val="none" w:sz="0" w:space="0" w:color="auto"/>
                                    <w:left w:val="none" w:sz="0" w:space="0" w:color="auto"/>
                                    <w:bottom w:val="none" w:sz="0" w:space="0" w:color="auto"/>
                                    <w:right w:val="none" w:sz="0" w:space="0" w:color="auto"/>
                                  </w:divBdr>
                                  <w:divsChild>
                                    <w:div w:id="46758466">
                                      <w:marLeft w:val="0"/>
                                      <w:marRight w:val="0"/>
                                      <w:marTop w:val="0"/>
                                      <w:marBottom w:val="0"/>
                                      <w:divBdr>
                                        <w:top w:val="single" w:sz="6" w:space="0" w:color="F5F5F5"/>
                                        <w:left w:val="single" w:sz="6" w:space="0" w:color="F5F5F5"/>
                                        <w:bottom w:val="single" w:sz="6" w:space="0" w:color="F5F5F5"/>
                                        <w:right w:val="single" w:sz="6" w:space="0" w:color="F5F5F5"/>
                                      </w:divBdr>
                                      <w:divsChild>
                                        <w:div w:id="662583163">
                                          <w:marLeft w:val="0"/>
                                          <w:marRight w:val="0"/>
                                          <w:marTop w:val="0"/>
                                          <w:marBottom w:val="0"/>
                                          <w:divBdr>
                                            <w:top w:val="none" w:sz="0" w:space="0" w:color="auto"/>
                                            <w:left w:val="none" w:sz="0" w:space="0" w:color="auto"/>
                                            <w:bottom w:val="none" w:sz="0" w:space="0" w:color="auto"/>
                                            <w:right w:val="none" w:sz="0" w:space="0" w:color="auto"/>
                                          </w:divBdr>
                                          <w:divsChild>
                                            <w:div w:id="8981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909864">
      <w:bodyDiv w:val="1"/>
      <w:marLeft w:val="0"/>
      <w:marRight w:val="0"/>
      <w:marTop w:val="0"/>
      <w:marBottom w:val="0"/>
      <w:divBdr>
        <w:top w:val="none" w:sz="0" w:space="0" w:color="auto"/>
        <w:left w:val="none" w:sz="0" w:space="0" w:color="auto"/>
        <w:bottom w:val="none" w:sz="0" w:space="0" w:color="auto"/>
        <w:right w:val="none" w:sz="0" w:space="0" w:color="auto"/>
      </w:divBdr>
    </w:div>
    <w:div w:id="1811169559">
      <w:bodyDiv w:val="1"/>
      <w:marLeft w:val="0"/>
      <w:marRight w:val="0"/>
      <w:marTop w:val="0"/>
      <w:marBottom w:val="0"/>
      <w:divBdr>
        <w:top w:val="none" w:sz="0" w:space="0" w:color="auto"/>
        <w:left w:val="none" w:sz="0" w:space="0" w:color="auto"/>
        <w:bottom w:val="none" w:sz="0" w:space="0" w:color="auto"/>
        <w:right w:val="none" w:sz="0" w:space="0" w:color="auto"/>
      </w:divBdr>
    </w:div>
    <w:div w:id="2036345048">
      <w:bodyDiv w:val="1"/>
      <w:marLeft w:val="0"/>
      <w:marRight w:val="0"/>
      <w:marTop w:val="0"/>
      <w:marBottom w:val="0"/>
      <w:divBdr>
        <w:top w:val="none" w:sz="0" w:space="0" w:color="auto"/>
        <w:left w:val="none" w:sz="0" w:space="0" w:color="auto"/>
        <w:bottom w:val="none" w:sz="0" w:space="0" w:color="auto"/>
        <w:right w:val="none" w:sz="0" w:space="0" w:color="auto"/>
      </w:divBdr>
      <w:divsChild>
        <w:div w:id="1463958822">
          <w:marLeft w:val="0"/>
          <w:marRight w:val="0"/>
          <w:marTop w:val="0"/>
          <w:marBottom w:val="0"/>
          <w:divBdr>
            <w:top w:val="none" w:sz="0" w:space="0" w:color="auto"/>
            <w:left w:val="none" w:sz="0" w:space="0" w:color="auto"/>
            <w:bottom w:val="none" w:sz="0" w:space="0" w:color="auto"/>
            <w:right w:val="none" w:sz="0" w:space="0" w:color="auto"/>
          </w:divBdr>
        </w:div>
      </w:divsChild>
    </w:div>
    <w:div w:id="2055495048">
      <w:bodyDiv w:val="1"/>
      <w:marLeft w:val="0"/>
      <w:marRight w:val="0"/>
      <w:marTop w:val="0"/>
      <w:marBottom w:val="0"/>
      <w:divBdr>
        <w:top w:val="none" w:sz="0" w:space="0" w:color="auto"/>
        <w:left w:val="none" w:sz="0" w:space="0" w:color="auto"/>
        <w:bottom w:val="none" w:sz="0" w:space="0" w:color="auto"/>
        <w:right w:val="none" w:sz="0" w:space="0" w:color="auto"/>
      </w:divBdr>
      <w:divsChild>
        <w:div w:id="1723166781">
          <w:marLeft w:val="0"/>
          <w:marRight w:val="0"/>
          <w:marTop w:val="0"/>
          <w:marBottom w:val="0"/>
          <w:divBdr>
            <w:top w:val="none" w:sz="0" w:space="0" w:color="auto"/>
            <w:left w:val="none" w:sz="0" w:space="0" w:color="auto"/>
            <w:bottom w:val="none" w:sz="0" w:space="0" w:color="auto"/>
            <w:right w:val="none" w:sz="0" w:space="0" w:color="auto"/>
          </w:divBdr>
        </w:div>
      </w:divsChild>
    </w:div>
    <w:div w:id="2091920920">
      <w:marLeft w:val="0"/>
      <w:marRight w:val="0"/>
      <w:marTop w:val="0"/>
      <w:marBottom w:val="0"/>
      <w:divBdr>
        <w:top w:val="single" w:sz="6" w:space="4" w:color="CCCCCC"/>
        <w:left w:val="single" w:sz="6" w:space="0" w:color="CCCCCC"/>
        <w:bottom w:val="single" w:sz="6" w:space="4" w:color="CCCCCC"/>
        <w:right w:val="single" w:sz="6" w:space="0" w:color="CCCCCC"/>
      </w:divBdr>
      <w:divsChild>
        <w:div w:id="161941142">
          <w:marLeft w:val="0"/>
          <w:marRight w:val="0"/>
          <w:marTop w:val="0"/>
          <w:marBottom w:val="0"/>
          <w:divBdr>
            <w:top w:val="none" w:sz="0" w:space="0" w:color="auto"/>
            <w:left w:val="none" w:sz="0" w:space="0" w:color="auto"/>
            <w:bottom w:val="none" w:sz="0" w:space="0" w:color="auto"/>
            <w:right w:val="none" w:sz="0" w:space="0" w:color="auto"/>
          </w:divBdr>
          <w:divsChild>
            <w:div w:id="493373695">
              <w:marLeft w:val="0"/>
              <w:marRight w:val="0"/>
              <w:marTop w:val="0"/>
              <w:marBottom w:val="0"/>
              <w:divBdr>
                <w:top w:val="none" w:sz="0" w:space="0" w:color="auto"/>
                <w:left w:val="none" w:sz="0" w:space="0" w:color="auto"/>
                <w:bottom w:val="none" w:sz="0" w:space="0" w:color="auto"/>
                <w:right w:val="none" w:sz="0" w:space="0" w:color="auto"/>
              </w:divBdr>
            </w:div>
          </w:divsChild>
        </w:div>
        <w:div w:id="238758750">
          <w:marLeft w:val="0"/>
          <w:marRight w:val="0"/>
          <w:marTop w:val="0"/>
          <w:marBottom w:val="0"/>
          <w:divBdr>
            <w:top w:val="none" w:sz="0" w:space="0" w:color="auto"/>
            <w:left w:val="none" w:sz="0" w:space="0" w:color="auto"/>
            <w:bottom w:val="none" w:sz="0" w:space="0" w:color="auto"/>
            <w:right w:val="none" w:sz="0" w:space="0" w:color="auto"/>
          </w:divBdr>
          <w:divsChild>
            <w:div w:id="1809740872">
              <w:marLeft w:val="0"/>
              <w:marRight w:val="0"/>
              <w:marTop w:val="0"/>
              <w:marBottom w:val="0"/>
              <w:divBdr>
                <w:top w:val="none" w:sz="0" w:space="0" w:color="auto"/>
                <w:left w:val="none" w:sz="0" w:space="0" w:color="auto"/>
                <w:bottom w:val="none" w:sz="0" w:space="0" w:color="auto"/>
                <w:right w:val="none" w:sz="0" w:space="0" w:color="auto"/>
              </w:divBdr>
            </w:div>
          </w:divsChild>
        </w:div>
        <w:div w:id="624432400">
          <w:marLeft w:val="0"/>
          <w:marRight w:val="0"/>
          <w:marTop w:val="0"/>
          <w:marBottom w:val="0"/>
          <w:divBdr>
            <w:top w:val="none" w:sz="0" w:space="0" w:color="auto"/>
            <w:left w:val="none" w:sz="0" w:space="0" w:color="auto"/>
            <w:bottom w:val="none" w:sz="0" w:space="0" w:color="auto"/>
            <w:right w:val="none" w:sz="0" w:space="0" w:color="auto"/>
          </w:divBdr>
          <w:divsChild>
            <w:div w:id="1290041804">
              <w:marLeft w:val="0"/>
              <w:marRight w:val="0"/>
              <w:marTop w:val="0"/>
              <w:marBottom w:val="0"/>
              <w:divBdr>
                <w:top w:val="none" w:sz="0" w:space="0" w:color="auto"/>
                <w:left w:val="none" w:sz="0" w:space="0" w:color="auto"/>
                <w:bottom w:val="none" w:sz="0" w:space="0" w:color="auto"/>
                <w:right w:val="none" w:sz="0" w:space="0" w:color="auto"/>
              </w:divBdr>
            </w:div>
          </w:divsChild>
        </w:div>
        <w:div w:id="1406761242">
          <w:marLeft w:val="0"/>
          <w:marRight w:val="0"/>
          <w:marTop w:val="0"/>
          <w:marBottom w:val="0"/>
          <w:divBdr>
            <w:top w:val="none" w:sz="0" w:space="0" w:color="auto"/>
            <w:left w:val="none" w:sz="0" w:space="0" w:color="auto"/>
            <w:bottom w:val="none" w:sz="0" w:space="0" w:color="auto"/>
            <w:right w:val="none" w:sz="0" w:space="0" w:color="auto"/>
          </w:divBdr>
          <w:divsChild>
            <w:div w:id="1076052945">
              <w:marLeft w:val="0"/>
              <w:marRight w:val="0"/>
              <w:marTop w:val="0"/>
              <w:marBottom w:val="0"/>
              <w:divBdr>
                <w:top w:val="none" w:sz="0" w:space="0" w:color="auto"/>
                <w:left w:val="none" w:sz="0" w:space="0" w:color="auto"/>
                <w:bottom w:val="none" w:sz="0" w:space="0" w:color="auto"/>
                <w:right w:val="none" w:sz="0" w:space="0" w:color="auto"/>
              </w:divBdr>
            </w:div>
          </w:divsChild>
        </w:div>
        <w:div w:id="1555266685">
          <w:marLeft w:val="0"/>
          <w:marRight w:val="0"/>
          <w:marTop w:val="0"/>
          <w:marBottom w:val="0"/>
          <w:divBdr>
            <w:top w:val="none" w:sz="0" w:space="0" w:color="auto"/>
            <w:left w:val="none" w:sz="0" w:space="0" w:color="auto"/>
            <w:bottom w:val="none" w:sz="0" w:space="0" w:color="auto"/>
            <w:right w:val="none" w:sz="0" w:space="0" w:color="auto"/>
          </w:divBdr>
          <w:divsChild>
            <w:div w:id="962466826">
              <w:marLeft w:val="0"/>
              <w:marRight w:val="0"/>
              <w:marTop w:val="0"/>
              <w:marBottom w:val="0"/>
              <w:divBdr>
                <w:top w:val="none" w:sz="0" w:space="0" w:color="auto"/>
                <w:left w:val="none" w:sz="0" w:space="0" w:color="auto"/>
                <w:bottom w:val="none" w:sz="0" w:space="0" w:color="auto"/>
                <w:right w:val="none" w:sz="0" w:space="0" w:color="auto"/>
              </w:divBdr>
            </w:div>
          </w:divsChild>
        </w:div>
        <w:div w:id="197729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c/capitalgoods.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FE32A-B358-4214-9826-2F76632D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139</Pages>
  <Words>52396</Words>
  <Characters>298658</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350354</CharactersWithSpaces>
  <SharedDoc>false</SharedDoc>
  <HLinks>
    <vt:vector size="6" baseType="variant">
      <vt:variant>
        <vt:i4>1376346</vt:i4>
      </vt:variant>
      <vt:variant>
        <vt:i4>0</vt:i4>
      </vt:variant>
      <vt:variant>
        <vt:i4>0</vt:i4>
      </vt:variant>
      <vt:variant>
        <vt:i4>5</vt:i4>
      </vt:variant>
      <vt:variant>
        <vt:lpwstr>http://www.investopedia.com/terms/c/capitalgoods.asp</vt:lpwstr>
      </vt:variant>
      <vt:variant>
        <vt:lpwstr>ixzz1fedILk8m</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Sektori i Tatimeve Indirekte</dc:creator>
  <cp:lastModifiedBy>arminda.murrizi</cp:lastModifiedBy>
  <cp:revision>6</cp:revision>
  <cp:lastPrinted>2012-04-17T09:30:00Z</cp:lastPrinted>
  <dcterms:created xsi:type="dcterms:W3CDTF">2014-03-24T10:52:00Z</dcterms:created>
  <dcterms:modified xsi:type="dcterms:W3CDTF">2014-03-24T11:53:00Z</dcterms:modified>
</cp:coreProperties>
</file>