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F5A" w:rsidRPr="00FA09E9" w:rsidRDefault="005D2F5A" w:rsidP="00FA09E9">
      <w:pPr>
        <w:jc w:val="center"/>
        <w:rPr>
          <w:rFonts w:ascii="Times New Roman" w:hAnsi="Times New Roman" w:cs="Times New Roman"/>
          <w:b/>
          <w:sz w:val="24"/>
          <w:szCs w:val="24"/>
        </w:rPr>
      </w:pPr>
      <w:r w:rsidRPr="00FA09E9">
        <w:rPr>
          <w:rFonts w:ascii="Times New Roman" w:hAnsi="Times New Roman" w:cs="Times New Roman"/>
          <w:b/>
          <w:sz w:val="24"/>
          <w:szCs w:val="24"/>
        </w:rPr>
        <w:t>LIGJ</w:t>
      </w:r>
      <w:r w:rsidR="00FA09E9" w:rsidRPr="00FA09E9">
        <w:rPr>
          <w:rFonts w:ascii="Times New Roman" w:hAnsi="Times New Roman" w:cs="Times New Roman"/>
          <w:b/>
          <w:sz w:val="24"/>
          <w:szCs w:val="24"/>
        </w:rPr>
        <w:t xml:space="preserve"> </w:t>
      </w:r>
      <w:r w:rsidRPr="00FA09E9">
        <w:rPr>
          <w:rFonts w:ascii="Times New Roman" w:hAnsi="Times New Roman" w:cs="Times New Roman"/>
          <w:b/>
          <w:sz w:val="24"/>
          <w:szCs w:val="24"/>
        </w:rPr>
        <w:t>Nr. 86/2014</w:t>
      </w:r>
    </w:p>
    <w:p w:rsidR="005D2F5A" w:rsidRPr="00FA09E9" w:rsidRDefault="005D2F5A" w:rsidP="00FA09E9">
      <w:pPr>
        <w:jc w:val="center"/>
        <w:rPr>
          <w:rFonts w:ascii="Times New Roman" w:hAnsi="Times New Roman" w:cs="Times New Roman"/>
          <w:b/>
          <w:sz w:val="24"/>
          <w:szCs w:val="24"/>
        </w:rPr>
      </w:pPr>
      <w:r w:rsidRPr="00FA09E9">
        <w:rPr>
          <w:rFonts w:ascii="Times New Roman" w:hAnsi="Times New Roman" w:cs="Times New Roman"/>
          <w:b/>
          <w:sz w:val="24"/>
          <w:szCs w:val="24"/>
        </w:rPr>
        <w:t>PËR DISA NDRYSHIME DHE SHTESA NË LIGJIN NR. 9975, DATË 28.7.2008, “PËR TAKSAT KOMBËTARE”, TË NDRYSHUAR</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 xml:space="preserve">Në mbështetje të neneve 78, 83, pika 1, dhe 155, të Kushtetutës, me propozimin e Këshillit të Ministrave, </w:t>
      </w:r>
    </w:p>
    <w:p w:rsidR="005D2F5A" w:rsidRPr="00FA09E9" w:rsidRDefault="005D2F5A" w:rsidP="00FA09E9">
      <w:pPr>
        <w:jc w:val="center"/>
        <w:rPr>
          <w:rFonts w:ascii="Times New Roman" w:hAnsi="Times New Roman" w:cs="Times New Roman"/>
          <w:b/>
          <w:sz w:val="24"/>
          <w:szCs w:val="24"/>
        </w:rPr>
      </w:pPr>
      <w:r w:rsidRPr="00FA09E9">
        <w:rPr>
          <w:rFonts w:ascii="Times New Roman" w:hAnsi="Times New Roman" w:cs="Times New Roman"/>
          <w:b/>
          <w:sz w:val="24"/>
          <w:szCs w:val="24"/>
        </w:rPr>
        <w:t>KUVENDI</w:t>
      </w:r>
      <w:r w:rsidR="00FA09E9" w:rsidRPr="00FA09E9">
        <w:rPr>
          <w:rFonts w:ascii="Times New Roman" w:hAnsi="Times New Roman" w:cs="Times New Roman"/>
          <w:b/>
          <w:sz w:val="24"/>
          <w:szCs w:val="24"/>
        </w:rPr>
        <w:t xml:space="preserve"> </w:t>
      </w:r>
      <w:r w:rsidRPr="00FA09E9">
        <w:rPr>
          <w:rFonts w:ascii="Times New Roman" w:hAnsi="Times New Roman" w:cs="Times New Roman"/>
          <w:b/>
          <w:sz w:val="24"/>
          <w:szCs w:val="24"/>
        </w:rPr>
        <w:t>I REPUBLIKËS SË SHQIPËRISË</w:t>
      </w:r>
    </w:p>
    <w:p w:rsidR="005D2F5A" w:rsidRPr="00FA09E9" w:rsidRDefault="005D2F5A" w:rsidP="00FA09E9">
      <w:pPr>
        <w:jc w:val="center"/>
        <w:rPr>
          <w:rFonts w:ascii="Times New Roman" w:hAnsi="Times New Roman" w:cs="Times New Roman"/>
          <w:b/>
          <w:sz w:val="24"/>
          <w:szCs w:val="24"/>
        </w:rPr>
      </w:pPr>
      <w:r w:rsidRPr="00FA09E9">
        <w:rPr>
          <w:rFonts w:ascii="Times New Roman" w:hAnsi="Times New Roman" w:cs="Times New Roman"/>
          <w:b/>
          <w:sz w:val="24"/>
          <w:szCs w:val="24"/>
        </w:rPr>
        <w:t>VENDOSI:</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Në ligjin nr. 9975, datë 28.7.2008, “Për taksat kombëtare”, të ndryshuar, bëhen ndryshimet dhe shtesat e mëposhtme:</w:t>
      </w:r>
    </w:p>
    <w:p w:rsidR="005D2F5A" w:rsidRPr="00FA09E9" w:rsidRDefault="005D2F5A" w:rsidP="00FA09E9">
      <w:pPr>
        <w:jc w:val="center"/>
        <w:rPr>
          <w:rFonts w:ascii="Times New Roman" w:hAnsi="Times New Roman" w:cs="Times New Roman"/>
          <w:b/>
          <w:sz w:val="24"/>
          <w:szCs w:val="24"/>
        </w:rPr>
      </w:pPr>
      <w:r w:rsidRPr="00FA09E9">
        <w:rPr>
          <w:rFonts w:ascii="Times New Roman" w:hAnsi="Times New Roman" w:cs="Times New Roman"/>
          <w:b/>
          <w:sz w:val="24"/>
          <w:szCs w:val="24"/>
        </w:rPr>
        <w:t>Neni 1</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Neni 1 ndryshohet si më poshtë:</w:t>
      </w:r>
    </w:p>
    <w:p w:rsidR="005D2F5A" w:rsidRPr="00C03E1D" w:rsidRDefault="005D2F5A" w:rsidP="00C03E1D">
      <w:pPr>
        <w:jc w:val="center"/>
        <w:rPr>
          <w:rFonts w:ascii="Times New Roman" w:hAnsi="Times New Roman" w:cs="Times New Roman"/>
          <w:b/>
          <w:sz w:val="24"/>
          <w:szCs w:val="24"/>
        </w:rPr>
      </w:pPr>
      <w:r w:rsidRPr="00C03E1D">
        <w:rPr>
          <w:rFonts w:ascii="Times New Roman" w:hAnsi="Times New Roman" w:cs="Times New Roman"/>
          <w:b/>
          <w:sz w:val="24"/>
          <w:szCs w:val="24"/>
        </w:rPr>
        <w:t>“Neni 1</w:t>
      </w:r>
    </w:p>
    <w:p w:rsidR="005D2F5A" w:rsidRPr="00C03E1D" w:rsidRDefault="005D2F5A" w:rsidP="00C03E1D">
      <w:pPr>
        <w:jc w:val="center"/>
        <w:rPr>
          <w:rFonts w:ascii="Times New Roman" w:hAnsi="Times New Roman" w:cs="Times New Roman"/>
          <w:b/>
          <w:sz w:val="24"/>
          <w:szCs w:val="24"/>
        </w:rPr>
      </w:pPr>
      <w:r w:rsidRPr="00C03E1D">
        <w:rPr>
          <w:rFonts w:ascii="Times New Roman" w:hAnsi="Times New Roman" w:cs="Times New Roman"/>
          <w:b/>
          <w:sz w:val="24"/>
          <w:szCs w:val="24"/>
        </w:rPr>
        <w:t>Qëllimi</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Ky ligj përcakton llojet e taksave dhe tarifave kombëtare që zbatohen në Republikën e Shqipërisë, nivelin e taksave kombëtare, procedurat e llogaritjes, të arkëtimit dhe transferimit në Buxhetin e Shtetit ose në buxhetin e njësive të qeverisjes vendore të taksave dhe tarifave kombëtare, si dhe detyrimet që kanë agjentët e taksave dhe tarifave kombëtare.”.</w:t>
      </w:r>
    </w:p>
    <w:p w:rsidR="005D2F5A" w:rsidRPr="00FA09E9" w:rsidRDefault="005D2F5A" w:rsidP="00FA09E9">
      <w:pPr>
        <w:jc w:val="center"/>
        <w:rPr>
          <w:rFonts w:ascii="Times New Roman" w:hAnsi="Times New Roman" w:cs="Times New Roman"/>
          <w:b/>
          <w:sz w:val="24"/>
          <w:szCs w:val="24"/>
        </w:rPr>
      </w:pPr>
      <w:r w:rsidRPr="00FA09E9">
        <w:rPr>
          <w:rFonts w:ascii="Times New Roman" w:hAnsi="Times New Roman" w:cs="Times New Roman"/>
          <w:b/>
          <w:sz w:val="24"/>
          <w:szCs w:val="24"/>
        </w:rPr>
        <w:t>Neni 2</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Neni 2 ndryshohet si më poshtë:</w:t>
      </w:r>
    </w:p>
    <w:p w:rsidR="005D2F5A" w:rsidRPr="00FA09E9" w:rsidRDefault="005D2F5A" w:rsidP="00C03E1D">
      <w:pPr>
        <w:jc w:val="center"/>
        <w:rPr>
          <w:rFonts w:ascii="Times New Roman" w:hAnsi="Times New Roman" w:cs="Times New Roman"/>
          <w:b/>
          <w:sz w:val="24"/>
          <w:szCs w:val="24"/>
        </w:rPr>
      </w:pPr>
      <w:r w:rsidRPr="00FA09E9">
        <w:rPr>
          <w:rFonts w:ascii="Times New Roman" w:hAnsi="Times New Roman" w:cs="Times New Roman"/>
          <w:b/>
          <w:sz w:val="24"/>
          <w:szCs w:val="24"/>
        </w:rPr>
        <w:t>“Neni 2</w:t>
      </w:r>
    </w:p>
    <w:p w:rsidR="005D2F5A" w:rsidRPr="00FA09E9" w:rsidRDefault="005D2F5A" w:rsidP="00C03E1D">
      <w:pPr>
        <w:jc w:val="center"/>
        <w:rPr>
          <w:rFonts w:ascii="Times New Roman" w:hAnsi="Times New Roman" w:cs="Times New Roman"/>
          <w:b/>
          <w:sz w:val="24"/>
          <w:szCs w:val="24"/>
        </w:rPr>
      </w:pPr>
      <w:r w:rsidRPr="00FA09E9">
        <w:rPr>
          <w:rFonts w:ascii="Times New Roman" w:hAnsi="Times New Roman" w:cs="Times New Roman"/>
          <w:b/>
          <w:sz w:val="24"/>
          <w:szCs w:val="24"/>
        </w:rPr>
        <w:t>Përkufizime</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Në këtë ligj termat e mëposhtëm kanë këto kuptime:</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 xml:space="preserve">1. “Taksapagues” është çdo individ, person fizik ose juridik, vendas apo i huaj, i cili është i detyruar të paguajë njërën nga taksat kombëtare, të përcaktuara në këtë ligj. </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2. “Taksë” është pagesa e detyrueshme dhe e pakthyeshme në Buxhetin e Shtetit që paguhet nga çdo person apo nëpërmjet një agjenti që ushtron një të drejtë publike apo përfiton një shërbim publik në territorin e Republikës së Shqipërisë.</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3. “Tarifë” është një pagesë, që një individ, person fizik apo juridik, bën drejtpërdrejt apo nëpërmjet një agjenti tek administrata tatimore qendrore. Pagesa bëhet në shkëmbim të një shërbimi specifik të marrë, të mire publike specifike të përdorur apo të drejte të dhënë.</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 xml:space="preserve">4. “Agjent i taksave dhe tarifave” është personi i cili, sipas kërkesave të këtij ligji, është përgjegjës për llogaritjen, arkëtimin dhe transferimin në llogaritë e drejtorive rajonale </w:t>
      </w:r>
      <w:r w:rsidRPr="005D2F5A">
        <w:rPr>
          <w:rFonts w:ascii="Times New Roman" w:hAnsi="Times New Roman" w:cs="Times New Roman"/>
          <w:sz w:val="24"/>
          <w:szCs w:val="24"/>
        </w:rPr>
        <w:lastRenderedPageBreak/>
        <w:t xml:space="preserve">tatimore, për t’u transferuar, më pas, në Buxhetin e Shtetit, të të ardhurave nga taksat dhe tarifat kombëtare.”. </w:t>
      </w:r>
    </w:p>
    <w:p w:rsidR="005D2F5A" w:rsidRPr="00FA09E9" w:rsidRDefault="005D2F5A" w:rsidP="00FA09E9">
      <w:pPr>
        <w:jc w:val="center"/>
        <w:rPr>
          <w:rFonts w:ascii="Times New Roman" w:hAnsi="Times New Roman" w:cs="Times New Roman"/>
          <w:b/>
          <w:sz w:val="24"/>
          <w:szCs w:val="24"/>
        </w:rPr>
      </w:pPr>
      <w:r w:rsidRPr="00FA09E9">
        <w:rPr>
          <w:rFonts w:ascii="Times New Roman" w:hAnsi="Times New Roman" w:cs="Times New Roman"/>
          <w:b/>
          <w:sz w:val="24"/>
          <w:szCs w:val="24"/>
        </w:rPr>
        <w:t>Neni 3</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Në nenin 3, pas pikës 8 shtohet pika 9 me këtë përmbajtje:</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 xml:space="preserve">“9. Taksa mbi të drejtën e përdorimit të truallit shtetëror në përdorim.”. </w:t>
      </w:r>
    </w:p>
    <w:p w:rsidR="005D2F5A" w:rsidRPr="00FA09E9" w:rsidRDefault="005D2F5A" w:rsidP="00FA09E9">
      <w:pPr>
        <w:jc w:val="center"/>
        <w:rPr>
          <w:rFonts w:ascii="Times New Roman" w:hAnsi="Times New Roman" w:cs="Times New Roman"/>
          <w:b/>
          <w:sz w:val="24"/>
          <w:szCs w:val="24"/>
        </w:rPr>
      </w:pPr>
      <w:r w:rsidRPr="00FA09E9">
        <w:rPr>
          <w:rFonts w:ascii="Times New Roman" w:hAnsi="Times New Roman" w:cs="Times New Roman"/>
          <w:b/>
          <w:sz w:val="24"/>
          <w:szCs w:val="24"/>
        </w:rPr>
        <w:t>Neni 4</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Në nenin 4, pas pikës 8 shtohet pika 9 me këtë përmbajtje:</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 xml:space="preserve">“9. Niveli i taksës mbi të drejtën e përdorimit të truallit shtetëror në përdorim, aplikimi, </w:t>
      </w:r>
      <w:r w:rsidR="00FA09E9">
        <w:rPr>
          <w:rFonts w:ascii="Times New Roman" w:hAnsi="Times New Roman" w:cs="Times New Roman"/>
          <w:sz w:val="24"/>
          <w:szCs w:val="24"/>
        </w:rPr>
        <w:t>l</w:t>
      </w:r>
      <w:r w:rsidRPr="005D2F5A">
        <w:rPr>
          <w:rFonts w:ascii="Times New Roman" w:hAnsi="Times New Roman" w:cs="Times New Roman"/>
          <w:sz w:val="24"/>
          <w:szCs w:val="24"/>
        </w:rPr>
        <w:t>logaritja dhe pagesa e saj bëhen sipas përcaktimeve të ligjit nr. 10 270, datë 22.4.2010, “Për të drejtën e privatizimit të truallit shtetëror në përdorim dhe për taksën mbi të drejtën e përdorimit të tij”, të ndryshuar.”.</w:t>
      </w:r>
    </w:p>
    <w:p w:rsidR="005D2F5A" w:rsidRPr="00FA09E9" w:rsidRDefault="005D2F5A" w:rsidP="00FA09E9">
      <w:pPr>
        <w:jc w:val="center"/>
        <w:rPr>
          <w:rFonts w:ascii="Times New Roman" w:hAnsi="Times New Roman" w:cs="Times New Roman"/>
          <w:b/>
          <w:sz w:val="24"/>
          <w:szCs w:val="24"/>
        </w:rPr>
      </w:pPr>
      <w:r w:rsidRPr="00FA09E9">
        <w:rPr>
          <w:rFonts w:ascii="Times New Roman" w:hAnsi="Times New Roman" w:cs="Times New Roman"/>
          <w:b/>
          <w:sz w:val="24"/>
          <w:szCs w:val="24"/>
        </w:rPr>
        <w:t>Neni 5</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Neni 4/1 ndryshohet si më poshtë:</w:t>
      </w:r>
    </w:p>
    <w:p w:rsidR="005D2F5A" w:rsidRPr="00C03E1D" w:rsidRDefault="005D2F5A" w:rsidP="00C03E1D">
      <w:pPr>
        <w:jc w:val="center"/>
        <w:rPr>
          <w:rFonts w:ascii="Times New Roman" w:hAnsi="Times New Roman" w:cs="Times New Roman"/>
          <w:b/>
          <w:sz w:val="24"/>
          <w:szCs w:val="24"/>
        </w:rPr>
      </w:pPr>
      <w:r w:rsidRPr="00C03E1D">
        <w:rPr>
          <w:rFonts w:ascii="Times New Roman" w:hAnsi="Times New Roman" w:cs="Times New Roman"/>
          <w:b/>
          <w:sz w:val="24"/>
          <w:szCs w:val="24"/>
        </w:rPr>
        <w:t>“Neni 4/1</w:t>
      </w:r>
    </w:p>
    <w:p w:rsidR="005D2F5A" w:rsidRPr="00C03E1D" w:rsidRDefault="005D2F5A" w:rsidP="00C03E1D">
      <w:pPr>
        <w:jc w:val="center"/>
        <w:rPr>
          <w:rFonts w:ascii="Times New Roman" w:hAnsi="Times New Roman" w:cs="Times New Roman"/>
          <w:b/>
          <w:sz w:val="24"/>
          <w:szCs w:val="24"/>
        </w:rPr>
      </w:pPr>
      <w:r w:rsidRPr="00C03E1D">
        <w:rPr>
          <w:rFonts w:ascii="Times New Roman" w:hAnsi="Times New Roman" w:cs="Times New Roman"/>
          <w:b/>
          <w:sz w:val="24"/>
          <w:szCs w:val="24"/>
        </w:rPr>
        <w:t>Deklarata për pagesën e taksave kombëtare</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 xml:space="preserve">1. Personat fizikë dhe juridikë, subjekte të nenit 4, pikat 1, 2, 3, 4, 5, 6, 7 dhe 8, të këtij ligji, si dhe agjentët e taksave, në rastin kur taksat mblidhen me agjentë, detyrohen: </w:t>
      </w:r>
    </w:p>
    <w:p w:rsidR="005D2F5A" w:rsidRPr="005D2F5A" w:rsidRDefault="005D2F5A" w:rsidP="00FA09E9">
      <w:pPr>
        <w:rPr>
          <w:rFonts w:ascii="Times New Roman" w:hAnsi="Times New Roman" w:cs="Times New Roman"/>
          <w:sz w:val="24"/>
          <w:szCs w:val="24"/>
        </w:rPr>
      </w:pPr>
      <w:r w:rsidRPr="005D2F5A">
        <w:rPr>
          <w:rFonts w:ascii="Times New Roman" w:hAnsi="Times New Roman" w:cs="Times New Roman"/>
          <w:sz w:val="24"/>
          <w:szCs w:val="24"/>
        </w:rPr>
        <w:t xml:space="preserve">a) të bëjnë një deklaratë për çdo muaj, jo më vonë se 15 ditë pas përfundimit të muajit për të cilin bëhet deklarimi; </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b) të paguajnë taksat kombëtare për atë muaj në datën ose para datës së detyrueshme të deklaratës.</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 xml:space="preserve">2. Deklarata, sipas shkronjës “a”, të pikës 1, të këtij neni, bëhet në formën dhe përmbajtjen që përcaktohet me udhëzim të Ministrit të Financave. </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3. Deklarata për pagesën e taksave kombëtare dorëzohet në një nga mënyrat e parashikuara në ligjin nr. 9920, datë 19.5.2008, “Për procedurat tatimore në Republikën e Shqipërisë”, të ndryshuar, pranë drejtorisë rajonale tatimore ku është i regjistruar personi fizik/personi juridik, subjekt i deklarimit të taksës kombëtare.”.</w:t>
      </w:r>
    </w:p>
    <w:p w:rsidR="005D2F5A" w:rsidRPr="00FA09E9" w:rsidRDefault="005D2F5A" w:rsidP="00FA09E9">
      <w:pPr>
        <w:jc w:val="center"/>
        <w:rPr>
          <w:rFonts w:ascii="Times New Roman" w:hAnsi="Times New Roman" w:cs="Times New Roman"/>
          <w:b/>
          <w:sz w:val="24"/>
          <w:szCs w:val="24"/>
        </w:rPr>
      </w:pPr>
      <w:r w:rsidRPr="00FA09E9">
        <w:rPr>
          <w:rFonts w:ascii="Times New Roman" w:hAnsi="Times New Roman" w:cs="Times New Roman"/>
          <w:b/>
          <w:sz w:val="24"/>
          <w:szCs w:val="24"/>
        </w:rPr>
        <w:t>Neni 6</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Në nenin 5, pas shkronjës “ë” shtohet shkronja “f” me këtë përmbajtje:</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“f) Drejtoria e Përgjithshme e Tatimeve, nëpërmjet drejtorive të saj rajonale, ngarkohet me mbledhjen e taksës mbi të drejtën e përdorimit të truallit shtetëror .”.</w:t>
      </w:r>
    </w:p>
    <w:p w:rsidR="005D2F5A" w:rsidRPr="00FA09E9" w:rsidRDefault="005D2F5A" w:rsidP="00FA09E9">
      <w:pPr>
        <w:jc w:val="center"/>
        <w:rPr>
          <w:rFonts w:ascii="Times New Roman" w:hAnsi="Times New Roman" w:cs="Times New Roman"/>
          <w:b/>
          <w:sz w:val="24"/>
          <w:szCs w:val="24"/>
        </w:rPr>
      </w:pPr>
      <w:r w:rsidRPr="00FA09E9">
        <w:rPr>
          <w:rFonts w:ascii="Times New Roman" w:hAnsi="Times New Roman" w:cs="Times New Roman"/>
          <w:b/>
          <w:sz w:val="24"/>
          <w:szCs w:val="24"/>
        </w:rPr>
        <w:t>Neni 7</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lastRenderedPageBreak/>
        <w:t>Neni 6 ndryshohet si më poshtë:</w:t>
      </w:r>
    </w:p>
    <w:p w:rsidR="005D2F5A" w:rsidRPr="00C03E1D" w:rsidRDefault="005D2F5A" w:rsidP="00C03E1D">
      <w:pPr>
        <w:jc w:val="center"/>
        <w:rPr>
          <w:rFonts w:ascii="Times New Roman" w:hAnsi="Times New Roman" w:cs="Times New Roman"/>
          <w:b/>
          <w:sz w:val="24"/>
          <w:szCs w:val="24"/>
        </w:rPr>
      </w:pPr>
      <w:r w:rsidRPr="00C03E1D">
        <w:rPr>
          <w:rFonts w:ascii="Times New Roman" w:hAnsi="Times New Roman" w:cs="Times New Roman"/>
          <w:b/>
          <w:sz w:val="24"/>
          <w:szCs w:val="24"/>
        </w:rPr>
        <w:t>“Neni 6</w:t>
      </w:r>
    </w:p>
    <w:p w:rsidR="00FA09E9" w:rsidRPr="00C03E1D" w:rsidRDefault="005D2F5A" w:rsidP="00C03E1D">
      <w:pPr>
        <w:jc w:val="center"/>
        <w:rPr>
          <w:rFonts w:ascii="Times New Roman" w:hAnsi="Times New Roman" w:cs="Times New Roman"/>
          <w:b/>
          <w:sz w:val="24"/>
          <w:szCs w:val="24"/>
        </w:rPr>
      </w:pPr>
      <w:r w:rsidRPr="00C03E1D">
        <w:rPr>
          <w:rFonts w:ascii="Times New Roman" w:hAnsi="Times New Roman" w:cs="Times New Roman"/>
          <w:b/>
          <w:sz w:val="24"/>
          <w:szCs w:val="24"/>
        </w:rPr>
        <w:t>Transferimi i të ardhurave nga taksat dhe tarifat kombëtare në drejtorinë rajonale tatimore dhe në llogaritë e njësive të qeverisjes vendore</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Agjentët e taksave deklarojnë dhe transferojnë të ardhurat nga taksat dhe tarifat për llogari të drejtorisë rajonale tatimore, në përputhje me nenet 4, 4/1 dhe 11/2, të këtij ligji. Për detyrimet e patransferuara të taksave dhe tarifave, për agjentët zbatohen sanksione në përputhje me nenin 117, të ligjit nr. 9920, datë 19.5.2008, “Për procedurat tatimore në Republikën e Shqipërisë”, të ndryshuar.”.</w:t>
      </w:r>
    </w:p>
    <w:p w:rsidR="005D2F5A" w:rsidRPr="00FA09E9" w:rsidRDefault="005D2F5A" w:rsidP="00FA09E9">
      <w:pPr>
        <w:jc w:val="center"/>
        <w:rPr>
          <w:rFonts w:ascii="Times New Roman" w:hAnsi="Times New Roman" w:cs="Times New Roman"/>
          <w:b/>
          <w:sz w:val="24"/>
          <w:szCs w:val="24"/>
        </w:rPr>
      </w:pPr>
      <w:r w:rsidRPr="00FA09E9">
        <w:rPr>
          <w:rFonts w:ascii="Times New Roman" w:hAnsi="Times New Roman" w:cs="Times New Roman"/>
          <w:b/>
          <w:sz w:val="24"/>
          <w:szCs w:val="24"/>
        </w:rPr>
        <w:t>Neni 8</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Në nenin 8, pas shkronjës “e” shtohet shkronja “ë” me këtë përmbajtje:</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“ë) për taksën mbi të drejtën e përdorimit të truallit shtetëror 0 (zero) për qind.”.</w:t>
      </w:r>
    </w:p>
    <w:p w:rsidR="005D2F5A" w:rsidRPr="00FA09E9" w:rsidRDefault="005D2F5A" w:rsidP="00FA09E9">
      <w:pPr>
        <w:jc w:val="center"/>
        <w:rPr>
          <w:rFonts w:ascii="Times New Roman" w:hAnsi="Times New Roman" w:cs="Times New Roman"/>
          <w:b/>
          <w:sz w:val="24"/>
          <w:szCs w:val="24"/>
        </w:rPr>
      </w:pPr>
      <w:r w:rsidRPr="00FA09E9">
        <w:rPr>
          <w:rFonts w:ascii="Times New Roman" w:hAnsi="Times New Roman" w:cs="Times New Roman"/>
          <w:b/>
          <w:sz w:val="24"/>
          <w:szCs w:val="24"/>
        </w:rPr>
        <w:t>Neni 9</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Në nenin 9, pas pikës 3 shtohet pika 4 me këtë përmbajtje:</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 xml:space="preserve">“4. Taksa mbi të drejtën e përdorimit të truallit shtetëror nuk zbatohet mbi trojet turistike, mbi objektet dhe trojet e pranuara në proces legalizimi apo mbi trojet shtetërore, të dhëna me </w:t>
      </w:r>
      <w:r w:rsidR="00FA09E9">
        <w:rPr>
          <w:rFonts w:ascii="Times New Roman" w:hAnsi="Times New Roman" w:cs="Times New Roman"/>
          <w:sz w:val="24"/>
          <w:szCs w:val="24"/>
        </w:rPr>
        <w:t>q</w:t>
      </w:r>
      <w:r w:rsidRPr="005D2F5A">
        <w:rPr>
          <w:rFonts w:ascii="Times New Roman" w:hAnsi="Times New Roman" w:cs="Times New Roman"/>
          <w:sz w:val="24"/>
          <w:szCs w:val="24"/>
        </w:rPr>
        <w:t>ëllim investimin mbi to, të cilat rregullohen nga ligje të tjera.Përjashtohen nga pagesa e vlerës së qirasë së truallit në përdorim, nga momenti i privatizimit, blerjes apo ndërtimit të objekteve deri në datën 7.6.2010, të gjitha subjektet apo individët që janë objekt i ligjit nr. 10 270, datë 22.4.2010, “Për të drejtën e privatizimit të truallit shtetëror në përdorim dhe për taksën e përdorimit të tij”, të ndryshuar, të cilët bëjnë kërkesë për privatizimin e këtij trualli dhe paguajnë në mënyrë të menjëhershme vlerën e plotë të tij.”.</w:t>
      </w:r>
    </w:p>
    <w:p w:rsidR="005D2F5A" w:rsidRPr="00FA09E9" w:rsidRDefault="005D2F5A" w:rsidP="00FA09E9">
      <w:pPr>
        <w:jc w:val="center"/>
        <w:rPr>
          <w:rFonts w:ascii="Times New Roman" w:hAnsi="Times New Roman" w:cs="Times New Roman"/>
          <w:b/>
          <w:sz w:val="24"/>
          <w:szCs w:val="24"/>
        </w:rPr>
      </w:pPr>
      <w:r w:rsidRPr="00FA09E9">
        <w:rPr>
          <w:rFonts w:ascii="Times New Roman" w:hAnsi="Times New Roman" w:cs="Times New Roman"/>
          <w:b/>
          <w:sz w:val="24"/>
          <w:szCs w:val="24"/>
        </w:rPr>
        <w:t>Neni 10</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Pas nenit 11/1 shtohet neni 11/2 me këtë përmbajtje:</w:t>
      </w:r>
    </w:p>
    <w:p w:rsidR="005D2F5A" w:rsidRPr="00C03E1D" w:rsidRDefault="005D2F5A" w:rsidP="00C03E1D">
      <w:pPr>
        <w:jc w:val="center"/>
        <w:rPr>
          <w:rFonts w:ascii="Times New Roman" w:hAnsi="Times New Roman" w:cs="Times New Roman"/>
          <w:b/>
          <w:sz w:val="24"/>
          <w:szCs w:val="24"/>
        </w:rPr>
      </w:pPr>
      <w:bookmarkStart w:id="0" w:name="_GoBack"/>
      <w:r w:rsidRPr="00C03E1D">
        <w:rPr>
          <w:rFonts w:ascii="Times New Roman" w:hAnsi="Times New Roman" w:cs="Times New Roman"/>
          <w:b/>
          <w:sz w:val="24"/>
          <w:szCs w:val="24"/>
        </w:rPr>
        <w:t>“Neni 11/2</w:t>
      </w:r>
    </w:p>
    <w:p w:rsidR="005D2F5A" w:rsidRPr="00C03E1D" w:rsidRDefault="005D2F5A" w:rsidP="00C03E1D">
      <w:pPr>
        <w:jc w:val="center"/>
        <w:rPr>
          <w:rFonts w:ascii="Times New Roman" w:hAnsi="Times New Roman" w:cs="Times New Roman"/>
          <w:b/>
          <w:sz w:val="24"/>
          <w:szCs w:val="24"/>
        </w:rPr>
      </w:pPr>
      <w:r w:rsidRPr="00C03E1D">
        <w:rPr>
          <w:rFonts w:ascii="Times New Roman" w:hAnsi="Times New Roman" w:cs="Times New Roman"/>
          <w:b/>
          <w:sz w:val="24"/>
          <w:szCs w:val="24"/>
        </w:rPr>
        <w:t>Deklarata për pagesën e tarifave kombëtare</w:t>
      </w:r>
    </w:p>
    <w:bookmarkEnd w:id="0"/>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 xml:space="preserve">1. Personat fizikë dhe juridikë, subjekte të pagesës së tarifave kombëtare, në përputhje me nenin 11, të këtij ligji, si dhe agjentët e tarifave kombëtare, në rastin kur tarifat mblidhen me agjentë, detyrohen: </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 xml:space="preserve">a) të bëjnë një deklaratë për çdo muaj, jo më vonë se 15 ditë pas përfundimit të muajit për të cilin bëhen deklarimet; </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b) të paguajnë tarifën kombëtare për atë muaj në datën ose para datës së detyrueshme të deklaratës.</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lastRenderedPageBreak/>
        <w:t xml:space="preserve">2. Deklarata, sipas shkronjës “a”, të pikës 1, të këtij neni, bëhet në formën dhe përmbajtjen që përcaktohet me udhëzim të Ministrit të Financave. </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3. Deklarata për pagesën e tarifës kombëtare dorëzohet në një nga mënyrat e parashikuara në ligjin nr. 9920, datë 19.5.2008, “Për procedurat tatimore në Republikën e Shqipërisë”, të ndryshuar, pranë drejtorisë rajonale tatimore ku është i regjistruar personi fizik/personi juridik, subjekt i deklarimit të tarifës kombëtare.”.</w:t>
      </w:r>
    </w:p>
    <w:p w:rsidR="005D2F5A" w:rsidRPr="00FA09E9" w:rsidRDefault="005D2F5A" w:rsidP="00FA09E9">
      <w:pPr>
        <w:jc w:val="center"/>
        <w:rPr>
          <w:rFonts w:ascii="Times New Roman" w:hAnsi="Times New Roman" w:cs="Times New Roman"/>
          <w:b/>
          <w:sz w:val="24"/>
          <w:szCs w:val="24"/>
        </w:rPr>
      </w:pPr>
      <w:r w:rsidRPr="00FA09E9">
        <w:rPr>
          <w:rFonts w:ascii="Times New Roman" w:hAnsi="Times New Roman" w:cs="Times New Roman"/>
          <w:b/>
          <w:sz w:val="24"/>
          <w:szCs w:val="24"/>
        </w:rPr>
        <w:t>Neni 11</w:t>
      </w:r>
    </w:p>
    <w:p w:rsidR="005D2F5A" w:rsidRPr="00FA09E9" w:rsidRDefault="005D2F5A" w:rsidP="00FA09E9">
      <w:pPr>
        <w:jc w:val="center"/>
        <w:rPr>
          <w:rFonts w:ascii="Times New Roman" w:hAnsi="Times New Roman" w:cs="Times New Roman"/>
          <w:b/>
          <w:sz w:val="24"/>
          <w:szCs w:val="24"/>
        </w:rPr>
      </w:pPr>
      <w:r w:rsidRPr="00FA09E9">
        <w:rPr>
          <w:rFonts w:ascii="Times New Roman" w:hAnsi="Times New Roman" w:cs="Times New Roman"/>
          <w:b/>
          <w:sz w:val="24"/>
          <w:szCs w:val="24"/>
        </w:rPr>
        <w:t>Dispozitë kalimtare</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Ngarkohet Ministri i Financave të nxjerrë aktet nënligjore në zbatim të këtij ligji.</w:t>
      </w:r>
    </w:p>
    <w:p w:rsidR="005D2F5A" w:rsidRPr="00FA09E9" w:rsidRDefault="005D2F5A" w:rsidP="00FA09E9">
      <w:pPr>
        <w:jc w:val="center"/>
        <w:rPr>
          <w:rFonts w:ascii="Times New Roman" w:hAnsi="Times New Roman" w:cs="Times New Roman"/>
          <w:b/>
          <w:sz w:val="24"/>
          <w:szCs w:val="24"/>
        </w:rPr>
      </w:pPr>
      <w:r w:rsidRPr="00FA09E9">
        <w:rPr>
          <w:rFonts w:ascii="Times New Roman" w:hAnsi="Times New Roman" w:cs="Times New Roman"/>
          <w:b/>
          <w:sz w:val="24"/>
          <w:szCs w:val="24"/>
        </w:rPr>
        <w:t>Neni 12</w:t>
      </w:r>
    </w:p>
    <w:p w:rsidR="005D2F5A" w:rsidRPr="005D2F5A" w:rsidRDefault="005D2F5A" w:rsidP="005D2F5A">
      <w:pPr>
        <w:rPr>
          <w:rFonts w:ascii="Times New Roman" w:hAnsi="Times New Roman" w:cs="Times New Roman"/>
          <w:sz w:val="24"/>
          <w:szCs w:val="24"/>
        </w:rPr>
      </w:pPr>
      <w:r w:rsidRPr="005D2F5A">
        <w:rPr>
          <w:rFonts w:ascii="Times New Roman" w:hAnsi="Times New Roman" w:cs="Times New Roman"/>
          <w:sz w:val="24"/>
          <w:szCs w:val="24"/>
        </w:rPr>
        <w:t>Ky ligj hyn në fuqi 15 ditë pas botimit në Fletoren Zyrtare.</w:t>
      </w:r>
    </w:p>
    <w:p w:rsidR="005D2F5A" w:rsidRPr="00FA09E9" w:rsidRDefault="005D2F5A" w:rsidP="005D2F5A">
      <w:pPr>
        <w:rPr>
          <w:rFonts w:ascii="Times New Roman" w:hAnsi="Times New Roman" w:cs="Times New Roman"/>
          <w:b/>
          <w:sz w:val="24"/>
          <w:szCs w:val="24"/>
        </w:rPr>
      </w:pPr>
      <w:r w:rsidRPr="00FA09E9">
        <w:rPr>
          <w:rFonts w:ascii="Times New Roman" w:hAnsi="Times New Roman" w:cs="Times New Roman"/>
          <w:b/>
          <w:sz w:val="24"/>
          <w:szCs w:val="24"/>
        </w:rPr>
        <w:t>Miratuar në datën 17.7.2014</w:t>
      </w:r>
    </w:p>
    <w:p w:rsidR="000058F1" w:rsidRPr="00FA09E9" w:rsidRDefault="005D2F5A" w:rsidP="005D2F5A">
      <w:pPr>
        <w:rPr>
          <w:rFonts w:ascii="Times New Roman" w:hAnsi="Times New Roman" w:cs="Times New Roman"/>
          <w:b/>
          <w:sz w:val="24"/>
          <w:szCs w:val="24"/>
        </w:rPr>
      </w:pPr>
      <w:r w:rsidRPr="00FA09E9">
        <w:rPr>
          <w:rFonts w:ascii="Times New Roman" w:hAnsi="Times New Roman" w:cs="Times New Roman"/>
          <w:b/>
          <w:sz w:val="24"/>
          <w:szCs w:val="24"/>
        </w:rPr>
        <w:t>Shpallur me dekretin nr. 8667, datë 1.8.2014 të Presidentit të Republikës së Shqipërisë, Bujar Nishani</w:t>
      </w:r>
    </w:p>
    <w:sectPr w:rsidR="000058F1" w:rsidRPr="00FA09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F5A"/>
    <w:rsid w:val="000058F1"/>
    <w:rsid w:val="005D2F5A"/>
    <w:rsid w:val="00C03E1D"/>
    <w:rsid w:val="00FA09E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ardian.kola</dc:creator>
  <cp:lastModifiedBy>ardian.kola</cp:lastModifiedBy>
  <cp:revision>3</cp:revision>
  <dcterms:created xsi:type="dcterms:W3CDTF">2014-08-14T13:27:00Z</dcterms:created>
  <dcterms:modified xsi:type="dcterms:W3CDTF">2014-08-14T13:38:00Z</dcterms:modified>
</cp:coreProperties>
</file>