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1CA" w:rsidRPr="00BA21CA" w:rsidRDefault="00BA21CA" w:rsidP="00BA21CA">
      <w:pPr>
        <w:jc w:val="center"/>
        <w:rPr>
          <w:rFonts w:ascii="Times New Roman" w:hAnsi="Times New Roman" w:cs="Times New Roman"/>
          <w:b/>
          <w:sz w:val="24"/>
          <w:szCs w:val="24"/>
        </w:rPr>
      </w:pPr>
      <w:r w:rsidRPr="00BA21CA">
        <w:rPr>
          <w:rFonts w:ascii="Times New Roman" w:hAnsi="Times New Roman" w:cs="Times New Roman"/>
          <w:b/>
          <w:sz w:val="24"/>
          <w:szCs w:val="24"/>
        </w:rPr>
        <w:t>LIGJ</w:t>
      </w:r>
      <w:r w:rsidRPr="00BA21CA">
        <w:rPr>
          <w:rFonts w:ascii="Times New Roman" w:hAnsi="Times New Roman" w:cs="Times New Roman"/>
          <w:b/>
          <w:sz w:val="24"/>
          <w:szCs w:val="24"/>
        </w:rPr>
        <w:t xml:space="preserve"> </w:t>
      </w:r>
      <w:r w:rsidRPr="00BA21CA">
        <w:rPr>
          <w:rFonts w:ascii="Times New Roman" w:hAnsi="Times New Roman" w:cs="Times New Roman"/>
          <w:b/>
          <w:sz w:val="24"/>
          <w:szCs w:val="24"/>
        </w:rPr>
        <w:t>Nr. 87/2014</w:t>
      </w:r>
    </w:p>
    <w:p w:rsidR="00BA21CA" w:rsidRPr="00BA21CA" w:rsidRDefault="00BA21CA" w:rsidP="00BA21CA">
      <w:pPr>
        <w:jc w:val="center"/>
        <w:rPr>
          <w:rFonts w:ascii="Times New Roman" w:hAnsi="Times New Roman" w:cs="Times New Roman"/>
          <w:b/>
          <w:sz w:val="24"/>
          <w:szCs w:val="24"/>
        </w:rPr>
      </w:pPr>
      <w:r w:rsidRPr="00BA21CA">
        <w:rPr>
          <w:rFonts w:ascii="Times New Roman" w:hAnsi="Times New Roman" w:cs="Times New Roman"/>
          <w:b/>
          <w:sz w:val="24"/>
          <w:szCs w:val="24"/>
        </w:rPr>
        <w:t>PËR DISA NDRYSHIME NË LIGJIN NR. 9136, DATË 11.9.2003, “PËR MBLEDHJEN E KONTRIBUTEVE TË DETYRUESHME TË SIGURIMEVE SHOQËRORE DHE SHËNDETËSORE NË REPUBLIKËN E SHQIPËRISË”, TË NDRYSHUAR</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 xml:space="preserve">Në mbështetje të neneve 78, 83, pika 1, dhe 155, të Kushtetutës, me propozimin e Këshillit të Ministrave, </w:t>
      </w:r>
    </w:p>
    <w:p w:rsidR="00BA21CA" w:rsidRPr="00BA21CA" w:rsidRDefault="00BA21CA" w:rsidP="00BA21CA">
      <w:pPr>
        <w:jc w:val="center"/>
        <w:rPr>
          <w:rFonts w:ascii="Times New Roman" w:hAnsi="Times New Roman" w:cs="Times New Roman"/>
          <w:b/>
          <w:sz w:val="24"/>
          <w:szCs w:val="24"/>
        </w:rPr>
      </w:pPr>
      <w:r w:rsidRPr="00BA21CA">
        <w:rPr>
          <w:rFonts w:ascii="Times New Roman" w:hAnsi="Times New Roman" w:cs="Times New Roman"/>
          <w:b/>
          <w:sz w:val="24"/>
          <w:szCs w:val="24"/>
        </w:rPr>
        <w:t>KUVENDI</w:t>
      </w:r>
      <w:r w:rsidRPr="00BA21CA">
        <w:rPr>
          <w:rFonts w:ascii="Times New Roman" w:hAnsi="Times New Roman" w:cs="Times New Roman"/>
          <w:b/>
          <w:sz w:val="24"/>
          <w:szCs w:val="24"/>
        </w:rPr>
        <w:t xml:space="preserve"> </w:t>
      </w:r>
      <w:r w:rsidRPr="00BA21CA">
        <w:rPr>
          <w:rFonts w:ascii="Times New Roman" w:hAnsi="Times New Roman" w:cs="Times New Roman"/>
          <w:b/>
          <w:sz w:val="24"/>
          <w:szCs w:val="24"/>
        </w:rPr>
        <w:t>I REPUBLIKËS SË SHQIPËRISË</w:t>
      </w:r>
    </w:p>
    <w:p w:rsidR="00BA21CA" w:rsidRPr="00BA21CA" w:rsidRDefault="00BA21CA" w:rsidP="00BA21CA">
      <w:pPr>
        <w:jc w:val="center"/>
        <w:rPr>
          <w:rFonts w:ascii="Times New Roman" w:hAnsi="Times New Roman" w:cs="Times New Roman"/>
          <w:b/>
          <w:sz w:val="24"/>
          <w:szCs w:val="24"/>
        </w:rPr>
      </w:pPr>
      <w:r w:rsidRPr="00BA21CA">
        <w:rPr>
          <w:rFonts w:ascii="Times New Roman" w:hAnsi="Times New Roman" w:cs="Times New Roman"/>
          <w:b/>
          <w:sz w:val="24"/>
          <w:szCs w:val="24"/>
        </w:rPr>
        <w:t>VENDOSI:</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Në ligjin nr. 9136, datë 11.9.2003, “Për mbledhjen e kontributeve të detyrueshme të sigurimeve shoqërore dhe shëndetësore në Republikën e Shqipërisë”, të ndryshuar, bëhen ndryshimet e mëposhtme:</w:t>
      </w:r>
    </w:p>
    <w:p w:rsidR="00BA21CA" w:rsidRPr="00BA21CA" w:rsidRDefault="00BA21CA" w:rsidP="00BA21CA">
      <w:pPr>
        <w:jc w:val="center"/>
        <w:rPr>
          <w:rFonts w:ascii="Times New Roman" w:hAnsi="Times New Roman" w:cs="Times New Roman"/>
          <w:b/>
          <w:sz w:val="24"/>
          <w:szCs w:val="24"/>
        </w:rPr>
      </w:pPr>
      <w:r w:rsidRPr="00BA21CA">
        <w:rPr>
          <w:rFonts w:ascii="Times New Roman" w:hAnsi="Times New Roman" w:cs="Times New Roman"/>
          <w:b/>
          <w:sz w:val="24"/>
          <w:szCs w:val="24"/>
        </w:rPr>
        <w:t>Neni 1</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Neni 2 ndryshohet si më poshtë:</w:t>
      </w:r>
    </w:p>
    <w:p w:rsidR="00BA21CA" w:rsidRPr="00BA21CA" w:rsidRDefault="00BA21CA" w:rsidP="00BA21CA">
      <w:pPr>
        <w:jc w:val="center"/>
        <w:rPr>
          <w:rFonts w:ascii="Times New Roman" w:hAnsi="Times New Roman" w:cs="Times New Roman"/>
          <w:b/>
          <w:sz w:val="24"/>
          <w:szCs w:val="24"/>
        </w:rPr>
      </w:pPr>
      <w:r w:rsidRPr="00BA21CA">
        <w:rPr>
          <w:rFonts w:ascii="Times New Roman" w:hAnsi="Times New Roman" w:cs="Times New Roman"/>
          <w:b/>
          <w:sz w:val="24"/>
          <w:szCs w:val="24"/>
        </w:rPr>
        <w:t>“Neni 2</w:t>
      </w:r>
    </w:p>
    <w:p w:rsidR="00BA21CA" w:rsidRPr="00BA21CA" w:rsidRDefault="00BA21CA" w:rsidP="00BA21CA">
      <w:pPr>
        <w:jc w:val="center"/>
        <w:rPr>
          <w:rFonts w:ascii="Times New Roman" w:hAnsi="Times New Roman" w:cs="Times New Roman"/>
          <w:b/>
          <w:sz w:val="24"/>
          <w:szCs w:val="24"/>
        </w:rPr>
      </w:pPr>
      <w:r w:rsidRPr="00BA21CA">
        <w:rPr>
          <w:rFonts w:ascii="Times New Roman" w:hAnsi="Times New Roman" w:cs="Times New Roman"/>
          <w:b/>
          <w:sz w:val="24"/>
          <w:szCs w:val="24"/>
        </w:rPr>
        <w:t>Përkufizime</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Në këtë ligj termat e mëposhtëm kanë këto kuptime:</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1. “Kontribute të detyrueshme të sigurimeve shëndetësore” janë kontributet që paguhen në mbështetje të nenit 5, të ligjit nr. 10 383, datë 24.2.2011, “Për sigurimin e detyrueshëm të kujdesit shëndetësor në Republikën e Shqipërisë”, të ndryshuar.</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2. “Kontribute të detyrueshme të sigurimeve shoqërore” janë kontributet që paguhen në mbështetje të neneve 9 dhe 13, të ligjit nr. 7703, datë 11.5.1993, “Për sigurimet shoqërore ne Republikën e Shqipërisë”, të ndryshuar.</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3. “Kontribute” janë, përveç rasteve kur ligji parashikon ndryshe, pagesat e detyrueshme të</w:t>
      </w:r>
      <w:r>
        <w:rPr>
          <w:rFonts w:ascii="Times New Roman" w:hAnsi="Times New Roman" w:cs="Times New Roman"/>
          <w:sz w:val="24"/>
          <w:szCs w:val="24"/>
        </w:rPr>
        <w:t xml:space="preserve"> </w:t>
      </w:r>
      <w:r w:rsidRPr="00BA21CA">
        <w:rPr>
          <w:rFonts w:ascii="Times New Roman" w:hAnsi="Times New Roman" w:cs="Times New Roman"/>
          <w:sz w:val="24"/>
          <w:szCs w:val="24"/>
        </w:rPr>
        <w:t>sigurimeve shoqërore dhe pagesat e detyrueshme të sigurimeve shëndetësore.</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4. “Numri i sigurimit shoqëror” është “Numri personal”, që ka të njëjtin kuptim si në ligjin nr. 8951, datë 10.10.2002, “Për numrin e identitetit të shtetasve”, të ndryshuar.</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5. “Organe tatimore” janë, sipas rastit, Drejtoria e Përgjithshme e Tatimeve dhe drejtoritë rajonale tatimore.</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6. “Paga bruto” është paga që përcaktohet me vendim të Këshillit të Ministrave.</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 xml:space="preserve">7. “Person i detyruar për të paguar kontribute” është çdo person që detyrohet të paguajë kontributet e detyrueshme, sipas ligjeve nr. 7703, datë 11.5.1993, “Për sigurimet shoqërore në </w:t>
      </w:r>
      <w:r w:rsidRPr="00BA21CA">
        <w:rPr>
          <w:rFonts w:ascii="Times New Roman" w:hAnsi="Times New Roman" w:cs="Times New Roman"/>
          <w:sz w:val="24"/>
          <w:szCs w:val="24"/>
        </w:rPr>
        <w:lastRenderedPageBreak/>
        <w:t>Republikën e Shqipërisë”, të ndryshuar, dhe nr. 10 383, datë 24.2.2011, “Për sigurimin e detyrueshëm të kujdesit shëndetësor në Republikën e Shqipërisë”, të ndryshuar.</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8. “I vetëpunësuar” është një tatimpagues i regjistruar në Qendrën Kombëtare të Regjistrimit dhe në organet tatimore si “person fizik”. I vetëpunësuari mund ta ushtrojë veprimtarinë ekonomike me këto statuse: “i vetëpunësuar i vetëm”, “i vetëpunësuar me punëmarrës”, “i vetëpunësuar me punëmarrës dhe punonjës të papaguar të familjes”, “i vetëpunësuar pa punëmarrës me punonjës të papaguar të familjes”. Në kuptim të kësaj pike, termi “i vetëpunësuar” nuk përfshin personin e vetëpunësuar në bujqësi.</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 xml:space="preserve">9. “Punëdhënës” dhe “persona të punësuar” kanë të njëjtin kuptim si në ligjin nr. 10 383, datë 24.2.2011, “Për sigurimin e detyrueshëm të kujdesit shëndetësor në Republikën e </w:t>
      </w:r>
      <w:r>
        <w:rPr>
          <w:rFonts w:ascii="Times New Roman" w:hAnsi="Times New Roman" w:cs="Times New Roman"/>
          <w:sz w:val="24"/>
          <w:szCs w:val="24"/>
        </w:rPr>
        <w:t>S</w:t>
      </w:r>
      <w:r w:rsidRPr="00BA21CA">
        <w:rPr>
          <w:rFonts w:ascii="Times New Roman" w:hAnsi="Times New Roman" w:cs="Times New Roman"/>
          <w:sz w:val="24"/>
          <w:szCs w:val="24"/>
        </w:rPr>
        <w:t>hqipërisë”, të ndryshuar.</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10. “Shkalla e kontributeve” janë përqindjet e kontributeve të sigurimeve shoqërore dhe shëndetësore, të vendosura me ligjet nr. 7703, datë 11.5.1993, “Për sigurimet shoqërore në Republikën e Shqipërisë”, të ndryshuar, dhe nr. 10 383, datë 24.2.2011, “Për sigurimin e detyrueshëm të kujdesit shëndetësor në Republikën e Shqipërisë”, të ndryshuar.</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 xml:space="preserve">11. “Punonjës i papaguar i familjes” është anëtari i familjes në moshën e përcaktuar në legjislacionin përkatës në fuqi për sigurimet shoqërore dhe shëndetësore, që punon e </w:t>
      </w:r>
      <w:r w:rsidR="009125B6">
        <w:rPr>
          <w:rFonts w:ascii="Times New Roman" w:hAnsi="Times New Roman" w:cs="Times New Roman"/>
          <w:sz w:val="24"/>
          <w:szCs w:val="24"/>
        </w:rPr>
        <w:t>b</w:t>
      </w:r>
      <w:r w:rsidRPr="00BA21CA">
        <w:rPr>
          <w:rFonts w:ascii="Times New Roman" w:hAnsi="Times New Roman" w:cs="Times New Roman"/>
          <w:sz w:val="24"/>
          <w:szCs w:val="24"/>
        </w:rPr>
        <w:t>ashkëjeton ligjërisht me të vetëpunësuarin.”.</w:t>
      </w:r>
    </w:p>
    <w:p w:rsidR="00BA21CA" w:rsidRPr="009125B6" w:rsidRDefault="00BA21CA" w:rsidP="009125B6">
      <w:pPr>
        <w:jc w:val="center"/>
        <w:rPr>
          <w:rFonts w:ascii="Times New Roman" w:hAnsi="Times New Roman" w:cs="Times New Roman"/>
          <w:b/>
          <w:sz w:val="24"/>
          <w:szCs w:val="24"/>
        </w:rPr>
      </w:pPr>
      <w:r w:rsidRPr="009125B6">
        <w:rPr>
          <w:rFonts w:ascii="Times New Roman" w:hAnsi="Times New Roman" w:cs="Times New Roman"/>
          <w:b/>
          <w:sz w:val="24"/>
          <w:szCs w:val="24"/>
        </w:rPr>
        <w:t>Neni 2</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Në nenet 3, 4, 5, 12 dhe 22 emërtimi “Instituti i Sigurimit të Detyrueshëm të Kujdesit Shëndetësor” zëvendësohet me emërtimin “Fondi i Sigurimit të Detyrueshëm të Kujdesit Shëndetësor”.</w:t>
      </w:r>
    </w:p>
    <w:p w:rsidR="00BA21CA" w:rsidRPr="009125B6" w:rsidRDefault="00BA21CA" w:rsidP="009125B6">
      <w:pPr>
        <w:jc w:val="center"/>
        <w:rPr>
          <w:rFonts w:ascii="Times New Roman" w:hAnsi="Times New Roman" w:cs="Times New Roman"/>
          <w:b/>
          <w:sz w:val="24"/>
          <w:szCs w:val="24"/>
        </w:rPr>
      </w:pPr>
      <w:r w:rsidRPr="009125B6">
        <w:rPr>
          <w:rFonts w:ascii="Times New Roman" w:hAnsi="Times New Roman" w:cs="Times New Roman"/>
          <w:b/>
          <w:sz w:val="24"/>
          <w:szCs w:val="24"/>
        </w:rPr>
        <w:t>Neni 3</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Neni 8 ndryshohet si më poshtë:</w:t>
      </w:r>
    </w:p>
    <w:p w:rsidR="00BA21CA" w:rsidRPr="009125B6" w:rsidRDefault="00BA21CA" w:rsidP="009125B6">
      <w:pPr>
        <w:jc w:val="center"/>
        <w:rPr>
          <w:rFonts w:ascii="Times New Roman" w:hAnsi="Times New Roman" w:cs="Times New Roman"/>
          <w:b/>
          <w:sz w:val="24"/>
          <w:szCs w:val="24"/>
        </w:rPr>
      </w:pPr>
      <w:r w:rsidRPr="009125B6">
        <w:rPr>
          <w:rFonts w:ascii="Times New Roman" w:hAnsi="Times New Roman" w:cs="Times New Roman"/>
          <w:b/>
          <w:sz w:val="24"/>
          <w:szCs w:val="24"/>
        </w:rPr>
        <w:t>“Neni 8</w:t>
      </w:r>
    </w:p>
    <w:p w:rsidR="00BA21CA" w:rsidRPr="009125B6" w:rsidRDefault="00BA21CA" w:rsidP="009125B6">
      <w:pPr>
        <w:jc w:val="center"/>
        <w:rPr>
          <w:rFonts w:ascii="Times New Roman" w:hAnsi="Times New Roman" w:cs="Times New Roman"/>
          <w:b/>
          <w:sz w:val="24"/>
          <w:szCs w:val="24"/>
        </w:rPr>
      </w:pPr>
      <w:r w:rsidRPr="009125B6">
        <w:rPr>
          <w:rFonts w:ascii="Times New Roman" w:hAnsi="Times New Roman" w:cs="Times New Roman"/>
          <w:b/>
          <w:sz w:val="24"/>
          <w:szCs w:val="24"/>
        </w:rPr>
        <w:t>Llogaritja e kontributeve për punëmarrësin</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1. Kontributet e detyrueshme të sigurimeve shoqërore të punëdhënësit për punëmarrësin dhe kontributet e vetë punëmarrësit llogariten sipas nivelit të përcaktuar mbi pagën bruto të punëmarrësit dhe shtesat e tjera me karakter të përhershëm që lindin nga marrëdhëniet e punës, brenda një page bruto minimale që përcaktohet nga Këshilli i Ministrave, dhe nivelit maksimal që është sa pesëfishi i pagës minimale të</w:t>
      </w:r>
      <w:r w:rsidR="009125B6">
        <w:rPr>
          <w:rFonts w:ascii="Times New Roman" w:hAnsi="Times New Roman" w:cs="Times New Roman"/>
          <w:sz w:val="24"/>
          <w:szCs w:val="24"/>
        </w:rPr>
        <w:t xml:space="preserve"> </w:t>
      </w:r>
      <w:r w:rsidRPr="00BA21CA">
        <w:rPr>
          <w:rFonts w:ascii="Times New Roman" w:hAnsi="Times New Roman" w:cs="Times New Roman"/>
          <w:sz w:val="24"/>
          <w:szCs w:val="24"/>
        </w:rPr>
        <w:t>miratuar për efekt të llogaritjes së kontributeve të sigurimeve shoqërore.</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 xml:space="preserve">2. Kontributet e detyrueshme të sigurimit shëndetësor të punëdhënësit për punëmarrësin dhe kontributet e vetë punëmarrësit llogariten sipas nivelit të përcaktuar mbi pagën bruto të punëmarrësit dhe shtesat e tjera me karakter të përhershëm që lindin nga marrëdhëniet e punës, e cila nuk mund të jetë më e vogël nga paga minimale e përcaktuar nga Këshilli i </w:t>
      </w:r>
      <w:r w:rsidRPr="00BA21CA">
        <w:rPr>
          <w:rFonts w:ascii="Times New Roman" w:hAnsi="Times New Roman" w:cs="Times New Roman"/>
          <w:sz w:val="24"/>
          <w:szCs w:val="24"/>
        </w:rPr>
        <w:lastRenderedPageBreak/>
        <w:t>Ministrave për efekt të llogaritjes së kontributeve të sigurimeve shoqërore dhe shëndetësore.”.</w:t>
      </w:r>
    </w:p>
    <w:p w:rsidR="00BA21CA" w:rsidRPr="009125B6" w:rsidRDefault="00BA21CA" w:rsidP="009125B6">
      <w:pPr>
        <w:jc w:val="center"/>
        <w:rPr>
          <w:rFonts w:ascii="Times New Roman" w:hAnsi="Times New Roman" w:cs="Times New Roman"/>
          <w:b/>
          <w:sz w:val="24"/>
          <w:szCs w:val="24"/>
        </w:rPr>
      </w:pPr>
      <w:r w:rsidRPr="009125B6">
        <w:rPr>
          <w:rFonts w:ascii="Times New Roman" w:hAnsi="Times New Roman" w:cs="Times New Roman"/>
          <w:b/>
          <w:sz w:val="24"/>
          <w:szCs w:val="24"/>
        </w:rPr>
        <w:t>Neni 4</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Neni 9 ndryshohet si më poshtë:</w:t>
      </w:r>
    </w:p>
    <w:p w:rsidR="00BA21CA" w:rsidRPr="009125B6" w:rsidRDefault="00BA21CA" w:rsidP="009125B6">
      <w:pPr>
        <w:jc w:val="center"/>
        <w:rPr>
          <w:rFonts w:ascii="Times New Roman" w:hAnsi="Times New Roman" w:cs="Times New Roman"/>
          <w:b/>
          <w:sz w:val="24"/>
          <w:szCs w:val="24"/>
        </w:rPr>
      </w:pPr>
      <w:r w:rsidRPr="009125B6">
        <w:rPr>
          <w:rFonts w:ascii="Times New Roman" w:hAnsi="Times New Roman" w:cs="Times New Roman"/>
          <w:b/>
          <w:sz w:val="24"/>
          <w:szCs w:val="24"/>
        </w:rPr>
        <w:t>“Neni 9</w:t>
      </w:r>
    </w:p>
    <w:p w:rsidR="00BA21CA" w:rsidRPr="009125B6" w:rsidRDefault="00BA21CA" w:rsidP="009125B6">
      <w:pPr>
        <w:jc w:val="center"/>
        <w:rPr>
          <w:rFonts w:ascii="Times New Roman" w:hAnsi="Times New Roman" w:cs="Times New Roman"/>
          <w:b/>
          <w:sz w:val="24"/>
          <w:szCs w:val="24"/>
        </w:rPr>
      </w:pPr>
      <w:r w:rsidRPr="009125B6">
        <w:rPr>
          <w:rFonts w:ascii="Times New Roman" w:hAnsi="Times New Roman" w:cs="Times New Roman"/>
          <w:b/>
          <w:sz w:val="24"/>
          <w:szCs w:val="24"/>
        </w:rPr>
        <w:t>Llogaritja e kontributeve për personin e vetëpunësuar dhe punonjësin e papaguar të familjes</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 xml:space="preserve">1. Kontributet e detyrueshme të sigurimeve shoqërore për personin e vetëpunësuar, përfshirë punëdhënësin e vetëpunësuar dhe punonjësin e papaguar të familjes, llogariten sipas nivelit të parashikuar si përqindje mbi pagën minimale të miratuar për efekt të llogaritjes së kontributeve të sigurimeve shoqërore dhe shëndetësore, të përcaktuar nga Këshilli i </w:t>
      </w:r>
      <w:r w:rsidR="009125B6">
        <w:rPr>
          <w:rFonts w:ascii="Times New Roman" w:hAnsi="Times New Roman" w:cs="Times New Roman"/>
          <w:sz w:val="24"/>
          <w:szCs w:val="24"/>
        </w:rPr>
        <w:t>M</w:t>
      </w:r>
      <w:r w:rsidRPr="00BA21CA">
        <w:rPr>
          <w:rFonts w:ascii="Times New Roman" w:hAnsi="Times New Roman" w:cs="Times New Roman"/>
          <w:sz w:val="24"/>
          <w:szCs w:val="24"/>
        </w:rPr>
        <w:t>inistrave.</w:t>
      </w:r>
      <w:r w:rsidR="009125B6">
        <w:rPr>
          <w:rFonts w:ascii="Times New Roman" w:hAnsi="Times New Roman" w:cs="Times New Roman"/>
          <w:sz w:val="24"/>
          <w:szCs w:val="24"/>
        </w:rPr>
        <w:t xml:space="preserve"> </w:t>
      </w:r>
      <w:r w:rsidRPr="00BA21CA">
        <w:rPr>
          <w:rFonts w:ascii="Times New Roman" w:hAnsi="Times New Roman" w:cs="Times New Roman"/>
          <w:sz w:val="24"/>
          <w:szCs w:val="24"/>
        </w:rPr>
        <w:t>Kontributet e detyrueshme të sigurimit shëndetësor për personin e vetëpunësuar, përfshirë punëdhënësin e vetëpunësuar dhe punonjësin e papaguar të familjes, llogariten sipas nivelit të parashikuar si përqindje mbi dyfishin e pagës minimale të miratuar për efekt të llogaritjes së kontributeve të sigurimeve shoqërore dhe shëndetësore.</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2. Në rast se veprimtaria ekonomike ndërpritet për një periudhë, vlera e kontributit për t’u paguar zvogëlohet përpjesëtimisht, në përputhje me formulën e përcaktuar në udhëzimet e Ministrit të Financave, të nxjerra në zbatim të këtij ligji.”.</w:t>
      </w:r>
    </w:p>
    <w:p w:rsidR="00BA21CA" w:rsidRPr="00955ACE" w:rsidRDefault="00BA21CA" w:rsidP="00955ACE">
      <w:pPr>
        <w:jc w:val="center"/>
        <w:rPr>
          <w:rFonts w:ascii="Times New Roman" w:hAnsi="Times New Roman" w:cs="Times New Roman"/>
          <w:b/>
          <w:sz w:val="24"/>
          <w:szCs w:val="24"/>
        </w:rPr>
      </w:pPr>
      <w:r w:rsidRPr="00955ACE">
        <w:rPr>
          <w:rFonts w:ascii="Times New Roman" w:hAnsi="Times New Roman" w:cs="Times New Roman"/>
          <w:b/>
          <w:sz w:val="24"/>
          <w:szCs w:val="24"/>
        </w:rPr>
        <w:t>Neni 5</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Neni 10 ndryshohet si më poshtë:</w:t>
      </w:r>
    </w:p>
    <w:p w:rsidR="00BA21CA" w:rsidRPr="00955ACE" w:rsidRDefault="00BA21CA" w:rsidP="00955ACE">
      <w:pPr>
        <w:jc w:val="center"/>
        <w:rPr>
          <w:rFonts w:ascii="Times New Roman" w:hAnsi="Times New Roman" w:cs="Times New Roman"/>
          <w:b/>
          <w:sz w:val="24"/>
          <w:szCs w:val="24"/>
        </w:rPr>
      </w:pPr>
      <w:r w:rsidRPr="00955ACE">
        <w:rPr>
          <w:rFonts w:ascii="Times New Roman" w:hAnsi="Times New Roman" w:cs="Times New Roman"/>
          <w:b/>
          <w:sz w:val="24"/>
          <w:szCs w:val="24"/>
        </w:rPr>
        <w:t>“Neni 10</w:t>
      </w:r>
    </w:p>
    <w:p w:rsidR="00BA21CA" w:rsidRPr="00955ACE" w:rsidRDefault="00BA21CA" w:rsidP="00955ACE">
      <w:pPr>
        <w:jc w:val="center"/>
        <w:rPr>
          <w:rFonts w:ascii="Times New Roman" w:hAnsi="Times New Roman" w:cs="Times New Roman"/>
          <w:b/>
          <w:sz w:val="24"/>
          <w:szCs w:val="24"/>
        </w:rPr>
      </w:pPr>
      <w:r w:rsidRPr="00955ACE">
        <w:rPr>
          <w:rFonts w:ascii="Times New Roman" w:hAnsi="Times New Roman" w:cs="Times New Roman"/>
          <w:b/>
          <w:sz w:val="24"/>
          <w:szCs w:val="24"/>
        </w:rPr>
        <w:t>Detyrimi për të deklaruar</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1. Personi juridik dhe fizik i detyruar për të paguar kontribute, për çdo periudhë, duhet të deklarojë, në formë elektronike, në organin tatimor të dhënat e detyrimeve për kontributet në total dhe për çdo individ.</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2. Personat juridikë dhe fizikë që janë të detyruar të paguajnë kontribute deklarojnë, në formë elektronike, në organin tatimor, të dhënat e detyrimeve për kontributet, sipas deklaratës</w:t>
      </w:r>
      <w:r w:rsidR="00955ACE">
        <w:rPr>
          <w:rFonts w:ascii="Times New Roman" w:hAnsi="Times New Roman" w:cs="Times New Roman"/>
          <w:sz w:val="24"/>
          <w:szCs w:val="24"/>
        </w:rPr>
        <w:t xml:space="preserve"> </w:t>
      </w:r>
      <w:r w:rsidRPr="00BA21CA">
        <w:rPr>
          <w:rFonts w:ascii="Times New Roman" w:hAnsi="Times New Roman" w:cs="Times New Roman"/>
          <w:sz w:val="24"/>
          <w:szCs w:val="24"/>
        </w:rPr>
        <w:t xml:space="preserve">përkatëse, ku, përveç të tjerave, deklarohet për çdo person emri e mbiemri, numri personal, paga, shuma për t’u paguar e kontributeve të detyrueshme të sigurimeve shoqërore, të </w:t>
      </w:r>
      <w:r w:rsidR="00955ACE">
        <w:rPr>
          <w:rFonts w:ascii="Times New Roman" w:hAnsi="Times New Roman" w:cs="Times New Roman"/>
          <w:sz w:val="24"/>
          <w:szCs w:val="24"/>
        </w:rPr>
        <w:t>s</w:t>
      </w:r>
      <w:r w:rsidRPr="00BA21CA">
        <w:rPr>
          <w:rFonts w:ascii="Times New Roman" w:hAnsi="Times New Roman" w:cs="Times New Roman"/>
          <w:sz w:val="24"/>
          <w:szCs w:val="24"/>
        </w:rPr>
        <w:t>igurimeve shëndetësore, si dhe e tatimit mbi të ardhurat nga punësimi.</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3. Forma, përmbajtja dhe rregullat e deklarimit, në organet tatimore, të kontributeve dhe ndryshimit të numrit të punonjësve, përcaktohen me udhëzim të Ministrit të Financave.”.</w:t>
      </w:r>
    </w:p>
    <w:p w:rsidR="00BA21CA" w:rsidRPr="00955ACE" w:rsidRDefault="00BA21CA" w:rsidP="00955ACE">
      <w:pPr>
        <w:jc w:val="center"/>
        <w:rPr>
          <w:rFonts w:ascii="Times New Roman" w:hAnsi="Times New Roman" w:cs="Times New Roman"/>
          <w:b/>
          <w:sz w:val="24"/>
          <w:szCs w:val="24"/>
        </w:rPr>
      </w:pPr>
      <w:r w:rsidRPr="00955ACE">
        <w:rPr>
          <w:rFonts w:ascii="Times New Roman" w:hAnsi="Times New Roman" w:cs="Times New Roman"/>
          <w:b/>
          <w:sz w:val="24"/>
          <w:szCs w:val="24"/>
        </w:rPr>
        <w:t>Neni 6</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Në nenin 11 bëhen ndryshimi dhe shtesa si më poshtë vijon:</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lastRenderedPageBreak/>
        <w:t>1. Në shkronjat “a”, “b”, “c” dhe “ç”, të pikës 1, fjalët “të taksës vendore mbi biznesin e vogël” zëvendësohen me fjalët “të tatimit të thjeshtuar mbi fitimin për biznesin e vogël”.</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 xml:space="preserve">2. Në fund të pikës 3 shtohet një fjali me këtë përmbajtje: </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“Këto deklarata shërbejnë si deklarime edhe për Inspektoratin Shtetëror të Punës, siç përcaktohet në nenin 22, pikat 4 dhe 5, të ligjit nr. 9634, datë 30.10.2006, “Për Inspektoratin e Punës”, të ndryshuar, dhe i vihen në dispozicion këtij të fundit nga ana e administratës tatimore në rrugë elektronike.”.</w:t>
      </w:r>
    </w:p>
    <w:p w:rsidR="00BA21CA" w:rsidRPr="00955ACE" w:rsidRDefault="00BA21CA" w:rsidP="00955ACE">
      <w:pPr>
        <w:jc w:val="center"/>
        <w:rPr>
          <w:rFonts w:ascii="Times New Roman" w:hAnsi="Times New Roman" w:cs="Times New Roman"/>
          <w:b/>
          <w:sz w:val="24"/>
          <w:szCs w:val="24"/>
        </w:rPr>
      </w:pPr>
      <w:r w:rsidRPr="00955ACE">
        <w:rPr>
          <w:rFonts w:ascii="Times New Roman" w:hAnsi="Times New Roman" w:cs="Times New Roman"/>
          <w:b/>
          <w:sz w:val="24"/>
          <w:szCs w:val="24"/>
        </w:rPr>
        <w:t>Neni 7</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Neni 18 ndryshohet si më poshtë:</w:t>
      </w:r>
    </w:p>
    <w:p w:rsidR="00BA21CA" w:rsidRPr="00955ACE" w:rsidRDefault="00BA21CA" w:rsidP="00955ACE">
      <w:pPr>
        <w:jc w:val="center"/>
        <w:rPr>
          <w:rFonts w:ascii="Times New Roman" w:hAnsi="Times New Roman" w:cs="Times New Roman"/>
          <w:b/>
          <w:sz w:val="24"/>
          <w:szCs w:val="24"/>
        </w:rPr>
      </w:pPr>
      <w:r w:rsidRPr="00955ACE">
        <w:rPr>
          <w:rFonts w:ascii="Times New Roman" w:hAnsi="Times New Roman" w:cs="Times New Roman"/>
          <w:b/>
          <w:sz w:val="24"/>
          <w:szCs w:val="24"/>
        </w:rPr>
        <w:t>“Neni 18</w:t>
      </w:r>
    </w:p>
    <w:p w:rsidR="00BA21CA" w:rsidRPr="00955ACE" w:rsidRDefault="00BA21CA" w:rsidP="00955ACE">
      <w:pPr>
        <w:jc w:val="center"/>
        <w:rPr>
          <w:rFonts w:ascii="Times New Roman" w:hAnsi="Times New Roman" w:cs="Times New Roman"/>
          <w:b/>
          <w:sz w:val="24"/>
          <w:szCs w:val="24"/>
        </w:rPr>
      </w:pPr>
      <w:r w:rsidRPr="00955ACE">
        <w:rPr>
          <w:rFonts w:ascii="Times New Roman" w:hAnsi="Times New Roman" w:cs="Times New Roman"/>
          <w:b/>
          <w:sz w:val="24"/>
          <w:szCs w:val="24"/>
        </w:rPr>
        <w:t>Vlerësimi</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Kur organet tatimore zbulojnë se kontributet nuk janë</w:t>
      </w:r>
      <w:r w:rsidR="00955ACE">
        <w:rPr>
          <w:rFonts w:ascii="Times New Roman" w:hAnsi="Times New Roman" w:cs="Times New Roman"/>
          <w:sz w:val="24"/>
          <w:szCs w:val="24"/>
        </w:rPr>
        <w:t xml:space="preserve"> </w:t>
      </w:r>
      <w:r w:rsidRPr="00BA21CA">
        <w:rPr>
          <w:rFonts w:ascii="Times New Roman" w:hAnsi="Times New Roman" w:cs="Times New Roman"/>
          <w:sz w:val="24"/>
          <w:szCs w:val="24"/>
        </w:rPr>
        <w:t>llogaritur në masën e duhur, bëjnë vlerësime. Për vlerësimet, mbledhjen e detyrimeve për kontributet, kamatëvonesat e gjobat, si dhe radhën e pagesës së tyre, zbatohen rregullat e përcaktuara në ligjin nr. 9920, datë 19.5.2008, “Për procedurat tatimore në Republikën e Shqipërisë”, të ndryshuar, përjashtuar afatin e parashkrimit të detyrimeve.”.</w:t>
      </w:r>
    </w:p>
    <w:p w:rsidR="00BA21CA" w:rsidRPr="00955ACE" w:rsidRDefault="00BA21CA" w:rsidP="00955ACE">
      <w:pPr>
        <w:jc w:val="center"/>
        <w:rPr>
          <w:rFonts w:ascii="Times New Roman" w:hAnsi="Times New Roman" w:cs="Times New Roman"/>
          <w:b/>
          <w:sz w:val="24"/>
          <w:szCs w:val="24"/>
        </w:rPr>
      </w:pPr>
      <w:r w:rsidRPr="00955ACE">
        <w:rPr>
          <w:rFonts w:ascii="Times New Roman" w:hAnsi="Times New Roman" w:cs="Times New Roman"/>
          <w:b/>
          <w:sz w:val="24"/>
          <w:szCs w:val="24"/>
        </w:rPr>
        <w:t>Neni 8</w:t>
      </w:r>
    </w:p>
    <w:p w:rsidR="00BA21CA" w:rsidRPr="00BA21CA" w:rsidRDefault="00BA21CA" w:rsidP="00BA21CA">
      <w:pPr>
        <w:rPr>
          <w:rFonts w:ascii="Times New Roman" w:hAnsi="Times New Roman" w:cs="Times New Roman"/>
          <w:sz w:val="24"/>
          <w:szCs w:val="24"/>
        </w:rPr>
      </w:pPr>
      <w:r w:rsidRPr="00BA21CA">
        <w:rPr>
          <w:rFonts w:ascii="Times New Roman" w:hAnsi="Times New Roman" w:cs="Times New Roman"/>
          <w:sz w:val="24"/>
          <w:szCs w:val="24"/>
        </w:rPr>
        <w:t>Ky ligj hyn në fuqi 15 ditë pas botimit në Fletoren Zyrtare.</w:t>
      </w:r>
    </w:p>
    <w:p w:rsidR="00BA21CA" w:rsidRPr="00955ACE" w:rsidRDefault="00BA21CA" w:rsidP="00BA21CA">
      <w:pPr>
        <w:rPr>
          <w:rFonts w:ascii="Times New Roman" w:hAnsi="Times New Roman" w:cs="Times New Roman"/>
          <w:b/>
          <w:sz w:val="24"/>
          <w:szCs w:val="24"/>
        </w:rPr>
      </w:pPr>
      <w:r w:rsidRPr="00955ACE">
        <w:rPr>
          <w:rFonts w:ascii="Times New Roman" w:hAnsi="Times New Roman" w:cs="Times New Roman"/>
          <w:b/>
          <w:sz w:val="24"/>
          <w:szCs w:val="24"/>
        </w:rPr>
        <w:t>Miratuar në datën 17.7.2014</w:t>
      </w:r>
    </w:p>
    <w:p w:rsidR="000058F1" w:rsidRPr="00955ACE" w:rsidRDefault="00BA21CA" w:rsidP="00BA21CA">
      <w:pPr>
        <w:rPr>
          <w:rFonts w:ascii="Times New Roman" w:hAnsi="Times New Roman" w:cs="Times New Roman"/>
          <w:b/>
          <w:sz w:val="24"/>
          <w:szCs w:val="24"/>
        </w:rPr>
      </w:pPr>
      <w:r w:rsidRPr="00955ACE">
        <w:rPr>
          <w:rFonts w:ascii="Times New Roman" w:hAnsi="Times New Roman" w:cs="Times New Roman"/>
          <w:b/>
          <w:sz w:val="24"/>
          <w:szCs w:val="24"/>
        </w:rPr>
        <w:t>Shpallur me dekretin nr. 8668, datë 1.8.2014 të Presidentit të Republikës së Shqipërisë, Bujar Nishani</w:t>
      </w:r>
      <w:bookmarkStart w:id="0" w:name="_GoBack"/>
      <w:bookmarkEnd w:id="0"/>
    </w:p>
    <w:sectPr w:rsidR="000058F1" w:rsidRPr="00955A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1CA"/>
    <w:rsid w:val="000058F1"/>
    <w:rsid w:val="009125B6"/>
    <w:rsid w:val="00955ACE"/>
    <w:rsid w:val="00BA21C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ardian.kola</dc:creator>
  <cp:lastModifiedBy>ardian.kola</cp:lastModifiedBy>
  <cp:revision>2</cp:revision>
  <dcterms:created xsi:type="dcterms:W3CDTF">2014-08-14T13:34:00Z</dcterms:created>
  <dcterms:modified xsi:type="dcterms:W3CDTF">2014-08-14T14:02:00Z</dcterms:modified>
</cp:coreProperties>
</file>