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32C" w:rsidRPr="003C232C" w:rsidRDefault="003C232C" w:rsidP="003C232C">
      <w:pPr>
        <w:jc w:val="center"/>
        <w:rPr>
          <w:rFonts w:ascii="Times New Roman" w:eastAsia="Calibri" w:hAnsi="Times New Roman"/>
          <w:b/>
          <w:color w:val="365F91" w:themeColor="accent1" w:themeShade="BF"/>
          <w:sz w:val="26"/>
          <w:szCs w:val="26"/>
          <w:lang w:val="sq-AL"/>
        </w:rPr>
      </w:pPr>
      <w:bookmarkStart w:id="0" w:name="_GoBack"/>
      <w:bookmarkEnd w:id="0"/>
      <w:r w:rsidRPr="003C232C">
        <w:rPr>
          <w:rFonts w:ascii="Times New Roman" w:eastAsia="Calibri" w:hAnsi="Times New Roman"/>
          <w:b/>
          <w:color w:val="365F91" w:themeColor="accent1" w:themeShade="BF"/>
          <w:sz w:val="26"/>
          <w:szCs w:val="26"/>
          <w:lang w:val="sq-AL"/>
        </w:rPr>
        <w:t>KOMENTE TË PËRGJITHSHME</w:t>
      </w:r>
    </w:p>
    <w:p w:rsidR="003C232C" w:rsidRDefault="003C232C" w:rsidP="00F70C0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</w:pPr>
    </w:p>
    <w:p w:rsidR="009A5FCF" w:rsidRPr="002B5F9A" w:rsidRDefault="002B5F9A" w:rsidP="003C232C">
      <w:pPr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</w:pPr>
      <w:r w:rsidRPr="002B5F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  <w:t>M</w:t>
      </w:r>
      <w:r w:rsidR="009A5FCF" w:rsidRPr="002B5F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  <w:t>inistri</w:t>
      </w:r>
      <w:r w:rsidRPr="002B5F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  <w:t>a</w:t>
      </w:r>
      <w:r w:rsidR="009A5FCF" w:rsidRPr="002B5F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  <w:t xml:space="preserve"> </w:t>
      </w:r>
      <w:r w:rsidRPr="002B5F9A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  <w:t>e</w:t>
      </w:r>
      <w:r w:rsidR="003C2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sv-SE"/>
        </w:rPr>
        <w:t xml:space="preserve"> Drejtësisë 2015</w:t>
      </w:r>
    </w:p>
    <w:p w:rsidR="009A5FCF" w:rsidRPr="009B38E1" w:rsidRDefault="009A5FCF" w:rsidP="00F70C08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2B5F9A" w:rsidRPr="002B5F9A" w:rsidRDefault="002B5F9A" w:rsidP="00F70C08">
      <w:pPr>
        <w:rPr>
          <w:rFonts w:ascii="Times New Roman" w:eastAsia="SimSun" w:hAnsi="Times New Roman"/>
          <w:b/>
          <w:bCs/>
          <w:caps/>
          <w:color w:val="002060"/>
          <w:sz w:val="24"/>
          <w:szCs w:val="24"/>
          <w:lang w:val="sq-AL" w:eastAsia="zh-CN"/>
        </w:rPr>
      </w:pPr>
      <w:r w:rsidRPr="002B5F9A">
        <w:rPr>
          <w:rFonts w:ascii="Times New Roman" w:eastAsia="SimSun" w:hAnsi="Times New Roman"/>
          <w:b/>
          <w:bCs/>
          <w:caps/>
          <w:color w:val="002060"/>
          <w:sz w:val="24"/>
          <w:szCs w:val="24"/>
          <w:lang w:val="sq-AL" w:eastAsia="zh-CN"/>
        </w:rPr>
        <w:t>Misioni</w:t>
      </w:r>
    </w:p>
    <w:p w:rsidR="002B5F9A" w:rsidRPr="002B5F9A" w:rsidRDefault="002B5F9A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B5F9A">
        <w:rPr>
          <w:rFonts w:ascii="Times New Roman" w:eastAsia="Times New Roman" w:hAnsi="Times New Roman"/>
          <w:sz w:val="24"/>
          <w:szCs w:val="24"/>
          <w:lang w:val="sq-AL"/>
        </w:rPr>
        <w:t>Ministria e Drejtësisë, në përputhje me Kushtetutën dhe ligjet, ushtron funksione dhe ka në kompetencë hartimin dhe ndjekjen e politikave, përgatitjen e akteve ligjore dhe nënligjore, si dhe ushtrimin e shërbimeve të nevojshme lidhur me sistemin gjyqësor, sistemin e ekzekutimit të vendimeve penale a civile, sistemin e shërbimeve të lira juridiko-profesionale, bashkëpunimin ndërkombëtar në fushën civile dhe penale, fushat e tjera të drejtësisë dhe të kompetencës së saj sipas ligjit, si dhe për bashkërendimin, harmonizimin dhe reformimin e legjislacionit shqiptar në tërësi.</w:t>
      </w:r>
    </w:p>
    <w:p w:rsidR="002B5F9A" w:rsidRPr="002B5F9A" w:rsidRDefault="002B5F9A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9A5FCF" w:rsidRPr="009B38E1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38E1">
        <w:rPr>
          <w:rFonts w:ascii="Times New Roman" w:hAnsi="Times New Roman"/>
          <w:sz w:val="24"/>
          <w:szCs w:val="24"/>
          <w:lang w:val="sq-AL"/>
        </w:rPr>
        <w:t>Ministria e Drejtësisë, për vitin 201</w:t>
      </w:r>
      <w:r>
        <w:rPr>
          <w:rFonts w:ascii="Times New Roman" w:hAnsi="Times New Roman"/>
          <w:sz w:val="24"/>
          <w:szCs w:val="24"/>
          <w:lang w:val="sq-AL"/>
        </w:rPr>
        <w:t>5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, administroi dhe menaxhoi fondet publike sipas </w:t>
      </w:r>
      <w:r>
        <w:rPr>
          <w:rFonts w:ascii="Times New Roman" w:hAnsi="Times New Roman"/>
          <w:sz w:val="24"/>
          <w:szCs w:val="24"/>
          <w:u w:val="single"/>
          <w:lang w:val="sq-AL"/>
        </w:rPr>
        <w:t>tetë</w:t>
      </w:r>
      <w:r w:rsidRPr="009B38E1">
        <w:rPr>
          <w:rFonts w:ascii="Times New Roman" w:hAnsi="Times New Roman"/>
          <w:sz w:val="24"/>
          <w:szCs w:val="24"/>
          <w:u w:val="single"/>
          <w:lang w:val="sq-AL"/>
        </w:rPr>
        <w:t xml:space="preserve"> programeve të miratuara</w:t>
      </w:r>
      <w:r w:rsidRPr="009B38E1">
        <w:rPr>
          <w:rFonts w:ascii="Times New Roman" w:hAnsi="Times New Roman"/>
          <w:sz w:val="24"/>
          <w:szCs w:val="24"/>
          <w:lang w:val="sq-AL"/>
        </w:rPr>
        <w:t>, konkretisht: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 w:rsidRPr="009B38E1">
        <w:rPr>
          <w:b w:val="0"/>
          <w:bCs w:val="0"/>
          <w:lang w:val="sq-AL"/>
        </w:rPr>
        <w:t>Plani</w:t>
      </w:r>
      <w:r>
        <w:rPr>
          <w:b w:val="0"/>
          <w:bCs w:val="0"/>
          <w:lang w:val="sq-AL"/>
        </w:rPr>
        <w:t>fikim, menaxhim dhe administrim;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>
        <w:rPr>
          <w:b w:val="0"/>
          <w:bCs w:val="0"/>
          <w:lang w:val="sq-AL"/>
        </w:rPr>
        <w:t>Publikimet zyrtare;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>
        <w:rPr>
          <w:b w:val="0"/>
          <w:bCs w:val="0"/>
          <w:lang w:val="sq-AL"/>
        </w:rPr>
        <w:t>Mjekësia ligjore;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>
        <w:rPr>
          <w:b w:val="0"/>
          <w:bCs w:val="0"/>
          <w:lang w:val="sq-AL"/>
        </w:rPr>
        <w:t>Sistemi i burgjeve;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 w:rsidRPr="009B38E1">
        <w:rPr>
          <w:b w:val="0"/>
          <w:bCs w:val="0"/>
          <w:lang w:val="sq-AL"/>
        </w:rPr>
        <w:t>Shërbimi i përmbarimit gjyqëso</w:t>
      </w:r>
      <w:r>
        <w:rPr>
          <w:b w:val="0"/>
          <w:bCs w:val="0"/>
          <w:lang w:val="sq-AL"/>
        </w:rPr>
        <w:t>r;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 w:rsidRPr="009B38E1">
        <w:rPr>
          <w:b w:val="0"/>
          <w:bCs w:val="0"/>
          <w:lang w:val="sq-AL"/>
        </w:rPr>
        <w:t>Sh</w:t>
      </w:r>
      <w:r>
        <w:rPr>
          <w:b w:val="0"/>
          <w:bCs w:val="0"/>
          <w:lang w:val="sq-AL"/>
        </w:rPr>
        <w:t>ërbimi për çështjet e birësimit;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 w:rsidRPr="009B38E1">
        <w:rPr>
          <w:b w:val="0"/>
          <w:bCs w:val="0"/>
          <w:lang w:val="sq-AL"/>
        </w:rPr>
        <w:t>Shërbimi i kth</w:t>
      </w:r>
      <w:r>
        <w:rPr>
          <w:b w:val="0"/>
          <w:bCs w:val="0"/>
          <w:lang w:val="sq-AL"/>
        </w:rPr>
        <w:t>imit dhe kompensimit të pronave;</w:t>
      </w:r>
    </w:p>
    <w:p w:rsidR="009A5FCF" w:rsidRPr="009B38E1" w:rsidRDefault="009A5FCF" w:rsidP="00F70C08">
      <w:pPr>
        <w:pStyle w:val="Subtitle"/>
        <w:numPr>
          <w:ilvl w:val="0"/>
          <w:numId w:val="2"/>
        </w:numPr>
        <w:jc w:val="both"/>
        <w:rPr>
          <w:b w:val="0"/>
          <w:bCs w:val="0"/>
          <w:lang w:val="sq-AL"/>
        </w:rPr>
      </w:pPr>
      <w:r>
        <w:rPr>
          <w:b w:val="0"/>
          <w:lang w:val="sq-AL"/>
        </w:rPr>
        <w:t>Shërbimi i provës;</w:t>
      </w:r>
    </w:p>
    <w:p w:rsidR="00C679C7" w:rsidRDefault="00C679C7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9A5FCF" w:rsidRPr="009B38E1" w:rsidRDefault="009A5FCF" w:rsidP="00F70C08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B38E1">
        <w:rPr>
          <w:rFonts w:ascii="Times New Roman" w:hAnsi="Times New Roman"/>
          <w:sz w:val="24"/>
          <w:szCs w:val="24"/>
          <w:lang w:val="sq-AL"/>
        </w:rPr>
        <w:t>Deri në fund të vitit 201</w:t>
      </w:r>
      <w:r>
        <w:rPr>
          <w:rFonts w:ascii="Times New Roman" w:hAnsi="Times New Roman"/>
          <w:sz w:val="24"/>
          <w:szCs w:val="24"/>
          <w:lang w:val="sq-AL"/>
        </w:rPr>
        <w:t>5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situata në lidhje me realizimin e shpenzimeve faktike të buxhetit, </w:t>
      </w:r>
      <w:r w:rsidRPr="009B38E1">
        <w:rPr>
          <w:rFonts w:ascii="Times New Roman" w:hAnsi="Times New Roman"/>
          <w:sz w:val="24"/>
          <w:szCs w:val="24"/>
          <w:u w:val="single"/>
          <w:lang w:val="sq-AL"/>
        </w:rPr>
        <w:t>krahasuar me planin vjetor me ndryshime</w:t>
      </w:r>
      <w:r w:rsidR="001C6F97">
        <w:rPr>
          <w:rFonts w:ascii="Times New Roman" w:hAnsi="Times New Roman"/>
          <w:sz w:val="24"/>
          <w:szCs w:val="24"/>
          <w:u w:val="single"/>
          <w:lang w:val="sq-AL"/>
        </w:rPr>
        <w:t xml:space="preserve"> dhe planin fillestar</w:t>
      </w:r>
      <w:r w:rsidRPr="009B38E1">
        <w:rPr>
          <w:rFonts w:ascii="Times New Roman" w:hAnsi="Times New Roman"/>
          <w:sz w:val="24"/>
          <w:szCs w:val="24"/>
          <w:u w:val="single"/>
          <w:lang w:val="sq-AL"/>
        </w:rPr>
        <w:t>,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paraqitet si më poshtë:                                             </w:t>
      </w:r>
      <w:r w:rsidRPr="009B38E1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</w:t>
      </w:r>
    </w:p>
    <w:p w:rsidR="009A5FCF" w:rsidRPr="009B38E1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9A5FCF" w:rsidRPr="009B38E1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38E1">
        <w:rPr>
          <w:rFonts w:ascii="Times New Roman" w:hAnsi="Times New Roman"/>
          <w:sz w:val="24"/>
          <w:szCs w:val="24"/>
          <w:lang w:val="sq-AL"/>
        </w:rPr>
        <w:t>Realizimi i treguesve buxhetorë, është në shifra shumë të larta. Duke iu referuar shifrave vihet re një realizim optimal i shpenzimeve të fondeve buxhetorë, pothuajse në të gjithë programet. Përjashtim bën programi “</w:t>
      </w:r>
      <w:r>
        <w:rPr>
          <w:rFonts w:ascii="Times New Roman" w:hAnsi="Times New Roman"/>
          <w:sz w:val="24"/>
          <w:szCs w:val="24"/>
          <w:lang w:val="sq-AL"/>
        </w:rPr>
        <w:t>Shërbimi i provës</w:t>
      </w:r>
      <w:r w:rsidRPr="009B38E1">
        <w:rPr>
          <w:rFonts w:ascii="Times New Roman" w:hAnsi="Times New Roman"/>
          <w:sz w:val="24"/>
          <w:szCs w:val="24"/>
          <w:lang w:val="sq-AL"/>
        </w:rPr>
        <w:t>”</w:t>
      </w:r>
      <w:r w:rsidR="002B5F9A">
        <w:rPr>
          <w:rFonts w:ascii="Times New Roman" w:hAnsi="Times New Roman"/>
          <w:sz w:val="24"/>
          <w:szCs w:val="24"/>
          <w:lang w:val="sq-AL"/>
        </w:rPr>
        <w:t>.</w:t>
      </w:r>
    </w:p>
    <w:p w:rsidR="00C679C7" w:rsidRDefault="00C679C7" w:rsidP="00F70C08">
      <w:pPr>
        <w:rPr>
          <w:rFonts w:ascii="Times New Roman" w:eastAsia="Times New Roman" w:hAnsi="Times New Roman"/>
          <w:b/>
          <w:bCs/>
          <w:lang w:val="sq-AL"/>
        </w:rPr>
      </w:pPr>
    </w:p>
    <w:tbl>
      <w:tblPr>
        <w:tblW w:w="0" w:type="auto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052"/>
        <w:gridCol w:w="1036"/>
        <w:gridCol w:w="1229"/>
        <w:gridCol w:w="1134"/>
        <w:gridCol w:w="1275"/>
        <w:gridCol w:w="1418"/>
      </w:tblGrid>
      <w:tr w:rsidR="001C6F97" w:rsidRPr="00C11EF7" w:rsidTr="00EB5C75">
        <w:trPr>
          <w:trHeight w:val="534"/>
        </w:trPr>
        <w:tc>
          <w:tcPr>
            <w:tcW w:w="555" w:type="dxa"/>
            <w:shd w:val="clear" w:color="auto" w:fill="C4BC96"/>
            <w:vAlign w:val="center"/>
          </w:tcPr>
          <w:p w:rsidR="001C6F97" w:rsidRPr="00C11EF7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052" w:type="dxa"/>
            <w:shd w:val="clear" w:color="auto" w:fill="C4BC96"/>
            <w:vAlign w:val="center"/>
          </w:tcPr>
          <w:p w:rsidR="001C6F97" w:rsidRPr="00C11EF7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036" w:type="dxa"/>
            <w:shd w:val="clear" w:color="auto" w:fill="C4BC96"/>
            <w:vAlign w:val="center"/>
          </w:tcPr>
          <w:p w:rsidR="001C6F97" w:rsidRPr="00C215F4" w:rsidRDefault="001C6F97" w:rsidP="00F70C08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C215F4">
              <w:rPr>
                <w:b/>
                <w:sz w:val="20"/>
                <w:szCs w:val="20"/>
                <w:lang w:val="sq-AL"/>
              </w:rPr>
              <w:t>Pl. Fillestar 2015</w:t>
            </w:r>
          </w:p>
        </w:tc>
        <w:tc>
          <w:tcPr>
            <w:tcW w:w="1229" w:type="dxa"/>
            <w:shd w:val="clear" w:color="auto" w:fill="C4BC96"/>
            <w:vAlign w:val="center"/>
          </w:tcPr>
          <w:p w:rsidR="001C6F97" w:rsidRPr="00C11EF7" w:rsidRDefault="001C6F97" w:rsidP="00F70C08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 xml:space="preserve">Plani </w:t>
            </w:r>
            <w:r>
              <w:rPr>
                <w:b/>
                <w:sz w:val="20"/>
                <w:szCs w:val="20"/>
                <w:lang w:val="sq-AL"/>
              </w:rPr>
              <w:t xml:space="preserve">përf. </w:t>
            </w:r>
            <w:r w:rsidRPr="00C11EF7">
              <w:rPr>
                <w:b/>
                <w:sz w:val="20"/>
                <w:szCs w:val="20"/>
                <w:lang w:val="sq-AL"/>
              </w:rPr>
              <w:t>201</w:t>
            </w:r>
            <w:r>
              <w:rPr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134" w:type="dxa"/>
            <w:shd w:val="clear" w:color="auto" w:fill="C4BC96"/>
            <w:vAlign w:val="center"/>
          </w:tcPr>
          <w:p w:rsidR="001C6F97" w:rsidRPr="00C11EF7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Fakti 201</w:t>
            </w:r>
            <w:r>
              <w:rPr>
                <w:b/>
                <w:sz w:val="20"/>
                <w:szCs w:val="20"/>
                <w:lang w:val="sq-AL"/>
              </w:rPr>
              <w:t>6</w:t>
            </w:r>
          </w:p>
        </w:tc>
        <w:tc>
          <w:tcPr>
            <w:tcW w:w="1275" w:type="dxa"/>
            <w:shd w:val="clear" w:color="auto" w:fill="C4BC96"/>
          </w:tcPr>
          <w:p w:rsidR="001C6F97" w:rsidRPr="00A252A6" w:rsidRDefault="001C6F97" w:rsidP="00F70C08">
            <w:pPr>
              <w:jc w:val="center"/>
              <w:rPr>
                <w:b/>
                <w:sz w:val="16"/>
                <w:szCs w:val="16"/>
                <w:lang w:val="sq-AL"/>
              </w:rPr>
            </w:pPr>
            <w:r w:rsidRPr="00A252A6">
              <w:rPr>
                <w:b/>
                <w:sz w:val="16"/>
                <w:szCs w:val="16"/>
                <w:lang w:val="sq-AL"/>
              </w:rPr>
              <w:t>Përqindja  e realizimit/buxhetit fillest.</w:t>
            </w:r>
          </w:p>
        </w:tc>
        <w:tc>
          <w:tcPr>
            <w:tcW w:w="1418" w:type="dxa"/>
            <w:shd w:val="clear" w:color="auto" w:fill="C4BC96"/>
            <w:vAlign w:val="center"/>
          </w:tcPr>
          <w:p w:rsidR="001C6F97" w:rsidRPr="00A252A6" w:rsidRDefault="001C6F97" w:rsidP="00F70C08">
            <w:pPr>
              <w:jc w:val="center"/>
              <w:rPr>
                <w:b/>
                <w:sz w:val="16"/>
                <w:szCs w:val="16"/>
                <w:lang w:val="sq-AL"/>
              </w:rPr>
            </w:pPr>
            <w:r w:rsidRPr="00A252A6">
              <w:rPr>
                <w:b/>
                <w:sz w:val="16"/>
                <w:szCs w:val="16"/>
                <w:lang w:val="sq-AL"/>
              </w:rPr>
              <w:t>Përqindja  e realizimit/buxhetit p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A252A6">
              <w:rPr>
                <w:b/>
                <w:sz w:val="16"/>
                <w:szCs w:val="16"/>
                <w:lang w:val="sq-AL"/>
              </w:rPr>
              <w:t>rf.</w:t>
            </w:r>
          </w:p>
        </w:tc>
      </w:tr>
      <w:tr w:rsidR="00D77085" w:rsidRPr="00D77085" w:rsidTr="00183481"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052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Planifikim, menaxhim dhe administrimi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1.729.190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1.686.556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1.085.743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62,8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64,4</w:t>
            </w:r>
          </w:p>
        </w:tc>
      </w:tr>
      <w:tr w:rsidR="00D77085" w:rsidRPr="00D77085" w:rsidTr="00183481"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2052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Publikimet Zyrtare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56.950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49.594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48.758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85,6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98,3</w:t>
            </w:r>
          </w:p>
        </w:tc>
      </w:tr>
      <w:tr w:rsidR="00D77085" w:rsidRPr="00D77085" w:rsidTr="00183481"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2052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Mjekësia Ligjore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62.500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74.716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69.575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111,3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93,1</w:t>
            </w:r>
          </w:p>
        </w:tc>
      </w:tr>
      <w:tr w:rsidR="00D77085" w:rsidRPr="00D77085" w:rsidTr="00183481"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2052" w:type="dxa"/>
          </w:tcPr>
          <w:p w:rsidR="00D77085" w:rsidRPr="001C6F9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Sistemi i Burgjeve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4.376.420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4.410.975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5.029.266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114,9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114,0</w:t>
            </w:r>
          </w:p>
        </w:tc>
      </w:tr>
      <w:tr w:rsidR="00D77085" w:rsidRPr="00D77085" w:rsidTr="00183481"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2052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Shërbimi i Përmbarimit gjyqësor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104.800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104.800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100.094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95,5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95,5</w:t>
            </w:r>
          </w:p>
        </w:tc>
      </w:tr>
      <w:tr w:rsidR="00D77085" w:rsidRPr="00D77085" w:rsidTr="00183481"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6</w:t>
            </w:r>
          </w:p>
        </w:tc>
        <w:tc>
          <w:tcPr>
            <w:tcW w:w="2052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Shërbimi për Çështjet e Birësimit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12.700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13.606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10.841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85,4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79,7</w:t>
            </w:r>
          </w:p>
        </w:tc>
      </w:tr>
      <w:tr w:rsidR="00D77085" w:rsidRPr="00D77085" w:rsidTr="00183481">
        <w:trPr>
          <w:trHeight w:val="260"/>
        </w:trPr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C11EF7">
              <w:rPr>
                <w:b/>
                <w:sz w:val="20"/>
                <w:szCs w:val="20"/>
                <w:lang w:val="sq-AL"/>
              </w:rPr>
              <w:t>7</w:t>
            </w:r>
          </w:p>
        </w:tc>
        <w:tc>
          <w:tcPr>
            <w:tcW w:w="2052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Shërbimi i Kthimit dhe Kompensimit të Pronave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581.020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669.120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632.204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108,8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94,5</w:t>
            </w:r>
          </w:p>
        </w:tc>
      </w:tr>
      <w:tr w:rsidR="00D77085" w:rsidRPr="00D77085" w:rsidTr="00183481">
        <w:trPr>
          <w:trHeight w:val="260"/>
        </w:trPr>
        <w:tc>
          <w:tcPr>
            <w:tcW w:w="555" w:type="dxa"/>
          </w:tcPr>
          <w:p w:rsidR="00D77085" w:rsidRPr="00C11EF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8</w:t>
            </w:r>
          </w:p>
        </w:tc>
        <w:tc>
          <w:tcPr>
            <w:tcW w:w="2052" w:type="dxa"/>
          </w:tcPr>
          <w:p w:rsidR="00D77085" w:rsidRPr="001C6F97" w:rsidRDefault="00D77085" w:rsidP="00F70C08">
            <w:pPr>
              <w:rPr>
                <w:b/>
                <w:sz w:val="20"/>
                <w:szCs w:val="20"/>
                <w:lang w:val="sq-AL"/>
              </w:rPr>
            </w:pPr>
            <w:r w:rsidRPr="001C6F97">
              <w:rPr>
                <w:b/>
                <w:sz w:val="20"/>
                <w:szCs w:val="20"/>
                <w:lang w:val="sq-AL"/>
              </w:rPr>
              <w:t>Shërbimi i Provës</w:t>
            </w:r>
          </w:p>
        </w:tc>
        <w:tc>
          <w:tcPr>
            <w:tcW w:w="1036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166.170</w:t>
            </w:r>
          </w:p>
        </w:tc>
        <w:tc>
          <w:tcPr>
            <w:tcW w:w="1229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156.170</w:t>
            </w:r>
          </w:p>
        </w:tc>
        <w:tc>
          <w:tcPr>
            <w:tcW w:w="1134" w:type="dxa"/>
            <w:vAlign w:val="bottom"/>
          </w:tcPr>
          <w:p w:rsidR="00D77085" w:rsidRPr="001C6F97" w:rsidRDefault="00D77085" w:rsidP="00F70C08">
            <w:pPr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117.107</w:t>
            </w:r>
          </w:p>
        </w:tc>
        <w:tc>
          <w:tcPr>
            <w:tcW w:w="1275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70,5</w:t>
            </w:r>
          </w:p>
        </w:tc>
        <w:tc>
          <w:tcPr>
            <w:tcW w:w="1418" w:type="dxa"/>
            <w:vAlign w:val="bottom"/>
          </w:tcPr>
          <w:p w:rsidR="00D77085" w:rsidRPr="00D77085" w:rsidRDefault="00D77085" w:rsidP="00F70C08">
            <w:pPr>
              <w:jc w:val="right"/>
              <w:rPr>
                <w:sz w:val="20"/>
                <w:szCs w:val="20"/>
              </w:rPr>
            </w:pPr>
            <w:r w:rsidRPr="00D77085">
              <w:rPr>
                <w:sz w:val="20"/>
                <w:szCs w:val="20"/>
              </w:rPr>
              <w:t>75,0</w:t>
            </w:r>
          </w:p>
        </w:tc>
      </w:tr>
      <w:tr w:rsidR="00D77085" w:rsidRPr="00D77085" w:rsidTr="0029342E">
        <w:tc>
          <w:tcPr>
            <w:tcW w:w="2607" w:type="dxa"/>
            <w:gridSpan w:val="2"/>
            <w:shd w:val="clear" w:color="auto" w:fill="DDD9C3"/>
          </w:tcPr>
          <w:p w:rsidR="00D77085" w:rsidRPr="00C11EF7" w:rsidRDefault="00D77085" w:rsidP="00F70C08">
            <w:pPr>
              <w:rPr>
                <w:b/>
                <w:lang w:val="sq-AL"/>
              </w:rPr>
            </w:pPr>
            <w:r w:rsidRPr="00C11EF7">
              <w:rPr>
                <w:b/>
                <w:lang w:val="sq-AL"/>
              </w:rPr>
              <w:t>TOTALI</w:t>
            </w:r>
          </w:p>
        </w:tc>
        <w:tc>
          <w:tcPr>
            <w:tcW w:w="1036" w:type="dxa"/>
            <w:shd w:val="clear" w:color="auto" w:fill="DDD9C3"/>
            <w:vAlign w:val="center"/>
          </w:tcPr>
          <w:p w:rsidR="00D77085" w:rsidRPr="00A66A69" w:rsidRDefault="00D77085" w:rsidP="00F70C08">
            <w:pPr>
              <w:rPr>
                <w:b/>
                <w:bCs/>
                <w:sz w:val="20"/>
                <w:szCs w:val="20"/>
              </w:rPr>
            </w:pPr>
            <w:r w:rsidRPr="001C6F97">
              <w:rPr>
                <w:b/>
                <w:bCs/>
                <w:sz w:val="20"/>
                <w:szCs w:val="20"/>
              </w:rPr>
              <w:t>7.089.750</w:t>
            </w:r>
          </w:p>
        </w:tc>
        <w:tc>
          <w:tcPr>
            <w:tcW w:w="1229" w:type="dxa"/>
            <w:shd w:val="clear" w:color="auto" w:fill="DDD9C3"/>
            <w:vAlign w:val="bottom"/>
          </w:tcPr>
          <w:p w:rsidR="00D77085" w:rsidRPr="001C6F97" w:rsidRDefault="00D77085" w:rsidP="00F70C08">
            <w:pPr>
              <w:rPr>
                <w:b/>
                <w:bCs/>
                <w:sz w:val="20"/>
                <w:szCs w:val="20"/>
              </w:rPr>
            </w:pPr>
            <w:r w:rsidRPr="001C6F97">
              <w:rPr>
                <w:b/>
                <w:bCs/>
                <w:sz w:val="20"/>
                <w:szCs w:val="20"/>
              </w:rPr>
              <w:t>7.165.537</w:t>
            </w:r>
          </w:p>
        </w:tc>
        <w:tc>
          <w:tcPr>
            <w:tcW w:w="1134" w:type="dxa"/>
            <w:shd w:val="clear" w:color="auto" w:fill="DDD9C3"/>
            <w:vAlign w:val="bottom"/>
          </w:tcPr>
          <w:p w:rsidR="00D77085" w:rsidRPr="001C6F97" w:rsidRDefault="00D77085" w:rsidP="00F70C08">
            <w:pPr>
              <w:rPr>
                <w:b/>
                <w:bCs/>
                <w:sz w:val="20"/>
                <w:szCs w:val="20"/>
              </w:rPr>
            </w:pPr>
            <w:r w:rsidRPr="001C6F97">
              <w:rPr>
                <w:b/>
                <w:bCs/>
                <w:sz w:val="20"/>
                <w:szCs w:val="20"/>
              </w:rPr>
              <w:t>7.093.588</w:t>
            </w:r>
          </w:p>
        </w:tc>
        <w:tc>
          <w:tcPr>
            <w:tcW w:w="1275" w:type="dxa"/>
            <w:shd w:val="clear" w:color="auto" w:fill="DDD9C3"/>
            <w:vAlign w:val="bottom"/>
          </w:tcPr>
          <w:p w:rsidR="00D77085" w:rsidRPr="001C6F97" w:rsidRDefault="00D77085" w:rsidP="00F70C08">
            <w:pPr>
              <w:jc w:val="right"/>
              <w:rPr>
                <w:b/>
                <w:sz w:val="20"/>
                <w:szCs w:val="20"/>
              </w:rPr>
            </w:pPr>
            <w:r w:rsidRPr="001C6F97">
              <w:rPr>
                <w:b/>
                <w:sz w:val="20"/>
                <w:szCs w:val="20"/>
              </w:rPr>
              <w:t>99,08</w:t>
            </w:r>
          </w:p>
        </w:tc>
        <w:tc>
          <w:tcPr>
            <w:tcW w:w="1418" w:type="dxa"/>
            <w:shd w:val="clear" w:color="auto" w:fill="DDD9C3"/>
            <w:vAlign w:val="bottom"/>
          </w:tcPr>
          <w:p w:rsidR="00D77085" w:rsidRPr="00D77085" w:rsidRDefault="00D77085" w:rsidP="00F70C08">
            <w:pPr>
              <w:jc w:val="right"/>
              <w:rPr>
                <w:b/>
                <w:sz w:val="20"/>
                <w:szCs w:val="20"/>
              </w:rPr>
            </w:pPr>
            <w:r w:rsidRPr="00D77085">
              <w:rPr>
                <w:b/>
                <w:sz w:val="20"/>
                <w:szCs w:val="20"/>
              </w:rPr>
              <w:t>100,1</w:t>
            </w:r>
          </w:p>
        </w:tc>
      </w:tr>
    </w:tbl>
    <w:p w:rsidR="001C6F97" w:rsidRDefault="001C6F97" w:rsidP="00F70C08">
      <w:pPr>
        <w:rPr>
          <w:rFonts w:ascii="Times New Roman" w:eastAsia="Times New Roman" w:hAnsi="Times New Roman"/>
          <w:b/>
          <w:bCs/>
          <w:lang w:val="sq-AL"/>
        </w:rPr>
      </w:pPr>
    </w:p>
    <w:p w:rsidR="001C6F97" w:rsidRDefault="001C6F97" w:rsidP="00F70C08">
      <w:pPr>
        <w:rPr>
          <w:rFonts w:ascii="Times New Roman" w:eastAsia="Times New Roman" w:hAnsi="Times New Roman"/>
          <w:b/>
          <w:bCs/>
          <w:lang w:val="sq-AL"/>
        </w:rPr>
      </w:pPr>
    </w:p>
    <w:p w:rsidR="009A5FCF" w:rsidRPr="00C679C7" w:rsidRDefault="00C679C7" w:rsidP="00F70C08">
      <w:pPr>
        <w:rPr>
          <w:rFonts w:ascii="Times New Roman" w:eastAsia="Times New Roman" w:hAnsi="Times New Roman"/>
          <w:b/>
          <w:bCs/>
          <w:lang w:val="sq-AL"/>
        </w:rPr>
      </w:pPr>
      <w:r w:rsidRPr="009B38E1">
        <w:rPr>
          <w:rFonts w:ascii="Times New Roman" w:eastAsia="Times New Roman" w:hAnsi="Times New Roman"/>
          <w:b/>
          <w:bCs/>
          <w:lang w:val="sq-AL"/>
        </w:rPr>
        <w:t xml:space="preserve">% e realizimit të shpenzimeve kundrejt planit </w:t>
      </w:r>
      <w:r w:rsidR="001C6F97">
        <w:rPr>
          <w:rFonts w:ascii="Times New Roman" w:eastAsia="Times New Roman" w:hAnsi="Times New Roman"/>
          <w:b/>
          <w:bCs/>
          <w:lang w:val="sq-AL"/>
        </w:rPr>
        <w:t xml:space="preserve">fillestar </w:t>
      </w:r>
      <w:r w:rsidRPr="009B38E1">
        <w:rPr>
          <w:rFonts w:ascii="Times New Roman" w:eastAsia="Times New Roman" w:hAnsi="Times New Roman"/>
          <w:b/>
          <w:bCs/>
          <w:lang w:val="sq-AL"/>
        </w:rPr>
        <w:t>të vitit 201</w:t>
      </w:r>
      <w:r>
        <w:rPr>
          <w:rFonts w:ascii="Times New Roman" w:eastAsia="Times New Roman" w:hAnsi="Times New Roman"/>
          <w:b/>
          <w:bCs/>
          <w:lang w:val="sq-AL"/>
        </w:rPr>
        <w:t>5</w:t>
      </w:r>
      <w:r w:rsidR="009A5FCF" w:rsidRPr="009B38E1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           </w:t>
      </w:r>
      <w:r w:rsidR="009A5FCF" w:rsidRPr="009B38E1">
        <w:rPr>
          <w:rFonts w:ascii="Times New Roman" w:hAnsi="Times New Roman"/>
          <w:lang w:val="sq-AL"/>
        </w:rPr>
        <w:t xml:space="preserve">    </w:t>
      </w:r>
    </w:p>
    <w:tbl>
      <w:tblPr>
        <w:tblW w:w="9224" w:type="dxa"/>
        <w:tblInd w:w="98" w:type="dxa"/>
        <w:tblLook w:val="0000" w:firstRow="0" w:lastRow="0" w:firstColumn="0" w:lastColumn="0" w:noHBand="0" w:noVBand="0"/>
      </w:tblPr>
      <w:tblGrid>
        <w:gridCol w:w="4546"/>
        <w:gridCol w:w="1560"/>
        <w:gridCol w:w="1559"/>
        <w:gridCol w:w="1559"/>
      </w:tblGrid>
      <w:tr w:rsidR="00C679C7" w:rsidRPr="006026DC" w:rsidTr="006026DC">
        <w:trPr>
          <w:trHeight w:val="57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:rsidR="00C679C7" w:rsidRPr="006026DC" w:rsidRDefault="00C679C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lastRenderedPageBreak/>
              <w:t>Emërtimi i Programit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C679C7" w:rsidRPr="006026DC" w:rsidRDefault="00C679C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>Shpenzime korente (në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  <w:vAlign w:val="bottom"/>
          </w:tcPr>
          <w:p w:rsidR="00C679C7" w:rsidRPr="006026DC" w:rsidRDefault="00C679C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>Shpenzime kapitale (në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C679C7" w:rsidRPr="006026DC" w:rsidRDefault="00C679C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 xml:space="preserve">% e realizimit të shpenzimeve 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tabs>
                <w:tab w:val="left" w:pos="7020"/>
              </w:tabs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Planifikim, menaxhim dhe administrimi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104,5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62,8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Publikimet Zyrtare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85,8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85,6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Mjekësia Ligjore</w:t>
            </w:r>
            <w:r w:rsidRPr="009B38E1">
              <w:rPr>
                <w:bCs/>
                <w:sz w:val="24"/>
                <w:szCs w:val="24"/>
                <w:lang w:val="sq-AL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115,7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111,3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Sistemi i Burgjeve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114,9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Shërbimi i Përmbarimit gjyqësor</w:t>
            </w:r>
            <w:r w:rsidRPr="009B38E1">
              <w:rPr>
                <w:bCs/>
                <w:sz w:val="24"/>
                <w:szCs w:val="24"/>
                <w:lang w:val="sq-AL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95,5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Shërbimi për Çështjet e Birësimit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85,2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85,4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Shërbimi i Kthimit dhe Kompensimit të Pronave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108,8</w:t>
            </w:r>
          </w:p>
        </w:tc>
      </w:tr>
      <w:tr w:rsidR="001C6F97" w:rsidRPr="009B38E1" w:rsidTr="00226950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F97" w:rsidRPr="009B38E1" w:rsidRDefault="001C6F97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sz w:val="24"/>
                <w:szCs w:val="24"/>
                <w:lang w:val="sq-AL"/>
              </w:rPr>
              <w:t>Shërbimi i Provës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6F97" w:rsidRDefault="001C6F97" w:rsidP="00F70C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</w:t>
            </w:r>
          </w:p>
        </w:tc>
      </w:tr>
      <w:tr w:rsidR="001C6F97" w:rsidRPr="009B38E1" w:rsidTr="00226950">
        <w:trPr>
          <w:trHeight w:val="330"/>
        </w:trPr>
        <w:tc>
          <w:tcPr>
            <w:tcW w:w="4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F97" w:rsidRPr="009B38E1" w:rsidRDefault="001C6F97" w:rsidP="00F70C08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q-AL"/>
              </w:rPr>
            </w:pPr>
            <w:r w:rsidRPr="009B38E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7" w:rsidRPr="001C6F97" w:rsidRDefault="001C6F97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1C6F97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6F97" w:rsidRDefault="001C6F97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100,1</w:t>
            </w:r>
          </w:p>
        </w:tc>
      </w:tr>
    </w:tbl>
    <w:p w:rsidR="009A5FCF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1C6F97" w:rsidRDefault="001C6F97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1C6F97" w:rsidRPr="009B38E1" w:rsidRDefault="001C6F97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B38E1">
        <w:rPr>
          <w:rFonts w:ascii="Times New Roman" w:eastAsia="Times New Roman" w:hAnsi="Times New Roman"/>
          <w:b/>
          <w:bCs/>
          <w:lang w:val="sq-AL"/>
        </w:rPr>
        <w:t xml:space="preserve">% e realizimit të shpenzimeve kundrejt planit </w:t>
      </w:r>
      <w:r w:rsidR="006026DC">
        <w:rPr>
          <w:rFonts w:ascii="Times New Roman" w:eastAsia="Times New Roman" w:hAnsi="Times New Roman"/>
          <w:b/>
          <w:bCs/>
          <w:lang w:val="sq-AL"/>
        </w:rPr>
        <w:t>p</w:t>
      </w:r>
      <w:r w:rsidR="003F4A91">
        <w:rPr>
          <w:rFonts w:ascii="Times New Roman" w:eastAsia="Times New Roman" w:hAnsi="Times New Roman"/>
          <w:b/>
          <w:bCs/>
          <w:lang w:val="sq-AL"/>
        </w:rPr>
        <w:t>ë</w:t>
      </w:r>
      <w:r w:rsidR="006026DC">
        <w:rPr>
          <w:rFonts w:ascii="Times New Roman" w:eastAsia="Times New Roman" w:hAnsi="Times New Roman"/>
          <w:b/>
          <w:bCs/>
          <w:lang w:val="sq-AL"/>
        </w:rPr>
        <w:t>rfundimtar</w:t>
      </w:r>
      <w:r>
        <w:rPr>
          <w:rFonts w:ascii="Times New Roman" w:eastAsia="Times New Roman" w:hAnsi="Times New Roman"/>
          <w:b/>
          <w:bCs/>
          <w:lang w:val="sq-AL"/>
        </w:rPr>
        <w:t xml:space="preserve"> </w:t>
      </w:r>
      <w:r w:rsidRPr="009B38E1">
        <w:rPr>
          <w:rFonts w:ascii="Times New Roman" w:eastAsia="Times New Roman" w:hAnsi="Times New Roman"/>
          <w:b/>
          <w:bCs/>
          <w:lang w:val="sq-AL"/>
        </w:rPr>
        <w:t>të vitit 201</w:t>
      </w:r>
      <w:r>
        <w:rPr>
          <w:rFonts w:ascii="Times New Roman" w:eastAsia="Times New Roman" w:hAnsi="Times New Roman"/>
          <w:b/>
          <w:bCs/>
          <w:lang w:val="sq-AL"/>
        </w:rPr>
        <w:t>5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   </w:t>
      </w:r>
    </w:p>
    <w:tbl>
      <w:tblPr>
        <w:tblW w:w="9224" w:type="dxa"/>
        <w:tblInd w:w="98" w:type="dxa"/>
        <w:tblLook w:val="0000" w:firstRow="0" w:lastRow="0" w:firstColumn="0" w:lastColumn="0" w:noHBand="0" w:noVBand="0"/>
      </w:tblPr>
      <w:tblGrid>
        <w:gridCol w:w="4546"/>
        <w:gridCol w:w="1560"/>
        <w:gridCol w:w="1559"/>
        <w:gridCol w:w="1559"/>
      </w:tblGrid>
      <w:tr w:rsidR="001C6F97" w:rsidRPr="006026DC" w:rsidTr="006026DC">
        <w:trPr>
          <w:trHeight w:val="57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:rsidR="001C6F97" w:rsidRPr="006026DC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1C6F97" w:rsidRPr="006026DC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>Shpenzime korente (në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  <w:vAlign w:val="bottom"/>
          </w:tcPr>
          <w:p w:rsidR="001C6F97" w:rsidRPr="006026DC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>Shpenzime kapitale (në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1C6F97" w:rsidRPr="006026DC" w:rsidRDefault="001C6F97" w:rsidP="00F70C08">
            <w:pPr>
              <w:rPr>
                <w:b/>
                <w:sz w:val="20"/>
                <w:szCs w:val="20"/>
                <w:lang w:val="sq-AL"/>
              </w:rPr>
            </w:pPr>
            <w:r w:rsidRPr="006026DC">
              <w:rPr>
                <w:b/>
                <w:sz w:val="20"/>
                <w:szCs w:val="20"/>
                <w:lang w:val="sq-AL"/>
              </w:rPr>
              <w:t xml:space="preserve">% e realizimit të shpenzimeve 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tabs>
                <w:tab w:val="left" w:pos="7020"/>
              </w:tabs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Planifikim, menaxhim dhe administrimi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64,4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Publikimet Zyrtare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98,3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Mjekësia Ligjore</w:t>
            </w:r>
            <w:r w:rsidRPr="009B38E1">
              <w:rPr>
                <w:bCs/>
                <w:sz w:val="24"/>
                <w:szCs w:val="24"/>
                <w:lang w:val="sq-AL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93,1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Sistemi i Burgjeve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114,0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Shërbimi i Përmbarimit gjyqësor</w:t>
            </w:r>
            <w:r w:rsidRPr="009B38E1">
              <w:rPr>
                <w:bCs/>
                <w:sz w:val="24"/>
                <w:szCs w:val="24"/>
                <w:lang w:val="sq-AL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95,5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Shërbimi për Çështjet e Birësimit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79,7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bCs/>
                <w:sz w:val="24"/>
                <w:szCs w:val="24"/>
                <w:lang w:val="sq-AL"/>
              </w:rPr>
              <w:t>Shërbimi i Kthimit dhe Kompensimit të Pronave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94,3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94,5</w:t>
            </w:r>
          </w:p>
        </w:tc>
      </w:tr>
      <w:tr w:rsidR="006026DC" w:rsidRPr="009B38E1" w:rsidTr="00566E1F">
        <w:trPr>
          <w:trHeight w:val="30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6DC" w:rsidRPr="009B38E1" w:rsidRDefault="006026DC" w:rsidP="00F70C08">
            <w:pPr>
              <w:pStyle w:val="ListParagraph"/>
              <w:ind w:left="0"/>
              <w:rPr>
                <w:sz w:val="24"/>
                <w:szCs w:val="24"/>
                <w:lang w:val="sq-AL"/>
              </w:rPr>
            </w:pPr>
            <w:r w:rsidRPr="009B38E1">
              <w:rPr>
                <w:sz w:val="24"/>
                <w:szCs w:val="24"/>
                <w:lang w:val="sq-AL"/>
              </w:rPr>
              <w:t>Shërbimi i Provës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sz w:val="20"/>
                <w:szCs w:val="20"/>
                <w:lang w:val="sq-AL" w:eastAsia="sq-AL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6DC" w:rsidRDefault="006026DC" w:rsidP="00F70C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</w:tr>
      <w:tr w:rsidR="006026DC" w:rsidRPr="009B38E1" w:rsidTr="00566E1F">
        <w:trPr>
          <w:trHeight w:val="330"/>
        </w:trPr>
        <w:tc>
          <w:tcPr>
            <w:tcW w:w="4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6DC" w:rsidRPr="009B38E1" w:rsidRDefault="006026DC" w:rsidP="00F70C08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q-AL"/>
              </w:rPr>
            </w:pPr>
            <w:r w:rsidRPr="009B38E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6DC" w:rsidRPr="00D77085" w:rsidRDefault="006026DC" w:rsidP="00F70C0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 w:eastAsia="sq-AL"/>
              </w:rPr>
            </w:pPr>
            <w:r w:rsidRPr="00D77085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 w:eastAsia="sq-AL"/>
              </w:rPr>
              <w:t>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26DC" w:rsidRDefault="006026DC" w:rsidP="00F70C0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99,0</w:t>
            </w:r>
          </w:p>
        </w:tc>
      </w:tr>
    </w:tbl>
    <w:p w:rsidR="001C6F97" w:rsidRDefault="001C6F97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1C6F97" w:rsidRDefault="001C6F97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9A5FCF" w:rsidRPr="009B38E1" w:rsidRDefault="009A5FCF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B38E1">
        <w:rPr>
          <w:rFonts w:ascii="Times New Roman" w:hAnsi="Times New Roman"/>
          <w:sz w:val="24"/>
          <w:szCs w:val="24"/>
          <w:lang w:val="sq-AL"/>
        </w:rPr>
        <w:t>Lidhur me shpenzimet korente, vërejmë që përveç programit të “</w:t>
      </w:r>
      <w:r w:rsidRPr="009B38E1">
        <w:rPr>
          <w:rFonts w:ascii="Times New Roman" w:hAnsi="Times New Roman"/>
          <w:bCs/>
          <w:sz w:val="24"/>
          <w:szCs w:val="24"/>
          <w:lang w:val="sq-AL"/>
        </w:rPr>
        <w:t xml:space="preserve">Shërbimit </w:t>
      </w:r>
      <w:r w:rsidR="006026DC">
        <w:rPr>
          <w:rFonts w:ascii="Times New Roman" w:hAnsi="Times New Roman"/>
          <w:bCs/>
          <w:sz w:val="24"/>
          <w:szCs w:val="24"/>
          <w:lang w:val="sq-AL"/>
        </w:rPr>
        <w:t>p</w:t>
      </w:r>
      <w:r w:rsidR="003F4A91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6026DC">
        <w:rPr>
          <w:rFonts w:ascii="Times New Roman" w:hAnsi="Times New Roman"/>
          <w:bCs/>
          <w:sz w:val="24"/>
          <w:szCs w:val="24"/>
          <w:lang w:val="sq-AL"/>
        </w:rPr>
        <w:t>r ç</w:t>
      </w:r>
      <w:r w:rsidR="003F4A91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6026DC">
        <w:rPr>
          <w:rFonts w:ascii="Times New Roman" w:hAnsi="Times New Roman"/>
          <w:bCs/>
          <w:sz w:val="24"/>
          <w:szCs w:val="24"/>
          <w:lang w:val="sq-AL"/>
        </w:rPr>
        <w:t>shtjet e bir</w:t>
      </w:r>
      <w:r w:rsidR="003F4A91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6026DC">
        <w:rPr>
          <w:rFonts w:ascii="Times New Roman" w:hAnsi="Times New Roman"/>
          <w:bCs/>
          <w:sz w:val="24"/>
          <w:szCs w:val="24"/>
          <w:lang w:val="sq-AL"/>
        </w:rPr>
        <w:t>simit</w:t>
      </w:r>
      <w:r w:rsidRPr="009B38E1">
        <w:rPr>
          <w:rFonts w:ascii="Times New Roman" w:hAnsi="Times New Roman"/>
          <w:sz w:val="24"/>
          <w:szCs w:val="24"/>
          <w:lang w:val="sq-AL"/>
        </w:rPr>
        <w:t>” dhe “</w:t>
      </w:r>
      <w:r w:rsidR="006026DC">
        <w:rPr>
          <w:rFonts w:ascii="Times New Roman" w:hAnsi="Times New Roman"/>
          <w:sz w:val="24"/>
          <w:szCs w:val="24"/>
          <w:lang w:val="sq-AL"/>
        </w:rPr>
        <w:t>Sh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6026DC">
        <w:rPr>
          <w:rFonts w:ascii="Times New Roman" w:hAnsi="Times New Roman"/>
          <w:sz w:val="24"/>
          <w:szCs w:val="24"/>
          <w:lang w:val="sq-AL"/>
        </w:rPr>
        <w:t>rbimi i prov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6026DC">
        <w:rPr>
          <w:rFonts w:ascii="Times New Roman" w:hAnsi="Times New Roman"/>
          <w:sz w:val="24"/>
          <w:szCs w:val="24"/>
          <w:lang w:val="sq-AL"/>
        </w:rPr>
        <w:t>s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”, për të gjithë programet e tjera përqindja </w:t>
      </w:r>
      <w:r w:rsidR="006026DC">
        <w:rPr>
          <w:rFonts w:ascii="Times New Roman" w:hAnsi="Times New Roman"/>
          <w:sz w:val="24"/>
          <w:szCs w:val="24"/>
          <w:lang w:val="sq-AL"/>
        </w:rPr>
        <w:t>e realizimit paraqitet në vlera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026DC">
        <w:rPr>
          <w:rFonts w:ascii="Times New Roman" w:hAnsi="Times New Roman"/>
          <w:sz w:val="24"/>
          <w:szCs w:val="24"/>
          <w:lang w:val="sq-AL"/>
        </w:rPr>
        <w:t>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6026DC">
        <w:rPr>
          <w:rFonts w:ascii="Times New Roman" w:hAnsi="Times New Roman"/>
          <w:sz w:val="24"/>
          <w:szCs w:val="24"/>
          <w:lang w:val="sq-AL"/>
        </w:rPr>
        <w:t xml:space="preserve"> mira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9</w:t>
      </w:r>
      <w:r w:rsidR="006026DC">
        <w:rPr>
          <w:rFonts w:ascii="Times New Roman" w:hAnsi="Times New Roman"/>
          <w:sz w:val="24"/>
          <w:szCs w:val="24"/>
          <w:lang w:val="sq-AL"/>
        </w:rPr>
        <w:t>1</w:t>
      </w:r>
      <w:r w:rsidRPr="009B38E1">
        <w:rPr>
          <w:rFonts w:ascii="Times New Roman" w:hAnsi="Times New Roman"/>
          <w:sz w:val="24"/>
          <w:szCs w:val="24"/>
          <w:lang w:val="sq-AL"/>
        </w:rPr>
        <w:t>-100 për qind</w:t>
      </w:r>
      <w:r w:rsidRPr="009B38E1">
        <w:rPr>
          <w:rFonts w:ascii="Times New Roman" w:eastAsia="Times New Roman" w:hAnsi="Times New Roman"/>
          <w:sz w:val="24"/>
          <w:szCs w:val="24"/>
          <w:lang w:val="sq-AL"/>
        </w:rPr>
        <w:t xml:space="preserve">. </w:t>
      </w:r>
    </w:p>
    <w:p w:rsidR="009A5FCF" w:rsidRPr="009B38E1" w:rsidRDefault="009A5FCF" w:rsidP="00F70C08">
      <w:pPr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9B38E1">
        <w:rPr>
          <w:rFonts w:ascii="Times New Roman" w:eastAsia="Times New Roman" w:hAnsi="Times New Roman"/>
          <w:sz w:val="24"/>
          <w:szCs w:val="24"/>
          <w:lang w:val="sq-AL"/>
        </w:rPr>
        <w:t xml:space="preserve">Po ashtu 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realizimi i shpenzimeve kapitale </w:t>
      </w:r>
      <w:r w:rsidRPr="009B38E1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="006026DC">
        <w:rPr>
          <w:rFonts w:ascii="Times New Roman" w:eastAsia="Times New Roman" w:hAnsi="Times New Roman"/>
          <w:sz w:val="24"/>
          <w:szCs w:val="24"/>
          <w:lang w:val="sq-AL"/>
        </w:rPr>
        <w:t>6</w:t>
      </w:r>
      <w:r w:rsidRPr="009B38E1">
        <w:rPr>
          <w:rFonts w:ascii="Times New Roman" w:eastAsia="Times New Roman" w:hAnsi="Times New Roman"/>
          <w:sz w:val="24"/>
          <w:szCs w:val="24"/>
          <w:lang w:val="sq-AL"/>
        </w:rPr>
        <w:t xml:space="preserve"> nga </w:t>
      </w:r>
      <w:r w:rsidR="006026DC">
        <w:rPr>
          <w:rFonts w:ascii="Times New Roman" w:eastAsia="Times New Roman" w:hAnsi="Times New Roman"/>
          <w:sz w:val="24"/>
          <w:szCs w:val="24"/>
          <w:lang w:val="sq-AL"/>
        </w:rPr>
        <w:t>8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programet e Ministrisë së Drejtësisë është në masën rreth </w:t>
      </w:r>
      <w:r w:rsidR="006026DC">
        <w:rPr>
          <w:rFonts w:ascii="Times New Roman" w:hAnsi="Times New Roman"/>
          <w:sz w:val="24"/>
          <w:szCs w:val="24"/>
          <w:lang w:val="sq-AL"/>
        </w:rPr>
        <w:t>93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-100 për qind, që konfirmon një realizim të kënaqshëm. </w:t>
      </w:r>
    </w:p>
    <w:p w:rsidR="009A5FCF" w:rsidRPr="009B38E1" w:rsidRDefault="009A5FCF" w:rsidP="00F70C08">
      <w:pPr>
        <w:jc w:val="both"/>
        <w:rPr>
          <w:rFonts w:ascii="Times New Roman" w:eastAsia="Times New Roman" w:hAnsi="Times New Roman"/>
          <w:sz w:val="16"/>
          <w:szCs w:val="16"/>
          <w:lang w:val="sq-AL"/>
        </w:rPr>
      </w:pPr>
    </w:p>
    <w:p w:rsidR="009A5FCF" w:rsidRPr="009B38E1" w:rsidRDefault="009A5FCF" w:rsidP="00F70C08">
      <w:pPr>
        <w:jc w:val="both"/>
        <w:rPr>
          <w:rFonts w:ascii="Bookman Old Style" w:hAnsi="Bookman Old Style"/>
          <w:lang w:val="sq-AL"/>
        </w:rPr>
      </w:pPr>
      <w:r w:rsidRPr="009B38E1">
        <w:rPr>
          <w:rFonts w:ascii="Times New Roman" w:hAnsi="Times New Roman"/>
          <w:b/>
          <w:sz w:val="24"/>
          <w:szCs w:val="24"/>
          <w:lang w:val="sq-AL"/>
        </w:rPr>
        <w:t xml:space="preserve">Performanca dhe statusi i produkteve të çdo programi </w:t>
      </w:r>
    </w:p>
    <w:p w:rsidR="009A5FCF" w:rsidRPr="009B38E1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“Pl</w:t>
      </w:r>
      <w:r>
        <w:rPr>
          <w:rFonts w:ascii="Times New Roman" w:hAnsi="Times New Roman"/>
          <w:sz w:val="24"/>
          <w:szCs w:val="24"/>
          <w:u w:val="single"/>
          <w:lang w:val="sq-AL"/>
        </w:rPr>
        <w:t>anifikim, menaxhim, administrim</w:t>
      </w: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”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janë parashikuar </w:t>
      </w:r>
      <w:r w:rsidRPr="006A35F7">
        <w:rPr>
          <w:rFonts w:ascii="Times New Roman" w:hAnsi="Times New Roman"/>
          <w:sz w:val="24"/>
          <w:szCs w:val="24"/>
          <w:lang w:val="sq-AL"/>
        </w:rPr>
        <w:t>1</w:t>
      </w:r>
      <w:r w:rsidR="00BA4F77">
        <w:rPr>
          <w:rFonts w:ascii="Times New Roman" w:hAnsi="Times New Roman"/>
          <w:sz w:val="24"/>
          <w:szCs w:val="24"/>
          <w:lang w:val="sq-AL"/>
        </w:rPr>
        <w:t>4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produkte,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të cilat për periudhën vjetore janë</w:t>
      </w:r>
      <w:r w:rsidRPr="009B38E1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realizuar plotësisht 8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BA4F77">
        <w:rPr>
          <w:rFonts w:ascii="Times New Roman" w:hAnsi="Times New Roman"/>
          <w:sz w:val="24"/>
          <w:szCs w:val="24"/>
          <w:lang w:val="sq-AL"/>
        </w:rPr>
        <w:t>3 jan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 xml:space="preserve"> tejkaluar, 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ndërsa </w:t>
      </w:r>
      <w:r w:rsidR="00BA4F77">
        <w:rPr>
          <w:rFonts w:ascii="Times New Roman" w:hAnsi="Times New Roman"/>
          <w:sz w:val="24"/>
          <w:szCs w:val="24"/>
          <w:lang w:val="sq-AL"/>
        </w:rPr>
        <w:t>3</w:t>
      </w:r>
      <w:r w:rsidRPr="009B38E1">
        <w:rPr>
          <w:rFonts w:ascii="Times New Roman" w:hAnsi="Times New Roman"/>
          <w:sz w:val="24"/>
          <w:szCs w:val="24"/>
          <w:lang w:val="sq-AL"/>
        </w:rPr>
        <w:t xml:space="preserve"> produkte janë realizuar pjesërisht. </w:t>
      </w:r>
    </w:p>
    <w:p w:rsidR="00BA4F77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“Publikimet Zyrtare”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janë parashikuar </w:t>
      </w:r>
      <w:r w:rsidR="00BA4F77">
        <w:rPr>
          <w:rFonts w:ascii="Times New Roman" w:hAnsi="Times New Roman"/>
          <w:sz w:val="24"/>
          <w:szCs w:val="24"/>
          <w:lang w:val="sq-AL"/>
        </w:rPr>
        <w:t>kat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>r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produkte të cilat për periudhën vjetore </w:t>
      </w:r>
      <w:r w:rsidR="002B5F9A">
        <w:rPr>
          <w:rFonts w:ascii="Times New Roman" w:hAnsi="Times New Roman"/>
          <w:sz w:val="24"/>
          <w:szCs w:val="24"/>
          <w:lang w:val="sq-AL"/>
        </w:rPr>
        <w:t>jan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ë realizuar </w:t>
      </w:r>
      <w:r w:rsidR="00BA4F77">
        <w:rPr>
          <w:rFonts w:ascii="Times New Roman" w:hAnsi="Times New Roman"/>
          <w:sz w:val="24"/>
          <w:szCs w:val="24"/>
          <w:lang w:val="sq-AL"/>
        </w:rPr>
        <w:t>plot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>sish</w:t>
      </w:r>
      <w:r w:rsidRPr="006A35F7">
        <w:rPr>
          <w:rFonts w:ascii="Times New Roman" w:hAnsi="Times New Roman"/>
          <w:sz w:val="24"/>
          <w:szCs w:val="24"/>
          <w:lang w:val="sq-AL"/>
        </w:rPr>
        <w:t>t produkti “Publikimi i fletores zyrtare”, nga 2</w:t>
      </w:r>
      <w:r w:rsidR="00BA4F77">
        <w:rPr>
          <w:rFonts w:ascii="Times New Roman" w:hAnsi="Times New Roman"/>
          <w:sz w:val="24"/>
          <w:szCs w:val="24"/>
          <w:lang w:val="sq-AL"/>
        </w:rPr>
        <w:t>30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fletore zyrtare të planifikuara janë realizuar 2</w:t>
      </w:r>
      <w:r w:rsidR="00BA4F77">
        <w:rPr>
          <w:rFonts w:ascii="Times New Roman" w:hAnsi="Times New Roman"/>
          <w:sz w:val="24"/>
          <w:szCs w:val="24"/>
          <w:lang w:val="sq-AL"/>
        </w:rPr>
        <w:t>36</w:t>
      </w:r>
      <w:r w:rsidR="002B5F9A">
        <w:rPr>
          <w:rFonts w:ascii="Times New Roman" w:hAnsi="Times New Roman"/>
          <w:sz w:val="24"/>
          <w:szCs w:val="24"/>
          <w:lang w:val="sq-AL"/>
        </w:rPr>
        <w:t xml:space="preserve"> dhe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B5F9A">
        <w:rPr>
          <w:rFonts w:ascii="Times New Roman" w:hAnsi="Times New Roman"/>
          <w:sz w:val="24"/>
          <w:szCs w:val="24"/>
          <w:lang w:val="sq-AL"/>
        </w:rPr>
        <w:t>p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rodukti “Botime </w:t>
      </w:r>
      <w:r w:rsidR="00BA4F77">
        <w:rPr>
          <w:rFonts w:ascii="Times New Roman" w:hAnsi="Times New Roman"/>
          <w:sz w:val="24"/>
          <w:szCs w:val="24"/>
          <w:lang w:val="sq-AL"/>
        </w:rPr>
        <w:t>kode dhe p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>rmbledh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>se legjislacioni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”. Produkti </w:t>
      </w:r>
      <w:r w:rsidR="00BA4F77">
        <w:rPr>
          <w:rFonts w:ascii="Times New Roman" w:hAnsi="Times New Roman"/>
          <w:sz w:val="24"/>
          <w:szCs w:val="24"/>
          <w:lang w:val="sq-AL"/>
        </w:rPr>
        <w:t>“Botimi i buletinit 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 xml:space="preserve"> njoftimeve zyrtare” dhe 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“Publikimi në internet” </w:t>
      </w:r>
      <w:r w:rsidR="00BA4F77">
        <w:rPr>
          <w:rFonts w:ascii="Times New Roman" w:hAnsi="Times New Roman"/>
          <w:sz w:val="24"/>
          <w:szCs w:val="24"/>
          <w:lang w:val="sq-AL"/>
        </w:rPr>
        <w:t>jan</w:t>
      </w:r>
      <w:r w:rsidRPr="006A35F7">
        <w:rPr>
          <w:rFonts w:ascii="Times New Roman" w:hAnsi="Times New Roman"/>
          <w:sz w:val="24"/>
          <w:szCs w:val="24"/>
          <w:lang w:val="sq-AL"/>
        </w:rPr>
        <w:t>ë realizuar pjesërisht</w:t>
      </w:r>
      <w:r w:rsidR="00BA4F77">
        <w:rPr>
          <w:rFonts w:ascii="Times New Roman" w:hAnsi="Times New Roman"/>
          <w:sz w:val="24"/>
          <w:szCs w:val="24"/>
          <w:lang w:val="sq-AL"/>
        </w:rPr>
        <w:t>.</w:t>
      </w:r>
    </w:p>
    <w:p w:rsidR="009A5FCF" w:rsidRPr="006A35F7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“Mjekësia Ligjore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” janë parashikuar </w:t>
      </w:r>
      <w:r w:rsidR="00BA4F77">
        <w:rPr>
          <w:rFonts w:ascii="Times New Roman" w:hAnsi="Times New Roman"/>
          <w:sz w:val="24"/>
          <w:szCs w:val="24"/>
          <w:lang w:val="sq-AL"/>
        </w:rPr>
        <w:t>8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produkte, </w:t>
      </w:r>
      <w:r w:rsidR="00BA4F77">
        <w:rPr>
          <w:rFonts w:ascii="Times New Roman" w:hAnsi="Times New Roman"/>
          <w:sz w:val="24"/>
          <w:szCs w:val="24"/>
          <w:lang w:val="sq-AL"/>
        </w:rPr>
        <w:t>5 prej tyre jan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BA4F77">
        <w:rPr>
          <w:rFonts w:ascii="Times New Roman" w:hAnsi="Times New Roman"/>
          <w:sz w:val="24"/>
          <w:szCs w:val="24"/>
          <w:lang w:val="sq-AL"/>
        </w:rPr>
        <w:t xml:space="preserve"> tejkaluar si: </w:t>
      </w:r>
      <w:r w:rsidRPr="006A35F7">
        <w:rPr>
          <w:rFonts w:ascii="Times New Roman" w:hAnsi="Times New Roman"/>
          <w:sz w:val="24"/>
          <w:szCs w:val="24"/>
          <w:lang w:val="sq-AL"/>
        </w:rPr>
        <w:t>“Aktet e ekspertimit mjeko – ligjor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(tejkaluar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, me rreth </w:t>
      </w:r>
      <w:r w:rsidR="00BA4F77">
        <w:rPr>
          <w:rFonts w:ascii="Times New Roman" w:hAnsi="Times New Roman"/>
          <w:sz w:val="24"/>
          <w:szCs w:val="24"/>
          <w:lang w:val="sq-AL"/>
        </w:rPr>
        <w:t>3300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akte të planifikuara dhe me rreth </w:t>
      </w:r>
      <w:r w:rsidR="00BA4F77">
        <w:rPr>
          <w:rFonts w:ascii="Times New Roman" w:hAnsi="Times New Roman"/>
          <w:sz w:val="24"/>
          <w:szCs w:val="24"/>
          <w:lang w:val="sq-AL"/>
        </w:rPr>
        <w:t>3897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akte të përfunduara</w:t>
      </w:r>
      <w:r w:rsidR="00A77955">
        <w:rPr>
          <w:rFonts w:ascii="Times New Roman" w:hAnsi="Times New Roman"/>
          <w:sz w:val="24"/>
          <w:szCs w:val="24"/>
          <w:lang w:val="sq-AL"/>
        </w:rPr>
        <w:t>), “Aktet d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>shmi-ligjore, aktet ekspertimi mjeko-ligjor, aktet ekspertimi toksikologjiko-ligjor dhe aktet ekspertimi psikiatriko-ligjor</w:t>
      </w:r>
      <w:r w:rsidRPr="006A35F7">
        <w:rPr>
          <w:rFonts w:ascii="Times New Roman" w:hAnsi="Times New Roman"/>
          <w:sz w:val="24"/>
          <w:szCs w:val="24"/>
          <w:lang w:val="sq-AL"/>
        </w:rPr>
        <w:t>.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Produktet q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77955">
        <w:rPr>
          <w:rFonts w:ascii="Times New Roman" w:hAnsi="Times New Roman"/>
          <w:sz w:val="24"/>
          <w:szCs w:val="24"/>
          <w:lang w:val="sq-AL"/>
        </w:rPr>
        <w:lastRenderedPageBreak/>
        <w:t>realizuar pjes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>risht jan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akte ekspertimi Biologjiko-ligjor dhe aktet ekspertimi histopatologjik-ligjor. Produkti menaxhimi i pun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>s 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institucion 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>sht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 xml:space="preserve"> realizuar plot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77955">
        <w:rPr>
          <w:rFonts w:ascii="Times New Roman" w:hAnsi="Times New Roman"/>
          <w:sz w:val="24"/>
          <w:szCs w:val="24"/>
          <w:lang w:val="sq-AL"/>
        </w:rPr>
        <w:t>sisht.</w:t>
      </w:r>
    </w:p>
    <w:p w:rsidR="009A5FCF" w:rsidRPr="006A35F7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“Sistemi i burgjeve”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janë parashikuar </w:t>
      </w:r>
      <w:r w:rsidR="00A77955">
        <w:rPr>
          <w:rFonts w:ascii="Times New Roman" w:hAnsi="Times New Roman"/>
          <w:sz w:val="24"/>
          <w:szCs w:val="24"/>
          <w:lang w:val="sq-AL"/>
        </w:rPr>
        <w:t>7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produkte, për </w:t>
      </w:r>
      <w:r w:rsidR="00A536B9">
        <w:rPr>
          <w:rFonts w:ascii="Times New Roman" w:hAnsi="Times New Roman"/>
          <w:sz w:val="24"/>
          <w:szCs w:val="24"/>
          <w:lang w:val="sq-AL"/>
        </w:rPr>
        <w:t>aktivitetin kryesor të burgjeve</w:t>
      </w:r>
      <w:r w:rsidRPr="006A35F7">
        <w:rPr>
          <w:rFonts w:ascii="Times New Roman" w:hAnsi="Times New Roman"/>
          <w:sz w:val="24"/>
          <w:szCs w:val="24"/>
          <w:lang w:val="sq-AL"/>
        </w:rPr>
        <w:t>. Të gjitha produktet “mbajtja e të burgosurve dhe p/burgosurve në kushte sigurie nga trupa policore”, “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6A35F7">
        <w:rPr>
          <w:rFonts w:ascii="Times New Roman" w:hAnsi="Times New Roman"/>
          <w:sz w:val="24"/>
          <w:szCs w:val="24"/>
          <w:lang w:val="sq-AL"/>
        </w:rPr>
        <w:t>të dënuar të trajtuar me shërbim shëndetësor”, “trajtimi me  normë ushqimore i të dënuarve dhe p/burgosurve”, “marrja e informacionit dhe të dhënave statistikore në k</w:t>
      </w:r>
      <w:r>
        <w:rPr>
          <w:rFonts w:ascii="Times New Roman" w:hAnsi="Times New Roman"/>
          <w:sz w:val="24"/>
          <w:szCs w:val="24"/>
          <w:lang w:val="sq-AL"/>
        </w:rPr>
        <w:t xml:space="preserve">ohë reale nga të gjitha IEVP”, </w:t>
      </w:r>
      <w:r w:rsidRPr="006A35F7">
        <w:rPr>
          <w:rFonts w:ascii="Times New Roman" w:hAnsi="Times New Roman"/>
          <w:sz w:val="24"/>
          <w:szCs w:val="24"/>
          <w:lang w:val="sq-AL"/>
        </w:rPr>
        <w:t>e.tj., janë realizuar plotësisht</w:t>
      </w:r>
      <w:r w:rsidR="00A536B9">
        <w:rPr>
          <w:rFonts w:ascii="Times New Roman" w:hAnsi="Times New Roman"/>
          <w:sz w:val="24"/>
          <w:szCs w:val="24"/>
          <w:lang w:val="sq-AL"/>
        </w:rPr>
        <w:t>, p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rveç produktit “Staf i trajnuar nga qendra e trajnimit i cili 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sht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realizuar pjes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risht. Projektet me financim 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brendsh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m jan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realizuar 25%, pasi kontrata 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sht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lidhur por nuk 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sht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r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pagesa p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r blerjen e 3 automjeteve p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r shkak t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vonesave 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marrjen n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 xml:space="preserve"> dor</w:t>
      </w:r>
      <w:r w:rsidR="003F4A91">
        <w:rPr>
          <w:rFonts w:ascii="Times New Roman" w:hAnsi="Times New Roman"/>
          <w:sz w:val="24"/>
          <w:szCs w:val="24"/>
          <w:lang w:val="sq-AL"/>
        </w:rPr>
        <w:t>ë</w:t>
      </w:r>
      <w:r w:rsidR="00A536B9">
        <w:rPr>
          <w:rFonts w:ascii="Times New Roman" w:hAnsi="Times New Roman"/>
          <w:sz w:val="24"/>
          <w:szCs w:val="24"/>
          <w:lang w:val="sq-AL"/>
        </w:rPr>
        <w:t>zim.</w:t>
      </w:r>
    </w:p>
    <w:p w:rsidR="009A5FCF" w:rsidRPr="006A35F7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“Shërbimi i Përmbarimit Gjyqësor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” janë parashikuar </w:t>
      </w:r>
      <w:r w:rsidR="003F4A91">
        <w:rPr>
          <w:rFonts w:ascii="Times New Roman" w:hAnsi="Times New Roman"/>
          <w:sz w:val="24"/>
          <w:szCs w:val="24"/>
          <w:lang w:val="sq-AL"/>
        </w:rPr>
        <w:t>2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produkte për vitin 201</w:t>
      </w:r>
      <w:r w:rsidR="003F4A91">
        <w:rPr>
          <w:rFonts w:ascii="Times New Roman" w:hAnsi="Times New Roman"/>
          <w:sz w:val="24"/>
          <w:szCs w:val="24"/>
          <w:lang w:val="sq-AL"/>
        </w:rPr>
        <w:t>5</w:t>
      </w:r>
      <w:r w:rsidRPr="006A35F7">
        <w:rPr>
          <w:rFonts w:ascii="Times New Roman" w:hAnsi="Times New Roman"/>
          <w:sz w:val="24"/>
          <w:szCs w:val="24"/>
          <w:lang w:val="sq-AL"/>
        </w:rPr>
        <w:t>, “Ek</w:t>
      </w:r>
      <w:r w:rsidR="003F4A91">
        <w:rPr>
          <w:rFonts w:ascii="Times New Roman" w:hAnsi="Times New Roman"/>
          <w:sz w:val="24"/>
          <w:szCs w:val="24"/>
          <w:lang w:val="sq-AL"/>
        </w:rPr>
        <w:t xml:space="preserve">zekutimi i titujve ekzekutivë” dhe 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“Menaxhimi i Shërbimit Përmbarimor Gjyqësor”. Janë ekzekutuar </w:t>
      </w:r>
      <w:r w:rsidR="003F4A91">
        <w:rPr>
          <w:rFonts w:ascii="Times New Roman" w:hAnsi="Times New Roman"/>
          <w:sz w:val="24"/>
          <w:szCs w:val="24"/>
          <w:lang w:val="sq-AL"/>
        </w:rPr>
        <w:t>9229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tituj ekzekutivë, nga </w:t>
      </w:r>
      <w:r w:rsidR="003F4A91">
        <w:rPr>
          <w:rFonts w:ascii="Times New Roman" w:hAnsi="Times New Roman"/>
          <w:sz w:val="24"/>
          <w:szCs w:val="24"/>
          <w:lang w:val="sq-AL"/>
        </w:rPr>
        <w:t>10648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të planifikuara në fillim të vitit. Produkti i dytë </w:t>
      </w:r>
      <w:r w:rsidR="003F4A91">
        <w:rPr>
          <w:rFonts w:ascii="Times New Roman" w:hAnsi="Times New Roman"/>
          <w:sz w:val="24"/>
          <w:szCs w:val="24"/>
          <w:lang w:val="sq-AL"/>
        </w:rPr>
        <w:t>është realizuar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plotësisht sipas parashikimit.</w:t>
      </w:r>
    </w:p>
    <w:p w:rsidR="009A5FCF" w:rsidRPr="006A35F7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F5820">
        <w:rPr>
          <w:rFonts w:ascii="Times New Roman" w:hAnsi="Times New Roman"/>
          <w:sz w:val="24"/>
          <w:szCs w:val="24"/>
          <w:u w:val="single"/>
          <w:lang w:val="sq-AL"/>
        </w:rPr>
        <w:t>Në programin “</w:t>
      </w:r>
      <w:r w:rsidRPr="008F5820">
        <w:rPr>
          <w:rFonts w:ascii="Times New Roman" w:eastAsia="Times New Roman" w:hAnsi="Times New Roman"/>
          <w:sz w:val="24"/>
          <w:szCs w:val="24"/>
          <w:u w:val="single"/>
          <w:lang w:val="sq-AL"/>
        </w:rPr>
        <w:t>Shërbimi për Çështjet e Birësimit</w:t>
      </w:r>
      <w:r w:rsidRPr="008F5820">
        <w:rPr>
          <w:rFonts w:ascii="Times New Roman" w:eastAsia="Times New Roman" w:hAnsi="Times New Roman"/>
          <w:sz w:val="24"/>
          <w:szCs w:val="24"/>
          <w:lang w:val="sq-AL"/>
        </w:rPr>
        <w:t>”</w:t>
      </w:r>
      <w:r w:rsidRPr="008F5820">
        <w:rPr>
          <w:rFonts w:ascii="Times New Roman" w:hAnsi="Times New Roman"/>
          <w:sz w:val="24"/>
          <w:szCs w:val="24"/>
          <w:lang w:val="sq-AL"/>
        </w:rPr>
        <w:t xml:space="preserve"> është parashikuar një produkt “Birësime të realizuara”, i cili është </w:t>
      </w:r>
      <w:r w:rsidR="003F4A91" w:rsidRPr="008F5820">
        <w:rPr>
          <w:rFonts w:ascii="Times New Roman" w:hAnsi="Times New Roman"/>
          <w:sz w:val="24"/>
          <w:szCs w:val="24"/>
          <w:lang w:val="sq-AL"/>
        </w:rPr>
        <w:t>tejkaluar</w:t>
      </w:r>
      <w:r w:rsidRPr="008F5820">
        <w:rPr>
          <w:rFonts w:ascii="Times New Roman" w:hAnsi="Times New Roman"/>
          <w:sz w:val="24"/>
          <w:szCs w:val="24"/>
          <w:lang w:val="sq-AL"/>
        </w:rPr>
        <w:t>, nga 50 birësime të planifikuara për t’u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kryer gjatë vitit 201</w:t>
      </w:r>
      <w:r w:rsidR="003F4A91">
        <w:rPr>
          <w:rFonts w:ascii="Times New Roman" w:hAnsi="Times New Roman"/>
          <w:sz w:val="24"/>
          <w:szCs w:val="24"/>
          <w:lang w:val="sq-AL"/>
        </w:rPr>
        <w:t>5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,  janë realizuar </w:t>
      </w:r>
      <w:r w:rsidR="003F4A91">
        <w:rPr>
          <w:rFonts w:ascii="Times New Roman" w:hAnsi="Times New Roman"/>
          <w:sz w:val="24"/>
          <w:szCs w:val="24"/>
          <w:lang w:val="sq-AL"/>
        </w:rPr>
        <w:t>54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birësime. Theksojmë se, përfundimi i procedurës së birësimit, varet nga shumë faktorë, si gjykata, monitorimi i periudhës etj. </w:t>
      </w:r>
    </w:p>
    <w:p w:rsidR="009A5FCF" w:rsidRPr="006A35F7" w:rsidRDefault="009A5FCF" w:rsidP="00F70C0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“Shërbimi i  Kthimit dhe Kompensimit të Pronave”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janë parashikuar </w:t>
      </w:r>
      <w:r w:rsidR="003F4A91">
        <w:rPr>
          <w:rFonts w:ascii="Times New Roman" w:hAnsi="Times New Roman"/>
          <w:sz w:val="24"/>
          <w:szCs w:val="24"/>
          <w:lang w:val="sq-AL"/>
        </w:rPr>
        <w:t>5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produkte, </w:t>
      </w:r>
      <w:r w:rsidR="003F4A91">
        <w:rPr>
          <w:rFonts w:ascii="Times New Roman" w:hAnsi="Times New Roman"/>
          <w:sz w:val="24"/>
          <w:szCs w:val="24"/>
          <w:lang w:val="sq-AL"/>
        </w:rPr>
        <w:t xml:space="preserve">ku fondet për kopensimin e ish-pronarëve janë realizuar </w:t>
      </w:r>
      <w:r w:rsidR="003F4A91" w:rsidRPr="009E2C34">
        <w:rPr>
          <w:rFonts w:ascii="Times New Roman" w:hAnsi="Times New Roman"/>
          <w:sz w:val="24"/>
          <w:szCs w:val="24"/>
          <w:lang w:val="sq-AL"/>
        </w:rPr>
        <w:t>100%.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9A5FCF" w:rsidRPr="006A35F7" w:rsidRDefault="009A5FCF" w:rsidP="00F70C08">
      <w:pPr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A35F7">
        <w:rPr>
          <w:rFonts w:ascii="Times New Roman" w:hAnsi="Times New Roman"/>
          <w:sz w:val="24"/>
          <w:szCs w:val="24"/>
          <w:u w:val="single"/>
          <w:lang w:val="sq-AL"/>
        </w:rPr>
        <w:t>Në programin “Shërbimi i Provës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” janë parashikuar 2 produkte: “Mbikëqyrja e të dënuarve”, i cili është realizuar plotësisht, nga </w:t>
      </w:r>
      <w:r w:rsidR="003F4A91">
        <w:rPr>
          <w:rFonts w:ascii="Times New Roman" w:hAnsi="Times New Roman"/>
          <w:sz w:val="24"/>
          <w:szCs w:val="24"/>
          <w:lang w:val="sq-AL"/>
        </w:rPr>
        <w:t>6053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të dënuar të planifikuar për t’u mbikëqyrur, janë mbikëqyrur të </w:t>
      </w:r>
      <w:r w:rsidR="003F4A91">
        <w:rPr>
          <w:rFonts w:ascii="Times New Roman" w:hAnsi="Times New Roman"/>
          <w:sz w:val="24"/>
          <w:szCs w:val="24"/>
          <w:lang w:val="sq-AL"/>
        </w:rPr>
        <w:t>6053</w:t>
      </w:r>
      <w:r w:rsidRPr="006A35F7">
        <w:rPr>
          <w:rFonts w:ascii="Times New Roman" w:hAnsi="Times New Roman"/>
          <w:sz w:val="24"/>
          <w:szCs w:val="24"/>
          <w:lang w:val="sq-AL"/>
        </w:rPr>
        <w:t xml:space="preserve"> të dënuar me dënim alternativ, po kështu edhe produkti “Mirëfunksionimi i shërbimit të Provës”, është realizuar plotësisht sipas planifikimit. </w:t>
      </w:r>
    </w:p>
    <w:p w:rsid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896D1E" w:rsidRPr="00741DF8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u w:val="single"/>
          <w:lang w:val="sq-AL"/>
        </w:rPr>
      </w:pPr>
      <w:r w:rsidRPr="00741DF8">
        <w:rPr>
          <w:rFonts w:ascii="Times New Roman" w:eastAsia="Times New Roman" w:hAnsi="Times New Roman"/>
          <w:sz w:val="24"/>
          <w:szCs w:val="24"/>
          <w:u w:val="single"/>
          <w:lang w:val="sq-AL"/>
        </w:rPr>
        <w:t>Problematika:</w:t>
      </w:r>
    </w:p>
    <w:p w:rsidR="00896D1E" w:rsidRP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896D1E" w:rsidRP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896D1E">
        <w:rPr>
          <w:rFonts w:ascii="Times New Roman" w:eastAsia="Times New Roman" w:hAnsi="Times New Roman"/>
          <w:sz w:val="24"/>
          <w:szCs w:val="24"/>
          <w:lang w:val="sq-AL"/>
        </w:rPr>
        <w:t xml:space="preserve">Në përgjithësi </w:t>
      </w:r>
      <w:r>
        <w:rPr>
          <w:rFonts w:ascii="Times New Roman" w:eastAsia="Times New Roman" w:hAnsi="Times New Roman"/>
          <w:sz w:val="24"/>
          <w:szCs w:val="24"/>
          <w:lang w:val="sq-AL"/>
        </w:rPr>
        <w:t>Ministria e Drejt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sis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 xml:space="preserve">, ka një përqindje realizimi të kënaqshme </w:t>
      </w:r>
      <w:r>
        <w:rPr>
          <w:rFonts w:ascii="Times New Roman" w:eastAsia="Times New Roman" w:hAnsi="Times New Roman"/>
          <w:sz w:val="24"/>
          <w:szCs w:val="24"/>
          <w:lang w:val="sq-AL"/>
        </w:rPr>
        <w:t>p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r shumic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n e programeve 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>si për shpenzimet korente ashtu edhe pë</w:t>
      </w:r>
      <w:r>
        <w:rPr>
          <w:rFonts w:ascii="Times New Roman" w:eastAsia="Times New Roman" w:hAnsi="Times New Roman"/>
          <w:sz w:val="24"/>
          <w:szCs w:val="24"/>
          <w:lang w:val="sq-AL"/>
        </w:rPr>
        <w:t>r shpenzimet kapitale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q-AL"/>
        </w:rPr>
        <w:t>Por v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rejm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q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n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programet planifikimi manaxhim, sh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rbim i prov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s dhe publikimet zyrtare kan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nj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p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rqindje realizimi jo 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k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naqshme</w:t>
      </w:r>
      <w:r w:rsidR="009E2C34">
        <w:rPr>
          <w:rFonts w:ascii="Times New Roman" w:eastAsia="Times New Roman" w:hAnsi="Times New Roman"/>
          <w:sz w:val="24"/>
          <w:szCs w:val="24"/>
          <w:lang w:val="sq-AL"/>
        </w:rPr>
        <w:t>, gjë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e cila nuk 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sht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justifikuar nga kjo ministri. Gjithashtu 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>përqindja e realizimit ndaj planit fillestar është më e ulët krahasuar me përqindjen e realizimit ndaj planit përfundimtar.  Pra gjatë vitit, nëpërmjet akteve normative, është bërë e mundur rritja e realizimit në përqindje për këtë ministri.</w:t>
      </w:r>
    </w:p>
    <w:p w:rsidR="00896D1E" w:rsidRP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896D1E" w:rsidRP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Sipas raportit 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monitorimit 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pregatitur nga ministria, projektet me financim 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huaj: Qendra e paraburgimit dhe Burgut Fier, Qendra e paraburgimit Berat dhe Qendra e Paraburgimit dhe Burgut Shkod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r, po ecin me ritme t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mira dhe punimet jane duke vazhduar normalisht.</w:t>
      </w:r>
    </w:p>
    <w:p w:rsidR="00896D1E" w:rsidRP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896D1E" w:rsidRPr="00896D1E" w:rsidRDefault="00896D1E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896D1E">
        <w:rPr>
          <w:rFonts w:ascii="Times New Roman" w:eastAsia="Times New Roman" w:hAnsi="Times New Roman"/>
          <w:sz w:val="24"/>
          <w:szCs w:val="24"/>
          <w:lang w:val="sq-AL"/>
        </w:rPr>
        <w:t>Gjatë vitit 2015, janë bërë disa rialokime fondesh buxhetore. Për shpenzimet korente jan</w:t>
      </w:r>
      <w:r w:rsidR="009E2C34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 xml:space="preserve"> bërë </w:t>
      </w:r>
      <w:r>
        <w:rPr>
          <w:rFonts w:ascii="Times New Roman" w:eastAsia="Times New Roman" w:hAnsi="Times New Roman"/>
          <w:sz w:val="24"/>
          <w:szCs w:val="24"/>
          <w:lang w:val="sq-AL"/>
        </w:rPr>
        <w:t>4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 xml:space="preserve"> rialokime fondesh buxhetore, ndërsa për shpenzimet kapitale janë bërë rreth </w:t>
      </w:r>
      <w:r w:rsidR="002B5F9A">
        <w:rPr>
          <w:rFonts w:ascii="Times New Roman" w:eastAsia="Times New Roman" w:hAnsi="Times New Roman"/>
          <w:sz w:val="24"/>
          <w:szCs w:val="24"/>
          <w:lang w:val="sq-AL"/>
        </w:rPr>
        <w:t>8</w:t>
      </w:r>
      <w:r w:rsidRPr="00896D1E">
        <w:rPr>
          <w:rFonts w:ascii="Times New Roman" w:eastAsia="Times New Roman" w:hAnsi="Times New Roman"/>
          <w:sz w:val="24"/>
          <w:szCs w:val="24"/>
          <w:lang w:val="sq-AL"/>
        </w:rPr>
        <w:t xml:space="preserve"> rialokime fondesh buxhetore, një shifër krahasimisht e lartë me vitet e kaluara.</w:t>
      </w:r>
    </w:p>
    <w:p w:rsidR="008F5820" w:rsidRPr="00896D1E" w:rsidRDefault="008F5820" w:rsidP="00F70C08">
      <w:pPr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sectPr w:rsidR="008F5820" w:rsidRPr="00896D1E" w:rsidSect="00602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6163B"/>
    <w:multiLevelType w:val="hybridMultilevel"/>
    <w:tmpl w:val="F0B28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76545"/>
    <w:multiLevelType w:val="hybridMultilevel"/>
    <w:tmpl w:val="BECC51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F7CCC"/>
    <w:multiLevelType w:val="hybridMultilevel"/>
    <w:tmpl w:val="8A100EFE"/>
    <w:lvl w:ilvl="0" w:tplc="089A6F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CF"/>
    <w:rsid w:val="000A0C03"/>
    <w:rsid w:val="000A6A62"/>
    <w:rsid w:val="001C5E47"/>
    <w:rsid w:val="001C6F97"/>
    <w:rsid w:val="001D5246"/>
    <w:rsid w:val="002B5F9A"/>
    <w:rsid w:val="002B6847"/>
    <w:rsid w:val="003C232C"/>
    <w:rsid w:val="003E6233"/>
    <w:rsid w:val="003F4A91"/>
    <w:rsid w:val="003F4C9B"/>
    <w:rsid w:val="004C32DA"/>
    <w:rsid w:val="00546FB6"/>
    <w:rsid w:val="006026DC"/>
    <w:rsid w:val="0066262A"/>
    <w:rsid w:val="00671D05"/>
    <w:rsid w:val="00741DF8"/>
    <w:rsid w:val="00896D1E"/>
    <w:rsid w:val="008F5820"/>
    <w:rsid w:val="00902E39"/>
    <w:rsid w:val="00915640"/>
    <w:rsid w:val="009A5FCF"/>
    <w:rsid w:val="009E2C34"/>
    <w:rsid w:val="00A536B9"/>
    <w:rsid w:val="00A567C3"/>
    <w:rsid w:val="00A77955"/>
    <w:rsid w:val="00A8168D"/>
    <w:rsid w:val="00AD3F34"/>
    <w:rsid w:val="00BA4F77"/>
    <w:rsid w:val="00C679C7"/>
    <w:rsid w:val="00C72032"/>
    <w:rsid w:val="00D77085"/>
    <w:rsid w:val="00D8043B"/>
    <w:rsid w:val="00DA1A53"/>
    <w:rsid w:val="00DB6949"/>
    <w:rsid w:val="00E90F58"/>
    <w:rsid w:val="00EC6A30"/>
    <w:rsid w:val="00F70C08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6E2494-B5FB-4267-AF56-7CA0A58E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FCF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A5FCF"/>
    <w:pPr>
      <w:ind w:left="720"/>
    </w:pPr>
  </w:style>
  <w:style w:type="character" w:customStyle="1" w:styleId="ListParagraphChar">
    <w:name w:val="List Paragraph Char"/>
    <w:link w:val="ListParagraph"/>
    <w:uiPriority w:val="99"/>
    <w:locked/>
    <w:rsid w:val="009A5FCF"/>
    <w:rPr>
      <w:rFonts w:ascii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9A5FCF"/>
    <w:pPr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9A5FCF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anisa.kume</dc:creator>
  <cp:keywords/>
  <dc:description/>
  <cp:lastModifiedBy>user</cp:lastModifiedBy>
  <cp:revision>2</cp:revision>
  <dcterms:created xsi:type="dcterms:W3CDTF">2016-06-14T09:26:00Z</dcterms:created>
  <dcterms:modified xsi:type="dcterms:W3CDTF">2016-06-14T09:26:00Z</dcterms:modified>
</cp:coreProperties>
</file>