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CA2" w:rsidRPr="000B1749" w:rsidRDefault="008D08FB" w:rsidP="008D08FB">
      <w:pPr>
        <w:pStyle w:val="IntenseQuote"/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</w:pPr>
      <w:proofErr w:type="spellStart"/>
      <w:r w:rsidRP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Bash</w:t>
      </w:r>
      <w:bookmarkStart w:id="0" w:name="_GoBack"/>
      <w:bookmarkEnd w:id="0"/>
      <w:r w:rsidRP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k</w:t>
      </w:r>
      <w:r w:rsid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punimi</w:t>
      </w:r>
      <w:proofErr w:type="spellEnd"/>
      <w:r w:rsidRP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 xml:space="preserve"> me UN </w:t>
      </w:r>
      <w:r w:rsid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W</w:t>
      </w:r>
      <w:r w:rsidRPr="000B1749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omen</w:t>
      </w:r>
      <w:r w:rsidR="00E776A4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(</w:t>
      </w:r>
      <w:proofErr w:type="spellStart"/>
      <w:r w:rsidR="00E776A4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Aktivitetet</w:t>
      </w:r>
      <w:proofErr w:type="spellEnd"/>
      <w:r w:rsidR="00E776A4">
        <w:rPr>
          <w:rFonts w:ascii="Cambria" w:hAnsi="Cambria"/>
          <w:i w:val="0"/>
          <w:iCs w:val="0"/>
          <w:color w:val="000000"/>
          <w:sz w:val="24"/>
          <w:szCs w:val="24"/>
          <w:shd w:val="clear" w:color="auto" w:fill="FFFFFF"/>
        </w:rPr>
        <w:t>)</w:t>
      </w:r>
    </w:p>
    <w:p w:rsidR="008D08FB" w:rsidRPr="000B1749" w:rsidRDefault="008D08FB" w:rsidP="008D08FB">
      <w:pPr>
        <w:rPr>
          <w:rFonts w:ascii="Cambria" w:hAnsi="Cambria"/>
          <w:color w:val="000000"/>
          <w:sz w:val="24"/>
          <w:szCs w:val="24"/>
          <w:shd w:val="clear" w:color="auto" w:fill="FFFFFF"/>
        </w:rPr>
      </w:pPr>
    </w:p>
    <w:p w:rsidR="008D08FB" w:rsidRPr="000B1749" w:rsidRDefault="008D08FB" w:rsidP="008D08FB">
      <w:pPr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Gjate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viteve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bashk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punimit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Ekonomis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UN Women 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ka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mb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shtetur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teknikisht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gjitha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Linj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pushtetin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vendor,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rfshirjen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efektive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rpgjigjsh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gjinor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Menaxhimin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Publike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Bashk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punimi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ka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qen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suksessh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jo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fush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rmir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legjaslacionit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por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ngritjes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forcimit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kapaciteteve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profesionale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stafeve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rgjegj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rgatitjen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implementimin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monitorimin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qendror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ashtu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vendor. UN 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W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omen ka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organizuar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rreth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12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seanca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trajnimesh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Linj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ku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rreth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150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zyrtar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niveleve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ndryshme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kan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marr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njohuri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mbi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rgatitjen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monitorimin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Programit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Afatmes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rfshirjes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efektive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rgjigjsh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Gjinor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Zyrtar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Linj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jan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mb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shtetur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teknikisht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gjat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proofErr w:type="gram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gjithe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koh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duke u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ofruar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atyre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Pr="002868F4">
        <w:rPr>
          <w:rFonts w:ascii="Cambria" w:hAnsi="Cambria"/>
          <w:i/>
          <w:color w:val="000000"/>
          <w:sz w:val="24"/>
          <w:szCs w:val="24"/>
          <w:shd w:val="clear" w:color="auto" w:fill="FFFFFF"/>
        </w:rPr>
        <w:t>“on-the-job-training”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apo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asistenc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rmir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dokumenteve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PBA-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gjitha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fazat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tij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Ndryshimet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ligjore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kuadrin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afatmes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cilat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kan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efektivisht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propozimet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UN 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W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omen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B1749"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rket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rgjigjsh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Gjinor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Pjes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marrje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jan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ndjekur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cdo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rast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trajnime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dedikuara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="000B1749"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cdo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Linje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</w:p>
    <w:p w:rsidR="000B1749" w:rsidRPr="000B1749" w:rsidRDefault="000B1749" w:rsidP="008D08FB">
      <w:pPr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Bashk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punimi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Ministrin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Ekonomis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ka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qen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susksessh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kuadrin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vendore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Ashtu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kuadrin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ligjor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nivel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qendror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UN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W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omen ka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mb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shtetur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teknikisht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Departamentin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Publike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propozime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konkrete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rfshirjen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efektive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rgjigjsh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Gjinor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financat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vendore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rdorimin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Pjes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marrje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nj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instrument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shum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sish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transparence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qytetar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vendimarrje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Jan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organizuar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4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seanca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informues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61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Bashkit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vendit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ku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rreth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120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zyrtar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niveleve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ndryshme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k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tyre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institucioneve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jan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njohur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risit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legjislacionit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financiar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vendor,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nd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sin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rgjigjsh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gjinor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atij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pjes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marrje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nyr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efektive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rfshirjes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tyre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Programin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Buxhetor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Afatmes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>m</w:t>
      </w:r>
      <w:proofErr w:type="spellEnd"/>
      <w:r w:rsidRPr="000B1749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</w:p>
    <w:p w:rsidR="000B1749" w:rsidRDefault="000B1749" w:rsidP="000B1749">
      <w:pPr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jesë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marrja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aktive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e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Shoqëris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Civile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përfaqësimi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bararbartëi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grave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burrave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vajzave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djemve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përgatitjen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buxhetit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monitorimin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tij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rrit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ndjeshëm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jo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vetëm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transparencën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buxhetit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por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cilësin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procesit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përmbajtjes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,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nëpërmjet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rritjes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nivelit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llogaridhënies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aktorëve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kryesor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përfshirë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gjith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ciklin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>buxhetor</w:t>
      </w:r>
      <w:proofErr w:type="spellEnd"/>
      <w:r w:rsidRPr="006C488F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Këtë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vit,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here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parë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proceset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buxhetimit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pjesëmarrje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mbështetuar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nga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UN </w:t>
      </w:r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>W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omen, u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organizuan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jo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vetëm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nga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Ministritë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Linjës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por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nga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vetë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Ministria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Financave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Ekonomisë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institucioni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përgjegjës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garantimin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përfshirjes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propozimeve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Shoqërisë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Civile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proceset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buxhetore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:rsidR="000B1749" w:rsidRPr="00DB45AE" w:rsidRDefault="000B1749" w:rsidP="000B1749">
      <w:pPr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lastRenderedPageBreak/>
        <w:t>Avancimi</w:t>
      </w:r>
      <w:proofErr w:type="spellEnd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i</w:t>
      </w:r>
      <w:proofErr w:type="spellEnd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barazis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gjinore</w:t>
      </w:r>
      <w:proofErr w:type="spellEnd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vijon</w:t>
      </w:r>
      <w:proofErr w:type="spellEnd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jet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B45AE">
        <w:rPr>
          <w:rFonts w:ascii="Cambria" w:hAnsi="Cambria"/>
          <w:color w:val="000000"/>
          <w:sz w:val="24"/>
          <w:szCs w:val="24"/>
          <w:shd w:val="clear" w:color="auto" w:fill="FFFFFF"/>
        </w:rPr>
        <w:t>n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>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fokusin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axhendës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Qeverisë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jo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vetëm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kuadër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realizmit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objektivave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strategjikë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sektorialë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ndër-sektorialë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por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atyre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vendosura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nga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Bashkimi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Evropian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kuadër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anëtarësimit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familjen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madhe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evropiane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Këto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angazhime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janë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shprehur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qartë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buxhetin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vitit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2019,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ku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Ministritë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Linjës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kanë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dedikuar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6.3%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gjithë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buxhetit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disponueshëm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ose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1.9%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GDP,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për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adresimin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problemeve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dhe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hendeqeve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gjinore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në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gjithësektorët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social-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ekonomikë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të</w:t>
      </w:r>
      <w:proofErr w:type="spellEnd"/>
      <w:r w:rsidR="00FA55FD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shd w:val="clear" w:color="auto" w:fill="FFFFFF"/>
        </w:rPr>
        <w:t>vendit</w:t>
      </w:r>
      <w:proofErr w:type="spellEnd"/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</w:p>
    <w:p w:rsidR="000B1749" w:rsidRPr="008D08FB" w:rsidRDefault="000B1749" w:rsidP="008D08FB">
      <w:pPr>
        <w:jc w:val="both"/>
      </w:pPr>
    </w:p>
    <w:sectPr w:rsidR="000B1749" w:rsidRPr="008D08FB" w:rsidSect="00215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FB"/>
    <w:rsid w:val="000B1749"/>
    <w:rsid w:val="002157EF"/>
    <w:rsid w:val="002868F4"/>
    <w:rsid w:val="00403CA2"/>
    <w:rsid w:val="008D08FB"/>
    <w:rsid w:val="00E776A4"/>
    <w:rsid w:val="00FA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844D3"/>
  <w15:chartTrackingRefBased/>
  <w15:docId w15:val="{C2919C8E-2D81-40D0-9440-7977FF64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D08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8FB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Xhani</dc:creator>
  <cp:keywords/>
  <dc:description/>
  <cp:lastModifiedBy>Blerina Xhani</cp:lastModifiedBy>
  <cp:revision>2</cp:revision>
  <dcterms:created xsi:type="dcterms:W3CDTF">2019-02-07T21:06:00Z</dcterms:created>
  <dcterms:modified xsi:type="dcterms:W3CDTF">2019-02-07T21:06:00Z</dcterms:modified>
</cp:coreProperties>
</file>