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DC8" w:rsidRPr="00642AF5" w:rsidRDefault="00BE5DC8" w:rsidP="00894DEB">
      <w:pPr>
        <w:jc w:val="both"/>
        <w:rPr>
          <w:rFonts w:ascii="Cambria" w:hAnsi="Cambria"/>
          <w:lang w:val="sq-AL"/>
        </w:rPr>
      </w:pPr>
      <w:r w:rsidRPr="00642AF5">
        <w:rPr>
          <w:rFonts w:ascii="Cambria" w:hAnsi="Cambria" w:cs="Tahoma"/>
          <w:noProof/>
          <w:lang w:val="en-GB" w:eastAsia="en-GB"/>
        </w:rPr>
        <w:drawing>
          <wp:anchor distT="0" distB="0" distL="114300" distR="114300" simplePos="0" relativeHeight="251661312" behindDoc="1" locked="0" layoutInCell="1" allowOverlap="1" wp14:anchorId="51ED99CF" wp14:editId="2332765D">
            <wp:simplePos x="0" y="0"/>
            <wp:positionH relativeFrom="column">
              <wp:posOffset>921744</wp:posOffset>
            </wp:positionH>
            <wp:positionV relativeFrom="paragraph">
              <wp:posOffset>-1270</wp:posOffset>
            </wp:positionV>
            <wp:extent cx="4102735" cy="1647825"/>
            <wp:effectExtent l="0" t="0" r="0" b="0"/>
            <wp:wrapTight wrapText="bothSides">
              <wp:wrapPolygon edited="0">
                <wp:start x="0" y="0"/>
                <wp:lineTo x="0" y="17230"/>
                <wp:lineTo x="1204" y="18229"/>
                <wp:lineTo x="18855" y="18229"/>
                <wp:lineTo x="21463" y="17230"/>
                <wp:lineTo x="2146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35" r="13364"/>
                    <a:stretch/>
                  </pic:blipFill>
                  <pic:spPr bwMode="auto">
                    <a:xfrm>
                      <a:off x="0" y="0"/>
                      <a:ext cx="410273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BE5DC8" w:rsidRDefault="00BE5DC8"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Pr="00642AF5" w:rsidRDefault="00642AF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4D4245" w:rsidRPr="00642AF5" w:rsidRDefault="00C25C51" w:rsidP="0076734E">
      <w:pPr>
        <w:pStyle w:val="Default"/>
        <w:spacing w:line="276" w:lineRule="auto"/>
        <w:jc w:val="center"/>
        <w:rPr>
          <w:rFonts w:ascii="Cambria" w:hAnsi="Cambria" w:cs="Times New Roman"/>
          <w:b/>
          <w:color w:val="auto"/>
          <w:sz w:val="34"/>
          <w:szCs w:val="34"/>
          <w:lang w:val="en"/>
        </w:rPr>
      </w:pPr>
      <w:r w:rsidRPr="00642AF5">
        <w:rPr>
          <w:rFonts w:ascii="Cambria" w:hAnsi="Cambria"/>
          <w:b/>
          <w:color w:val="auto"/>
          <w:sz w:val="62"/>
          <w:szCs w:val="62"/>
          <w:lang w:val="en-GB"/>
        </w:rPr>
        <w:t>PROGRAMI BUXHETOR AFATMES</w:t>
      </w:r>
      <w:r w:rsidR="00642AF5">
        <w:rPr>
          <w:rFonts w:ascii="Cambria" w:hAnsi="Cambria"/>
          <w:b/>
          <w:color w:val="auto"/>
          <w:sz w:val="62"/>
          <w:szCs w:val="62"/>
          <w:lang w:val="en-GB"/>
        </w:rPr>
        <w:t>Ë</w:t>
      </w:r>
      <w:r w:rsidR="005119BD">
        <w:rPr>
          <w:rFonts w:ascii="Cambria" w:hAnsi="Cambria"/>
          <w:b/>
          <w:color w:val="auto"/>
          <w:sz w:val="62"/>
          <w:szCs w:val="62"/>
          <w:lang w:val="en-GB"/>
        </w:rPr>
        <w:t>M 2020-2022</w:t>
      </w:r>
    </w:p>
    <w:p w:rsidR="003E1FC0" w:rsidRPr="00642AF5" w:rsidRDefault="003E1FC0" w:rsidP="00894DEB">
      <w:pPr>
        <w:pStyle w:val="Default"/>
        <w:spacing w:line="276" w:lineRule="auto"/>
        <w:jc w:val="both"/>
        <w:rPr>
          <w:rFonts w:ascii="Cambria" w:hAnsi="Cambria" w:cs="Times New Roman"/>
          <w:b/>
          <w:color w:val="auto"/>
          <w:sz w:val="34"/>
          <w:szCs w:val="34"/>
          <w:lang w:val="en"/>
        </w:rPr>
      </w:pPr>
    </w:p>
    <w:p w:rsidR="003E1FC0" w:rsidRDefault="003E1FC0"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sdt>
      <w:sdtPr>
        <w:rPr>
          <w:rFonts w:asciiTheme="minorHAnsi" w:eastAsiaTheme="minorHAnsi" w:hAnsiTheme="minorHAnsi" w:cstheme="minorBidi"/>
          <w:color w:val="auto"/>
          <w:sz w:val="22"/>
          <w:szCs w:val="22"/>
        </w:rPr>
        <w:id w:val="-1796203193"/>
        <w:docPartObj>
          <w:docPartGallery w:val="Table of Contents"/>
          <w:docPartUnique/>
        </w:docPartObj>
      </w:sdtPr>
      <w:sdtEndPr>
        <w:rPr>
          <w:rFonts w:eastAsiaTheme="minorEastAsia"/>
          <w:b/>
          <w:bCs/>
          <w:noProof/>
        </w:rPr>
      </w:sdtEndPr>
      <w:sdtContent>
        <w:p w:rsidR="009B79CF" w:rsidRPr="00B515B7" w:rsidRDefault="00B515B7" w:rsidP="00B515B7">
          <w:pPr>
            <w:pStyle w:val="TOCHeading"/>
            <w:jc w:val="center"/>
            <w:rPr>
              <w:rFonts w:ascii="Cambria" w:hAnsi="Cambria"/>
              <w:b/>
              <w:color w:val="auto"/>
            </w:rPr>
          </w:pPr>
          <w:r w:rsidRPr="00B515B7">
            <w:rPr>
              <w:rFonts w:ascii="Cambria" w:hAnsi="Cambria"/>
              <w:b/>
              <w:color w:val="auto"/>
            </w:rPr>
            <w:t>P</w:t>
          </w:r>
          <w:r>
            <w:rPr>
              <w:rFonts w:ascii="Cambria" w:hAnsi="Cambria"/>
              <w:b/>
              <w:color w:val="auto"/>
            </w:rPr>
            <w:t>Ë</w:t>
          </w:r>
          <w:r w:rsidRPr="00B515B7">
            <w:rPr>
              <w:rFonts w:ascii="Cambria" w:hAnsi="Cambria"/>
              <w:b/>
              <w:color w:val="auto"/>
            </w:rPr>
            <w:t>RMBAJTJA</w:t>
          </w:r>
        </w:p>
        <w:p w:rsidR="001B61E7" w:rsidRDefault="001B61E7">
          <w:bookmarkStart w:id="0" w:name="_GoBack"/>
        </w:p>
        <w:bookmarkEnd w:id="0"/>
        <w:p w:rsidR="00B515B7" w:rsidRPr="00B515B7" w:rsidRDefault="00B515B7" w:rsidP="00B515B7"/>
        <w:p w:rsidR="006A62C7" w:rsidRDefault="009B79CF">
          <w:pPr>
            <w:pStyle w:val="TOC1"/>
            <w:rPr>
              <w:noProof/>
              <w:lang w:val="en-GB" w:eastAsia="en-GB"/>
            </w:rPr>
          </w:pPr>
          <w:r>
            <w:fldChar w:fldCharType="begin"/>
          </w:r>
          <w:r>
            <w:instrText xml:space="preserve"> TOC \o "1-2" \h \z \u </w:instrText>
          </w:r>
          <w:r>
            <w:fldChar w:fldCharType="separate"/>
          </w:r>
          <w:hyperlink w:anchor="_Toc36028455" w:history="1">
            <w:r w:rsidR="006A62C7" w:rsidRPr="00FD29C7">
              <w:rPr>
                <w:rStyle w:val="Hyperlink"/>
                <w:rFonts w:ascii="Cambria" w:hAnsi="Cambria"/>
                <w:b/>
                <w:noProof/>
                <w:lang w:val="en"/>
              </w:rPr>
              <w:t>1</w:t>
            </w:r>
            <w:r w:rsidR="006A62C7">
              <w:rPr>
                <w:noProof/>
                <w:lang w:val="en-GB" w:eastAsia="en-GB"/>
              </w:rPr>
              <w:tab/>
            </w:r>
            <w:r w:rsidR="006A62C7" w:rsidRPr="00FD29C7">
              <w:rPr>
                <w:rStyle w:val="Hyperlink"/>
                <w:rFonts w:ascii="Cambria" w:hAnsi="Cambria"/>
                <w:b/>
                <w:noProof/>
                <w:lang w:val="en"/>
              </w:rPr>
              <w:t>PRIORITETET AFATMESME NË PBA 2020 - 2022</w:t>
            </w:r>
            <w:r w:rsidR="006A62C7">
              <w:rPr>
                <w:noProof/>
                <w:webHidden/>
              </w:rPr>
              <w:tab/>
            </w:r>
            <w:r w:rsidR="006A62C7">
              <w:rPr>
                <w:noProof/>
                <w:webHidden/>
              </w:rPr>
              <w:fldChar w:fldCharType="begin"/>
            </w:r>
            <w:r w:rsidR="006A62C7">
              <w:rPr>
                <w:noProof/>
                <w:webHidden/>
              </w:rPr>
              <w:instrText xml:space="preserve"> PAGEREF _Toc36028455 \h </w:instrText>
            </w:r>
            <w:r w:rsidR="006A62C7">
              <w:rPr>
                <w:noProof/>
                <w:webHidden/>
              </w:rPr>
            </w:r>
            <w:r w:rsidR="006A62C7">
              <w:rPr>
                <w:noProof/>
                <w:webHidden/>
              </w:rPr>
              <w:fldChar w:fldCharType="separate"/>
            </w:r>
            <w:r w:rsidR="006A62C7">
              <w:rPr>
                <w:noProof/>
                <w:webHidden/>
              </w:rPr>
              <w:t>3</w:t>
            </w:r>
            <w:r w:rsidR="006A62C7">
              <w:rPr>
                <w:noProof/>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56" w:history="1">
            <w:r w:rsidRPr="00FD29C7">
              <w:rPr>
                <w:rStyle w:val="Hyperlink"/>
                <w:lang w:val="en"/>
              </w:rPr>
              <w:t>1.1</w:t>
            </w:r>
            <w:r>
              <w:rPr>
                <w:rFonts w:asciiTheme="minorHAnsi" w:eastAsiaTheme="minorEastAsia" w:hAnsiTheme="minorHAnsi" w:cstheme="minorBidi"/>
                <w:b w:val="0"/>
                <w:bCs w:val="0"/>
                <w:iCs w:val="0"/>
                <w:lang w:val="en-GB" w:eastAsia="en-GB"/>
              </w:rPr>
              <w:tab/>
            </w:r>
            <w:r w:rsidRPr="00FD29C7">
              <w:rPr>
                <w:rStyle w:val="Hyperlink"/>
                <w:lang w:val="en"/>
              </w:rPr>
              <w:t>Përmbledhje e trendeve afatmesme të zhvillimit makroekonomik</w:t>
            </w:r>
            <w:r>
              <w:rPr>
                <w:webHidden/>
              </w:rPr>
              <w:tab/>
            </w:r>
            <w:r>
              <w:rPr>
                <w:webHidden/>
              </w:rPr>
              <w:fldChar w:fldCharType="begin"/>
            </w:r>
            <w:r>
              <w:rPr>
                <w:webHidden/>
              </w:rPr>
              <w:instrText xml:space="preserve"> PAGEREF _Toc36028456 \h </w:instrText>
            </w:r>
            <w:r>
              <w:rPr>
                <w:webHidden/>
              </w:rPr>
            </w:r>
            <w:r>
              <w:rPr>
                <w:webHidden/>
              </w:rPr>
              <w:fldChar w:fldCharType="separate"/>
            </w:r>
            <w:r>
              <w:rPr>
                <w:webHidden/>
              </w:rPr>
              <w:t>3</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57" w:history="1">
            <w:r w:rsidRPr="00FD29C7">
              <w:rPr>
                <w:rStyle w:val="Hyperlink"/>
                <w:lang w:val="en"/>
              </w:rPr>
              <w:t>1.2</w:t>
            </w:r>
            <w:r>
              <w:rPr>
                <w:rFonts w:asciiTheme="minorHAnsi" w:eastAsiaTheme="minorEastAsia" w:hAnsiTheme="minorHAnsi" w:cstheme="minorBidi"/>
                <w:b w:val="0"/>
                <w:bCs w:val="0"/>
                <w:iCs w:val="0"/>
                <w:lang w:val="en-GB" w:eastAsia="en-GB"/>
              </w:rPr>
              <w:tab/>
            </w:r>
            <w:r w:rsidRPr="00FD29C7">
              <w:rPr>
                <w:rStyle w:val="Hyperlink"/>
                <w:lang w:val="en"/>
              </w:rPr>
              <w:t>Prioritetet buxhetore afatmesme 2020 – 2022</w:t>
            </w:r>
            <w:r>
              <w:rPr>
                <w:webHidden/>
              </w:rPr>
              <w:tab/>
            </w:r>
            <w:r>
              <w:rPr>
                <w:webHidden/>
              </w:rPr>
              <w:fldChar w:fldCharType="begin"/>
            </w:r>
            <w:r>
              <w:rPr>
                <w:webHidden/>
              </w:rPr>
              <w:instrText xml:space="preserve"> PAGEREF _Toc36028457 \h </w:instrText>
            </w:r>
            <w:r>
              <w:rPr>
                <w:webHidden/>
              </w:rPr>
            </w:r>
            <w:r>
              <w:rPr>
                <w:webHidden/>
              </w:rPr>
              <w:fldChar w:fldCharType="separate"/>
            </w:r>
            <w:r>
              <w:rPr>
                <w:webHidden/>
              </w:rPr>
              <w:t>4</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58" w:history="1">
            <w:r w:rsidRPr="00FD29C7">
              <w:rPr>
                <w:rStyle w:val="Hyperlink"/>
                <w:rFonts w:eastAsia="Times New Roman"/>
                <w:lang w:val="en"/>
              </w:rPr>
              <w:t>1.3</w:t>
            </w:r>
            <w:r>
              <w:rPr>
                <w:rFonts w:asciiTheme="minorHAnsi" w:eastAsiaTheme="minorEastAsia" w:hAnsiTheme="minorHAnsi" w:cstheme="minorBidi"/>
                <w:b w:val="0"/>
                <w:bCs w:val="0"/>
                <w:iCs w:val="0"/>
                <w:lang w:val="en-GB" w:eastAsia="en-GB"/>
              </w:rPr>
              <w:tab/>
            </w:r>
            <w:r w:rsidRPr="00FD29C7">
              <w:rPr>
                <w:rStyle w:val="Hyperlink"/>
                <w:rFonts w:eastAsia="Times New Roman"/>
                <w:lang w:val="en"/>
              </w:rPr>
              <w:t>Parashikimi i ecurisë së Projekteve Koncesionare dhe të Partneritetit Publik Privat (PPP) me ndikim në buxhet për periudhën 2019-2021</w:t>
            </w:r>
            <w:r>
              <w:rPr>
                <w:webHidden/>
              </w:rPr>
              <w:tab/>
            </w:r>
            <w:r>
              <w:rPr>
                <w:webHidden/>
              </w:rPr>
              <w:fldChar w:fldCharType="begin"/>
            </w:r>
            <w:r>
              <w:rPr>
                <w:webHidden/>
              </w:rPr>
              <w:instrText xml:space="preserve"> PAGEREF _Toc36028458 \h </w:instrText>
            </w:r>
            <w:r>
              <w:rPr>
                <w:webHidden/>
              </w:rPr>
            </w:r>
            <w:r>
              <w:rPr>
                <w:webHidden/>
              </w:rPr>
              <w:fldChar w:fldCharType="separate"/>
            </w:r>
            <w:r>
              <w:rPr>
                <w:webHidden/>
              </w:rPr>
              <w:t>7</w:t>
            </w:r>
            <w:r>
              <w:rPr>
                <w:webHidden/>
              </w:rPr>
              <w:fldChar w:fldCharType="end"/>
            </w:r>
          </w:hyperlink>
        </w:p>
        <w:p w:rsidR="006A62C7" w:rsidRDefault="006A62C7">
          <w:pPr>
            <w:pStyle w:val="TOC1"/>
            <w:rPr>
              <w:noProof/>
              <w:lang w:val="en-GB" w:eastAsia="en-GB"/>
            </w:rPr>
          </w:pPr>
          <w:hyperlink w:anchor="_Toc36028459" w:history="1">
            <w:r w:rsidRPr="00FD29C7">
              <w:rPr>
                <w:rStyle w:val="Hyperlink"/>
                <w:rFonts w:ascii="Cambria" w:hAnsi="Cambria"/>
                <w:b/>
                <w:noProof/>
                <w:lang w:val="en"/>
              </w:rPr>
              <w:t>2</w:t>
            </w:r>
            <w:r>
              <w:rPr>
                <w:noProof/>
                <w:lang w:val="en-GB" w:eastAsia="en-GB"/>
              </w:rPr>
              <w:tab/>
            </w:r>
            <w:r w:rsidRPr="00FD29C7">
              <w:rPr>
                <w:rStyle w:val="Hyperlink"/>
                <w:rFonts w:ascii="Cambria" w:hAnsi="Cambria"/>
                <w:b/>
                <w:noProof/>
                <w:lang w:val="en"/>
              </w:rPr>
              <w:t>KUADRI MAKROEKONOMIK DHE FISKAL 2020-2022</w:t>
            </w:r>
            <w:r>
              <w:rPr>
                <w:noProof/>
                <w:webHidden/>
              </w:rPr>
              <w:tab/>
            </w:r>
            <w:r>
              <w:rPr>
                <w:noProof/>
                <w:webHidden/>
              </w:rPr>
              <w:fldChar w:fldCharType="begin"/>
            </w:r>
            <w:r>
              <w:rPr>
                <w:noProof/>
                <w:webHidden/>
              </w:rPr>
              <w:instrText xml:space="preserve"> PAGEREF _Toc36028459 \h </w:instrText>
            </w:r>
            <w:r>
              <w:rPr>
                <w:noProof/>
                <w:webHidden/>
              </w:rPr>
            </w:r>
            <w:r>
              <w:rPr>
                <w:noProof/>
                <w:webHidden/>
              </w:rPr>
              <w:fldChar w:fldCharType="separate"/>
            </w:r>
            <w:r>
              <w:rPr>
                <w:noProof/>
                <w:webHidden/>
              </w:rPr>
              <w:t>9</w:t>
            </w:r>
            <w:r>
              <w:rPr>
                <w:noProof/>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60" w:history="1">
            <w:r w:rsidRPr="00FD29C7">
              <w:rPr>
                <w:rStyle w:val="Hyperlink"/>
                <w:rFonts w:cs="Calibri"/>
              </w:rPr>
              <w:t>2.1</w:t>
            </w:r>
            <w:r>
              <w:rPr>
                <w:rFonts w:asciiTheme="minorHAnsi" w:eastAsiaTheme="minorEastAsia" w:hAnsiTheme="minorHAnsi" w:cstheme="minorBidi"/>
                <w:b w:val="0"/>
                <w:bCs w:val="0"/>
                <w:iCs w:val="0"/>
                <w:lang w:val="en-GB" w:eastAsia="en-GB"/>
              </w:rPr>
              <w:tab/>
            </w:r>
            <w:r w:rsidRPr="00FD29C7">
              <w:rPr>
                <w:rStyle w:val="Hyperlink"/>
              </w:rPr>
              <w:t>Zhvillimet Makroekonomike</w:t>
            </w:r>
            <w:r>
              <w:rPr>
                <w:webHidden/>
              </w:rPr>
              <w:tab/>
            </w:r>
            <w:r>
              <w:rPr>
                <w:webHidden/>
              </w:rPr>
              <w:fldChar w:fldCharType="begin"/>
            </w:r>
            <w:r>
              <w:rPr>
                <w:webHidden/>
              </w:rPr>
              <w:instrText xml:space="preserve"> PAGEREF _Toc36028460 \h </w:instrText>
            </w:r>
            <w:r>
              <w:rPr>
                <w:webHidden/>
              </w:rPr>
            </w:r>
            <w:r>
              <w:rPr>
                <w:webHidden/>
              </w:rPr>
              <w:fldChar w:fldCharType="separate"/>
            </w:r>
            <w:r>
              <w:rPr>
                <w:webHidden/>
              </w:rPr>
              <w:t>9</w:t>
            </w:r>
            <w:r>
              <w:rPr>
                <w:webHidden/>
              </w:rPr>
              <w:fldChar w:fldCharType="end"/>
            </w:r>
          </w:hyperlink>
        </w:p>
        <w:p w:rsidR="006A62C7" w:rsidRDefault="006A62C7">
          <w:pPr>
            <w:pStyle w:val="TOC1"/>
            <w:rPr>
              <w:noProof/>
              <w:lang w:val="en-GB" w:eastAsia="en-GB"/>
            </w:rPr>
          </w:pPr>
          <w:hyperlink w:anchor="_Toc36028461" w:history="1">
            <w:r w:rsidRPr="00FD29C7">
              <w:rPr>
                <w:rStyle w:val="Hyperlink"/>
                <w:rFonts w:ascii="Cambria" w:hAnsi="Cambria" w:cs="Times New Roman"/>
                <w:b/>
                <w:noProof/>
                <w:lang w:val="en"/>
              </w:rPr>
              <w:t>3</w:t>
            </w:r>
            <w:r>
              <w:rPr>
                <w:noProof/>
                <w:lang w:val="en-GB" w:eastAsia="en-GB"/>
              </w:rPr>
              <w:tab/>
            </w:r>
            <w:r w:rsidRPr="00FD29C7">
              <w:rPr>
                <w:rStyle w:val="Hyperlink"/>
                <w:rFonts w:ascii="Cambria" w:hAnsi="Cambria" w:cs="Times New Roman"/>
                <w:b/>
                <w:noProof/>
                <w:lang w:val="en"/>
              </w:rPr>
              <w:t>PROGRAMI BUXHETOR AFATMESËM 2020-2022</w:t>
            </w:r>
            <w:r>
              <w:rPr>
                <w:noProof/>
                <w:webHidden/>
              </w:rPr>
              <w:tab/>
            </w:r>
            <w:r>
              <w:rPr>
                <w:noProof/>
                <w:webHidden/>
              </w:rPr>
              <w:fldChar w:fldCharType="begin"/>
            </w:r>
            <w:r>
              <w:rPr>
                <w:noProof/>
                <w:webHidden/>
              </w:rPr>
              <w:instrText xml:space="preserve"> PAGEREF _Toc36028461 \h </w:instrText>
            </w:r>
            <w:r>
              <w:rPr>
                <w:noProof/>
                <w:webHidden/>
              </w:rPr>
            </w:r>
            <w:r>
              <w:rPr>
                <w:noProof/>
                <w:webHidden/>
              </w:rPr>
              <w:fldChar w:fldCharType="separate"/>
            </w:r>
            <w:r>
              <w:rPr>
                <w:noProof/>
                <w:webHidden/>
              </w:rPr>
              <w:t>18</w:t>
            </w:r>
            <w:r>
              <w:rPr>
                <w:noProof/>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62" w:history="1">
            <w:r w:rsidRPr="00FD29C7">
              <w:rPr>
                <w:rStyle w:val="Hyperlink"/>
              </w:rPr>
              <w:t>3.1</w:t>
            </w:r>
            <w:r>
              <w:rPr>
                <w:rFonts w:asciiTheme="minorHAnsi" w:eastAsiaTheme="minorEastAsia" w:hAnsiTheme="minorHAnsi" w:cstheme="minorBidi"/>
                <w:b w:val="0"/>
                <w:bCs w:val="0"/>
                <w:iCs w:val="0"/>
                <w:lang w:val="en-GB" w:eastAsia="en-GB"/>
              </w:rPr>
              <w:tab/>
            </w:r>
            <w:r w:rsidRPr="00FD29C7">
              <w:rPr>
                <w:rStyle w:val="Hyperlink"/>
              </w:rPr>
              <w:t>MINISTRIA E SHËNDETËSISË DHE MBROJTJES SOCIALE</w:t>
            </w:r>
            <w:r>
              <w:rPr>
                <w:webHidden/>
              </w:rPr>
              <w:tab/>
            </w:r>
            <w:r>
              <w:rPr>
                <w:webHidden/>
              </w:rPr>
              <w:fldChar w:fldCharType="begin"/>
            </w:r>
            <w:r>
              <w:rPr>
                <w:webHidden/>
              </w:rPr>
              <w:instrText xml:space="preserve"> PAGEREF _Toc36028462 \h </w:instrText>
            </w:r>
            <w:r>
              <w:rPr>
                <w:webHidden/>
              </w:rPr>
            </w:r>
            <w:r>
              <w:rPr>
                <w:webHidden/>
              </w:rPr>
              <w:fldChar w:fldCharType="separate"/>
            </w:r>
            <w:r>
              <w:rPr>
                <w:webHidden/>
              </w:rPr>
              <w:t>18</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63" w:history="1">
            <w:r w:rsidRPr="00FD29C7">
              <w:rPr>
                <w:rStyle w:val="Hyperlink"/>
              </w:rPr>
              <w:t>3.2</w:t>
            </w:r>
            <w:r>
              <w:rPr>
                <w:rFonts w:asciiTheme="minorHAnsi" w:eastAsiaTheme="minorEastAsia" w:hAnsiTheme="minorHAnsi" w:cstheme="minorBidi"/>
                <w:b w:val="0"/>
                <w:bCs w:val="0"/>
                <w:iCs w:val="0"/>
                <w:lang w:val="en-GB" w:eastAsia="en-GB"/>
              </w:rPr>
              <w:tab/>
            </w:r>
            <w:r w:rsidRPr="00FD29C7">
              <w:rPr>
                <w:rStyle w:val="Hyperlink"/>
              </w:rPr>
              <w:t>MINISTRIA E ARSIMIT, SPORTIT DHE RINISË</w:t>
            </w:r>
            <w:r>
              <w:rPr>
                <w:webHidden/>
              </w:rPr>
              <w:tab/>
            </w:r>
            <w:r>
              <w:rPr>
                <w:webHidden/>
              </w:rPr>
              <w:fldChar w:fldCharType="begin"/>
            </w:r>
            <w:r>
              <w:rPr>
                <w:webHidden/>
              </w:rPr>
              <w:instrText xml:space="preserve"> PAGEREF _Toc36028463 \h </w:instrText>
            </w:r>
            <w:r>
              <w:rPr>
                <w:webHidden/>
              </w:rPr>
            </w:r>
            <w:r>
              <w:rPr>
                <w:webHidden/>
              </w:rPr>
              <w:fldChar w:fldCharType="separate"/>
            </w:r>
            <w:r>
              <w:rPr>
                <w:webHidden/>
              </w:rPr>
              <w:t>21</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64" w:history="1">
            <w:r w:rsidRPr="00FD29C7">
              <w:rPr>
                <w:rStyle w:val="Hyperlink"/>
              </w:rPr>
              <w:t>3.3</w:t>
            </w:r>
            <w:r>
              <w:rPr>
                <w:rFonts w:asciiTheme="minorHAnsi" w:eastAsiaTheme="minorEastAsia" w:hAnsiTheme="minorHAnsi" w:cstheme="minorBidi"/>
                <w:b w:val="0"/>
                <w:bCs w:val="0"/>
                <w:iCs w:val="0"/>
                <w:lang w:val="en-GB" w:eastAsia="en-GB"/>
              </w:rPr>
              <w:tab/>
            </w:r>
            <w:r w:rsidRPr="00FD29C7">
              <w:rPr>
                <w:rStyle w:val="Hyperlink"/>
              </w:rPr>
              <w:t>MINISTRIA E BUJQËSISË DHE ZHVILLIMIT RURAL</w:t>
            </w:r>
            <w:r>
              <w:rPr>
                <w:webHidden/>
              </w:rPr>
              <w:tab/>
            </w:r>
            <w:r>
              <w:rPr>
                <w:webHidden/>
              </w:rPr>
              <w:fldChar w:fldCharType="begin"/>
            </w:r>
            <w:r>
              <w:rPr>
                <w:webHidden/>
              </w:rPr>
              <w:instrText xml:space="preserve"> PAGEREF _Toc36028464 \h </w:instrText>
            </w:r>
            <w:r>
              <w:rPr>
                <w:webHidden/>
              </w:rPr>
            </w:r>
            <w:r>
              <w:rPr>
                <w:webHidden/>
              </w:rPr>
              <w:fldChar w:fldCharType="separate"/>
            </w:r>
            <w:r>
              <w:rPr>
                <w:webHidden/>
              </w:rPr>
              <w:t>26</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65" w:history="1">
            <w:r w:rsidRPr="00FD29C7">
              <w:rPr>
                <w:rStyle w:val="Hyperlink"/>
              </w:rPr>
              <w:t>3.4</w:t>
            </w:r>
            <w:r>
              <w:rPr>
                <w:rFonts w:asciiTheme="minorHAnsi" w:eastAsiaTheme="minorEastAsia" w:hAnsiTheme="minorHAnsi" w:cstheme="minorBidi"/>
                <w:b w:val="0"/>
                <w:bCs w:val="0"/>
                <w:iCs w:val="0"/>
                <w:lang w:val="en-GB" w:eastAsia="en-GB"/>
              </w:rPr>
              <w:tab/>
            </w:r>
            <w:r w:rsidRPr="00FD29C7">
              <w:rPr>
                <w:rStyle w:val="Hyperlink"/>
              </w:rPr>
              <w:t>MINISTRIA E DREJTËSISË</w:t>
            </w:r>
            <w:r>
              <w:rPr>
                <w:webHidden/>
              </w:rPr>
              <w:tab/>
            </w:r>
            <w:r>
              <w:rPr>
                <w:webHidden/>
              </w:rPr>
              <w:fldChar w:fldCharType="begin"/>
            </w:r>
            <w:r>
              <w:rPr>
                <w:webHidden/>
              </w:rPr>
              <w:instrText xml:space="preserve"> PAGEREF _Toc36028465 \h </w:instrText>
            </w:r>
            <w:r>
              <w:rPr>
                <w:webHidden/>
              </w:rPr>
            </w:r>
            <w:r>
              <w:rPr>
                <w:webHidden/>
              </w:rPr>
              <w:fldChar w:fldCharType="separate"/>
            </w:r>
            <w:r>
              <w:rPr>
                <w:webHidden/>
              </w:rPr>
              <w:t>29</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66" w:history="1">
            <w:r w:rsidRPr="00FD29C7">
              <w:rPr>
                <w:rStyle w:val="Hyperlink"/>
              </w:rPr>
              <w:t>3.5</w:t>
            </w:r>
            <w:r>
              <w:rPr>
                <w:rFonts w:asciiTheme="minorHAnsi" w:eastAsiaTheme="minorEastAsia" w:hAnsiTheme="minorHAnsi" w:cstheme="minorBidi"/>
                <w:b w:val="0"/>
                <w:bCs w:val="0"/>
                <w:iCs w:val="0"/>
                <w:lang w:val="en-GB" w:eastAsia="en-GB"/>
              </w:rPr>
              <w:tab/>
            </w:r>
            <w:r w:rsidRPr="00FD29C7">
              <w:rPr>
                <w:rStyle w:val="Hyperlink"/>
              </w:rPr>
              <w:t>MINISTRIA E INFRASTRUKTURËS DHE ENERGJISË</w:t>
            </w:r>
            <w:r>
              <w:rPr>
                <w:webHidden/>
              </w:rPr>
              <w:tab/>
            </w:r>
            <w:r>
              <w:rPr>
                <w:webHidden/>
              </w:rPr>
              <w:fldChar w:fldCharType="begin"/>
            </w:r>
            <w:r>
              <w:rPr>
                <w:webHidden/>
              </w:rPr>
              <w:instrText xml:space="preserve"> PAGEREF _Toc36028466 \h </w:instrText>
            </w:r>
            <w:r>
              <w:rPr>
                <w:webHidden/>
              </w:rPr>
            </w:r>
            <w:r>
              <w:rPr>
                <w:webHidden/>
              </w:rPr>
              <w:fldChar w:fldCharType="separate"/>
            </w:r>
            <w:r>
              <w:rPr>
                <w:webHidden/>
              </w:rPr>
              <w:t>31</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71" w:history="1">
            <w:r w:rsidRPr="00FD29C7">
              <w:rPr>
                <w:rStyle w:val="Hyperlink"/>
              </w:rPr>
              <w:t>3.6</w:t>
            </w:r>
            <w:r>
              <w:rPr>
                <w:rFonts w:asciiTheme="minorHAnsi" w:eastAsiaTheme="minorEastAsia" w:hAnsiTheme="minorHAnsi" w:cstheme="minorBidi"/>
                <w:b w:val="0"/>
                <w:bCs w:val="0"/>
                <w:iCs w:val="0"/>
                <w:lang w:val="en-GB" w:eastAsia="en-GB"/>
              </w:rPr>
              <w:tab/>
            </w:r>
            <w:r w:rsidRPr="00FD29C7">
              <w:rPr>
                <w:rStyle w:val="Hyperlink"/>
              </w:rPr>
              <w:t>MINISTRIA E BRENDSHME</w:t>
            </w:r>
            <w:r>
              <w:rPr>
                <w:webHidden/>
              </w:rPr>
              <w:tab/>
            </w:r>
            <w:r>
              <w:rPr>
                <w:webHidden/>
              </w:rPr>
              <w:fldChar w:fldCharType="begin"/>
            </w:r>
            <w:r>
              <w:rPr>
                <w:webHidden/>
              </w:rPr>
              <w:instrText xml:space="preserve"> PAGEREF _Toc36028471 \h </w:instrText>
            </w:r>
            <w:r>
              <w:rPr>
                <w:webHidden/>
              </w:rPr>
            </w:r>
            <w:r>
              <w:rPr>
                <w:webHidden/>
              </w:rPr>
              <w:fldChar w:fldCharType="separate"/>
            </w:r>
            <w:r>
              <w:rPr>
                <w:webHidden/>
              </w:rPr>
              <w:t>35</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72" w:history="1">
            <w:r w:rsidRPr="00FD29C7">
              <w:rPr>
                <w:rStyle w:val="Hyperlink"/>
              </w:rPr>
              <w:t>3.7</w:t>
            </w:r>
            <w:r>
              <w:rPr>
                <w:rFonts w:asciiTheme="minorHAnsi" w:eastAsiaTheme="minorEastAsia" w:hAnsiTheme="minorHAnsi" w:cstheme="minorBidi"/>
                <w:b w:val="0"/>
                <w:bCs w:val="0"/>
                <w:iCs w:val="0"/>
                <w:lang w:val="en-GB" w:eastAsia="en-GB"/>
              </w:rPr>
              <w:tab/>
            </w:r>
            <w:r w:rsidRPr="00FD29C7">
              <w:rPr>
                <w:rStyle w:val="Hyperlink"/>
              </w:rPr>
              <w:t>MINISTRIA E MBROJTJES</w:t>
            </w:r>
            <w:r>
              <w:rPr>
                <w:webHidden/>
              </w:rPr>
              <w:tab/>
            </w:r>
            <w:r>
              <w:rPr>
                <w:webHidden/>
              </w:rPr>
              <w:fldChar w:fldCharType="begin"/>
            </w:r>
            <w:r>
              <w:rPr>
                <w:webHidden/>
              </w:rPr>
              <w:instrText xml:space="preserve"> PAGEREF _Toc36028472 \h </w:instrText>
            </w:r>
            <w:r>
              <w:rPr>
                <w:webHidden/>
              </w:rPr>
            </w:r>
            <w:r>
              <w:rPr>
                <w:webHidden/>
              </w:rPr>
              <w:fldChar w:fldCharType="separate"/>
            </w:r>
            <w:r>
              <w:rPr>
                <w:webHidden/>
              </w:rPr>
              <w:t>38</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73" w:history="1">
            <w:r w:rsidRPr="00FD29C7">
              <w:rPr>
                <w:rStyle w:val="Hyperlink"/>
              </w:rPr>
              <w:t>3.8</w:t>
            </w:r>
            <w:r>
              <w:rPr>
                <w:rFonts w:asciiTheme="minorHAnsi" w:eastAsiaTheme="minorEastAsia" w:hAnsiTheme="minorHAnsi" w:cstheme="minorBidi"/>
                <w:b w:val="0"/>
                <w:bCs w:val="0"/>
                <w:iCs w:val="0"/>
                <w:lang w:val="en-GB" w:eastAsia="en-GB"/>
              </w:rPr>
              <w:tab/>
            </w:r>
            <w:r w:rsidRPr="00FD29C7">
              <w:rPr>
                <w:rStyle w:val="Hyperlink"/>
              </w:rPr>
              <w:t>MINISTRIA E TURIZMIT DHE MJEDISIT</w:t>
            </w:r>
            <w:r>
              <w:rPr>
                <w:webHidden/>
              </w:rPr>
              <w:tab/>
            </w:r>
            <w:r>
              <w:rPr>
                <w:webHidden/>
              </w:rPr>
              <w:fldChar w:fldCharType="begin"/>
            </w:r>
            <w:r>
              <w:rPr>
                <w:webHidden/>
              </w:rPr>
              <w:instrText xml:space="preserve"> PAGEREF _Toc36028473 \h </w:instrText>
            </w:r>
            <w:r>
              <w:rPr>
                <w:webHidden/>
              </w:rPr>
            </w:r>
            <w:r>
              <w:rPr>
                <w:webHidden/>
              </w:rPr>
              <w:fldChar w:fldCharType="separate"/>
            </w:r>
            <w:r>
              <w:rPr>
                <w:webHidden/>
              </w:rPr>
              <w:t>40</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81" w:history="1">
            <w:r w:rsidRPr="00FD29C7">
              <w:rPr>
                <w:rStyle w:val="Hyperlink"/>
              </w:rPr>
              <w:t>3.9</w:t>
            </w:r>
            <w:r>
              <w:rPr>
                <w:rFonts w:asciiTheme="minorHAnsi" w:eastAsiaTheme="minorEastAsia" w:hAnsiTheme="minorHAnsi" w:cstheme="minorBidi"/>
                <w:b w:val="0"/>
                <w:bCs w:val="0"/>
                <w:iCs w:val="0"/>
                <w:lang w:val="en-GB" w:eastAsia="en-GB"/>
              </w:rPr>
              <w:tab/>
            </w:r>
            <w:r w:rsidRPr="00FD29C7">
              <w:rPr>
                <w:rStyle w:val="Hyperlink"/>
              </w:rPr>
              <w:t>MINISTRIA PËR EVROPËN DHE PUNËT E JASHTME</w:t>
            </w:r>
            <w:r>
              <w:rPr>
                <w:webHidden/>
              </w:rPr>
              <w:tab/>
            </w:r>
            <w:r>
              <w:rPr>
                <w:webHidden/>
              </w:rPr>
              <w:fldChar w:fldCharType="begin"/>
            </w:r>
            <w:r>
              <w:rPr>
                <w:webHidden/>
              </w:rPr>
              <w:instrText xml:space="preserve"> PAGEREF _Toc36028481 \h </w:instrText>
            </w:r>
            <w:r>
              <w:rPr>
                <w:webHidden/>
              </w:rPr>
            </w:r>
            <w:r>
              <w:rPr>
                <w:webHidden/>
              </w:rPr>
              <w:fldChar w:fldCharType="separate"/>
            </w:r>
            <w:r>
              <w:rPr>
                <w:webHidden/>
              </w:rPr>
              <w:t>42</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82" w:history="1">
            <w:r w:rsidRPr="00FD29C7">
              <w:rPr>
                <w:rStyle w:val="Hyperlink"/>
              </w:rPr>
              <w:t>3.10</w:t>
            </w:r>
            <w:r>
              <w:rPr>
                <w:rFonts w:asciiTheme="minorHAnsi" w:eastAsiaTheme="minorEastAsia" w:hAnsiTheme="minorHAnsi" w:cstheme="minorBidi"/>
                <w:b w:val="0"/>
                <w:bCs w:val="0"/>
                <w:iCs w:val="0"/>
                <w:lang w:val="en-GB" w:eastAsia="en-GB"/>
              </w:rPr>
              <w:tab/>
            </w:r>
            <w:r w:rsidRPr="00FD29C7">
              <w:rPr>
                <w:rStyle w:val="Hyperlink"/>
              </w:rPr>
              <w:t>MINISTRIA E KULTURËS</w:t>
            </w:r>
            <w:r>
              <w:rPr>
                <w:webHidden/>
              </w:rPr>
              <w:tab/>
            </w:r>
            <w:r>
              <w:rPr>
                <w:webHidden/>
              </w:rPr>
              <w:fldChar w:fldCharType="begin"/>
            </w:r>
            <w:r>
              <w:rPr>
                <w:webHidden/>
              </w:rPr>
              <w:instrText xml:space="preserve"> PAGEREF _Toc36028482 \h </w:instrText>
            </w:r>
            <w:r>
              <w:rPr>
                <w:webHidden/>
              </w:rPr>
            </w:r>
            <w:r>
              <w:rPr>
                <w:webHidden/>
              </w:rPr>
              <w:fldChar w:fldCharType="separate"/>
            </w:r>
            <w:r>
              <w:rPr>
                <w:webHidden/>
              </w:rPr>
              <w:t>44</w:t>
            </w:r>
            <w:r>
              <w:rPr>
                <w:webHidden/>
              </w:rPr>
              <w:fldChar w:fldCharType="end"/>
            </w:r>
          </w:hyperlink>
        </w:p>
        <w:p w:rsidR="006A62C7" w:rsidRDefault="006A62C7">
          <w:pPr>
            <w:pStyle w:val="TOC2"/>
            <w:rPr>
              <w:rFonts w:asciiTheme="minorHAnsi" w:eastAsiaTheme="minorEastAsia" w:hAnsiTheme="minorHAnsi" w:cstheme="minorBidi"/>
              <w:b w:val="0"/>
              <w:bCs w:val="0"/>
              <w:iCs w:val="0"/>
              <w:lang w:val="en-GB" w:eastAsia="en-GB"/>
            </w:rPr>
          </w:pPr>
          <w:hyperlink w:anchor="_Toc36028483" w:history="1">
            <w:r w:rsidRPr="00FD29C7">
              <w:rPr>
                <w:rStyle w:val="Hyperlink"/>
              </w:rPr>
              <w:t>3.11</w:t>
            </w:r>
            <w:r>
              <w:rPr>
                <w:rFonts w:asciiTheme="minorHAnsi" w:eastAsiaTheme="minorEastAsia" w:hAnsiTheme="minorHAnsi" w:cstheme="minorBidi"/>
                <w:b w:val="0"/>
                <w:bCs w:val="0"/>
                <w:iCs w:val="0"/>
                <w:lang w:val="en-GB" w:eastAsia="en-GB"/>
              </w:rPr>
              <w:tab/>
            </w:r>
            <w:r w:rsidRPr="00FD29C7">
              <w:rPr>
                <w:rStyle w:val="Hyperlink"/>
              </w:rPr>
              <w:t>MINISTRIA E FINANCAVE DHE EKONOMISË</w:t>
            </w:r>
            <w:r>
              <w:rPr>
                <w:webHidden/>
              </w:rPr>
              <w:tab/>
            </w:r>
            <w:r>
              <w:rPr>
                <w:webHidden/>
              </w:rPr>
              <w:fldChar w:fldCharType="begin"/>
            </w:r>
            <w:r>
              <w:rPr>
                <w:webHidden/>
              </w:rPr>
              <w:instrText xml:space="preserve"> PAGEREF _Toc36028483 \h </w:instrText>
            </w:r>
            <w:r>
              <w:rPr>
                <w:webHidden/>
              </w:rPr>
            </w:r>
            <w:r>
              <w:rPr>
                <w:webHidden/>
              </w:rPr>
              <w:fldChar w:fldCharType="separate"/>
            </w:r>
            <w:r>
              <w:rPr>
                <w:webHidden/>
              </w:rPr>
              <w:t>47</w:t>
            </w:r>
            <w:r>
              <w:rPr>
                <w:webHidden/>
              </w:rPr>
              <w:fldChar w:fldCharType="end"/>
            </w:r>
          </w:hyperlink>
        </w:p>
        <w:p w:rsidR="006A62C7" w:rsidRDefault="006A62C7">
          <w:pPr>
            <w:pStyle w:val="TOC1"/>
            <w:rPr>
              <w:noProof/>
              <w:lang w:val="en-GB" w:eastAsia="en-GB"/>
            </w:rPr>
          </w:pPr>
          <w:hyperlink w:anchor="_Toc36028484" w:history="1">
            <w:r w:rsidRPr="00FD29C7">
              <w:rPr>
                <w:rStyle w:val="Hyperlink"/>
                <w:rFonts w:ascii="Cambria" w:hAnsi="Cambria"/>
                <w:b/>
                <w:noProof/>
                <w:lang w:eastAsia="sq-AL"/>
              </w:rPr>
              <w:t>4</w:t>
            </w:r>
            <w:r>
              <w:rPr>
                <w:noProof/>
                <w:lang w:val="en-GB" w:eastAsia="en-GB"/>
              </w:rPr>
              <w:tab/>
            </w:r>
            <w:r w:rsidRPr="00FD29C7">
              <w:rPr>
                <w:rStyle w:val="Hyperlink"/>
                <w:rFonts w:ascii="Cambria" w:hAnsi="Cambria"/>
                <w:b/>
                <w:noProof/>
              </w:rPr>
              <w:t>Anekse</w:t>
            </w:r>
            <w:r>
              <w:rPr>
                <w:noProof/>
                <w:webHidden/>
              </w:rPr>
              <w:tab/>
            </w:r>
            <w:r>
              <w:rPr>
                <w:noProof/>
                <w:webHidden/>
              </w:rPr>
              <w:fldChar w:fldCharType="begin"/>
            </w:r>
            <w:r>
              <w:rPr>
                <w:noProof/>
                <w:webHidden/>
              </w:rPr>
              <w:instrText xml:space="preserve"> PAGEREF _Toc36028484 \h </w:instrText>
            </w:r>
            <w:r>
              <w:rPr>
                <w:noProof/>
                <w:webHidden/>
              </w:rPr>
            </w:r>
            <w:r>
              <w:rPr>
                <w:noProof/>
                <w:webHidden/>
              </w:rPr>
              <w:fldChar w:fldCharType="separate"/>
            </w:r>
            <w:r>
              <w:rPr>
                <w:noProof/>
                <w:webHidden/>
              </w:rPr>
              <w:t>50</w:t>
            </w:r>
            <w:r>
              <w:rPr>
                <w:noProof/>
                <w:webHidden/>
              </w:rPr>
              <w:fldChar w:fldCharType="end"/>
            </w:r>
          </w:hyperlink>
        </w:p>
        <w:p w:rsidR="009B79CF" w:rsidRDefault="009B79CF">
          <w:r>
            <w:fldChar w:fldCharType="end"/>
          </w:r>
        </w:p>
      </w:sdtContent>
    </w:sdt>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Pr="00642AF5" w:rsidRDefault="009B79CF" w:rsidP="00894DEB">
      <w:pPr>
        <w:pStyle w:val="Default"/>
        <w:spacing w:line="276" w:lineRule="auto"/>
        <w:jc w:val="both"/>
        <w:rPr>
          <w:rFonts w:ascii="Cambria" w:hAnsi="Cambria" w:cs="Times New Roman"/>
          <w:b/>
          <w:color w:val="auto"/>
          <w:sz w:val="34"/>
          <w:szCs w:val="34"/>
          <w:lang w:val="en"/>
        </w:rPr>
      </w:pPr>
    </w:p>
    <w:p w:rsidR="003E1FC0" w:rsidRPr="000F62DD" w:rsidRDefault="00C25C51" w:rsidP="0048061C">
      <w:pPr>
        <w:pStyle w:val="Heading1"/>
        <w:rPr>
          <w:rFonts w:ascii="Cambria" w:hAnsi="Cambria"/>
          <w:b/>
          <w:color w:val="auto"/>
          <w:sz w:val="36"/>
          <w:lang w:val="en"/>
        </w:rPr>
      </w:pPr>
      <w:bookmarkStart w:id="1" w:name="_Toc36028455"/>
      <w:r w:rsidRPr="000F62DD">
        <w:rPr>
          <w:rFonts w:ascii="Cambria" w:hAnsi="Cambria"/>
          <w:b/>
          <w:color w:val="auto"/>
          <w:sz w:val="36"/>
          <w:lang w:val="en"/>
        </w:rPr>
        <w:t>PRIORITETET AFATMESME N</w:t>
      </w:r>
      <w:r w:rsidR="00642AF5" w:rsidRPr="000F62DD">
        <w:rPr>
          <w:rFonts w:ascii="Cambria" w:hAnsi="Cambria"/>
          <w:b/>
          <w:color w:val="auto"/>
          <w:sz w:val="36"/>
          <w:lang w:val="en"/>
        </w:rPr>
        <w:t>Ë</w:t>
      </w:r>
      <w:r w:rsidRPr="000F62DD">
        <w:rPr>
          <w:rFonts w:ascii="Cambria" w:hAnsi="Cambria"/>
          <w:b/>
          <w:color w:val="auto"/>
          <w:sz w:val="36"/>
          <w:lang w:val="en"/>
        </w:rPr>
        <w:t xml:space="preserve"> PBA </w:t>
      </w:r>
      <w:r w:rsidR="005119BD" w:rsidRPr="000F62DD">
        <w:rPr>
          <w:rFonts w:ascii="Cambria" w:hAnsi="Cambria"/>
          <w:b/>
          <w:color w:val="auto"/>
          <w:sz w:val="36"/>
          <w:lang w:val="en"/>
        </w:rPr>
        <w:t>2020</w:t>
      </w:r>
      <w:r w:rsidR="0077356C" w:rsidRPr="000F62DD">
        <w:rPr>
          <w:rFonts w:ascii="Cambria" w:hAnsi="Cambria"/>
          <w:b/>
          <w:color w:val="auto"/>
          <w:sz w:val="36"/>
          <w:lang w:val="en"/>
        </w:rPr>
        <w:t xml:space="preserve"> - 202</w:t>
      </w:r>
      <w:r w:rsidR="005119BD" w:rsidRPr="000F62DD">
        <w:rPr>
          <w:rFonts w:ascii="Cambria" w:hAnsi="Cambria"/>
          <w:b/>
          <w:color w:val="auto"/>
          <w:sz w:val="36"/>
          <w:lang w:val="en"/>
        </w:rPr>
        <w:t>2</w:t>
      </w:r>
      <w:bookmarkEnd w:id="1"/>
      <w:r w:rsidR="003E1FC0" w:rsidRPr="000F62DD">
        <w:rPr>
          <w:rFonts w:ascii="Cambria" w:hAnsi="Cambria"/>
          <w:b/>
          <w:color w:val="auto"/>
          <w:sz w:val="36"/>
          <w:lang w:val="en"/>
        </w:rPr>
        <w:t xml:space="preserve"> </w:t>
      </w:r>
    </w:p>
    <w:p w:rsidR="0077356C" w:rsidRPr="00B36E0A" w:rsidRDefault="00642AF5" w:rsidP="00CB4E98">
      <w:pPr>
        <w:pStyle w:val="Heading2"/>
        <w:rPr>
          <w:rFonts w:ascii="Cambria" w:hAnsi="Cambria"/>
          <w:i w:val="0"/>
          <w:lang w:val="en"/>
        </w:rPr>
      </w:pPr>
      <w:bookmarkStart w:id="2" w:name="_Toc36028456"/>
      <w:r w:rsidRPr="00B36E0A">
        <w:rPr>
          <w:rFonts w:ascii="Cambria" w:hAnsi="Cambria"/>
          <w:i w:val="0"/>
          <w:lang w:val="en"/>
        </w:rPr>
        <w:t>Përmbledhje e trendeve afatmesme të zhvillimit makroekonomik</w:t>
      </w:r>
      <w:bookmarkEnd w:id="2"/>
    </w:p>
    <w:p w:rsidR="0077356C" w:rsidRPr="007D34E9" w:rsidRDefault="0077356C" w:rsidP="00894DEB">
      <w:pPr>
        <w:autoSpaceDE w:val="0"/>
        <w:autoSpaceDN w:val="0"/>
        <w:adjustRightInd w:val="0"/>
        <w:spacing w:after="0" w:line="240" w:lineRule="auto"/>
        <w:jc w:val="both"/>
        <w:rPr>
          <w:rFonts w:ascii="Cambria" w:hAnsi="Cambria" w:cs="Times New Roman"/>
          <w:lang w:val="sq-AL"/>
        </w:rPr>
      </w:pP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Ekonomia pritet të vazhdojë trendin pozitiv në periudhën afatmesme. Rritja ekonomike parashikohet të vijojë të qëndrojë nё nivelin prej 4% edhe gjatë tre viteve të tjera 2020-2022. Më konkretisht, rritja ekonomike parashikohet të jetë në nivelin prej 4.1% në vitin 2020, nga 2.7% e pritur pёr 2019, ndёrsa në dy vitet e tjera 2021 dhe 2022 ajo parashikohet tё jetё nё nivelin 4.0%.</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b/>
          <w:lang w:val="sq-AL"/>
        </w:rPr>
        <w:t xml:space="preserve">           Grafiku nr.1 </w:t>
      </w:r>
      <w:r w:rsidRPr="00B36E0A">
        <w:rPr>
          <w:rFonts w:ascii="Cambria" w:hAnsi="Cambria" w:cs="Times New Roman"/>
          <w:lang w:val="sq-AL"/>
        </w:rPr>
        <w:t>Rritja Reale e PBB në %</w:t>
      </w:r>
    </w:p>
    <w:p w:rsidR="00B36E0A" w:rsidRPr="00B36E0A" w:rsidRDefault="00B36E0A" w:rsidP="00B36E0A">
      <w:pPr>
        <w:autoSpaceDE w:val="0"/>
        <w:autoSpaceDN w:val="0"/>
        <w:adjustRightInd w:val="0"/>
        <w:spacing w:after="0" w:line="240" w:lineRule="auto"/>
        <w:jc w:val="center"/>
        <w:rPr>
          <w:rFonts w:ascii="Cambria" w:hAnsi="Cambria" w:cs="Times New Roman"/>
          <w:lang w:val="sq-AL"/>
        </w:rPr>
      </w:pPr>
      <w:r w:rsidRPr="00B36E0A">
        <w:rPr>
          <w:noProof/>
          <w:lang w:val="en-GB" w:eastAsia="en-GB"/>
        </w:rPr>
        <w:drawing>
          <wp:inline distT="0" distB="0" distL="0" distR="0" wp14:anchorId="53646169" wp14:editId="4CF9DEAC">
            <wp:extent cx="4683048" cy="22899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0273" cy="2293508"/>
                    </a:xfrm>
                    <a:prstGeom prst="rect">
                      <a:avLst/>
                    </a:prstGeom>
                    <a:noFill/>
                    <a:ln>
                      <a:noFill/>
                    </a:ln>
                  </pic:spPr>
                </pic:pic>
              </a:graphicData>
            </a:graphic>
          </wp:inline>
        </w:drawing>
      </w:r>
    </w:p>
    <w:p w:rsidR="00B36E0A" w:rsidRPr="00B36E0A" w:rsidRDefault="00B36E0A" w:rsidP="00B36E0A">
      <w:pPr>
        <w:autoSpaceDE w:val="0"/>
        <w:autoSpaceDN w:val="0"/>
        <w:adjustRightInd w:val="0"/>
        <w:spacing w:after="0" w:line="240" w:lineRule="auto"/>
        <w:jc w:val="both"/>
        <w:rPr>
          <w:rFonts w:ascii="Cambria" w:hAnsi="Cambria" w:cs="Times New Roman"/>
          <w:i/>
          <w:lang w:val="sq-AL"/>
        </w:rPr>
      </w:pPr>
      <w:r w:rsidRPr="00B36E0A">
        <w:rPr>
          <w:rFonts w:ascii="Cambria" w:hAnsi="Cambria" w:cs="Times New Roman"/>
          <w:i/>
          <w:lang w:val="sq-AL"/>
        </w:rPr>
        <w:t xml:space="preserve">           Burimi: Ministria e Financave dhe Ekonomisë</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Gjatë periudhës afatmesme rritja pritet të gjenerohet kryesisht nga kërkesa e brendshme, si konsumi privat ashtu edhe investimet.</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Kërkesa e jashtme neto pritet të ketë efekte pozitive minimale në periudhën afatmesme. Eksportet e</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mallrave të cilat zakonisht kanë patur performancë të mirë në vite, priten të vazhdojnë këtë trend pozitiv dhe të ruajnë ritmet e kaluara, duke supozuar se nuk do të ketë goditje të ndjeshme negative të çmimeve të naftës dhe mineraleve në tregjet ndërkombëtare. Eksportet e shërbimeve, veçanërisht shërbimet turistike, priten gjithashtu të vijojnë performancën pozitive në periudhën afatmesme dhe do të jenë elementi kryesor për të kompensuar kontributin negativ të ardhur prej rritjes së importeve.</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Konsumi privat pritet të nxitet kryesisht nga përmirësimi i besimit të konsumatorit, si dhe nga përmirësimet në tregun e punës. Këto të fundit pritet të transmetohen në një rritje graduale të pagave të cilat më tej pritet të stimulojnë të ardhurat reale të disponueshme të individëve, duke krijuar efektin e raundit të dytë në nxitjen e konsumit, si dhe duke intensifikuar prirjen e konsumatorëve për financimin e mëtejshëm të konsumit nëpërmjet një kredi-marrje më të lartë.</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 xml:space="preserve">Në përputhje me parashikimet afatmesme të rritjes, punësimi pritet të rritet me një mesatare prej rreth 1.2% në vit pёr tri vitet  e ardhshme. Shkalla më e lartë e pjesëmarrjes në forcat e punës do të jetë gjeneruesi kryesor i rritjes së ofertës së punës. Ndërsa rritja e kërkesës për punë pritet të reflektojë pak a shumë të njëjtën strukturë tëperspektivës së ofertës agregate të aktivitetit ekonomik. </w:t>
      </w:r>
      <w:r w:rsidRPr="00B36E0A">
        <w:rPr>
          <w:rFonts w:ascii="Cambria" w:hAnsi="Cambria" w:cs="Times New Roman"/>
          <w:lang w:val="sq-AL"/>
        </w:rPr>
        <w:lastRenderedPageBreak/>
        <w:t>Rrjedhimisht pritet që shërbimet të kontribuojnë më shumë në rritjen e kërkesëspër punë në krahasim me sektorët e tjerë të ekonomisë. Pavarësisht zgjerimit të pritshëm të punësimit në afatin e mesëm, sërisht produktiviteti i përgjithshëm i punës pritet të ketë një përmirësim të lehtë gjatë kësaj periudhe.</w:t>
      </w:r>
    </w:p>
    <w:p w:rsidR="00B36E0A" w:rsidRPr="00B36E0A" w:rsidRDefault="00B36E0A" w:rsidP="00B36E0A">
      <w:pPr>
        <w:spacing w:before="120" w:after="120"/>
        <w:jc w:val="both"/>
        <w:rPr>
          <w:rFonts w:ascii="Cambria" w:hAnsi="Cambria" w:cs="Times New Roman"/>
          <w:lang w:val="sq-AL"/>
        </w:rPr>
      </w:pPr>
      <w:r w:rsidRPr="00B36E0A">
        <w:rPr>
          <w:rFonts w:ascii="Cambria" w:hAnsi="Cambria" w:cs="Times New Roman"/>
          <w:lang w:val="sq-AL"/>
        </w:rPr>
        <w:t xml:space="preserve">Konsumi final total për periudhën afatmesme (2020 – 2022) parashikohet të rritet në terma real me mesatarisht rreth 2.7% në vit, duke kontribuar me mesatarisht rreth 2.5 pikë përqindje në vit në rritjen e PBB. Ndërsa investimet totale në ekonomi parashikohen të rriten në terma real me mesatarisht rreth 5.1% në vit, me një kontribut mesatar në rritjen totale prej rreth 1.2 pikë përqindje në vit. </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Nga pikëpamja e ofertës agregate pritet që të gjithë sektorët kryesorë të vazhdojnë të rriten pak a shumë me të njëjtin trend të mesatares së tyre historike. Megjithatë, për shkak të peshës së tyre ndaj strukturës së ofertës agregate, shërbimet pritet të kontribuojnë më shumë sesa sektorët e tjerë në rritjen e PBB.</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p>
    <w:p w:rsidR="00B36E0A" w:rsidRPr="00B36E0A" w:rsidRDefault="00B36E0A" w:rsidP="00B36E0A">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 xml:space="preserve">Politika fiskale për periudhën afatmesme 2020-2022 synon një deficit fiskal të përgjithshëm prej 2.2% të PBB-së për 2020, nga 1.9% i programuar për vitin 2019; nivel prej 2.0% të PBB në 2021; dhe 1.7% në vitin 2022. </w:t>
      </w:r>
    </w:p>
    <w:p w:rsidR="00B36E0A" w:rsidRPr="00B36E0A" w:rsidRDefault="00B36E0A" w:rsidP="00B36E0A">
      <w:pPr>
        <w:autoSpaceDE w:val="0"/>
        <w:autoSpaceDN w:val="0"/>
        <w:adjustRightInd w:val="0"/>
        <w:spacing w:after="0" w:line="240" w:lineRule="auto"/>
        <w:ind w:left="360"/>
        <w:jc w:val="both"/>
        <w:rPr>
          <w:rFonts w:ascii="Cambria" w:hAnsi="Cambria" w:cs="Times New Roman"/>
          <w:lang w:val="sq-AL"/>
        </w:rPr>
      </w:pPr>
    </w:p>
    <w:p w:rsidR="00B36E0A" w:rsidRPr="00B36E0A" w:rsidRDefault="00B36E0A" w:rsidP="00B36E0A">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Ky konsolidim fiskal synon që niveli i borxhit publik si raport ndaj PBB-së të vijojë trajektoren e sigurtë rënëse të nisur që në vitin 2016. Borxhi publik pritet që të bjerë rreth nivelit 65.4% të PBB në 2020, 62.3% në 2021 dhe më tej në 62.0% në vitin 2022.</w:t>
      </w:r>
    </w:p>
    <w:p w:rsidR="00B36E0A" w:rsidRPr="00B36E0A" w:rsidRDefault="00B36E0A" w:rsidP="00B36E0A">
      <w:pPr>
        <w:autoSpaceDE w:val="0"/>
        <w:autoSpaceDN w:val="0"/>
        <w:adjustRightInd w:val="0"/>
        <w:spacing w:after="0" w:line="240" w:lineRule="auto"/>
        <w:jc w:val="both"/>
        <w:rPr>
          <w:rFonts w:ascii="Cambria" w:hAnsi="Cambria" w:cs="Times New Roman"/>
          <w:lang w:val="sq-AL"/>
        </w:rPr>
      </w:pPr>
    </w:p>
    <w:p w:rsidR="00B36E0A" w:rsidRPr="00B36E0A" w:rsidRDefault="00B36E0A" w:rsidP="00B36E0A">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B36E0A">
        <w:rPr>
          <w:rFonts w:ascii="Cambria" w:hAnsi="Cambria" w:cs="Times New Roman"/>
          <w:lang w:val="sq-AL"/>
        </w:rPr>
        <w:t xml:space="preserve">Njëkohësisht targeton në vijimësi një balancë primare pozitive dhe në rritje për vitet 2020-2022, respektivisht 0.1% në 2020; 0.5% në 2021; dhe 0.8% në vitin 2022. </w:t>
      </w:r>
    </w:p>
    <w:p w:rsidR="000F62DD" w:rsidRPr="00B82921" w:rsidRDefault="000F62DD" w:rsidP="000F62DD">
      <w:pPr>
        <w:pStyle w:val="ListParagraph"/>
        <w:rPr>
          <w:rFonts w:ascii="Cambria" w:hAnsi="Cambria" w:cs="Times New Roman"/>
          <w:lang w:val="sq-AL"/>
        </w:rPr>
      </w:pPr>
    </w:p>
    <w:p w:rsidR="000D6665" w:rsidRPr="00457718" w:rsidRDefault="00C25C51" w:rsidP="0048061C">
      <w:pPr>
        <w:pStyle w:val="Heading2"/>
        <w:rPr>
          <w:rFonts w:ascii="Cambria" w:hAnsi="Cambria"/>
          <w:i w:val="0"/>
          <w:lang w:val="en"/>
        </w:rPr>
      </w:pPr>
      <w:bookmarkStart w:id="3" w:name="_Toc36028457"/>
      <w:r w:rsidRPr="00457718">
        <w:rPr>
          <w:rFonts w:ascii="Cambria" w:hAnsi="Cambria"/>
          <w:i w:val="0"/>
          <w:lang w:val="en"/>
        </w:rPr>
        <w:t>Prioritetet buxhetore afatmesme</w:t>
      </w:r>
      <w:r w:rsidR="005A1938" w:rsidRPr="00457718">
        <w:rPr>
          <w:rFonts w:ascii="Cambria" w:hAnsi="Cambria"/>
          <w:i w:val="0"/>
          <w:lang w:val="en"/>
        </w:rPr>
        <w:t xml:space="preserve"> 2020</w:t>
      </w:r>
      <w:r w:rsidR="0077356C" w:rsidRPr="00457718">
        <w:rPr>
          <w:rFonts w:ascii="Cambria" w:hAnsi="Cambria"/>
          <w:i w:val="0"/>
          <w:lang w:val="en"/>
        </w:rPr>
        <w:t xml:space="preserve"> – 202</w:t>
      </w:r>
      <w:r w:rsidR="005A1938" w:rsidRPr="00457718">
        <w:rPr>
          <w:rFonts w:ascii="Cambria" w:hAnsi="Cambria"/>
          <w:i w:val="0"/>
          <w:lang w:val="en"/>
        </w:rPr>
        <w:t>2</w:t>
      </w:r>
      <w:bookmarkEnd w:id="3"/>
      <w:r w:rsidR="0077356C" w:rsidRPr="00457718">
        <w:rPr>
          <w:rFonts w:ascii="Cambria" w:hAnsi="Cambria"/>
          <w:i w:val="0"/>
          <w:lang w:val="en"/>
        </w:rPr>
        <w:t xml:space="preserve"> </w:t>
      </w:r>
    </w:p>
    <w:p w:rsidR="00BC0573" w:rsidRPr="00E554D0" w:rsidRDefault="00BC0573" w:rsidP="00894DEB">
      <w:pPr>
        <w:pStyle w:val="Default"/>
        <w:spacing w:line="276" w:lineRule="auto"/>
        <w:jc w:val="both"/>
        <w:rPr>
          <w:rFonts w:ascii="Cambria" w:hAnsi="Cambria" w:cs="Times New Roman"/>
          <w:color w:val="auto"/>
          <w:sz w:val="22"/>
          <w:szCs w:val="22"/>
          <w:lang w:val="sq-AL"/>
        </w:rPr>
      </w:pPr>
    </w:p>
    <w:p w:rsidR="00457718" w:rsidRPr="00E554D0" w:rsidRDefault="00457718" w:rsidP="00457718">
      <w:pPr>
        <w:pStyle w:val="Default"/>
        <w:spacing w:line="276" w:lineRule="auto"/>
        <w:jc w:val="both"/>
        <w:rPr>
          <w:rFonts w:ascii="Cambria" w:hAnsi="Cambria" w:cs="Times New Roman"/>
          <w:color w:val="auto"/>
          <w:sz w:val="22"/>
          <w:szCs w:val="22"/>
          <w:lang w:val="sq-AL"/>
        </w:rPr>
      </w:pPr>
      <w:r w:rsidRPr="00E554D0">
        <w:rPr>
          <w:rFonts w:ascii="Cambria" w:hAnsi="Cambria" w:cs="Times New Roman"/>
          <w:color w:val="auto"/>
          <w:sz w:val="22"/>
          <w:szCs w:val="22"/>
          <w:lang w:val="sq-AL"/>
        </w:rPr>
        <w:t>Politikat fiskale do të vazhdojnë të bazohen në taksimin e ndershëm dhe në nxitjen e investimeve private strategjike në sektorët prioritarë. Ky program bazohet në përmirësimin e administrimit fiskal dhe minimizimin e inf</w:t>
      </w:r>
      <w:r w:rsidRPr="00F41190">
        <w:rPr>
          <w:rFonts w:ascii="Cambria" w:hAnsi="Cambria" w:cs="Times New Roman"/>
          <w:color w:val="auto"/>
          <w:sz w:val="22"/>
          <w:szCs w:val="22"/>
          <w:lang w:val="sq-AL"/>
        </w:rPr>
        <w:t>o</w:t>
      </w:r>
      <w:r w:rsidRPr="00E554D0">
        <w:rPr>
          <w:rFonts w:ascii="Cambria" w:hAnsi="Cambria" w:cs="Times New Roman"/>
          <w:color w:val="auto"/>
          <w:sz w:val="22"/>
          <w:szCs w:val="22"/>
          <w:lang w:val="sq-AL"/>
        </w:rPr>
        <w:t xml:space="preserve">rmalitetit në ekonomi. Në tre vitet e fundit, buxhetet e miratuara kanë synuar reduktimin gradual dhe të targetuar të barrës tatimorë nëpërmjet uljes së tarifave të tatimit dhe përjashtimeve të studiuara. Rritja e të ardhurave është synuar kryesisht nga zgjerimi i bazës së tatueshme, lufta ndaj informalitetit dhe përmirësimi i administrimit tatimor. </w:t>
      </w:r>
      <w:r>
        <w:rPr>
          <w:rFonts w:ascii="Cambria" w:hAnsi="Cambria" w:cs="Times New Roman"/>
          <w:color w:val="auto"/>
          <w:sz w:val="22"/>
          <w:szCs w:val="22"/>
          <w:lang w:val="sq-AL"/>
        </w:rPr>
        <w:t>Në këtë program buxhetor për vitet</w:t>
      </w:r>
      <w:r w:rsidRPr="00E554D0">
        <w:rPr>
          <w:rFonts w:ascii="Cambria" w:hAnsi="Cambria" w:cs="Times New Roman"/>
          <w:color w:val="auto"/>
          <w:sz w:val="22"/>
          <w:szCs w:val="22"/>
          <w:lang w:val="sq-AL"/>
        </w:rPr>
        <w:t xml:space="preserve"> 2020</w:t>
      </w:r>
      <w:r>
        <w:rPr>
          <w:rFonts w:ascii="Cambria" w:hAnsi="Cambria" w:cs="Times New Roman"/>
          <w:color w:val="auto"/>
          <w:sz w:val="22"/>
          <w:szCs w:val="22"/>
          <w:lang w:val="sq-AL"/>
        </w:rPr>
        <w:t>-2022 synohet shpërndarja</w:t>
      </w:r>
      <w:r w:rsidRPr="00E554D0">
        <w:rPr>
          <w:rFonts w:ascii="Cambria" w:hAnsi="Cambria" w:cs="Times New Roman"/>
          <w:color w:val="auto"/>
          <w:sz w:val="22"/>
          <w:szCs w:val="22"/>
          <w:lang w:val="sq-AL"/>
        </w:rPr>
        <w:t xml:space="preserve"> në mënyrë më të drejtë </w:t>
      </w:r>
      <w:r>
        <w:rPr>
          <w:rFonts w:ascii="Cambria" w:hAnsi="Cambria" w:cs="Times New Roman"/>
          <w:color w:val="auto"/>
          <w:sz w:val="22"/>
          <w:szCs w:val="22"/>
          <w:lang w:val="sq-AL"/>
        </w:rPr>
        <w:t xml:space="preserve">e </w:t>
      </w:r>
      <w:r w:rsidRPr="00E554D0">
        <w:rPr>
          <w:rFonts w:ascii="Cambria" w:hAnsi="Cambria" w:cs="Times New Roman"/>
          <w:color w:val="auto"/>
          <w:sz w:val="22"/>
          <w:szCs w:val="22"/>
          <w:lang w:val="sq-AL"/>
        </w:rPr>
        <w:t>barrë</w:t>
      </w:r>
      <w:r>
        <w:rPr>
          <w:rFonts w:ascii="Cambria" w:hAnsi="Cambria" w:cs="Times New Roman"/>
          <w:color w:val="auto"/>
          <w:sz w:val="22"/>
          <w:szCs w:val="22"/>
          <w:lang w:val="sq-AL"/>
        </w:rPr>
        <w:t>s</w:t>
      </w:r>
      <w:r w:rsidRPr="00E554D0">
        <w:rPr>
          <w:rFonts w:ascii="Cambria" w:hAnsi="Cambria" w:cs="Times New Roman"/>
          <w:color w:val="auto"/>
          <w:sz w:val="22"/>
          <w:szCs w:val="22"/>
          <w:lang w:val="sq-AL"/>
        </w:rPr>
        <w:t xml:space="preserve"> fiskale, duke ulur ngarkesën për grupe, kategori dhe sektorë të caktuar.</w:t>
      </w:r>
    </w:p>
    <w:p w:rsidR="00457718" w:rsidRDefault="00457718" w:rsidP="00457718">
      <w:pPr>
        <w:pStyle w:val="Default"/>
        <w:spacing w:after="120" w:line="276" w:lineRule="auto"/>
        <w:jc w:val="both"/>
        <w:rPr>
          <w:rFonts w:ascii="Cambria" w:hAnsi="Cambria" w:cs="Times New Roman"/>
          <w:color w:val="auto"/>
          <w:sz w:val="22"/>
          <w:szCs w:val="22"/>
          <w:lang w:val="sq-AL"/>
        </w:rPr>
      </w:pPr>
    </w:p>
    <w:p w:rsidR="00457718" w:rsidRPr="00B711F9" w:rsidRDefault="00457718" w:rsidP="00457718">
      <w:pPr>
        <w:pStyle w:val="Default"/>
        <w:spacing w:after="120" w:line="276" w:lineRule="auto"/>
        <w:jc w:val="both"/>
        <w:rPr>
          <w:rFonts w:ascii="Cambria" w:hAnsi="Cambria" w:cs="Times New Roman"/>
          <w:color w:val="auto"/>
          <w:sz w:val="22"/>
          <w:szCs w:val="22"/>
          <w:lang w:val="sq-AL"/>
        </w:rPr>
      </w:pPr>
      <w:r w:rsidRPr="00A27733">
        <w:rPr>
          <w:rFonts w:ascii="Cambria" w:hAnsi="Cambria" w:cs="Times New Roman"/>
          <w:color w:val="auto"/>
          <w:sz w:val="22"/>
          <w:szCs w:val="22"/>
          <w:lang w:val="sq-AL"/>
        </w:rPr>
        <w:t>Për të mundësuar zhvillimin ekonomik dhe përmirësuar kushtet social-ekonomike të popullsisë gjatë ciklit afatmesë</w:t>
      </w:r>
      <w:r>
        <w:rPr>
          <w:rFonts w:ascii="Cambria" w:hAnsi="Cambria" w:cs="Times New Roman"/>
          <w:color w:val="auto"/>
          <w:sz w:val="22"/>
          <w:szCs w:val="22"/>
          <w:lang w:val="sq-AL"/>
        </w:rPr>
        <w:t>m 2020 – 2022</w:t>
      </w:r>
      <w:r w:rsidRPr="00A27733">
        <w:rPr>
          <w:rFonts w:ascii="Cambria" w:hAnsi="Cambria" w:cs="Times New Roman"/>
          <w:color w:val="auto"/>
          <w:sz w:val="22"/>
          <w:szCs w:val="22"/>
          <w:lang w:val="sq-AL"/>
        </w:rPr>
        <w:t>, qeveria do të vazhdoj</w:t>
      </w:r>
      <w:r>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financimin e prioriteteve t</w:t>
      </w:r>
      <w:r>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shpallura n</w:t>
      </w:r>
      <w:r>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programin e saj qeveris</w:t>
      </w:r>
      <w:r>
        <w:rPr>
          <w:rFonts w:ascii="Cambria" w:hAnsi="Cambria" w:cs="Times New Roman"/>
          <w:color w:val="auto"/>
          <w:sz w:val="22"/>
          <w:szCs w:val="22"/>
          <w:lang w:val="sq-AL"/>
        </w:rPr>
        <w:t>ë</w:t>
      </w:r>
      <w:r w:rsidRPr="00A27733">
        <w:rPr>
          <w:rFonts w:ascii="Cambria" w:hAnsi="Cambria" w:cs="Times New Roman"/>
          <w:color w:val="auto"/>
          <w:sz w:val="22"/>
          <w:szCs w:val="22"/>
          <w:lang w:val="sq-AL"/>
        </w:rPr>
        <w:t>s 2017-2021 si vijon:</w:t>
      </w:r>
    </w:p>
    <w:p w:rsidR="00457718" w:rsidRDefault="00457718" w:rsidP="00457718">
      <w:pPr>
        <w:jc w:val="both"/>
        <w:rPr>
          <w:rFonts w:ascii="Cambria" w:hAnsi="Cambria" w:cs="Times New Roman"/>
          <w:lang w:val="sq-AL"/>
        </w:rPr>
      </w:pPr>
      <w:r w:rsidRPr="00FB3DCA">
        <w:rPr>
          <w:rFonts w:ascii="Cambria" w:hAnsi="Cambria" w:cs="Times New Roman"/>
          <w:b/>
          <w:lang w:val="sq-AL"/>
        </w:rPr>
        <w:t>Pun</w:t>
      </w:r>
      <w:r>
        <w:rPr>
          <w:rFonts w:ascii="Cambria" w:hAnsi="Cambria" w:cs="Times New Roman"/>
          <w:b/>
          <w:lang w:val="sq-AL"/>
        </w:rPr>
        <w:t>ë</w:t>
      </w:r>
      <w:r w:rsidRPr="00FB3DCA">
        <w:rPr>
          <w:rFonts w:ascii="Cambria" w:hAnsi="Cambria" w:cs="Times New Roman"/>
          <w:b/>
          <w:lang w:val="sq-AL"/>
        </w:rPr>
        <w:t xml:space="preserve">simi </w:t>
      </w:r>
      <w:r w:rsidRPr="00FB3DCA">
        <w:rPr>
          <w:rFonts w:ascii="Cambria" w:hAnsi="Cambria" w:cs="Times New Roman"/>
          <w:lang w:val="sq-AL"/>
        </w:rPr>
        <w:t>ku synohet r</w:t>
      </w:r>
      <w:r>
        <w:rPr>
          <w:rFonts w:ascii="Cambria" w:hAnsi="Cambria" w:cs="Times New Roman"/>
          <w:lang w:val="sq-AL"/>
        </w:rPr>
        <w:t>ritja e</w:t>
      </w:r>
      <w:r w:rsidRPr="00B711F9">
        <w:rPr>
          <w:rFonts w:ascii="Cambria" w:hAnsi="Cambria" w:cs="Times New Roman"/>
          <w:lang w:val="sq-AL"/>
        </w:rPr>
        <w:t xml:space="preserve"> punësimi</w:t>
      </w:r>
      <w:r>
        <w:rPr>
          <w:rFonts w:ascii="Cambria" w:hAnsi="Cambria" w:cs="Times New Roman"/>
          <w:lang w:val="sq-AL"/>
        </w:rPr>
        <w:t>t</w:t>
      </w:r>
      <w:r w:rsidRPr="00B711F9">
        <w:rPr>
          <w:rFonts w:ascii="Cambria" w:hAnsi="Cambria" w:cs="Times New Roman"/>
          <w:lang w:val="sq-AL"/>
        </w:rPr>
        <w:t xml:space="preserve"> </w:t>
      </w:r>
      <w:r>
        <w:rPr>
          <w:rFonts w:ascii="Cambria" w:hAnsi="Cambria" w:cs="Times New Roman"/>
          <w:lang w:val="sq-AL"/>
        </w:rPr>
        <w:t xml:space="preserve">si dhe </w:t>
      </w:r>
      <w:r w:rsidRPr="00A27733">
        <w:rPr>
          <w:rFonts w:ascii="Cambria" w:hAnsi="Cambria" w:cs="Times New Roman"/>
          <w:lang w:val="sq-AL"/>
        </w:rPr>
        <w:t>përgjysm</w:t>
      </w:r>
      <w:r>
        <w:rPr>
          <w:rFonts w:ascii="Cambria" w:hAnsi="Cambria" w:cs="Times New Roman"/>
          <w:lang w:val="sq-AL"/>
        </w:rPr>
        <w:t>imi i diferencës</w:t>
      </w:r>
      <w:r w:rsidRPr="00A27733">
        <w:rPr>
          <w:rFonts w:ascii="Cambria" w:hAnsi="Cambria" w:cs="Times New Roman"/>
          <w:lang w:val="sq-AL"/>
        </w:rPr>
        <w:t xml:space="preserve"> midis papunësisë rinore e papunësisë së përgjithshme, nëpërmjet mbështetjes së programeve “start-up”, shkollimit, formimit profesional dhe korsive preferenciale në treg për punësimin e vajzave dhe djemve</w:t>
      </w:r>
      <w:r>
        <w:rPr>
          <w:rFonts w:ascii="Cambria" w:hAnsi="Cambria" w:cs="Times New Roman"/>
          <w:lang w:val="sq-AL"/>
        </w:rPr>
        <w:t xml:space="preserve">. Përgjatë kësaj periudhe, programet e nxitjes së punësimit dhe te arsimit e formimit profesional do të përfitojnë një financim të konsiderueshëm mesatarisht </w:t>
      </w:r>
      <w:r w:rsidRPr="009E4923">
        <w:rPr>
          <w:rFonts w:ascii="Cambria" w:hAnsi="Cambria" w:cs="Times New Roman"/>
          <w:lang w:val="sq-AL"/>
        </w:rPr>
        <w:t>në masën 6 miliardë lekë në vit.</w:t>
      </w:r>
      <w:r>
        <w:rPr>
          <w:rFonts w:ascii="Cambria" w:hAnsi="Cambria" w:cs="Times New Roman"/>
          <w:lang w:val="sq-AL"/>
        </w:rPr>
        <w:t xml:space="preserve"> </w:t>
      </w:r>
    </w:p>
    <w:p w:rsidR="00457718" w:rsidRPr="00FB3DCA" w:rsidRDefault="00457718" w:rsidP="00457718">
      <w:pPr>
        <w:jc w:val="both"/>
        <w:rPr>
          <w:rFonts w:ascii="Cambria" w:hAnsi="Cambria" w:cs="Times New Roman"/>
          <w:lang w:val="sq-AL"/>
        </w:rPr>
      </w:pPr>
      <w:r w:rsidRPr="00FB3DCA">
        <w:rPr>
          <w:rFonts w:ascii="Cambria" w:hAnsi="Cambria" w:cs="Times New Roman"/>
          <w:b/>
          <w:lang w:val="sq-AL"/>
        </w:rPr>
        <w:lastRenderedPageBreak/>
        <w:t>Infrastruktura e Ujit</w:t>
      </w:r>
      <w:r>
        <w:rPr>
          <w:rFonts w:ascii="Cambria" w:hAnsi="Cambria" w:cs="Times New Roman"/>
          <w:b/>
          <w:lang w:val="sq-AL"/>
        </w:rPr>
        <w:t xml:space="preserve"> </w:t>
      </w:r>
      <w:r w:rsidRPr="00FB3DCA">
        <w:rPr>
          <w:rFonts w:ascii="Cambria" w:hAnsi="Cambria" w:cs="Times New Roman"/>
          <w:lang w:val="sq-AL"/>
        </w:rPr>
        <w:t xml:space="preserve">ku </w:t>
      </w:r>
      <w:r>
        <w:rPr>
          <w:rFonts w:ascii="Cambria" w:hAnsi="Cambria" w:cs="Times New Roman"/>
          <w:lang w:val="sq-AL"/>
        </w:rPr>
        <w:t>synohet përmbushja e</w:t>
      </w:r>
      <w:r w:rsidRPr="00FB3DCA">
        <w:rPr>
          <w:rFonts w:ascii="Cambria" w:hAnsi="Cambria" w:cs="Times New Roman"/>
          <w:lang w:val="sq-AL"/>
        </w:rPr>
        <w:t xml:space="preserve"> nevoja</w:t>
      </w:r>
      <w:r>
        <w:rPr>
          <w:rFonts w:ascii="Cambria" w:hAnsi="Cambria" w:cs="Times New Roman"/>
          <w:lang w:val="sq-AL"/>
        </w:rPr>
        <w:t>ve</w:t>
      </w:r>
      <w:r w:rsidRPr="00FB3DCA">
        <w:rPr>
          <w:rFonts w:ascii="Cambria" w:hAnsi="Cambria" w:cs="Times New Roman"/>
          <w:lang w:val="sq-AL"/>
        </w:rPr>
        <w:t xml:space="preserve"> </w:t>
      </w:r>
      <w:r>
        <w:rPr>
          <w:rFonts w:ascii="Cambria" w:hAnsi="Cambria" w:cs="Times New Roman"/>
          <w:lang w:val="sq-AL"/>
        </w:rPr>
        <w:t>të</w:t>
      </w:r>
      <w:r w:rsidRPr="00FB3DCA">
        <w:rPr>
          <w:rFonts w:ascii="Cambria" w:hAnsi="Cambria" w:cs="Times New Roman"/>
          <w:lang w:val="sq-AL"/>
        </w:rPr>
        <w:t xml:space="preserve"> përdoruesve të ujit</w:t>
      </w:r>
      <w:r>
        <w:rPr>
          <w:rFonts w:ascii="Cambria" w:hAnsi="Cambria" w:cs="Times New Roman"/>
          <w:lang w:val="sq-AL"/>
        </w:rPr>
        <w:t>,</w:t>
      </w:r>
      <w:r w:rsidRPr="00FB3DCA">
        <w:rPr>
          <w:rFonts w:ascii="Cambria" w:hAnsi="Cambria" w:cs="Times New Roman"/>
          <w:lang w:val="sq-AL"/>
        </w:rPr>
        <w:t xml:space="preserve"> përmes:</w:t>
      </w:r>
    </w:p>
    <w:p w:rsidR="00457718" w:rsidRPr="00FB3DCA" w:rsidRDefault="00457718" w:rsidP="00457718">
      <w:pPr>
        <w:numPr>
          <w:ilvl w:val="0"/>
          <w:numId w:val="2"/>
        </w:numPr>
        <w:jc w:val="both"/>
        <w:rPr>
          <w:rFonts w:ascii="Cambria" w:hAnsi="Cambria" w:cs="Times New Roman"/>
          <w:lang w:val="sq-AL"/>
        </w:rPr>
      </w:pPr>
      <w:r w:rsidRPr="00FB3DCA">
        <w:rPr>
          <w:rFonts w:ascii="Cambria" w:hAnsi="Cambria" w:cs="Times New Roman"/>
          <w:lang w:val="sq-AL"/>
        </w:rPr>
        <w:t xml:space="preserve">shtrirjes së shërbimit të furnizimit me ujë, që do të arrijë në </w:t>
      </w:r>
      <w:r>
        <w:rPr>
          <w:rFonts w:ascii="Cambria" w:hAnsi="Cambria" w:cs="Times New Roman"/>
          <w:lang w:val="sq-AL"/>
        </w:rPr>
        <w:t>nivel kombëtar në masën 75 %;</w:t>
      </w:r>
      <w:r w:rsidRPr="00FB3DCA">
        <w:rPr>
          <w:rFonts w:ascii="Cambria" w:hAnsi="Cambria" w:cs="Times New Roman"/>
          <w:lang w:val="sq-AL"/>
        </w:rPr>
        <w:t xml:space="preserve"> </w:t>
      </w:r>
    </w:p>
    <w:p w:rsidR="00457718" w:rsidRPr="00710211" w:rsidRDefault="00457718" w:rsidP="00457718">
      <w:pPr>
        <w:numPr>
          <w:ilvl w:val="0"/>
          <w:numId w:val="2"/>
        </w:numPr>
        <w:jc w:val="both"/>
        <w:rPr>
          <w:rFonts w:ascii="Cambria" w:hAnsi="Cambria" w:cs="Times New Roman"/>
          <w:lang w:val="sq-AL"/>
        </w:rPr>
      </w:pPr>
      <w:r w:rsidRPr="00FB3DCA">
        <w:rPr>
          <w:rFonts w:ascii="Cambria" w:hAnsi="Cambria" w:cs="Times New Roman"/>
          <w:lang w:val="sq-AL"/>
        </w:rPr>
        <w:t>shtrirjes së rrjeteve të kanalizimeve për largimin e ujërave të ndotur urbanë, që do të arrij</w:t>
      </w:r>
      <w:r>
        <w:rPr>
          <w:rFonts w:ascii="Cambria" w:hAnsi="Cambria" w:cs="Times New Roman"/>
          <w:lang w:val="sq-AL"/>
        </w:rPr>
        <w:t xml:space="preserve">ë në </w:t>
      </w:r>
      <w:r w:rsidRPr="00710211">
        <w:rPr>
          <w:rFonts w:ascii="Cambria" w:hAnsi="Cambria" w:cs="Times New Roman"/>
          <w:lang w:val="sq-AL"/>
        </w:rPr>
        <w:t>nivel kombëtar në masën 48%;</w:t>
      </w:r>
    </w:p>
    <w:p w:rsidR="00457718" w:rsidRPr="00710211" w:rsidRDefault="00457718" w:rsidP="00457718">
      <w:pPr>
        <w:numPr>
          <w:ilvl w:val="0"/>
          <w:numId w:val="2"/>
        </w:numPr>
        <w:jc w:val="both"/>
        <w:rPr>
          <w:rFonts w:ascii="Cambria" w:hAnsi="Cambria" w:cs="Times New Roman"/>
          <w:lang w:val="sq-AL"/>
        </w:rPr>
      </w:pPr>
      <w:r w:rsidRPr="00710211">
        <w:rPr>
          <w:rFonts w:ascii="Cambria" w:hAnsi="Cambria" w:cs="Times New Roman"/>
          <w:lang w:val="sq-AL"/>
        </w:rPr>
        <w:t>mbulimit të sipërfaqeve të tokave bujqësore me infrastrukturë ujitjeje e kullimi, që do të rritet me 45,000 ha për ujitjen dhe 70’000 ha për kullimin;</w:t>
      </w:r>
    </w:p>
    <w:p w:rsidR="00457718" w:rsidRDefault="00457718" w:rsidP="00457718">
      <w:pPr>
        <w:numPr>
          <w:ilvl w:val="0"/>
          <w:numId w:val="2"/>
        </w:numPr>
        <w:jc w:val="both"/>
        <w:rPr>
          <w:rFonts w:ascii="Cambria" w:hAnsi="Cambria" w:cs="Times New Roman"/>
          <w:lang w:val="sq-AL"/>
        </w:rPr>
      </w:pPr>
      <w:r>
        <w:rPr>
          <w:rFonts w:ascii="Cambria" w:hAnsi="Cambria" w:cs="Times New Roman"/>
          <w:lang w:val="sq-AL"/>
        </w:rPr>
        <w:t>p</w:t>
      </w:r>
      <w:r w:rsidRPr="00FB3DCA">
        <w:rPr>
          <w:rFonts w:ascii="Cambria" w:hAnsi="Cambria" w:cs="Times New Roman"/>
          <w:lang w:val="sq-AL"/>
        </w:rPr>
        <w:t>lotësimi</w:t>
      </w:r>
      <w:r>
        <w:rPr>
          <w:rFonts w:ascii="Cambria" w:hAnsi="Cambria" w:cs="Times New Roman"/>
          <w:lang w:val="sq-AL"/>
        </w:rPr>
        <w:t>t</w:t>
      </w:r>
      <w:r w:rsidRPr="00FB3DCA">
        <w:rPr>
          <w:rFonts w:ascii="Cambria" w:hAnsi="Cambria" w:cs="Times New Roman"/>
          <w:lang w:val="sq-AL"/>
        </w:rPr>
        <w:t xml:space="preserve"> </w:t>
      </w:r>
      <w:r>
        <w:rPr>
          <w:rFonts w:ascii="Cambria" w:hAnsi="Cambria" w:cs="Times New Roman"/>
          <w:lang w:val="sq-AL"/>
        </w:rPr>
        <w:t>të</w:t>
      </w:r>
      <w:r w:rsidRPr="00FB3DCA">
        <w:rPr>
          <w:rFonts w:ascii="Cambria" w:hAnsi="Cambria" w:cs="Times New Roman"/>
          <w:lang w:val="sq-AL"/>
        </w:rPr>
        <w:t xml:space="preserve"> nevojave të industrisë me ujë, me synim garantimin e ujit në sasinë dhe cilësinë e nevojshme do të jetë 100%.</w:t>
      </w:r>
    </w:p>
    <w:p w:rsidR="00457718" w:rsidRDefault="00457718" w:rsidP="00457718">
      <w:pPr>
        <w:jc w:val="both"/>
        <w:rPr>
          <w:rFonts w:ascii="Cambria" w:hAnsi="Cambria" w:cs="Times New Roman"/>
          <w:lang w:val="sq-AL"/>
        </w:rPr>
      </w:pPr>
      <w:r>
        <w:rPr>
          <w:rFonts w:ascii="Cambria" w:hAnsi="Cambria" w:cs="Times New Roman"/>
          <w:lang w:val="sq-AL"/>
        </w:rPr>
        <w:t xml:space="preserve">Për periudhën 2020-2022, financimet për këtë prioritet do të jenë në rritje, </w:t>
      </w:r>
      <w:r w:rsidRPr="00FC262D">
        <w:rPr>
          <w:rFonts w:ascii="Cambria" w:hAnsi="Cambria" w:cs="Times New Roman"/>
          <w:lang w:val="sq-AL"/>
        </w:rPr>
        <w:t xml:space="preserve">nga </w:t>
      </w:r>
      <w:r>
        <w:rPr>
          <w:rFonts w:ascii="Cambria" w:hAnsi="Cambria" w:cs="Times New Roman"/>
          <w:lang w:val="sq-AL"/>
        </w:rPr>
        <w:t>12.5</w:t>
      </w:r>
      <w:r w:rsidRPr="00FC262D">
        <w:rPr>
          <w:rFonts w:ascii="Cambria" w:hAnsi="Cambria" w:cs="Times New Roman"/>
          <w:lang w:val="sq-AL"/>
        </w:rPr>
        <w:t xml:space="preserve"> miliardë</w:t>
      </w:r>
      <w:r>
        <w:rPr>
          <w:rFonts w:ascii="Cambria" w:hAnsi="Cambria" w:cs="Times New Roman"/>
          <w:lang w:val="sq-AL"/>
        </w:rPr>
        <w:t xml:space="preserve"> lekë në 2020, </w:t>
      </w:r>
      <w:r w:rsidRPr="00FC262D">
        <w:rPr>
          <w:rFonts w:ascii="Cambria" w:hAnsi="Cambria" w:cs="Times New Roman"/>
          <w:lang w:val="sq-AL"/>
        </w:rPr>
        <w:t xml:space="preserve">në </w:t>
      </w:r>
      <w:r>
        <w:rPr>
          <w:rFonts w:ascii="Cambria" w:hAnsi="Cambria" w:cs="Times New Roman"/>
          <w:b/>
          <w:lang w:val="sq-AL"/>
        </w:rPr>
        <w:t>14.4</w:t>
      </w:r>
      <w:r w:rsidRPr="007A33AA">
        <w:rPr>
          <w:rFonts w:ascii="Cambria" w:hAnsi="Cambria" w:cs="Times New Roman"/>
          <w:b/>
          <w:lang w:val="sq-AL"/>
        </w:rPr>
        <w:t xml:space="preserve"> miliardë lekë</w:t>
      </w:r>
      <w:r w:rsidRPr="007A33AA">
        <w:rPr>
          <w:rFonts w:ascii="Cambria" w:hAnsi="Cambria" w:cs="Times New Roman"/>
          <w:lang w:val="sq-AL"/>
        </w:rPr>
        <w:t xml:space="preserve"> në vitin 2022.</w:t>
      </w:r>
    </w:p>
    <w:p w:rsidR="00457718" w:rsidRDefault="00457718" w:rsidP="00457718">
      <w:pPr>
        <w:jc w:val="both"/>
        <w:rPr>
          <w:rFonts w:ascii="Cambria" w:hAnsi="Cambria" w:cs="Times New Roman"/>
          <w:lang w:val="sq-AL"/>
        </w:rPr>
      </w:pPr>
      <w:r>
        <w:rPr>
          <w:rFonts w:ascii="Cambria" w:hAnsi="Cambria" w:cs="Times New Roman"/>
          <w:b/>
          <w:lang w:val="sq-AL"/>
        </w:rPr>
        <w:t>Modernizimi</w:t>
      </w:r>
      <w:r w:rsidRPr="004D63DB">
        <w:rPr>
          <w:rFonts w:ascii="Cambria" w:hAnsi="Cambria" w:cs="Times New Roman"/>
          <w:b/>
          <w:lang w:val="sq-AL"/>
        </w:rPr>
        <w:t xml:space="preserve"> </w:t>
      </w:r>
      <w:r>
        <w:rPr>
          <w:rFonts w:ascii="Cambria" w:hAnsi="Cambria" w:cs="Times New Roman"/>
          <w:b/>
          <w:lang w:val="sq-AL"/>
        </w:rPr>
        <w:t>i</w:t>
      </w:r>
      <w:r w:rsidRPr="004D63DB">
        <w:rPr>
          <w:rFonts w:ascii="Cambria" w:hAnsi="Cambria" w:cs="Times New Roman"/>
          <w:b/>
          <w:lang w:val="sq-AL"/>
        </w:rPr>
        <w:t xml:space="preserve"> sh</w:t>
      </w:r>
      <w:r>
        <w:rPr>
          <w:rFonts w:ascii="Cambria" w:hAnsi="Cambria" w:cs="Times New Roman"/>
          <w:b/>
          <w:lang w:val="sq-AL"/>
        </w:rPr>
        <w:t>ë</w:t>
      </w:r>
      <w:r w:rsidRPr="004D63DB">
        <w:rPr>
          <w:rFonts w:ascii="Cambria" w:hAnsi="Cambria" w:cs="Times New Roman"/>
          <w:b/>
          <w:lang w:val="sq-AL"/>
        </w:rPr>
        <w:t>rbime</w:t>
      </w:r>
      <w:r>
        <w:rPr>
          <w:rFonts w:ascii="Cambria" w:hAnsi="Cambria" w:cs="Times New Roman"/>
          <w:b/>
          <w:lang w:val="sq-AL"/>
        </w:rPr>
        <w:t>ve</w:t>
      </w:r>
      <w:r w:rsidRPr="004D63DB">
        <w:rPr>
          <w:rFonts w:ascii="Cambria" w:hAnsi="Cambria" w:cs="Times New Roman"/>
          <w:b/>
          <w:lang w:val="sq-AL"/>
        </w:rPr>
        <w:t xml:space="preserve"> publike</w:t>
      </w:r>
      <w:r>
        <w:rPr>
          <w:rFonts w:ascii="Cambria" w:hAnsi="Cambria" w:cs="Times New Roman"/>
          <w:lang w:val="sq-AL"/>
        </w:rPr>
        <w:t xml:space="preserve"> ku synohet reformimi i </w:t>
      </w:r>
      <w:r w:rsidRPr="004D63DB">
        <w:rPr>
          <w:rFonts w:ascii="Cambria" w:hAnsi="Cambria" w:cs="Times New Roman"/>
          <w:lang w:val="sq-AL"/>
        </w:rPr>
        <w:t>mënyrë</w:t>
      </w:r>
      <w:r>
        <w:rPr>
          <w:rFonts w:ascii="Cambria" w:hAnsi="Cambria" w:cs="Times New Roman"/>
          <w:lang w:val="sq-AL"/>
        </w:rPr>
        <w:t>s</w:t>
      </w:r>
      <w:r w:rsidRPr="004D63DB">
        <w:rPr>
          <w:rFonts w:ascii="Cambria" w:hAnsi="Cambria" w:cs="Times New Roman"/>
          <w:lang w:val="sq-AL"/>
        </w:rPr>
        <w:t xml:space="preserve"> </w:t>
      </w:r>
      <w:r>
        <w:rPr>
          <w:rFonts w:ascii="Cambria" w:hAnsi="Cambria" w:cs="Times New Roman"/>
          <w:lang w:val="sq-AL"/>
        </w:rPr>
        <w:t>së</w:t>
      </w:r>
      <w:r w:rsidRPr="004D63DB">
        <w:rPr>
          <w:rFonts w:ascii="Cambria" w:hAnsi="Cambria" w:cs="Times New Roman"/>
          <w:lang w:val="sq-AL"/>
        </w:rPr>
        <w:t xml:space="preserve"> organizimit dhe strukturës të institucioneve përkatëse, futje</w:t>
      </w:r>
      <w:r>
        <w:rPr>
          <w:rFonts w:ascii="Cambria" w:hAnsi="Cambria" w:cs="Times New Roman"/>
          <w:lang w:val="sq-AL"/>
        </w:rPr>
        <w:t>s</w:t>
      </w:r>
      <w:r w:rsidRPr="004D63DB">
        <w:rPr>
          <w:rFonts w:ascii="Cambria" w:hAnsi="Cambria" w:cs="Times New Roman"/>
          <w:lang w:val="sq-AL"/>
        </w:rPr>
        <w:t xml:space="preserve"> </w:t>
      </w:r>
      <w:r>
        <w:rPr>
          <w:rFonts w:ascii="Cambria" w:hAnsi="Cambria" w:cs="Times New Roman"/>
          <w:lang w:val="sq-AL"/>
        </w:rPr>
        <w:t>së</w:t>
      </w:r>
      <w:r w:rsidRPr="004D63DB">
        <w:rPr>
          <w:rFonts w:ascii="Cambria" w:hAnsi="Cambria" w:cs="Times New Roman"/>
          <w:lang w:val="sq-AL"/>
        </w:rPr>
        <w:t xml:space="preserve"> teknologjisë dhe informatizimit të shërbimit, rekrutimit të stafit si dhe ofrimin e shërbimit ndaj qytetarit, për </w:t>
      </w:r>
      <w:r>
        <w:rPr>
          <w:rFonts w:ascii="Cambria" w:hAnsi="Cambria" w:cs="Times New Roman"/>
          <w:lang w:val="sq-AL"/>
        </w:rPr>
        <w:t>t</w:t>
      </w:r>
      <w:r w:rsidRPr="004D63DB">
        <w:rPr>
          <w:rFonts w:ascii="Cambria" w:hAnsi="Cambria" w:cs="Times New Roman"/>
          <w:lang w:val="sq-AL"/>
        </w:rPr>
        <w:t>a bërë atë një shërbim cilësor, profesional dhe të shpejtë.</w:t>
      </w:r>
    </w:p>
    <w:p w:rsidR="00457718" w:rsidRDefault="00457718" w:rsidP="00457718">
      <w:pPr>
        <w:jc w:val="both"/>
        <w:rPr>
          <w:rFonts w:ascii="Cambria" w:hAnsi="Cambria" w:cs="Times New Roman"/>
          <w:lang w:val="sq-AL"/>
        </w:rPr>
      </w:pPr>
      <w:r>
        <w:rPr>
          <w:rFonts w:ascii="Cambria" w:hAnsi="Cambria" w:cs="Times New Roman"/>
          <w:lang w:val="sq-AL"/>
        </w:rPr>
        <w:t xml:space="preserve">Për periudhën 2020-2022, financimet për këtë prioritet parashikohen mesatarisht </w:t>
      </w:r>
      <w:r w:rsidRPr="00763996">
        <w:rPr>
          <w:rFonts w:ascii="Cambria" w:hAnsi="Cambria" w:cs="Times New Roman"/>
          <w:lang w:val="sq-AL"/>
        </w:rPr>
        <w:t xml:space="preserve">me </w:t>
      </w:r>
      <w:r>
        <w:rPr>
          <w:rFonts w:ascii="Cambria" w:hAnsi="Cambria" w:cs="Times New Roman"/>
          <w:lang w:val="sq-AL"/>
        </w:rPr>
        <w:t>2.5</w:t>
      </w:r>
      <w:r w:rsidRPr="00763996">
        <w:rPr>
          <w:rFonts w:ascii="Cambria" w:hAnsi="Cambria" w:cs="Times New Roman"/>
          <w:lang w:val="sq-AL"/>
        </w:rPr>
        <w:t xml:space="preserve"> miliardë</w:t>
      </w:r>
      <w:r>
        <w:rPr>
          <w:rFonts w:ascii="Cambria" w:hAnsi="Cambria" w:cs="Times New Roman"/>
          <w:lang w:val="sq-AL"/>
        </w:rPr>
        <w:t xml:space="preserve"> lekë.</w:t>
      </w:r>
    </w:p>
    <w:p w:rsidR="00457718" w:rsidRDefault="00457718" w:rsidP="00457718">
      <w:pPr>
        <w:jc w:val="both"/>
        <w:rPr>
          <w:rFonts w:ascii="Cambria" w:hAnsi="Cambria" w:cs="Times New Roman"/>
          <w:lang w:val="sq-AL"/>
        </w:rPr>
      </w:pPr>
      <w:r w:rsidRPr="00C12D9F">
        <w:rPr>
          <w:rFonts w:ascii="Cambria" w:hAnsi="Cambria" w:cs="Times New Roman"/>
          <w:b/>
          <w:lang w:val="sq-AL"/>
        </w:rPr>
        <w:t>Menaxhimi i integruar i tok</w:t>
      </w:r>
      <w:r>
        <w:rPr>
          <w:rFonts w:ascii="Cambria" w:hAnsi="Cambria" w:cs="Times New Roman"/>
          <w:b/>
          <w:lang w:val="sq-AL"/>
        </w:rPr>
        <w:t>ë</w:t>
      </w:r>
      <w:r w:rsidRPr="00C12D9F">
        <w:rPr>
          <w:rFonts w:ascii="Cambria" w:hAnsi="Cambria" w:cs="Times New Roman"/>
          <w:b/>
          <w:lang w:val="sq-AL"/>
        </w:rPr>
        <w:t>s</w:t>
      </w:r>
      <w:r>
        <w:rPr>
          <w:rFonts w:ascii="Cambria" w:hAnsi="Cambria" w:cs="Times New Roman"/>
          <w:lang w:val="sq-AL"/>
        </w:rPr>
        <w:t xml:space="preserve"> ku synohet:</w:t>
      </w:r>
    </w:p>
    <w:p w:rsidR="00457718" w:rsidRDefault="00457718" w:rsidP="00457718">
      <w:pPr>
        <w:numPr>
          <w:ilvl w:val="0"/>
          <w:numId w:val="2"/>
        </w:numPr>
        <w:jc w:val="both"/>
        <w:rPr>
          <w:rFonts w:ascii="Cambria" w:hAnsi="Cambria" w:cs="Times New Roman"/>
          <w:lang w:val="sq-AL"/>
        </w:rPr>
      </w:pPr>
      <w:r>
        <w:rPr>
          <w:rFonts w:ascii="Cambria" w:hAnsi="Cambria" w:cs="Times New Roman"/>
          <w:lang w:val="sq-AL"/>
        </w:rPr>
        <w:t>Ofrimi i</w:t>
      </w:r>
      <w:r w:rsidRPr="00E1667B">
        <w:rPr>
          <w:rFonts w:ascii="Cambria" w:hAnsi="Cambria" w:cs="Times New Roman"/>
          <w:lang w:val="sq-AL"/>
        </w:rPr>
        <w:t xml:space="preserve"> drejtësi</w:t>
      </w:r>
      <w:r>
        <w:rPr>
          <w:rFonts w:ascii="Cambria" w:hAnsi="Cambria" w:cs="Times New Roman"/>
          <w:lang w:val="sq-AL"/>
        </w:rPr>
        <w:t>s</w:t>
      </w:r>
      <w:r w:rsidRPr="00E1667B">
        <w:rPr>
          <w:rFonts w:ascii="Cambria" w:hAnsi="Cambria" w:cs="Times New Roman"/>
          <w:lang w:val="sq-AL"/>
        </w:rPr>
        <w:t>ë për titujt e pronësisë duke përfshirë rregjistrimin e tyre dhe kthimin dhe kompensimin e pronave</w:t>
      </w:r>
      <w:r>
        <w:rPr>
          <w:rFonts w:ascii="Cambria" w:hAnsi="Cambria" w:cs="Times New Roman"/>
          <w:lang w:val="sq-AL"/>
        </w:rPr>
        <w:t>;</w:t>
      </w:r>
    </w:p>
    <w:p w:rsidR="00457718" w:rsidRDefault="00457718" w:rsidP="00457718">
      <w:pPr>
        <w:numPr>
          <w:ilvl w:val="0"/>
          <w:numId w:val="2"/>
        </w:numPr>
        <w:jc w:val="both"/>
        <w:rPr>
          <w:rFonts w:ascii="Cambria" w:hAnsi="Cambria" w:cs="Times New Roman"/>
          <w:lang w:val="sq-AL"/>
        </w:rPr>
      </w:pPr>
      <w:r>
        <w:rPr>
          <w:rFonts w:ascii="Cambria" w:hAnsi="Cambria" w:cs="Times New Roman"/>
          <w:lang w:val="sq-AL"/>
        </w:rPr>
        <w:t>U</w:t>
      </w:r>
      <w:r w:rsidRPr="00E1667B">
        <w:rPr>
          <w:rFonts w:ascii="Cambria" w:hAnsi="Cambria" w:cs="Times New Roman"/>
          <w:lang w:val="sq-AL"/>
        </w:rPr>
        <w:t>nifikimi  i regjistrave të pronës në kadastrën multifunksionale transparente dhe digjitale, përfshirë gjithë hartografinë e pronës</w:t>
      </w:r>
      <w:r>
        <w:rPr>
          <w:rFonts w:ascii="Cambria" w:hAnsi="Cambria" w:cs="Times New Roman"/>
          <w:lang w:val="sq-AL"/>
        </w:rPr>
        <w:t>;</w:t>
      </w:r>
    </w:p>
    <w:p w:rsidR="00457718" w:rsidRDefault="00457718" w:rsidP="00457718">
      <w:pPr>
        <w:numPr>
          <w:ilvl w:val="0"/>
          <w:numId w:val="2"/>
        </w:numPr>
        <w:jc w:val="both"/>
        <w:rPr>
          <w:rFonts w:ascii="Cambria" w:hAnsi="Cambria" w:cs="Times New Roman"/>
          <w:lang w:val="sq-AL"/>
        </w:rPr>
      </w:pPr>
      <w:r>
        <w:rPr>
          <w:rFonts w:ascii="Cambria" w:hAnsi="Cambria" w:cs="Times New Roman"/>
          <w:lang w:val="sq-AL"/>
        </w:rPr>
        <w:t>Pajisja e gjithë sipërfaqes së</w:t>
      </w:r>
      <w:r w:rsidRPr="00A42ADE">
        <w:rPr>
          <w:rFonts w:ascii="Cambria" w:hAnsi="Cambria" w:cs="Times New Roman"/>
          <w:lang w:val="sq-AL"/>
        </w:rPr>
        <w:t xml:space="preserve"> toka</w:t>
      </w:r>
      <w:r>
        <w:rPr>
          <w:rFonts w:ascii="Cambria" w:hAnsi="Cambria" w:cs="Times New Roman"/>
          <w:lang w:val="sq-AL"/>
        </w:rPr>
        <w:t>ve</w:t>
      </w:r>
      <w:r w:rsidRPr="00A42ADE">
        <w:rPr>
          <w:rFonts w:ascii="Cambria" w:hAnsi="Cambria" w:cs="Times New Roman"/>
          <w:lang w:val="sq-AL"/>
        </w:rPr>
        <w:t xml:space="preserve"> bujqësore me çertifikata pronësie; </w:t>
      </w:r>
    </w:p>
    <w:p w:rsidR="00457718" w:rsidRDefault="00457718" w:rsidP="00457718">
      <w:pPr>
        <w:numPr>
          <w:ilvl w:val="0"/>
          <w:numId w:val="2"/>
        </w:numPr>
        <w:jc w:val="both"/>
        <w:rPr>
          <w:rFonts w:ascii="Cambria" w:hAnsi="Cambria" w:cs="Times New Roman"/>
          <w:lang w:val="sq-AL"/>
        </w:rPr>
      </w:pPr>
      <w:r>
        <w:rPr>
          <w:rFonts w:ascii="Cambria" w:hAnsi="Cambria" w:cs="Times New Roman"/>
          <w:lang w:val="sq-AL"/>
        </w:rPr>
        <w:t>Përmirësimi i</w:t>
      </w:r>
      <w:r w:rsidRPr="00A42ADE">
        <w:rPr>
          <w:rFonts w:ascii="Cambria" w:hAnsi="Cambria" w:cs="Times New Roman"/>
          <w:lang w:val="sq-AL"/>
        </w:rPr>
        <w:t xml:space="preserve"> struktura</w:t>
      </w:r>
      <w:r>
        <w:rPr>
          <w:rFonts w:ascii="Cambria" w:hAnsi="Cambria" w:cs="Times New Roman"/>
          <w:lang w:val="sq-AL"/>
        </w:rPr>
        <w:t>ve</w:t>
      </w:r>
      <w:r w:rsidRPr="00A42ADE">
        <w:rPr>
          <w:rFonts w:ascii="Cambria" w:hAnsi="Cambria" w:cs="Times New Roman"/>
          <w:lang w:val="sq-AL"/>
        </w:rPr>
        <w:t xml:space="preserve"> bujqësore edhe nëpërmjet lehtësimit të problemit të tokave djerrë (8% e tokës bujqësore), duke zbatuar instrumente fiskale nxitëse. </w:t>
      </w:r>
    </w:p>
    <w:p w:rsidR="00457718" w:rsidRPr="007A33AA" w:rsidRDefault="00457718" w:rsidP="00457718">
      <w:pPr>
        <w:jc w:val="both"/>
        <w:rPr>
          <w:rFonts w:ascii="Cambria" w:hAnsi="Cambria" w:cs="Times New Roman"/>
          <w:lang w:val="sq-AL"/>
        </w:rPr>
      </w:pPr>
      <w:r>
        <w:rPr>
          <w:rFonts w:ascii="Cambria" w:hAnsi="Cambria" w:cs="Times New Roman"/>
          <w:lang w:val="sq-AL"/>
        </w:rPr>
        <w:t>Në</w:t>
      </w:r>
      <w:r w:rsidRPr="007A33AA">
        <w:rPr>
          <w:rFonts w:ascii="Cambria" w:hAnsi="Cambria" w:cs="Times New Roman"/>
          <w:lang w:val="sq-AL"/>
        </w:rPr>
        <w:t xml:space="preserve"> kuad</w:t>
      </w:r>
      <w:r>
        <w:rPr>
          <w:rFonts w:ascii="Cambria" w:hAnsi="Cambria" w:cs="Times New Roman"/>
          <w:lang w:val="sq-AL"/>
        </w:rPr>
        <w:t>ë</w:t>
      </w:r>
      <w:r w:rsidRPr="007A33AA">
        <w:rPr>
          <w:rFonts w:ascii="Cambria" w:hAnsi="Cambria" w:cs="Times New Roman"/>
          <w:lang w:val="sq-AL"/>
        </w:rPr>
        <w:t>r t</w:t>
      </w:r>
      <w:r>
        <w:rPr>
          <w:rFonts w:ascii="Cambria" w:hAnsi="Cambria" w:cs="Times New Roman"/>
          <w:lang w:val="sq-AL"/>
        </w:rPr>
        <w:t>ë</w:t>
      </w:r>
      <w:r w:rsidRPr="007A33AA">
        <w:rPr>
          <w:rFonts w:ascii="Cambria" w:hAnsi="Cambria" w:cs="Times New Roman"/>
          <w:lang w:val="sq-AL"/>
        </w:rPr>
        <w:t xml:space="preserve"> Reform</w:t>
      </w:r>
      <w:r>
        <w:rPr>
          <w:rFonts w:ascii="Cambria" w:hAnsi="Cambria" w:cs="Times New Roman"/>
          <w:lang w:val="sq-AL"/>
        </w:rPr>
        <w:t>ës</w:t>
      </w:r>
      <w:r w:rsidRPr="007A33AA">
        <w:rPr>
          <w:rFonts w:ascii="Cambria" w:hAnsi="Cambria" w:cs="Times New Roman"/>
          <w:lang w:val="sq-AL"/>
        </w:rPr>
        <w:t xml:space="preserve"> p</w:t>
      </w:r>
      <w:r>
        <w:rPr>
          <w:rFonts w:ascii="Cambria" w:hAnsi="Cambria" w:cs="Times New Roman"/>
          <w:lang w:val="sq-AL"/>
        </w:rPr>
        <w:t>ë</w:t>
      </w:r>
      <w:r w:rsidRPr="007A33AA">
        <w:rPr>
          <w:rFonts w:ascii="Cambria" w:hAnsi="Cambria" w:cs="Times New Roman"/>
          <w:lang w:val="sq-AL"/>
        </w:rPr>
        <w:t>r Menaxhimin e Integruar t</w:t>
      </w:r>
      <w:r>
        <w:rPr>
          <w:rFonts w:ascii="Cambria" w:hAnsi="Cambria" w:cs="Times New Roman"/>
          <w:lang w:val="sq-AL"/>
        </w:rPr>
        <w:t>ë</w:t>
      </w:r>
      <w:r w:rsidRPr="007A33AA">
        <w:rPr>
          <w:rFonts w:ascii="Cambria" w:hAnsi="Cambria" w:cs="Times New Roman"/>
          <w:lang w:val="sq-AL"/>
        </w:rPr>
        <w:t xml:space="preserve"> Tok</w:t>
      </w:r>
      <w:r>
        <w:rPr>
          <w:rFonts w:ascii="Cambria" w:hAnsi="Cambria" w:cs="Times New Roman"/>
          <w:lang w:val="sq-AL"/>
        </w:rPr>
        <w:t>ë</w:t>
      </w:r>
      <w:r w:rsidRPr="007A33AA">
        <w:rPr>
          <w:rFonts w:ascii="Cambria" w:hAnsi="Cambria" w:cs="Times New Roman"/>
          <w:lang w:val="sq-AL"/>
        </w:rPr>
        <w:t xml:space="preserve">s, </w:t>
      </w:r>
      <w:r>
        <w:rPr>
          <w:rFonts w:ascii="Cambria" w:hAnsi="Cambria" w:cs="Times New Roman"/>
          <w:lang w:val="sq-AL"/>
        </w:rPr>
        <w:t>është</w:t>
      </w:r>
      <w:r w:rsidRPr="007A33AA">
        <w:rPr>
          <w:rFonts w:ascii="Cambria" w:hAnsi="Cambria" w:cs="Times New Roman"/>
          <w:lang w:val="sq-AL"/>
        </w:rPr>
        <w:t xml:space="preserve"> </w:t>
      </w:r>
      <w:r>
        <w:rPr>
          <w:rFonts w:ascii="Cambria" w:hAnsi="Cambria" w:cs="Times New Roman"/>
          <w:lang w:val="sq-AL"/>
        </w:rPr>
        <w:t xml:space="preserve">ngritur </w:t>
      </w:r>
      <w:r w:rsidRPr="007A33AA">
        <w:rPr>
          <w:rFonts w:ascii="Cambria" w:hAnsi="Cambria" w:cs="Times New Roman"/>
          <w:lang w:val="sq-AL"/>
        </w:rPr>
        <w:t>A</w:t>
      </w:r>
      <w:r>
        <w:rPr>
          <w:rFonts w:ascii="Cambria" w:hAnsi="Cambria" w:cs="Times New Roman"/>
          <w:lang w:val="sq-AL"/>
        </w:rPr>
        <w:t>gjensia</w:t>
      </w:r>
      <w:r w:rsidRPr="007A33AA">
        <w:rPr>
          <w:rFonts w:ascii="Cambria" w:hAnsi="Cambria" w:cs="Times New Roman"/>
          <w:lang w:val="sq-AL"/>
        </w:rPr>
        <w:t xml:space="preserve"> Shtet</w:t>
      </w:r>
      <w:r>
        <w:rPr>
          <w:rFonts w:ascii="Cambria" w:hAnsi="Cambria" w:cs="Times New Roman"/>
          <w:lang w:val="sq-AL"/>
        </w:rPr>
        <w:t>ë</w:t>
      </w:r>
      <w:r w:rsidRPr="007A33AA">
        <w:rPr>
          <w:rFonts w:ascii="Cambria" w:hAnsi="Cambria" w:cs="Times New Roman"/>
          <w:lang w:val="sq-AL"/>
        </w:rPr>
        <w:t xml:space="preserve">rore </w:t>
      </w:r>
      <w:r>
        <w:rPr>
          <w:rFonts w:ascii="Cambria" w:hAnsi="Cambria" w:cs="Times New Roman"/>
          <w:lang w:val="sq-AL"/>
        </w:rPr>
        <w:t>e</w:t>
      </w:r>
      <w:r w:rsidRPr="007A33AA">
        <w:rPr>
          <w:rFonts w:ascii="Cambria" w:hAnsi="Cambria" w:cs="Times New Roman"/>
          <w:lang w:val="sq-AL"/>
        </w:rPr>
        <w:t xml:space="preserve"> Kadastr</w:t>
      </w:r>
      <w:r>
        <w:rPr>
          <w:rFonts w:ascii="Cambria" w:hAnsi="Cambria" w:cs="Times New Roman"/>
          <w:lang w:val="sq-AL"/>
        </w:rPr>
        <w:t>ë</w:t>
      </w:r>
      <w:r w:rsidRPr="007A33AA">
        <w:rPr>
          <w:rFonts w:ascii="Cambria" w:hAnsi="Cambria" w:cs="Times New Roman"/>
          <w:lang w:val="sq-AL"/>
        </w:rPr>
        <w:t xml:space="preserve">s, </w:t>
      </w:r>
      <w:r>
        <w:rPr>
          <w:rFonts w:ascii="Cambria" w:hAnsi="Cambria" w:cs="Times New Roman"/>
          <w:lang w:val="sq-AL"/>
        </w:rPr>
        <w:t>nga</w:t>
      </w:r>
      <w:r w:rsidRPr="007A33AA">
        <w:rPr>
          <w:rFonts w:ascii="Cambria" w:hAnsi="Cambria" w:cs="Times New Roman"/>
          <w:lang w:val="sq-AL"/>
        </w:rPr>
        <w:t xml:space="preserve"> shkrirja e</w:t>
      </w:r>
      <w:r>
        <w:rPr>
          <w:rFonts w:ascii="Cambria" w:hAnsi="Cambria" w:cs="Times New Roman"/>
          <w:lang w:val="sq-AL"/>
        </w:rPr>
        <w:t xml:space="preserve"> institucioneve: ZRPP, ALUIZNI dhe Agjensia e Invetarizimit dhe Transferimit të Pronës Publike (AITPP)  për të përmbushur objektivat sipas 6 komponentëve</w:t>
      </w:r>
      <w:r w:rsidRPr="007A33AA">
        <w:rPr>
          <w:rFonts w:ascii="Cambria" w:hAnsi="Cambria" w:cs="Times New Roman"/>
          <w:lang w:val="sq-AL"/>
        </w:rPr>
        <w:t xml:space="preserve"> si vijon:</w:t>
      </w:r>
    </w:p>
    <w:p w:rsidR="00457718" w:rsidRPr="007A33AA" w:rsidRDefault="00457718" w:rsidP="00457718">
      <w:pPr>
        <w:jc w:val="both"/>
        <w:rPr>
          <w:rFonts w:ascii="Cambria" w:hAnsi="Cambria" w:cs="Times New Roman"/>
          <w:lang w:val="sq-AL"/>
        </w:rPr>
      </w:pPr>
      <w:r w:rsidRPr="007A33AA">
        <w:rPr>
          <w:rFonts w:ascii="Cambria" w:hAnsi="Cambria" w:cs="Times New Roman"/>
          <w:lang w:val="sq-AL"/>
        </w:rPr>
        <w:t>• Kuadri Institucional / Rregullator / Strategjik</w:t>
      </w:r>
    </w:p>
    <w:p w:rsidR="00457718" w:rsidRPr="007A33AA" w:rsidRDefault="00457718" w:rsidP="00457718">
      <w:pPr>
        <w:jc w:val="both"/>
        <w:rPr>
          <w:rFonts w:ascii="Cambria" w:hAnsi="Cambria" w:cs="Times New Roman"/>
          <w:lang w:val="sq-AL"/>
        </w:rPr>
      </w:pPr>
      <w:r w:rsidRPr="007A33AA">
        <w:rPr>
          <w:rFonts w:ascii="Cambria" w:hAnsi="Cambria" w:cs="Times New Roman"/>
          <w:lang w:val="sq-AL"/>
        </w:rPr>
        <w:t>• Të dhënat hapësinore kombëtare dhe infrastruktura e TIK</w:t>
      </w:r>
    </w:p>
    <w:p w:rsidR="00457718" w:rsidRPr="007A33AA" w:rsidRDefault="00457718" w:rsidP="00457718">
      <w:pPr>
        <w:jc w:val="both"/>
        <w:rPr>
          <w:rFonts w:ascii="Cambria" w:hAnsi="Cambria" w:cs="Times New Roman"/>
          <w:lang w:val="sq-AL"/>
        </w:rPr>
      </w:pPr>
      <w:r w:rsidRPr="007A33AA">
        <w:rPr>
          <w:rFonts w:ascii="Cambria" w:hAnsi="Cambria" w:cs="Times New Roman"/>
          <w:lang w:val="sq-AL"/>
        </w:rPr>
        <w:t>• Tregu i Tokës</w:t>
      </w:r>
    </w:p>
    <w:p w:rsidR="00457718" w:rsidRPr="007A33AA" w:rsidRDefault="00457718" w:rsidP="00457718">
      <w:pPr>
        <w:jc w:val="both"/>
        <w:rPr>
          <w:rFonts w:ascii="Cambria" w:hAnsi="Cambria" w:cs="Times New Roman"/>
          <w:lang w:val="sq-AL"/>
        </w:rPr>
      </w:pPr>
      <w:r w:rsidRPr="007A33AA">
        <w:rPr>
          <w:rFonts w:ascii="Cambria" w:hAnsi="Cambria" w:cs="Times New Roman"/>
          <w:lang w:val="sq-AL"/>
        </w:rPr>
        <w:t>• Turizmi</w:t>
      </w:r>
    </w:p>
    <w:p w:rsidR="00457718" w:rsidRPr="007A33AA" w:rsidRDefault="00457718" w:rsidP="00457718">
      <w:pPr>
        <w:jc w:val="both"/>
        <w:rPr>
          <w:rFonts w:ascii="Cambria" w:hAnsi="Cambria" w:cs="Times New Roman"/>
          <w:lang w:val="sq-AL"/>
        </w:rPr>
      </w:pPr>
      <w:r w:rsidRPr="007A33AA">
        <w:rPr>
          <w:rFonts w:ascii="Cambria" w:hAnsi="Cambria" w:cs="Times New Roman"/>
          <w:lang w:val="sq-AL"/>
        </w:rPr>
        <w:t>• Menaxhimi i Tokës Shtetërore</w:t>
      </w:r>
    </w:p>
    <w:p w:rsidR="00457718" w:rsidRPr="00FB3DCA" w:rsidRDefault="00457718" w:rsidP="00457718">
      <w:pPr>
        <w:jc w:val="both"/>
        <w:rPr>
          <w:rFonts w:ascii="Cambria" w:hAnsi="Cambria" w:cs="Times New Roman"/>
          <w:lang w:val="sq-AL"/>
        </w:rPr>
      </w:pPr>
      <w:r>
        <w:rPr>
          <w:rFonts w:ascii="Cambria" w:hAnsi="Cambria" w:cs="Times New Roman"/>
          <w:lang w:val="sq-AL"/>
        </w:rPr>
        <w:t>Përmbushja e objektivave të kësaj reforme sipas 6 komponentëve do të përfitojë nga mbështetja e partnerëve për zhvillim si dhe nga buxheti i shtetit i cili për periudhën 2020-2022, do të financojë këtë prioritet me mesatarisht 4</w:t>
      </w:r>
      <w:r w:rsidRPr="00763996">
        <w:rPr>
          <w:rFonts w:ascii="Cambria" w:hAnsi="Cambria" w:cs="Times New Roman"/>
          <w:lang w:val="sq-AL"/>
        </w:rPr>
        <w:t xml:space="preserve"> miliardë</w:t>
      </w:r>
      <w:r>
        <w:rPr>
          <w:rFonts w:ascii="Cambria" w:hAnsi="Cambria" w:cs="Times New Roman"/>
          <w:lang w:val="sq-AL"/>
        </w:rPr>
        <w:t xml:space="preserve"> lekë në vit.</w:t>
      </w:r>
    </w:p>
    <w:p w:rsidR="00457718" w:rsidRDefault="00457718" w:rsidP="00457718">
      <w:pPr>
        <w:jc w:val="both"/>
        <w:rPr>
          <w:rFonts w:ascii="Cambria" w:hAnsi="Cambria" w:cs="Times New Roman"/>
          <w:lang w:val="sq-AL"/>
        </w:rPr>
      </w:pPr>
      <w:r w:rsidRPr="00C12D9F">
        <w:rPr>
          <w:rFonts w:ascii="Cambria" w:hAnsi="Cambria" w:cs="Times New Roman"/>
          <w:b/>
          <w:lang w:val="sq-AL"/>
        </w:rPr>
        <w:t>Investimet Publike</w:t>
      </w:r>
      <w:r>
        <w:rPr>
          <w:rFonts w:ascii="Cambria" w:hAnsi="Cambria" w:cs="Times New Roman"/>
          <w:lang w:val="sq-AL"/>
        </w:rPr>
        <w:t xml:space="preserve"> do të kanalizohen në sektorët kyç për zhvillimin ekonomik dhe social si:</w:t>
      </w:r>
    </w:p>
    <w:p w:rsidR="00457718" w:rsidRDefault="00457718" w:rsidP="00457718">
      <w:pPr>
        <w:numPr>
          <w:ilvl w:val="0"/>
          <w:numId w:val="3"/>
        </w:numPr>
        <w:spacing w:after="120"/>
        <w:jc w:val="both"/>
        <w:rPr>
          <w:rFonts w:ascii="Cambria" w:hAnsi="Cambria" w:cs="Times New Roman"/>
          <w:lang w:val="sq-AL"/>
        </w:rPr>
      </w:pPr>
      <w:r>
        <w:rPr>
          <w:rFonts w:ascii="Cambria" w:hAnsi="Cambria" w:cs="Times New Roman"/>
          <w:lang w:val="sq-AL"/>
        </w:rPr>
        <w:lastRenderedPageBreak/>
        <w:t>Infrastruktura rrugore nacionale;</w:t>
      </w:r>
    </w:p>
    <w:p w:rsidR="00457718" w:rsidRDefault="00457718" w:rsidP="00457718">
      <w:pPr>
        <w:pStyle w:val="p1"/>
        <w:spacing w:after="120" w:line="280" w:lineRule="atLeast"/>
        <w:ind w:left="360"/>
        <w:jc w:val="both"/>
        <w:rPr>
          <w:rFonts w:cs="Times New Roman"/>
          <w:sz w:val="22"/>
          <w:szCs w:val="22"/>
        </w:rPr>
      </w:pPr>
      <w:r>
        <w:rPr>
          <w:rFonts w:cs="Times New Roman"/>
          <w:sz w:val="22"/>
          <w:szCs w:val="22"/>
        </w:rPr>
        <w:t>Përqëndrimi i financimeve buxhetore për kompletimin e a</w:t>
      </w:r>
      <w:r w:rsidRPr="00A42233">
        <w:rPr>
          <w:rFonts w:cs="Times New Roman"/>
          <w:sz w:val="22"/>
          <w:szCs w:val="22"/>
        </w:rPr>
        <w:t>kse</w:t>
      </w:r>
      <w:r>
        <w:rPr>
          <w:rFonts w:cs="Times New Roman"/>
          <w:sz w:val="22"/>
          <w:szCs w:val="22"/>
        </w:rPr>
        <w:t>ve</w:t>
      </w:r>
      <w:r w:rsidRPr="00A42233">
        <w:rPr>
          <w:rFonts w:cs="Times New Roman"/>
          <w:sz w:val="22"/>
          <w:szCs w:val="22"/>
        </w:rPr>
        <w:t xml:space="preserve"> </w:t>
      </w:r>
      <w:r>
        <w:rPr>
          <w:rFonts w:cs="Times New Roman"/>
          <w:sz w:val="22"/>
          <w:szCs w:val="22"/>
        </w:rPr>
        <w:t xml:space="preserve">të rëndësishme nacionale: Kardhiq – Delvinë, </w:t>
      </w:r>
      <w:r w:rsidRPr="00F25CA3">
        <w:rPr>
          <w:rFonts w:cs="Times New Roman"/>
          <w:sz w:val="22"/>
          <w:szCs w:val="22"/>
        </w:rPr>
        <w:t>Milot - Morinë “, ndërtimi dhe mirëmbajtja e rrugës Porti i Jahteve - By Pass Orikum -Dukat (Ura e Shën Elizës) si dhe financimi i rrugës së Arbrit plus supervizionin</w:t>
      </w:r>
      <w:r>
        <w:rPr>
          <w:rFonts w:cs="Times New Roman"/>
          <w:sz w:val="22"/>
          <w:szCs w:val="22"/>
        </w:rPr>
        <w:t>;</w:t>
      </w:r>
    </w:p>
    <w:p w:rsidR="00457718" w:rsidRPr="00112463" w:rsidRDefault="00457718" w:rsidP="00457718">
      <w:pPr>
        <w:numPr>
          <w:ilvl w:val="0"/>
          <w:numId w:val="3"/>
        </w:numPr>
        <w:spacing w:after="120"/>
        <w:jc w:val="both"/>
        <w:rPr>
          <w:rFonts w:ascii="Cambria" w:hAnsi="Cambria" w:cs="Times New Roman"/>
          <w:lang w:val="sq-AL"/>
        </w:rPr>
      </w:pPr>
      <w:r w:rsidRPr="00112463">
        <w:rPr>
          <w:rFonts w:ascii="Cambria" w:hAnsi="Cambria" w:cs="Times New Roman"/>
          <w:lang w:val="sq-AL"/>
        </w:rPr>
        <w:t>Ujësjellës Kanalizime:</w:t>
      </w:r>
    </w:p>
    <w:p w:rsidR="00457718" w:rsidRPr="00112463" w:rsidRDefault="00457718" w:rsidP="00457718">
      <w:pPr>
        <w:ind w:left="360"/>
        <w:jc w:val="both"/>
        <w:rPr>
          <w:rFonts w:ascii="Cambria" w:hAnsi="Cambria" w:cs="Times New Roman"/>
          <w:lang w:val="sq-AL"/>
        </w:rPr>
      </w:pPr>
      <w:r w:rsidRPr="00112463">
        <w:rPr>
          <w:rFonts w:ascii="Cambria" w:hAnsi="Cambria" w:cs="Times New Roman"/>
          <w:lang w:val="sq-AL"/>
        </w:rPr>
        <w:t xml:space="preserve">Rritja e aksesit të popullsisë në shërbime cilësore furnizimi me ujë dhe kanalizime përmes financimit të projekteve të Ujësjellës Kanalizimeve për periudhën 2020 – 2022, me vlerën totale prej </w:t>
      </w:r>
      <w:r>
        <w:rPr>
          <w:rFonts w:ascii="Cambria" w:hAnsi="Cambria" w:cs="Times New Roman"/>
          <w:lang w:val="sq-AL"/>
        </w:rPr>
        <w:t>29.3</w:t>
      </w:r>
      <w:r w:rsidRPr="00112463">
        <w:rPr>
          <w:rFonts w:ascii="Cambria" w:hAnsi="Cambria" w:cs="Times New Roman"/>
          <w:lang w:val="sq-AL"/>
        </w:rPr>
        <w:t xml:space="preserve"> miliardë lekë. Sektori i ujit, i mbështetur nga modeli i financimit i miratur në vitin 2019, parashikon investime me burime t</w:t>
      </w:r>
      <w:r>
        <w:rPr>
          <w:rFonts w:ascii="Cambria" w:hAnsi="Cambria" w:cs="Times New Roman"/>
          <w:lang w:val="sq-AL"/>
        </w:rPr>
        <w:t>ë</w:t>
      </w:r>
      <w:r w:rsidRPr="00112463">
        <w:rPr>
          <w:rFonts w:ascii="Cambria" w:hAnsi="Cambria" w:cs="Times New Roman"/>
          <w:lang w:val="sq-AL"/>
        </w:rPr>
        <w:t xml:space="preserve"> brendshme çdo vit mesatarisht 4,</w:t>
      </w:r>
      <w:r>
        <w:rPr>
          <w:rFonts w:ascii="Cambria" w:hAnsi="Cambria" w:cs="Times New Roman"/>
          <w:lang w:val="sq-AL"/>
        </w:rPr>
        <w:t>6</w:t>
      </w:r>
      <w:r w:rsidRPr="00112463">
        <w:rPr>
          <w:rFonts w:ascii="Cambria" w:hAnsi="Cambria" w:cs="Times New Roman"/>
          <w:lang w:val="sq-AL"/>
        </w:rPr>
        <w:t xml:space="preserve"> miliardë lekë përgjatë 2020 – 2022 si dhe, parashikon edhe sistemin e granteve në bazë performancën për të rritur përgjegjshm</w:t>
      </w:r>
      <w:r>
        <w:rPr>
          <w:rFonts w:ascii="Cambria" w:hAnsi="Cambria" w:cs="Times New Roman"/>
          <w:lang w:val="sq-AL"/>
        </w:rPr>
        <w:t>ë</w:t>
      </w:r>
      <w:r w:rsidRPr="00112463">
        <w:rPr>
          <w:rFonts w:ascii="Cambria" w:hAnsi="Cambria" w:cs="Times New Roman"/>
          <w:lang w:val="sq-AL"/>
        </w:rPr>
        <w:t>rinë dhe mbulimin e kostove të ndërmarrjeve të ujit.</w:t>
      </w:r>
    </w:p>
    <w:p w:rsidR="00457718" w:rsidRPr="00112463" w:rsidRDefault="00457718" w:rsidP="00457718">
      <w:pPr>
        <w:numPr>
          <w:ilvl w:val="0"/>
          <w:numId w:val="3"/>
        </w:numPr>
        <w:jc w:val="both"/>
        <w:rPr>
          <w:rFonts w:ascii="Cambria" w:hAnsi="Cambria" w:cs="Times New Roman"/>
          <w:lang w:val="sq-AL"/>
        </w:rPr>
      </w:pPr>
      <w:r w:rsidRPr="00112463">
        <w:rPr>
          <w:rFonts w:ascii="Cambria" w:hAnsi="Cambria" w:cs="Times New Roman"/>
          <w:lang w:val="sq-AL"/>
        </w:rPr>
        <w:t>Arsimi:</w:t>
      </w:r>
    </w:p>
    <w:p w:rsidR="00457718" w:rsidRDefault="00457718" w:rsidP="00457718">
      <w:pPr>
        <w:ind w:left="360"/>
        <w:jc w:val="both"/>
        <w:rPr>
          <w:rFonts w:ascii="Cambria" w:hAnsi="Cambria" w:cs="Times New Roman"/>
          <w:lang w:val="sq-AL"/>
        </w:rPr>
      </w:pPr>
      <w:r w:rsidRPr="00112463">
        <w:rPr>
          <w:rFonts w:ascii="Cambria" w:hAnsi="Cambria" w:cs="Times New Roman"/>
          <w:lang w:val="sq-AL"/>
        </w:rPr>
        <w:t>Në arsimin parauniversitar do të financojë me prioritet projekte për ndërtime të reja, rikonstruksion/rindërtimin apo shtesa në objektet aktuale për më shumë se 170 objekte arsimore të tjera ose rreth 1500-1700 klasa / laboratorë mësimore  nga të cilat do të përfitojnë 50,000- 55,000 nxënës dhe 3000-3500 mësues dhe edukatorë.</w:t>
      </w:r>
    </w:p>
    <w:p w:rsidR="00457718" w:rsidRDefault="00457718" w:rsidP="00457718">
      <w:pPr>
        <w:ind w:left="360"/>
        <w:jc w:val="both"/>
        <w:rPr>
          <w:rFonts w:ascii="Cambria" w:hAnsi="Cambria" w:cs="Times New Roman"/>
          <w:lang w:val="sq-AL"/>
        </w:rPr>
      </w:pPr>
      <w:r>
        <w:rPr>
          <w:rFonts w:ascii="Cambria" w:hAnsi="Cambria" w:cs="Times New Roman"/>
          <w:lang w:val="sq-AL"/>
        </w:rPr>
        <w:t>Në arsimin e lartë vijon mbështetja e modernizimit të infrastrukturave akomoduese të studentëve si dhe investimet në përmirësimin e cilësisë së procesit të mësimdhënies, në kuadë kuadër të Paktit me Studentët.</w:t>
      </w:r>
    </w:p>
    <w:p w:rsidR="00457718" w:rsidRDefault="00457718" w:rsidP="00457718">
      <w:pPr>
        <w:numPr>
          <w:ilvl w:val="0"/>
          <w:numId w:val="3"/>
        </w:numPr>
        <w:jc w:val="both"/>
        <w:rPr>
          <w:rFonts w:ascii="Cambria" w:hAnsi="Cambria" w:cs="Times New Roman"/>
          <w:lang w:val="sq-AL"/>
        </w:rPr>
      </w:pPr>
      <w:r>
        <w:rPr>
          <w:rFonts w:ascii="Cambria" w:hAnsi="Cambria" w:cs="Times New Roman"/>
          <w:lang w:val="sq-AL"/>
        </w:rPr>
        <w:t>Shëndetësia:</w:t>
      </w:r>
    </w:p>
    <w:p w:rsidR="00457718" w:rsidRPr="00D9319F" w:rsidRDefault="00457718" w:rsidP="00457718">
      <w:pPr>
        <w:spacing w:after="200" w:line="276" w:lineRule="auto"/>
        <w:ind w:left="360"/>
        <w:contextualSpacing/>
        <w:jc w:val="both"/>
        <w:rPr>
          <w:rFonts w:ascii="Cambria" w:eastAsia="Calibri" w:hAnsi="Cambria" w:cs="Times New Roman"/>
          <w:lang w:val="sq-AL"/>
        </w:rPr>
      </w:pPr>
      <w:r w:rsidRPr="00D9319F">
        <w:rPr>
          <w:rFonts w:ascii="Cambria" w:eastAsia="Calibri" w:hAnsi="Cambria" w:cs="Times New Roman"/>
          <w:lang w:val="sq-AL"/>
        </w:rPr>
        <w:t>200 Qendra shëndetësore të ri-konstruktuara (100 Qendra çdo vit) për periudhën 2019-2020, me një vlerë të përllogaritur mesatarisht 470 milionë lekë në vit. Këto qendra do të mobilohen dhe pajisen me pajisje mjekësore.</w:t>
      </w:r>
    </w:p>
    <w:p w:rsidR="00457718" w:rsidRDefault="00457718" w:rsidP="00457718">
      <w:pPr>
        <w:spacing w:after="200" w:line="276" w:lineRule="auto"/>
        <w:ind w:firstLine="360"/>
        <w:contextualSpacing/>
        <w:jc w:val="both"/>
        <w:rPr>
          <w:rFonts w:ascii="Cambria" w:eastAsia="Calibri" w:hAnsi="Cambria" w:cs="Times New Roman"/>
          <w:lang w:val="sq-AL"/>
        </w:rPr>
      </w:pPr>
    </w:p>
    <w:p w:rsidR="00457718" w:rsidRDefault="00457718" w:rsidP="00457718">
      <w:pPr>
        <w:spacing w:after="200" w:line="276" w:lineRule="auto"/>
        <w:ind w:firstLine="360"/>
        <w:contextualSpacing/>
        <w:jc w:val="both"/>
        <w:rPr>
          <w:rFonts w:ascii="Cambria" w:eastAsia="Calibri" w:hAnsi="Cambria" w:cs="Times New Roman"/>
          <w:lang w:val="sq-AL"/>
        </w:rPr>
      </w:pPr>
      <w:r w:rsidRPr="00D9319F">
        <w:rPr>
          <w:rFonts w:ascii="Cambria" w:eastAsia="Calibri" w:hAnsi="Cambria" w:cs="Times New Roman"/>
          <w:lang w:val="sq-AL"/>
        </w:rPr>
        <w:t xml:space="preserve">Rikonstruksione të godinave spitalore me një vlerë 2.1 miliardë lekë për periudhën 2019-2021. </w:t>
      </w:r>
    </w:p>
    <w:p w:rsidR="00457718" w:rsidRPr="00D9319F" w:rsidRDefault="00457718" w:rsidP="00457718">
      <w:pPr>
        <w:spacing w:after="200" w:line="276" w:lineRule="auto"/>
        <w:ind w:left="360"/>
        <w:contextualSpacing/>
        <w:jc w:val="both"/>
        <w:rPr>
          <w:rFonts w:ascii="Cambria" w:eastAsia="Calibri" w:hAnsi="Cambria" w:cs="Times New Roman"/>
          <w:lang w:val="sq-AL"/>
        </w:rPr>
      </w:pPr>
      <w:r w:rsidRPr="00D9319F">
        <w:rPr>
          <w:rFonts w:ascii="Cambria" w:eastAsia="Calibri" w:hAnsi="Cambria" w:cs="Times New Roman"/>
          <w:lang w:val="sq-AL"/>
        </w:rPr>
        <w:t>Në këtë projekt përfshihen: spitali Durrësit, spitali psikiatrik Elbasan, Spitali Kukës, Berat, Lezhë, Gjirokastër, Mat.</w:t>
      </w:r>
    </w:p>
    <w:p w:rsidR="00457718" w:rsidRPr="00CB0B43" w:rsidRDefault="00457718" w:rsidP="00457718">
      <w:pPr>
        <w:spacing w:after="200" w:line="276" w:lineRule="auto"/>
        <w:ind w:left="360"/>
        <w:contextualSpacing/>
        <w:jc w:val="both"/>
        <w:rPr>
          <w:rFonts w:ascii="Cambria" w:eastAsia="Calibri" w:hAnsi="Cambria" w:cs="Times New Roman"/>
          <w:lang w:val="sq-AL"/>
        </w:rPr>
      </w:pPr>
    </w:p>
    <w:p w:rsidR="00457718" w:rsidRDefault="00457718" w:rsidP="00457718">
      <w:pPr>
        <w:numPr>
          <w:ilvl w:val="0"/>
          <w:numId w:val="3"/>
        </w:numPr>
        <w:jc w:val="both"/>
        <w:rPr>
          <w:rFonts w:ascii="Cambria" w:hAnsi="Cambria" w:cs="Times New Roman"/>
          <w:lang w:val="sq-AL"/>
        </w:rPr>
      </w:pPr>
      <w:r>
        <w:rPr>
          <w:rFonts w:ascii="Cambria" w:hAnsi="Cambria" w:cs="Times New Roman"/>
          <w:lang w:val="sq-AL"/>
        </w:rPr>
        <w:t>Bujqësia:</w:t>
      </w:r>
    </w:p>
    <w:p w:rsidR="00457718" w:rsidRPr="009C4DBA" w:rsidRDefault="00457718" w:rsidP="00457718">
      <w:pPr>
        <w:spacing w:before="120" w:after="120" w:line="240" w:lineRule="auto"/>
        <w:ind w:left="360"/>
        <w:jc w:val="both"/>
        <w:rPr>
          <w:rFonts w:ascii="Cambria" w:eastAsia="Times New Roman" w:hAnsi="Cambria" w:cs="Times New Roman"/>
          <w:noProof/>
          <w:lang w:val="sq-AL"/>
        </w:rPr>
      </w:pPr>
      <w:r w:rsidRPr="009C4DBA">
        <w:rPr>
          <w:rFonts w:ascii="Cambria" w:eastAsia="Times New Roman" w:hAnsi="Cambria" w:cs="Times New Roman"/>
          <w:noProof/>
          <w:lang w:val="sq-AL"/>
        </w:rPr>
        <w:t>Rritja e produktivitetit dhe konkurrueshmërisë së produkteve bujqësore dhe blegtorale  përmirësimi i standardeve dhe garantimi i sigurisë ushqimore, si dhe zhvillimi i zonave rurale për një zhvillim bujqësor dhe rural të qëndrueshëm përmes nxitjes së shumëllojshmërisë së veprimtarive ekonomike në zonat rurale, duke rritur:</w:t>
      </w:r>
    </w:p>
    <w:p w:rsidR="00457718" w:rsidRPr="009C4DBA" w:rsidRDefault="00457718" w:rsidP="00457718">
      <w:pPr>
        <w:numPr>
          <w:ilvl w:val="1"/>
          <w:numId w:val="3"/>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Numrin e të punësuarëve në bujqësi dhe agropërpunim</w:t>
      </w:r>
    </w:p>
    <w:p w:rsidR="00457718" w:rsidRPr="009C4DBA" w:rsidRDefault="00457718" w:rsidP="00457718">
      <w:pPr>
        <w:numPr>
          <w:ilvl w:val="1"/>
          <w:numId w:val="3"/>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Sipërfaqet e mbjella me fruta dhe perime.  </w:t>
      </w:r>
    </w:p>
    <w:p w:rsidR="00457718" w:rsidRPr="009C4DBA" w:rsidRDefault="00457718" w:rsidP="00457718">
      <w:pPr>
        <w:numPr>
          <w:ilvl w:val="1"/>
          <w:numId w:val="3"/>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Aktivitetet promovuese të produkteve shqiptare në bujqësi, blegtori dhe agropërpunim të kryera</w:t>
      </w:r>
    </w:p>
    <w:p w:rsidR="00457718" w:rsidRPr="007B0023" w:rsidRDefault="00457718" w:rsidP="00457718">
      <w:pPr>
        <w:numPr>
          <w:ilvl w:val="0"/>
          <w:numId w:val="3"/>
        </w:numPr>
        <w:jc w:val="both"/>
        <w:rPr>
          <w:rFonts w:ascii="Cambria" w:hAnsi="Cambria" w:cs="Times New Roman"/>
          <w:lang w:val="sq-AL"/>
        </w:rPr>
      </w:pPr>
      <w:r w:rsidRPr="007B0023">
        <w:rPr>
          <w:rFonts w:ascii="Cambria" w:hAnsi="Cambria" w:cs="Times New Roman"/>
          <w:lang w:val="sq-AL"/>
        </w:rPr>
        <w:t>Infrastruktura Rurale:</w:t>
      </w:r>
    </w:p>
    <w:p w:rsidR="00457718" w:rsidRPr="007B0023" w:rsidRDefault="00457718" w:rsidP="00457718">
      <w:pPr>
        <w:ind w:left="360"/>
        <w:jc w:val="both"/>
        <w:rPr>
          <w:rFonts w:ascii="Cambria" w:hAnsi="Cambria" w:cs="Times New Roman"/>
          <w:lang w:val="sq-AL"/>
        </w:rPr>
      </w:pPr>
      <w:r w:rsidRPr="007B0023">
        <w:rPr>
          <w:rFonts w:ascii="Cambria" w:hAnsi="Cambria" w:cs="Times New Roman"/>
          <w:lang w:val="sq-AL"/>
        </w:rPr>
        <w:t xml:space="preserve">“Rilindja rurale” do të jetë programi i integruar i zhvillimit të qendrave të banuara, zonave me interes turistik, apo i zonave rurale në të cilat do të synohet përmirësimi infrastrukturës, </w:t>
      </w:r>
      <w:r w:rsidRPr="007B0023">
        <w:rPr>
          <w:rFonts w:ascii="Cambria" w:hAnsi="Cambria" w:cs="Times New Roman"/>
          <w:lang w:val="sq-AL"/>
        </w:rPr>
        <w:lastRenderedPageBreak/>
        <w:t xml:space="preserve">vlerësimi i traditave dhe trashëgimisë kulturore, rritja e nivelit të shërbimeve publike, përmirësimi estetik i qendrave të banuara që i jep mundësi zonave të caktuara rurale të kenë një trend pozitiv zhvillimi ekonomik, të diversifikuar dhe të qëndrueshëm, duke krijuar njëherazi edhe premisat për zhvillimin e turizmit dhe agroturizmit. Për këtë qëllim do të investohen përmes Fondit Shqiptar të Zhvillimit, në programin “100 Fshatrat” për periudhën 2020-2022 </w:t>
      </w:r>
      <w:r>
        <w:rPr>
          <w:rFonts w:ascii="Cambria" w:hAnsi="Cambria" w:cs="Times New Roman"/>
          <w:lang w:val="sq-AL"/>
        </w:rPr>
        <w:t xml:space="preserve">në total </w:t>
      </w:r>
      <w:r w:rsidRPr="007B0023">
        <w:rPr>
          <w:rFonts w:ascii="Cambria" w:hAnsi="Cambria" w:cs="Times New Roman"/>
          <w:lang w:val="sq-AL"/>
        </w:rPr>
        <w:t xml:space="preserve">rreth </w:t>
      </w:r>
      <w:r>
        <w:rPr>
          <w:rFonts w:ascii="Cambria" w:hAnsi="Cambria" w:cs="Times New Roman"/>
          <w:lang w:val="sq-AL"/>
        </w:rPr>
        <w:t>1.6</w:t>
      </w:r>
      <w:r w:rsidRPr="007B0023">
        <w:rPr>
          <w:rFonts w:ascii="Cambria" w:hAnsi="Cambria" w:cs="Times New Roman"/>
          <w:lang w:val="sq-AL"/>
        </w:rPr>
        <w:t xml:space="preserve"> miliardë lekë. </w:t>
      </w:r>
    </w:p>
    <w:p w:rsidR="00457718" w:rsidRDefault="00457718" w:rsidP="00457718">
      <w:pPr>
        <w:ind w:left="360"/>
        <w:jc w:val="both"/>
        <w:rPr>
          <w:rFonts w:ascii="Cambria" w:hAnsi="Cambria" w:cs="Times New Roman"/>
          <w:lang w:val="sq-AL"/>
        </w:rPr>
      </w:pPr>
      <w:r w:rsidRPr="007B0023">
        <w:rPr>
          <w:rFonts w:ascii="Cambria" w:hAnsi="Cambria" w:cs="Times New Roman"/>
          <w:lang w:val="sq-AL"/>
        </w:rPr>
        <w:t>Në këtë kuadër programi 100 Fshatrat do të synoj të koordinojë ndërhyrjet zhvillimore në hapësirën rurale të 100 fshatrave, sipas qasjes ndërsektoriale dhe me shumë aktorë, si fokusim i qendërzuar i investimeve publike, atyre të donatorëve dhe i investimeve private, në hapësirën e 100 fshatrave, me potenciale të larta zhvillimi ekonomiko-sociale, të agroturizmit e turizmit rural, natyrës dhe mjedisit, si dhe të trashëgimisë kulturore.</w:t>
      </w:r>
      <w:r w:rsidRPr="00CF27FD">
        <w:rPr>
          <w:rFonts w:ascii="Cambria" w:hAnsi="Cambria" w:cs="Times New Roman"/>
          <w:lang w:val="sq-AL"/>
        </w:rPr>
        <w:t xml:space="preserve"> </w:t>
      </w:r>
    </w:p>
    <w:p w:rsidR="00457718" w:rsidRDefault="00457718" w:rsidP="00457718">
      <w:pPr>
        <w:numPr>
          <w:ilvl w:val="0"/>
          <w:numId w:val="46"/>
        </w:numPr>
        <w:jc w:val="both"/>
        <w:rPr>
          <w:rFonts w:ascii="Cambria" w:hAnsi="Cambria" w:cs="Times New Roman"/>
          <w:lang w:val="sq-AL"/>
        </w:rPr>
      </w:pPr>
      <w:r>
        <w:rPr>
          <w:rFonts w:ascii="Cambria" w:hAnsi="Cambria" w:cs="Times New Roman"/>
          <w:lang w:val="sq-AL"/>
        </w:rPr>
        <w:t xml:space="preserve">Fondi i Rindërtimit </w:t>
      </w:r>
    </w:p>
    <w:p w:rsidR="00457718" w:rsidRPr="0069103D" w:rsidRDefault="00457718" w:rsidP="00457718">
      <w:pPr>
        <w:spacing w:after="120" w:line="264" w:lineRule="auto"/>
        <w:ind w:left="360"/>
        <w:jc w:val="both"/>
        <w:rPr>
          <w:rFonts w:ascii="Cambria" w:hAnsi="Cambria" w:cs="Times New Roman"/>
          <w:lang w:val="sq-AL"/>
        </w:rPr>
      </w:pPr>
      <w:r w:rsidRPr="0069103D">
        <w:rPr>
          <w:rFonts w:ascii="Cambria" w:hAnsi="Cambria" w:cs="Times New Roman"/>
          <w:lang w:val="sq-AL"/>
        </w:rPr>
        <w:t>Sipas Institutit Shqiptar të Gjeofizikës, Ujit dhe Energjisë, më 26 Nëntor 2019 në orën 03:54 një tërmet shkatërrues, me madhësi 6.3 shkallë Rihter, në një thellësi prej 38 km, goditi vendin. Epiqendra ishte 22 km larg Durrësit dhe 30 km nga Tirana. Si rezultat i katastrofës, në vend u prekën gjithsej 222,778 njerëz, nga të cilët 50.614 ishin të prekur drejtpërdrejt dhe 172.1164 u prekën indirekt. Tërmeti shkaktoi 51 viktima, të paktën 913 njerëz u plagosën dhe 48 njerëz u shpëtuan nga shtëpitë e shembura. Deri në 17,000 njerëz u shpërngulën, për shkak të humbjes së shtëpive të tyre.</w:t>
      </w:r>
    </w:p>
    <w:p w:rsidR="00457718" w:rsidRPr="0069103D" w:rsidRDefault="00457718" w:rsidP="00457718">
      <w:pPr>
        <w:spacing w:after="120" w:line="264" w:lineRule="auto"/>
        <w:ind w:left="360"/>
        <w:jc w:val="both"/>
        <w:rPr>
          <w:rFonts w:ascii="Cambria" w:hAnsi="Cambria" w:cs="Times New Roman"/>
          <w:lang w:val="sq-AL"/>
        </w:rPr>
      </w:pPr>
      <w:r w:rsidRPr="0069103D">
        <w:rPr>
          <w:rFonts w:ascii="Cambria" w:hAnsi="Cambria" w:cs="Times New Roman"/>
          <w:lang w:val="sq-AL"/>
        </w:rPr>
        <w:t>Tërmeti është përshkruar nga autoritetet kombëtare, si më i forti që goditi Shqipërinë në 30 vjet. Ai shkaktoi dëme të mëdha në 11 bashki, përfshirë dy bashkitë më të populluara, të urbanizuara dhe të zhvilluara (Tiranë dhe Durrës). Bashkitë më të prekura ishin: Shijak, Durrës, Krujë, Tiranë, Kamëz, Kavajë, Kurbin dhe Lezhë.</w:t>
      </w:r>
      <w:r>
        <w:rPr>
          <w:rFonts w:ascii="Cambria" w:hAnsi="Cambria" w:cs="Times New Roman"/>
          <w:lang w:val="sq-AL"/>
        </w:rPr>
        <w:t xml:space="preserve"> </w:t>
      </w:r>
      <w:r w:rsidRPr="0069103D">
        <w:rPr>
          <w:rFonts w:ascii="Cambria" w:hAnsi="Cambria" w:cs="Times New Roman"/>
          <w:lang w:val="sq-AL"/>
        </w:rPr>
        <w:t xml:space="preserve">Shumica e dëmeve janë regjistruar në sektorin e banesave (78.5%) e ndjekur nga sektori i turizmit dhe punësimit (8.4%) dhe arsimit (7.5%). Sa i përket humbjeve, sektori i turizmit dhe punësimit zë pjesën më të lartë (56.4%), i ndjekur nga banesat (24.1%) dhe mbrojtja civile me 9.4%. Në lidhje me pronësinë e dëmeve, në përgjithësi 76.5% janë private dhe 23.5% publike. Duhet të theksohet se sektorët e strehimit, turizmit dhe punësimit janë kryesisht private; ndërsa sektorët e tjerë janë publike. </w:t>
      </w:r>
    </w:p>
    <w:p w:rsidR="00457718" w:rsidRPr="0069103D" w:rsidRDefault="00457718" w:rsidP="00457718">
      <w:pPr>
        <w:spacing w:after="120" w:line="264" w:lineRule="auto"/>
        <w:ind w:left="360"/>
        <w:jc w:val="both"/>
        <w:rPr>
          <w:rFonts w:ascii="Cambria" w:hAnsi="Cambria" w:cs="Times New Roman"/>
          <w:lang w:val="sq-AL"/>
        </w:rPr>
      </w:pPr>
      <w:r>
        <w:rPr>
          <w:rFonts w:ascii="Cambria" w:hAnsi="Cambria" w:cs="Times New Roman"/>
          <w:lang w:val="sq-AL"/>
        </w:rPr>
        <w:t>Në këtë kuadër, në Buxhetin e Shtetit është parashikuar një fond për rindërtimin në shumën 20 miliardë lekë për vitin 2020, fond i cili pritet të akomodojë rikonstruksionin dhe ndërtimin e banesave të reja për të gjithë të prekurit nga tërmeti. Gjithashtu, është planifikuar në këtë kuadër dhe një hapësirë prej 7 miliardë lekësh në kuadrin makroekonomik dhe fiskal në pjesën e të ardhurave për të mundësuar përthithjen dhe përdorimin e të gjitha granteve dhe donacioneve që u bën nga aktorë të ndryshëm për këtë qëllim.</w:t>
      </w:r>
    </w:p>
    <w:p w:rsidR="00457718" w:rsidRPr="00A72BF9" w:rsidRDefault="00457718" w:rsidP="00457718">
      <w:pPr>
        <w:ind w:left="720"/>
        <w:jc w:val="both"/>
        <w:rPr>
          <w:rFonts w:ascii="Cambria" w:hAnsi="Cambria" w:cs="Times New Roman"/>
          <w:lang w:val="sq-AL"/>
        </w:rPr>
      </w:pPr>
    </w:p>
    <w:p w:rsidR="00457718" w:rsidRPr="00C73649" w:rsidRDefault="00457718" w:rsidP="00457718">
      <w:pPr>
        <w:keepNext/>
        <w:numPr>
          <w:ilvl w:val="1"/>
          <w:numId w:val="27"/>
        </w:numPr>
        <w:spacing w:before="240" w:after="60" w:line="240" w:lineRule="auto"/>
        <w:jc w:val="both"/>
        <w:outlineLvl w:val="1"/>
        <w:rPr>
          <w:rFonts w:ascii="Cambria" w:eastAsia="Times New Roman" w:hAnsi="Cambria" w:cs="Arial"/>
          <w:b/>
          <w:bCs/>
          <w:iCs/>
          <w:noProof/>
          <w:sz w:val="28"/>
          <w:szCs w:val="28"/>
          <w:lang w:val="en" w:eastAsia="sq-AL"/>
        </w:rPr>
      </w:pPr>
      <w:bookmarkStart w:id="4" w:name="_Toc516530"/>
      <w:bookmarkStart w:id="5" w:name="_Toc33537264"/>
      <w:bookmarkStart w:id="6" w:name="_Toc36028458"/>
      <w:r w:rsidRPr="00C73649">
        <w:rPr>
          <w:rFonts w:ascii="Cambria" w:eastAsia="Times New Roman" w:hAnsi="Cambria" w:cs="Arial"/>
          <w:b/>
          <w:bCs/>
          <w:iCs/>
          <w:noProof/>
          <w:sz w:val="28"/>
          <w:szCs w:val="28"/>
          <w:lang w:val="en" w:eastAsia="sq-AL"/>
        </w:rPr>
        <w:t>Parashikimi i ecurisë së Projekteve Koncesionare dhe të Partneritetit Publik Privat (PPP) me ndikim në buxhet për periudhën 2019-2021</w:t>
      </w:r>
      <w:bookmarkEnd w:id="4"/>
      <w:bookmarkEnd w:id="5"/>
      <w:bookmarkEnd w:id="6"/>
    </w:p>
    <w:p w:rsidR="00457718" w:rsidRDefault="00457718" w:rsidP="00457718">
      <w:pPr>
        <w:spacing w:line="276" w:lineRule="auto"/>
        <w:jc w:val="both"/>
        <w:rPr>
          <w:lang w:val="sq-AL"/>
        </w:rPr>
      </w:pPr>
    </w:p>
    <w:p w:rsidR="00457718" w:rsidRPr="00543BFF" w:rsidRDefault="00457718" w:rsidP="00457718">
      <w:pPr>
        <w:spacing w:line="276" w:lineRule="auto"/>
        <w:jc w:val="both"/>
        <w:rPr>
          <w:rFonts w:ascii="Cambria" w:hAnsi="Cambria" w:cs="Times New Roman"/>
          <w:lang w:val="sq-AL"/>
        </w:rPr>
      </w:pPr>
      <w:r w:rsidRPr="00543BFF">
        <w:rPr>
          <w:rFonts w:ascii="Cambria" w:hAnsi="Cambria" w:cs="Times New Roman"/>
          <w:lang w:val="sq-AL"/>
        </w:rPr>
        <w:t xml:space="preserve">Ministria e Financave </w:t>
      </w:r>
      <w:r>
        <w:rPr>
          <w:rFonts w:ascii="Cambria" w:hAnsi="Cambria" w:cs="Times New Roman"/>
          <w:lang w:val="sq-AL"/>
        </w:rPr>
        <w:t xml:space="preserve">dhe Ekonomisë </w:t>
      </w:r>
      <w:r w:rsidRPr="00543BFF">
        <w:rPr>
          <w:rFonts w:ascii="Cambria" w:hAnsi="Cambria" w:cs="Times New Roman"/>
          <w:lang w:val="sq-AL"/>
        </w:rPr>
        <w:t xml:space="preserve">vlerëson dhe miraton paraprakisht të gjitha projektet koncesionare dhe të partneritetit publik privat (PPP), si edhe çdo ndryshim të tyre, nga pikëpamja e </w:t>
      </w:r>
      <w:r w:rsidRPr="00543BFF">
        <w:rPr>
          <w:rFonts w:ascii="Cambria" w:hAnsi="Cambria" w:cs="Times New Roman"/>
          <w:lang w:val="sq-AL"/>
        </w:rPr>
        <w:lastRenderedPageBreak/>
        <w:t xml:space="preserve">implikimeve individuale apo në grup, për shpenzimet buxhetore, deficitin buxhetor, qëndrueshmërinë e borxhit publik dhe detyrimet kontingjente eventuale. Shuma e përgjithshme e pagesave vjetore neto, që kryhen nga njësitë e qeverisjes së përgjithshme, të cilat rezultojnë nga kontrata koncesionare apo partneriteti publik privat (PPP), si rregull, nuk duhet të tejkalojnë kufirin prej 5 për qind të të ardhurave tatimore faktike të vitit paraardhës buxhetor. Në rast tejkalimi të këtij kufiri, Këshilli i Ministrave merr masa korrektuese në krahun e të ardhurave buxhetore, të nevojshme dhe të mjaftueshme, për t’u rikthyer brenda kufirit të lejuar, gjatë dy viteve të ardhshme buxhetore. </w:t>
      </w:r>
    </w:p>
    <w:p w:rsidR="00457718" w:rsidRPr="00543BFF" w:rsidRDefault="00457718" w:rsidP="00457718">
      <w:pPr>
        <w:spacing w:line="276" w:lineRule="auto"/>
        <w:jc w:val="both"/>
        <w:rPr>
          <w:rFonts w:ascii="Cambria" w:hAnsi="Cambria" w:cs="Times New Roman"/>
          <w:lang w:val="sq-AL"/>
        </w:rPr>
      </w:pPr>
    </w:p>
    <w:p w:rsidR="00457718" w:rsidRPr="00543BFF" w:rsidRDefault="00457718" w:rsidP="00457718">
      <w:pPr>
        <w:spacing w:line="276" w:lineRule="auto"/>
        <w:jc w:val="both"/>
        <w:rPr>
          <w:rFonts w:ascii="Cambria" w:hAnsi="Cambria" w:cs="Times New Roman"/>
          <w:lang w:val="sq-AL"/>
        </w:rPr>
      </w:pPr>
      <w:r w:rsidRPr="00543BFF">
        <w:rPr>
          <w:rFonts w:ascii="Cambria" w:hAnsi="Cambria" w:cs="Times New Roman"/>
          <w:lang w:val="sq-AL"/>
        </w:rPr>
        <w:t>Aktualisht, janë aktive 13 kontrata koncesionare apo partneriteti publik privat (PPP)</w:t>
      </w:r>
      <w:r w:rsidRPr="00543BFF">
        <w:rPr>
          <w:rFonts w:ascii="Cambria" w:hAnsi="Cambria" w:cs="Times New Roman"/>
        </w:rPr>
        <w:footnoteReference w:id="1"/>
      </w:r>
      <w:r w:rsidRPr="00543BFF">
        <w:rPr>
          <w:rFonts w:ascii="Cambria" w:hAnsi="Cambria" w:cs="Times New Roman"/>
          <w:lang w:val="sq-AL"/>
        </w:rPr>
        <w:t xml:space="preserve"> sipas Tabelës 9 të mëposhtme:</w:t>
      </w:r>
    </w:p>
    <w:p w:rsidR="00457718" w:rsidRPr="00AA202C" w:rsidRDefault="00457718" w:rsidP="00457718">
      <w:pPr>
        <w:spacing w:line="276" w:lineRule="auto"/>
        <w:jc w:val="both"/>
        <w:rPr>
          <w:lang w:val="sq-AL"/>
        </w:rPr>
      </w:pPr>
    </w:p>
    <w:p w:rsidR="00457718" w:rsidRPr="00AA202C" w:rsidRDefault="00457718" w:rsidP="00457718">
      <w:pPr>
        <w:pStyle w:val="Caption"/>
        <w:keepNext/>
        <w:jc w:val="both"/>
        <w:rPr>
          <w:lang w:val="sq-AL"/>
        </w:rPr>
      </w:pPr>
      <w:r w:rsidRPr="00DB3F97">
        <w:rPr>
          <w:lang w:val="sq-AL"/>
        </w:rPr>
        <w:t>Tabela 9</w:t>
      </w:r>
      <w:r w:rsidRPr="00AA202C">
        <w:rPr>
          <w:lang w:val="sq-AL"/>
        </w:rPr>
        <w:t>: Koncesionet/PPP aktive me mbështetje financiare nga buxheti i shtetit</w:t>
      </w:r>
    </w:p>
    <w:p w:rsidR="00457718" w:rsidRPr="00AA202C" w:rsidRDefault="00457718" w:rsidP="00457718">
      <w:pPr>
        <w:rPr>
          <w:lang w:val="sq-AL"/>
        </w:rPr>
      </w:pPr>
      <w:r w:rsidRPr="00972051">
        <w:rPr>
          <w:noProof/>
          <w:lang w:val="en-GB" w:eastAsia="en-GB"/>
        </w:rPr>
        <w:drawing>
          <wp:inline distT="0" distB="0" distL="0" distR="0" wp14:anchorId="2D90F9D4" wp14:editId="2DCD1308">
            <wp:extent cx="6481445" cy="2765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1445" cy="2765425"/>
                    </a:xfrm>
                    <a:prstGeom prst="rect">
                      <a:avLst/>
                    </a:prstGeom>
                    <a:noFill/>
                    <a:ln>
                      <a:noFill/>
                    </a:ln>
                  </pic:spPr>
                </pic:pic>
              </a:graphicData>
            </a:graphic>
          </wp:inline>
        </w:drawing>
      </w:r>
    </w:p>
    <w:p w:rsidR="00457718" w:rsidRPr="00AA202C" w:rsidRDefault="00457718" w:rsidP="00457718">
      <w:pPr>
        <w:rPr>
          <w:lang w:val="sq-AL"/>
        </w:rPr>
      </w:pPr>
    </w:p>
    <w:p w:rsidR="00457718" w:rsidRPr="00543BFF" w:rsidRDefault="00457718" w:rsidP="00457718">
      <w:pPr>
        <w:spacing w:line="276" w:lineRule="auto"/>
        <w:jc w:val="both"/>
        <w:rPr>
          <w:rFonts w:ascii="Cambria" w:hAnsi="Cambria"/>
          <w:lang w:val="sq-AL"/>
        </w:rPr>
      </w:pPr>
      <w:r w:rsidRPr="00543BFF">
        <w:rPr>
          <w:rFonts w:ascii="Cambria" w:hAnsi="Cambria"/>
          <w:lang w:val="sq-AL"/>
        </w:rPr>
        <w:t>Për sa i përket respektimit të nenit 4/2 të ligjit nr.9936 datë 26.06.2008 “Për menaxhimin e sistemit buxhetor ku përcaktohet se "...</w:t>
      </w:r>
      <w:r w:rsidRPr="00543BFF">
        <w:rPr>
          <w:rFonts w:ascii="Cambria" w:hAnsi="Cambria"/>
          <w:i/>
          <w:lang w:val="sq-AL"/>
        </w:rPr>
        <w:t>shuma e përgjithshme e pagesave vjetore neto, që kryhen nga njësitë e qeverisjes së përgjithshme, të cilat rezultojnë nga kontrata koncesionare apo partneriteti publik privat (PPP), si rregull, nuk duhet të tejkalojnë kufirin prej 5 për qind të të ardhurave tatimore faktike të vitit paraardhës buxhetor</w:t>
      </w:r>
      <w:r w:rsidRPr="00543BFF">
        <w:rPr>
          <w:rFonts w:ascii="Cambria" w:hAnsi="Cambria"/>
          <w:lang w:val="sq-AL"/>
        </w:rPr>
        <w:t>.", për vitin 2020 vërehet se:</w:t>
      </w:r>
    </w:p>
    <w:p w:rsidR="00457718" w:rsidRPr="00543BFF" w:rsidRDefault="00457718" w:rsidP="00457718">
      <w:pPr>
        <w:numPr>
          <w:ilvl w:val="0"/>
          <w:numId w:val="47"/>
        </w:numPr>
        <w:spacing w:before="240" w:after="0" w:line="276" w:lineRule="auto"/>
        <w:jc w:val="both"/>
        <w:rPr>
          <w:rFonts w:ascii="Cambria" w:hAnsi="Cambria"/>
          <w:i/>
          <w:lang w:val="sq-AL"/>
        </w:rPr>
      </w:pPr>
      <w:r w:rsidRPr="00543BFF">
        <w:rPr>
          <w:rFonts w:ascii="Cambria" w:hAnsi="Cambria"/>
          <w:i/>
          <w:lang w:val="sq-AL"/>
        </w:rPr>
        <w:t xml:space="preserve">Për vitin 2020, </w:t>
      </w:r>
      <w:r w:rsidRPr="00543BFF">
        <w:rPr>
          <w:rFonts w:ascii="Cambria" w:hAnsi="Cambria"/>
          <w:b/>
          <w:i/>
          <w:lang w:val="sq-AL"/>
        </w:rPr>
        <w:t>kufiri i lejuar</w:t>
      </w:r>
      <w:r w:rsidRPr="00543BFF">
        <w:rPr>
          <w:rFonts w:ascii="Cambria" w:hAnsi="Cambria"/>
          <w:i/>
          <w:lang w:val="sq-AL"/>
        </w:rPr>
        <w:t xml:space="preserve"> i pagesave neto për kontratat konçesionare/PPP, prej 5% i të ardhurave tatimore të pritshme të vitit 2019, është rreth </w:t>
      </w:r>
      <w:r w:rsidRPr="00543BFF">
        <w:rPr>
          <w:rFonts w:ascii="Cambria" w:hAnsi="Cambria"/>
          <w:b/>
          <w:i/>
          <w:lang w:val="sq-AL"/>
        </w:rPr>
        <w:t>21.97 miliardë lekë</w:t>
      </w:r>
      <w:r w:rsidRPr="00543BFF">
        <w:rPr>
          <w:rFonts w:ascii="Cambria" w:hAnsi="Cambria"/>
          <w:i/>
          <w:lang w:val="sq-AL"/>
        </w:rPr>
        <w:t>.</w:t>
      </w:r>
    </w:p>
    <w:p w:rsidR="00457718" w:rsidRPr="00543BFF" w:rsidRDefault="00457718" w:rsidP="00457718">
      <w:pPr>
        <w:spacing w:line="276" w:lineRule="auto"/>
        <w:ind w:left="720"/>
        <w:jc w:val="both"/>
        <w:rPr>
          <w:rFonts w:ascii="Cambria" w:hAnsi="Cambria"/>
          <w:i/>
          <w:sz w:val="8"/>
          <w:lang w:val="sq-AL"/>
        </w:rPr>
      </w:pPr>
    </w:p>
    <w:p w:rsidR="00457718" w:rsidRPr="00543BFF" w:rsidRDefault="00457718" w:rsidP="00457718">
      <w:pPr>
        <w:numPr>
          <w:ilvl w:val="0"/>
          <w:numId w:val="47"/>
        </w:numPr>
        <w:spacing w:after="0" w:line="276" w:lineRule="auto"/>
        <w:jc w:val="both"/>
        <w:rPr>
          <w:rFonts w:ascii="Cambria" w:hAnsi="Cambria"/>
          <w:i/>
          <w:lang w:val="sq-AL"/>
        </w:rPr>
      </w:pPr>
      <w:r w:rsidRPr="00543BFF">
        <w:rPr>
          <w:rFonts w:ascii="Cambria" w:hAnsi="Cambria"/>
          <w:i/>
          <w:lang w:val="sq-AL"/>
        </w:rPr>
        <w:lastRenderedPageBreak/>
        <w:t>Referuar Tabelës 9</w:t>
      </w:r>
      <w:r w:rsidRPr="00543BFF">
        <w:rPr>
          <w:rFonts w:ascii="Cambria" w:hAnsi="Cambria"/>
          <w:b/>
          <w:i/>
          <w:lang w:val="sq-AL"/>
        </w:rPr>
        <w:t>, për vitin 2020 pagesat vjetore neto</w:t>
      </w:r>
      <w:r w:rsidRPr="00543BFF">
        <w:rPr>
          <w:rFonts w:ascii="Cambria" w:hAnsi="Cambria"/>
          <w:i/>
          <w:lang w:val="sq-AL"/>
        </w:rPr>
        <w:t xml:space="preserve"> që parashikohen të kryhen nga njësitë e qeverisjes së përgjithshme për kontratat koncesionare apo PPP, kapin vlerën rreth </w:t>
      </w:r>
      <w:r w:rsidRPr="00543BFF">
        <w:rPr>
          <w:rFonts w:ascii="Cambria" w:hAnsi="Cambria"/>
          <w:b/>
          <w:i/>
          <w:lang w:val="sq-AL"/>
        </w:rPr>
        <w:t>14.6 miliardë lekë</w:t>
      </w:r>
      <w:r w:rsidRPr="00543BFF">
        <w:rPr>
          <w:rFonts w:ascii="Cambria" w:hAnsi="Cambria"/>
          <w:i/>
          <w:lang w:val="sq-AL"/>
        </w:rPr>
        <w:t>.</w:t>
      </w:r>
    </w:p>
    <w:p w:rsidR="00457718" w:rsidRPr="00AA202C" w:rsidRDefault="00457718" w:rsidP="00457718">
      <w:pPr>
        <w:spacing w:line="276" w:lineRule="auto"/>
        <w:jc w:val="both"/>
        <w:rPr>
          <w:i/>
          <w:sz w:val="8"/>
          <w:lang w:val="sq-AL"/>
        </w:rPr>
      </w:pPr>
    </w:p>
    <w:p w:rsidR="00457718" w:rsidRPr="00543BFF" w:rsidRDefault="00457718" w:rsidP="00457718">
      <w:pPr>
        <w:pStyle w:val="ListParagraph"/>
        <w:numPr>
          <w:ilvl w:val="0"/>
          <w:numId w:val="48"/>
        </w:numPr>
        <w:spacing w:after="0" w:line="276" w:lineRule="auto"/>
        <w:jc w:val="both"/>
        <w:rPr>
          <w:rFonts w:ascii="Cambria" w:eastAsia="SimSun" w:hAnsi="Cambria"/>
          <w:i/>
          <w:lang w:val="sq-AL"/>
        </w:rPr>
      </w:pPr>
      <w:r w:rsidRPr="00543BFF">
        <w:rPr>
          <w:rFonts w:ascii="Cambria" w:eastAsia="SimSun" w:hAnsi="Cambria"/>
          <w:i/>
          <w:lang w:val="sq-AL"/>
        </w:rPr>
        <w:t xml:space="preserve">Rrjedhimisht, në </w:t>
      </w:r>
      <w:r w:rsidRPr="00543BFF">
        <w:rPr>
          <w:rFonts w:ascii="Cambria" w:eastAsia="SimSun" w:hAnsi="Cambria"/>
          <w:b/>
          <w:i/>
          <w:u w:val="single"/>
          <w:lang w:val="sq-AL"/>
        </w:rPr>
        <w:t>buxhetin 2020 është respektuar kufizimin ligjor</w:t>
      </w:r>
      <w:r w:rsidRPr="00543BFF">
        <w:rPr>
          <w:rFonts w:ascii="Cambria" w:eastAsia="SimSun" w:hAnsi="Cambria"/>
          <w:i/>
          <w:lang w:val="sq-AL"/>
        </w:rPr>
        <w:t xml:space="preserve"> i sipërcituar në zbatim të rregullit fiskal respektiv, pasi  vlera e parashikuar prej 14.6 miliardë lekë për pagesat vjetore neto të kontratave koncesionare apo PPP për vitin 2020, përbën </w:t>
      </w:r>
      <w:r w:rsidRPr="00543BFF">
        <w:rPr>
          <w:rFonts w:ascii="Cambria" w:eastAsia="SimSun" w:hAnsi="Cambria"/>
          <w:b/>
          <w:i/>
          <w:lang w:val="sq-AL"/>
        </w:rPr>
        <w:t xml:space="preserve">vetëm </w:t>
      </w:r>
      <w:r w:rsidRPr="00543BFF">
        <w:rPr>
          <w:rFonts w:ascii="Cambria" w:eastAsia="SimSun" w:hAnsi="Cambria"/>
          <w:b/>
          <w:i/>
          <w:u w:val="single"/>
          <w:lang w:val="sq-AL"/>
        </w:rPr>
        <w:t>3.3 përqind</w:t>
      </w:r>
      <w:r w:rsidRPr="00543BFF">
        <w:rPr>
          <w:rFonts w:ascii="Cambria" w:eastAsia="SimSun" w:hAnsi="Cambria"/>
          <w:b/>
          <w:i/>
          <w:lang w:val="sq-AL"/>
        </w:rPr>
        <w:t xml:space="preserve"> të totalit të të ardhurave tatimore të pritshme të vitit 2019</w:t>
      </w:r>
      <w:r w:rsidRPr="00543BFF">
        <w:rPr>
          <w:rFonts w:ascii="Cambria" w:eastAsia="SimSun" w:hAnsi="Cambria"/>
          <w:i/>
          <w:lang w:val="sq-AL"/>
        </w:rPr>
        <w:t>, prej rreth 439.3 miliardë lekë.</w:t>
      </w:r>
    </w:p>
    <w:p w:rsidR="003B7710" w:rsidRDefault="003B7710" w:rsidP="00894DEB">
      <w:pPr>
        <w:pStyle w:val="Default"/>
        <w:spacing w:line="276" w:lineRule="auto"/>
        <w:jc w:val="both"/>
        <w:rPr>
          <w:rFonts w:ascii="Cambria" w:hAnsi="Cambria" w:cs="Times New Roman"/>
          <w:color w:val="auto"/>
          <w:sz w:val="22"/>
          <w:szCs w:val="22"/>
          <w:lang w:val="en"/>
        </w:rPr>
      </w:pPr>
    </w:p>
    <w:p w:rsidR="003B7710" w:rsidRDefault="003B7710" w:rsidP="00894DEB">
      <w:pPr>
        <w:pStyle w:val="Default"/>
        <w:spacing w:line="276" w:lineRule="auto"/>
        <w:jc w:val="both"/>
        <w:rPr>
          <w:rFonts w:ascii="Cambria" w:hAnsi="Cambria" w:cs="Times New Roman"/>
          <w:color w:val="auto"/>
          <w:sz w:val="22"/>
          <w:szCs w:val="22"/>
          <w:lang w:val="en"/>
        </w:rPr>
      </w:pPr>
    </w:p>
    <w:p w:rsidR="00656466" w:rsidRPr="00DD3EEB" w:rsidRDefault="00EA54EE" w:rsidP="00EA54EE">
      <w:pPr>
        <w:pStyle w:val="Heading1"/>
        <w:rPr>
          <w:rFonts w:ascii="Cambria" w:hAnsi="Cambria"/>
          <w:b/>
          <w:color w:val="auto"/>
          <w:sz w:val="36"/>
          <w:lang w:val="en"/>
        </w:rPr>
      </w:pPr>
      <w:bookmarkStart w:id="7" w:name="_Toc36028459"/>
      <w:r w:rsidRPr="00DD3EEB">
        <w:rPr>
          <w:rFonts w:ascii="Cambria" w:hAnsi="Cambria"/>
          <w:b/>
          <w:color w:val="auto"/>
          <w:sz w:val="36"/>
          <w:lang w:val="en"/>
        </w:rPr>
        <w:t>K</w:t>
      </w:r>
      <w:r w:rsidR="00D9146A" w:rsidRPr="00DD3EEB">
        <w:rPr>
          <w:rFonts w:ascii="Cambria" w:hAnsi="Cambria"/>
          <w:b/>
          <w:color w:val="auto"/>
          <w:sz w:val="36"/>
          <w:lang w:val="en"/>
        </w:rPr>
        <w:t>UADRI MAKROEKONOMIK DHE FISKAL</w:t>
      </w:r>
      <w:r w:rsidR="00405A65" w:rsidRPr="00DD3EEB">
        <w:rPr>
          <w:rFonts w:ascii="Cambria" w:hAnsi="Cambria"/>
          <w:b/>
          <w:color w:val="auto"/>
          <w:sz w:val="36"/>
          <w:lang w:val="en"/>
        </w:rPr>
        <w:t xml:space="preserve"> 2020</w:t>
      </w:r>
      <w:r w:rsidRPr="00DD3EEB">
        <w:rPr>
          <w:rFonts w:ascii="Cambria" w:hAnsi="Cambria"/>
          <w:b/>
          <w:color w:val="auto"/>
          <w:sz w:val="36"/>
          <w:lang w:val="en"/>
        </w:rPr>
        <w:t>-202</w:t>
      </w:r>
      <w:r w:rsidR="00405A65" w:rsidRPr="00DD3EEB">
        <w:rPr>
          <w:rFonts w:ascii="Cambria" w:hAnsi="Cambria"/>
          <w:b/>
          <w:color w:val="auto"/>
          <w:sz w:val="36"/>
          <w:lang w:val="en"/>
        </w:rPr>
        <w:t>2</w:t>
      </w:r>
      <w:bookmarkEnd w:id="7"/>
    </w:p>
    <w:p w:rsidR="00C57D10" w:rsidRPr="005119BD" w:rsidRDefault="00C57D10" w:rsidP="00C57D10">
      <w:pPr>
        <w:spacing w:before="120" w:after="120" w:line="242" w:lineRule="auto"/>
        <w:jc w:val="both"/>
        <w:rPr>
          <w:rFonts w:ascii="Cambria" w:eastAsia="Calibri" w:hAnsi="Cambria" w:cs="Calibri"/>
          <w:lang w:val="sq-AL"/>
        </w:rPr>
      </w:pPr>
      <w:r w:rsidRPr="005119BD">
        <w:rPr>
          <w:rFonts w:ascii="Cambria" w:eastAsia="Calibri" w:hAnsi="Cambria" w:cs="Calibri"/>
          <w:lang w:val="sq-AL"/>
        </w:rPr>
        <w:t>Kuadri Makroekonomik e Fiskal (KMF) fillestar për periudhën 2020-2022</w:t>
      </w:r>
      <w:r w:rsidRPr="005119BD">
        <w:rPr>
          <w:rFonts w:ascii="Cambria" w:eastAsia="Calibri" w:hAnsi="Cambria" w:cs="Calibri"/>
          <w:vertAlign w:val="superscript"/>
          <w:lang w:val="sq-AL"/>
        </w:rPr>
        <w:footnoteReference w:id="2"/>
      </w:r>
      <w:r w:rsidRPr="005119BD">
        <w:rPr>
          <w:rFonts w:ascii="Cambria" w:eastAsia="Calibri" w:hAnsi="Cambria" w:cs="Calibri"/>
          <w:lang w:val="sq-AL"/>
        </w:rPr>
        <w:t xml:space="preserve"> është pjesë e Sistemit të Planifikimit të Integruar dhe përgatitet nga Ministria e Financave.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e atë korrente. KMF shërben si pikënisje për përcaktimin e tavaneve për të</w:t>
      </w:r>
      <w:r w:rsidRPr="005119BD" w:rsidDel="00571E3A">
        <w:rPr>
          <w:rFonts w:ascii="Cambria" w:eastAsia="Calibri" w:hAnsi="Cambria" w:cs="Calibri"/>
          <w:lang w:val="sq-AL"/>
        </w:rPr>
        <w:t xml:space="preserve"> filluar pro</w:t>
      </w:r>
      <w:r w:rsidRPr="005119BD">
        <w:rPr>
          <w:rFonts w:ascii="Cambria" w:eastAsia="Calibri" w:hAnsi="Cambria" w:cs="Calibri"/>
          <w:lang w:val="sq-AL"/>
        </w:rPr>
        <w:t>c</w:t>
      </w:r>
      <w:r w:rsidRPr="005119BD" w:rsidDel="00571E3A">
        <w:rPr>
          <w:rFonts w:ascii="Cambria" w:eastAsia="Calibri" w:hAnsi="Cambria" w:cs="Calibri"/>
          <w:lang w:val="sq-AL"/>
        </w:rPr>
        <w:t xml:space="preserve">esin e </w:t>
      </w:r>
      <w:r w:rsidRPr="005119BD">
        <w:rPr>
          <w:rFonts w:ascii="Cambria" w:eastAsia="Calibri" w:hAnsi="Cambria" w:cs="Calibri"/>
          <w:lang w:val="sq-AL"/>
        </w:rPr>
        <w:t xml:space="preserve">përgatitjes sëProgramit Buxhetor Afatmesëm (PBA) 2020-2022 në nivel ministrie. </w:t>
      </w:r>
    </w:p>
    <w:p w:rsidR="00C57D10" w:rsidRPr="005119BD" w:rsidRDefault="00C57D10" w:rsidP="00C57D10">
      <w:pPr>
        <w:spacing w:before="120" w:after="120" w:line="242" w:lineRule="auto"/>
        <w:jc w:val="both"/>
        <w:rPr>
          <w:rFonts w:ascii="Cambria" w:eastAsia="Calibri" w:hAnsi="Cambria" w:cs="Calibri"/>
          <w:lang w:val="sq-AL"/>
        </w:rPr>
      </w:pPr>
      <w:r w:rsidRPr="005119BD" w:rsidDel="00571E3A">
        <w:rPr>
          <w:rFonts w:ascii="Cambria" w:eastAsia="Calibri" w:hAnsi="Cambria" w:cs="Calibri"/>
          <w:lang w:val="sq-AL"/>
        </w:rPr>
        <w:t>K</w:t>
      </w:r>
      <w:r w:rsidRPr="005119BD">
        <w:rPr>
          <w:rFonts w:ascii="Cambria" w:eastAsia="Calibri" w:hAnsi="Cambria" w:cs="Calibri"/>
          <w:lang w:val="sq-AL"/>
        </w:rPr>
        <w:t>MF</w:t>
      </w:r>
      <w:r w:rsidRPr="005119BD" w:rsidDel="00571E3A">
        <w:rPr>
          <w:rFonts w:ascii="Cambria" w:eastAsia="Calibri" w:hAnsi="Cambria" w:cs="Calibri"/>
          <w:lang w:val="sq-AL"/>
        </w:rPr>
        <w:t xml:space="preserve"> fillestar miratohet nga </w:t>
      </w:r>
      <w:r w:rsidRPr="005119BD">
        <w:rPr>
          <w:rFonts w:ascii="Cambria" w:eastAsia="Calibri" w:hAnsi="Cambria" w:cs="Calibri"/>
          <w:lang w:val="sq-AL"/>
        </w:rPr>
        <w:t>Këshilli i Ministrave në muajin janar (ose shkurt) të</w:t>
      </w:r>
      <w:r>
        <w:rPr>
          <w:rFonts w:ascii="Cambria" w:eastAsia="Calibri" w:hAnsi="Cambria" w:cs="Calibri"/>
          <w:lang w:val="sq-AL"/>
        </w:rPr>
        <w:t xml:space="preserve"> </w:t>
      </w:r>
      <w:r w:rsidRPr="005119BD">
        <w:rPr>
          <w:rFonts w:ascii="Cambria" w:eastAsia="Calibri" w:hAnsi="Cambria" w:cs="Calibri"/>
          <w:lang w:val="sq-AL"/>
        </w:rPr>
        <w:t>ç</w:t>
      </w:r>
      <w:r w:rsidRPr="005119BD" w:rsidDel="00571E3A">
        <w:rPr>
          <w:rFonts w:ascii="Cambria" w:eastAsia="Calibri" w:hAnsi="Cambria" w:cs="Calibri"/>
          <w:lang w:val="sq-AL"/>
        </w:rPr>
        <w:t>do viti</w:t>
      </w:r>
      <w:r w:rsidRPr="005119BD">
        <w:rPr>
          <w:rFonts w:ascii="Cambria" w:eastAsia="Calibri" w:hAnsi="Cambria" w:cs="Calibri"/>
          <w:lang w:val="sq-AL"/>
        </w:rPr>
        <w:t xml:space="preserve">, dhe është subjekt rishikimi dhe përditësimi, nëse ka ndryshime substanciale, në dy momente kyç gjatë vitit: </w:t>
      </w:r>
      <w:r w:rsidRPr="005119BD">
        <w:rPr>
          <w:rFonts w:ascii="Cambria" w:eastAsia="Calibri" w:hAnsi="Cambria" w:cs="Calibri"/>
          <w:i/>
          <w:lang w:val="sq-AL"/>
        </w:rPr>
        <w:t>(i)</w:t>
      </w:r>
      <w:r w:rsidRPr="005119BD">
        <w:rPr>
          <w:rFonts w:ascii="Cambria" w:eastAsia="Calibri" w:hAnsi="Cambria" w:cs="Calibri"/>
          <w:lang w:val="sq-AL"/>
        </w:rPr>
        <w:t xml:space="preserve"> në muajin qershor, përpara finalizimit të PBA-së dhe të tavaneve të PBA-së për shpenzimet, si dhe </w:t>
      </w:r>
      <w:r w:rsidRPr="005119BD">
        <w:rPr>
          <w:rFonts w:ascii="Cambria" w:eastAsia="Calibri" w:hAnsi="Cambria" w:cs="Calibri"/>
          <w:i/>
          <w:lang w:val="sq-AL"/>
        </w:rPr>
        <w:t>(ii)</w:t>
      </w:r>
      <w:r w:rsidRPr="005119BD">
        <w:rPr>
          <w:rFonts w:ascii="Cambria" w:eastAsia="Calibri" w:hAnsi="Cambria" w:cs="Calibri"/>
          <w:lang w:val="sq-AL"/>
        </w:rPr>
        <w:t xml:space="preserve"> në muajin tetor, përpara dërgimit në Parlament të projekt-buxhetit të shtetit. </w:t>
      </w:r>
    </w:p>
    <w:p w:rsidR="00C57D10" w:rsidRPr="005119BD" w:rsidRDefault="00C57D10" w:rsidP="00C57D10">
      <w:pPr>
        <w:spacing w:before="120" w:after="120" w:line="242" w:lineRule="auto"/>
        <w:jc w:val="both"/>
        <w:rPr>
          <w:rFonts w:ascii="Cambria" w:eastAsia="Calibri" w:hAnsi="Cambria" w:cs="Calibri"/>
          <w:lang w:val="sq-AL"/>
        </w:rPr>
      </w:pPr>
      <w:r w:rsidRPr="005119BD">
        <w:rPr>
          <w:rFonts w:ascii="Cambria" w:eastAsia="Calibri" w:hAnsi="Cambria" w:cs="Calibri"/>
          <w:lang w:val="sq-AL"/>
        </w:rPr>
        <w:t xml:space="preserve">KMF përbëhet nga dy komponentë kryesore: </w:t>
      </w:r>
      <w:r w:rsidRPr="005119BD">
        <w:rPr>
          <w:rFonts w:ascii="Cambria" w:eastAsia="Calibri" w:hAnsi="Cambria" w:cs="Calibri"/>
          <w:i/>
          <w:lang w:val="sq-AL"/>
        </w:rPr>
        <w:t>(i)</w:t>
      </w:r>
      <w:r w:rsidRPr="005119BD">
        <w:rPr>
          <w:rFonts w:ascii="Cambria" w:eastAsia="Calibri" w:hAnsi="Cambria" w:cs="Calibri"/>
          <w:lang w:val="sq-AL"/>
        </w:rPr>
        <w:t xml:space="preserve"> parashikimet për treguesit kryesorë makroekonomik, të cilët paraqesin pritshmërinë ekonomike për vitin aktual dhe tre vitet e ardhshme dhe </w:t>
      </w:r>
      <w:r w:rsidRPr="005119BD">
        <w:rPr>
          <w:rFonts w:ascii="Cambria" w:eastAsia="Calibri" w:hAnsi="Cambria" w:cs="Calibri"/>
          <w:i/>
          <w:lang w:val="sq-AL"/>
        </w:rPr>
        <w:t>(ii)</w:t>
      </w:r>
      <w:r w:rsidRPr="005119BD">
        <w:rPr>
          <w:rFonts w:ascii="Cambria" w:eastAsia="Calibri" w:hAnsi="Cambria" w:cs="Calibri"/>
          <w:lang w:val="sq-AL"/>
        </w:rPr>
        <w:t xml:space="preserve"> parashikimet dhe objektivat për treguesit fiskal sipas buxhetit të konsoliduar, të cilët paraqesin burimet e pritshme në dispozicion të qeverisë për vitet 2020-2022 dhe shpërndarjen e tyre për këtë periudhe. </w:t>
      </w:r>
    </w:p>
    <w:p w:rsidR="00C57D10" w:rsidRPr="00DD3EEB" w:rsidRDefault="00C57D10" w:rsidP="00C57D10">
      <w:pPr>
        <w:keepNext/>
        <w:numPr>
          <w:ilvl w:val="1"/>
          <w:numId w:val="27"/>
        </w:numPr>
        <w:spacing w:before="240" w:after="60" w:line="240" w:lineRule="auto"/>
        <w:outlineLvl w:val="1"/>
        <w:rPr>
          <w:rFonts w:ascii="Cambria" w:eastAsia="Calibri" w:hAnsi="Cambria" w:cs="Calibri"/>
          <w:bCs/>
          <w:i/>
          <w:color w:val="244061"/>
          <w:lang w:val="sq-AL"/>
        </w:rPr>
      </w:pPr>
      <w:bookmarkStart w:id="8" w:name="_Toc31801833"/>
      <w:bookmarkStart w:id="9" w:name="_Toc36028460"/>
      <w:r w:rsidRPr="00DD3EEB">
        <w:rPr>
          <w:rFonts w:ascii="Cambria" w:eastAsia="Calibri" w:hAnsi="Cambria" w:cs="Arial"/>
          <w:bCs/>
          <w:iCs/>
          <w:noProof/>
          <w:sz w:val="24"/>
          <w:szCs w:val="28"/>
          <w:lang w:val="sq-AL" w:eastAsia="sq-AL"/>
        </w:rPr>
        <w:t>Zhvillimet Makroekonomike</w:t>
      </w:r>
      <w:bookmarkEnd w:id="8"/>
      <w:bookmarkEnd w:id="9"/>
    </w:p>
    <w:p w:rsidR="00C57D10" w:rsidRPr="005119BD" w:rsidRDefault="00C57D10" w:rsidP="00C57D10">
      <w:pPr>
        <w:autoSpaceDE w:val="0"/>
        <w:autoSpaceDN w:val="0"/>
        <w:adjustRightInd w:val="0"/>
        <w:spacing w:before="120" w:after="120"/>
        <w:rPr>
          <w:rFonts w:ascii="Cambria" w:eastAsia="Calibri" w:hAnsi="Cambria" w:cs="Calibri"/>
          <w:b/>
          <w:bCs/>
          <w:i/>
          <w:color w:val="244061"/>
          <w:lang w:val="sq-AL"/>
        </w:rPr>
      </w:pPr>
      <w:r w:rsidRPr="005119BD">
        <w:rPr>
          <w:rFonts w:ascii="Cambria" w:eastAsia="Calibri" w:hAnsi="Cambria" w:cs="Calibri"/>
          <w:b/>
          <w:bCs/>
          <w:i/>
          <w:color w:val="244061"/>
          <w:lang w:val="sq-AL"/>
        </w:rPr>
        <w:t xml:space="preserve">Zhvillimet në ekonomitë e huaja </w:t>
      </w:r>
    </w:p>
    <w:p w:rsidR="00C57D10" w:rsidRPr="00ED6AD3" w:rsidRDefault="00C57D10" w:rsidP="00C57D10">
      <w:pPr>
        <w:spacing w:before="120" w:after="120" w:line="242" w:lineRule="auto"/>
        <w:jc w:val="both"/>
        <w:rPr>
          <w:rFonts w:ascii="Cambria" w:eastAsia="Calibri" w:hAnsi="Cambria" w:cs="Calibri"/>
          <w:lang w:val="sq-AL"/>
        </w:rPr>
      </w:pPr>
      <w:r w:rsidRPr="00ED6AD3">
        <w:rPr>
          <w:rFonts w:ascii="Cambria" w:eastAsia="Calibri" w:hAnsi="Cambria" w:cs="Calibri"/>
          <w:lang w:val="sq-AL"/>
        </w:rPr>
        <w:t>Vlerësimet e fundit të bëra nga Eurostat për tremujorin e tretë të vitit 2019</w:t>
      </w:r>
      <w:r w:rsidRPr="00ED6AD3">
        <w:rPr>
          <w:rFonts w:ascii="Cambria" w:eastAsia="Calibri" w:hAnsi="Cambria" w:cs="Calibri"/>
          <w:vertAlign w:val="superscript"/>
          <w:lang w:val="sq-AL"/>
        </w:rPr>
        <w:footnoteReference w:id="3"/>
      </w:r>
      <w:r w:rsidRPr="00ED6AD3">
        <w:rPr>
          <w:rFonts w:ascii="Cambria" w:eastAsia="Calibri" w:hAnsi="Cambria" w:cs="Calibri"/>
          <w:lang w:val="sq-AL"/>
        </w:rPr>
        <w:t xml:space="preserve"> tregojnë se ekonomitë e Eurozonës kanё shёnuar rritje prej 0.2%, ndërsa ekonomitё e vendeve tё BE-së kanё shёnuar rritje prej 0.3% përgjatë këtij tremujori, krahasuar me tremujorin mëparshёm.</w:t>
      </w:r>
    </w:p>
    <w:p w:rsidR="00C57D10" w:rsidRPr="00ED6AD3" w:rsidRDefault="00C57D10" w:rsidP="00C57D10">
      <w:pPr>
        <w:spacing w:before="120" w:after="120" w:line="242" w:lineRule="auto"/>
        <w:jc w:val="both"/>
        <w:rPr>
          <w:rFonts w:ascii="Cambria" w:eastAsia="Calibri" w:hAnsi="Cambria" w:cs="Calibri"/>
          <w:lang w:val="sq-AL"/>
        </w:rPr>
      </w:pPr>
      <w:r w:rsidRPr="00ED6AD3">
        <w:rPr>
          <w:rFonts w:ascii="Cambria" w:eastAsia="Calibri" w:hAnsi="Cambria" w:cs="Calibri"/>
          <w:lang w:val="sq-AL"/>
        </w:rPr>
        <w:t>Rritja ekonomike pёr tremujorin e tretë të 2019 krahasuar me njё vit mё parё, u përshpejtua në të gjitha shtetet e Eurozonёs. Rritja më e ndjeshme ishte në Hungari (4.8%), Estoni (4.1%) dhe Poloni (4.1%), ndërsa vendet që shënuan normat më të ulëta ishin Italia (0.3%) dhe Gjermania (0.5%).</w:t>
      </w:r>
    </w:p>
    <w:p w:rsidR="00C57D10" w:rsidRPr="00ED6AD3" w:rsidRDefault="00C57D10" w:rsidP="00C57D10">
      <w:pPr>
        <w:spacing w:before="120" w:after="120" w:line="242" w:lineRule="auto"/>
        <w:jc w:val="both"/>
        <w:rPr>
          <w:rFonts w:ascii="Cambria" w:eastAsia="Calibri" w:hAnsi="Cambria" w:cs="Calibri"/>
          <w:lang w:val="sq-AL"/>
        </w:rPr>
      </w:pPr>
      <w:r w:rsidRPr="00ED6AD3">
        <w:rPr>
          <w:rFonts w:ascii="Cambria" w:eastAsia="Calibri" w:hAnsi="Cambria" w:cs="Calibri"/>
          <w:lang w:val="sq-AL"/>
        </w:rPr>
        <w:t>Partnerёt kryesorё tregtar pёr ekonominё shqiptare si Greqia dhe Italia shënuan rritje nё PBB nё nivelin prej 2.3% dhe 0.3% përkatësisht, në tremujorin e tretë 2019.</w:t>
      </w:r>
    </w:p>
    <w:p w:rsidR="00C57D10" w:rsidRPr="00ED6AD3" w:rsidRDefault="00C57D10" w:rsidP="00C57D10">
      <w:pPr>
        <w:spacing w:before="120" w:after="120" w:line="242" w:lineRule="auto"/>
        <w:jc w:val="both"/>
        <w:rPr>
          <w:rFonts w:ascii="Cambria" w:eastAsia="Calibri" w:hAnsi="Cambria" w:cs="Calibri"/>
          <w:lang w:val="sq-AL"/>
        </w:rPr>
      </w:pPr>
      <w:r w:rsidRPr="00ED6AD3">
        <w:rPr>
          <w:rFonts w:ascii="Cambria" w:eastAsia="Calibri" w:hAnsi="Cambria" w:cs="Calibri"/>
          <w:lang w:val="sq-AL"/>
        </w:rPr>
        <w:t xml:space="preserve">Aktiviteti ekonomik në Shqipëri është drejtpërsëdrejti i ndikuar nga ecuria ekonomike në mjedisin ndërkombëtar, veçanërisht në partnerët e saj tregtarë si: Italia dhe Greqia, kryesisht nëpërmjet </w:t>
      </w:r>
      <w:r w:rsidRPr="00ED6AD3">
        <w:rPr>
          <w:rFonts w:ascii="Cambria" w:eastAsia="Calibri" w:hAnsi="Cambria" w:cs="Calibri"/>
          <w:lang w:val="sq-AL"/>
        </w:rPr>
        <w:lastRenderedPageBreak/>
        <w:t xml:space="preserve">eksporteve drejt tyre, remitancave, si dhe Investimeve të Huaja Direkte (IHD-të). Si pasojë e krizës globale, normat e rritjes u ulën ndjeshëm edhe në Shqipëri. Rritja reale në vitin 2009, u përgjysmua nga trendi i saj historik, por megjithatë, ndryshe nga pjesa mё e madhe e vendeve të tjera, rritja në Shqipëri vijoi të ishte pozitive, si rezultat i ekspozimit të kufizuar financiar në tregjet ndërkombëtare si dhe të një politike fiskale ekspansioniste adekuate të iniciuar para krizës. Aktiviteti ekonomik në vend u ndikua nga pasojat negative të krizës në Eurozonë, veçanërisht në vendet fqinje si: Italia dhe Greqia. Eksportet, remitancat dhe në një farë mase investimet e huaja direkte (IHD-të) ranë, duke u kthyer në kanalet kryesore të transmetimit të goditjeve të jashtme në ekonomi. Rritja ekonomike regjistroi normën e saj më të ulët prej 1.1% në vitin 2013. </w:t>
      </w:r>
    </w:p>
    <w:p w:rsidR="00C57D10" w:rsidRPr="00ED6AD3" w:rsidRDefault="00C57D10" w:rsidP="00C57D10">
      <w:pPr>
        <w:spacing w:before="120" w:after="120" w:line="242" w:lineRule="auto"/>
        <w:jc w:val="both"/>
        <w:rPr>
          <w:rFonts w:ascii="Cambria" w:eastAsia="Calibri" w:hAnsi="Cambria" w:cs="Calibri"/>
          <w:lang w:val="sq-AL"/>
        </w:rPr>
      </w:pPr>
      <w:r w:rsidRPr="00ED6AD3">
        <w:rPr>
          <w:rFonts w:ascii="Cambria" w:eastAsia="Calibri" w:hAnsi="Cambria" w:cs="Calibri"/>
          <w:lang w:val="sq-AL"/>
        </w:rPr>
        <w:t>Në sajë të një rikuperimi të kërkesës së brëndshme në reflektim të përmirësimit të besimit të agjentëve ekonomik, si dhe e mbështetur nga politika të shëndosha fiskale dhe reforma strukturore, ekonomia nё Shqipёri rimori një impuls pozitiv. Rritja ekonomike u përshpejtua gradualisht duke arritur deri në rreth 4.1% në vitin 2018, e gjeneruar kryesisht nga rritja e konsumit dhe investimeve private. Rritja ekonomike e vendit tonё ka arritur njё nivel mbi mesataren e rritjes ekonomike tё vendeve tё Bashkimit Europian dhe vendet e Eurozonёs pёr vitin 2018.</w:t>
      </w:r>
    </w:p>
    <w:p w:rsidR="00C57D10" w:rsidRPr="00ED6AD3" w:rsidRDefault="00C57D10" w:rsidP="00C57D10">
      <w:pPr>
        <w:spacing w:before="120" w:after="120" w:line="242" w:lineRule="auto"/>
        <w:jc w:val="both"/>
        <w:rPr>
          <w:rFonts w:ascii="Cambria" w:eastAsia="Calibri" w:hAnsi="Cambria" w:cs="Calibri"/>
          <w:lang w:val="sq-AL"/>
        </w:rPr>
      </w:pPr>
      <w:r w:rsidRPr="00ED6AD3">
        <w:rPr>
          <w:rFonts w:ascii="Cambria" w:eastAsia="Calibri" w:hAnsi="Cambria" w:cs="Calibri"/>
          <w:lang w:val="sq-AL"/>
        </w:rPr>
        <w:t xml:space="preserve">Sipas vlerësimit të Ministrisë së Financave dhe Ekonomisё të pasqyruara në Kuadrin Makroekonomik dhe Fiskal 2020–2022, rritja ekonomike për vitin 2019 parashikohet të performojё me ritme pozitive, nё nivelin 4.3%. Ndërsa periudhёn afatmesme 2020-2022 parashikohet një rritje mesatare prej rreth 4.5%. </w:t>
      </w:r>
    </w:p>
    <w:p w:rsidR="00C57D10" w:rsidRPr="00ED6AD3" w:rsidRDefault="00C57D10" w:rsidP="00C57D10">
      <w:pPr>
        <w:spacing w:before="120" w:after="120" w:line="242" w:lineRule="auto"/>
        <w:jc w:val="both"/>
        <w:rPr>
          <w:rFonts w:ascii="Cambria" w:eastAsia="Calibri" w:hAnsi="Cambria" w:cs="Calibri"/>
          <w:lang w:val="sq-AL"/>
        </w:rPr>
      </w:pPr>
      <w:r w:rsidRPr="00ED6AD3">
        <w:rPr>
          <w:rFonts w:ascii="Cambria" w:eastAsia="Calibri" w:hAnsi="Cambria" w:cs="Calibri"/>
          <w:lang w:val="sq-AL"/>
        </w:rPr>
        <w:t xml:space="preserve">Inflacioni në Eurozonë shënoi nivelin 1.3% në terma vjetorë përgjatë muajit dhjetor 2019, duke shёnuar rritje nga muaji i mёparshёm nëntor 2019 (1.0%). Nё vendet e Bashkimit Evropian, inflacioni në muajin dhjetor 2019 shёnoi nivelin prej 1.6%. Gjithashtu, krahasuar me një vit më parë ky nivel ishte i njëjtë (1.6%). </w:t>
      </w:r>
    </w:p>
    <w:p w:rsidR="00C57D10" w:rsidRPr="005119BD" w:rsidRDefault="00C57D10" w:rsidP="00C57D10">
      <w:pPr>
        <w:spacing w:before="120" w:after="120" w:line="242" w:lineRule="auto"/>
        <w:jc w:val="both"/>
        <w:rPr>
          <w:rFonts w:ascii="Cambria" w:eastAsia="Calibri" w:hAnsi="Cambria" w:cs="Calibri"/>
          <w:lang w:val="sq-AL"/>
        </w:rPr>
      </w:pPr>
      <w:r w:rsidRPr="00ED6AD3">
        <w:rPr>
          <w:rFonts w:ascii="Cambria" w:eastAsia="Calibri" w:hAnsi="Cambria" w:cs="Calibri"/>
          <w:lang w:val="sq-AL"/>
        </w:rPr>
        <w:t>Nё muajin dhjetor 2019 nё Eurozonё, kontributi mё i lartё nё normën e inflacionit ka ardhur prej sektorit të shërbimeve (+0.80 pikë përqindje), i ndjekur nga Ushqimet, alkoli dhe duhani (+0.38 pikë përqindje) dhe Të mirat industriale jo-energji (+0.12 pikë përqindje).</w:t>
      </w:r>
    </w:p>
    <w:p w:rsidR="00C57D10" w:rsidRPr="005119BD" w:rsidRDefault="00C57D10" w:rsidP="00C57D10">
      <w:pPr>
        <w:numPr>
          <w:ilvl w:val="0"/>
          <w:numId w:val="28"/>
        </w:numPr>
        <w:autoSpaceDE w:val="0"/>
        <w:autoSpaceDN w:val="0"/>
        <w:adjustRightInd w:val="0"/>
        <w:spacing w:before="120" w:after="120" w:line="240" w:lineRule="auto"/>
        <w:jc w:val="both"/>
        <w:rPr>
          <w:rFonts w:ascii="Cambria" w:eastAsia="Calibri" w:hAnsi="Cambria" w:cs="Calibri"/>
          <w:b/>
          <w:bCs/>
          <w:i/>
          <w:color w:val="244061"/>
          <w:lang w:val="sq-AL"/>
        </w:rPr>
      </w:pPr>
      <w:r w:rsidRPr="005119BD">
        <w:rPr>
          <w:rFonts w:ascii="Cambria" w:eastAsia="Calibri" w:hAnsi="Cambria" w:cs="Calibri"/>
          <w:b/>
          <w:bCs/>
          <w:i/>
          <w:color w:val="244061"/>
          <w:lang w:val="sq-AL"/>
        </w:rPr>
        <w:t xml:space="preserve">Zhvillimet në Shqipëri </w:t>
      </w:r>
    </w:p>
    <w:p w:rsidR="00C57D10" w:rsidRPr="005119BD" w:rsidRDefault="00C57D10" w:rsidP="00C57D10">
      <w:pPr>
        <w:autoSpaceDE w:val="0"/>
        <w:autoSpaceDN w:val="0"/>
        <w:adjustRightInd w:val="0"/>
        <w:spacing w:before="120" w:after="120"/>
        <w:jc w:val="both"/>
        <w:rPr>
          <w:rFonts w:ascii="Cambria" w:eastAsia="Calibri" w:hAnsi="Cambria" w:cs="Calibri"/>
          <w:bCs/>
          <w:color w:val="244061"/>
          <w:lang w:val="sq-AL"/>
        </w:rPr>
      </w:pPr>
      <w:r w:rsidRPr="005119BD">
        <w:rPr>
          <w:rFonts w:ascii="Cambria" w:eastAsia="Calibri" w:hAnsi="Cambria" w:cs="Calibri"/>
          <w:bCs/>
          <w:color w:val="244061"/>
          <w:lang w:val="sq-AL"/>
        </w:rPr>
        <w:t xml:space="preserve">Sektori real </w:t>
      </w:r>
    </w:p>
    <w:p w:rsidR="00C57D10" w:rsidRPr="000C0AB0" w:rsidRDefault="00C57D10" w:rsidP="00C57D10">
      <w:pPr>
        <w:spacing w:before="120" w:after="120"/>
        <w:jc w:val="both"/>
        <w:rPr>
          <w:rFonts w:ascii="Cambria" w:eastAsia="Calibri" w:hAnsi="Cambria" w:cs="Calibri"/>
          <w:lang w:val="sq-AL"/>
        </w:rPr>
      </w:pPr>
      <w:r w:rsidRPr="000C0AB0">
        <w:rPr>
          <w:rFonts w:ascii="Cambria" w:eastAsia="Calibri" w:hAnsi="Cambria" w:cs="Calibri"/>
          <w:lang w:val="sq-AL"/>
        </w:rPr>
        <w:t xml:space="preserve">Rritja ekonomike për nëntëmujorin e parë të vitit 2019 është ngadalësuar krahasuar me rritjen e vazhdueshme dhe të konsiderueshme që prej vitit 2014, qё  arriti pikën më kulmore prej 4.1% në vitin 2018. Ky ngadalësim ka ardhur kryesisht si pasojё e faktorëve të paqëndrueshëm apo të përkohshëm pёrgjatё vitit 2019. Rritja reale e PBB u rrit me 2.95% përgjatë nëntë muajve të vitit 2019, bazuar në vlerësimet tremujore të INSTAT, ndërkohë që vetëm për tremujorin e tretë të vitit 2019 ritmi i rritjes rezultoi më i lartë se sa dy tremujorët e mëparshëm, në rreth 3.81%. Duke marrë në konsideratë performancën e nëntë muajve të vitit 2019 dhe pritshmëritë për tremujorin e katërt 2019, i cili pritet të pasqyrojë edhe efektet e tërmetit që goditi Shqipërinë në muajin Nëntor të këtij viti, rritja ekonomike për të gjithë vitin 2019 pritet të jetë rreth 2.7%. </w:t>
      </w:r>
    </w:p>
    <w:p w:rsidR="00C57D10" w:rsidRPr="00C57D10" w:rsidRDefault="00C57D10" w:rsidP="00C57D10">
      <w:pPr>
        <w:spacing w:before="120" w:after="120"/>
        <w:jc w:val="both"/>
        <w:rPr>
          <w:rFonts w:ascii="Cambria" w:eastAsia="Calibri" w:hAnsi="Cambria" w:cs="Calibri"/>
          <w:lang w:val="sq-AL"/>
        </w:rPr>
      </w:pPr>
      <w:r w:rsidRPr="000C0AB0">
        <w:rPr>
          <w:rFonts w:ascii="Cambria" w:eastAsia="Calibri" w:hAnsi="Cambria" w:cs="Calibri"/>
          <w:lang w:val="sq-AL"/>
        </w:rPr>
        <w:t xml:space="preserve">Grafiku i mëposhtëm pasqyron ecurinë ekonomike në vend që nga viti 2011 deri në </w:t>
      </w:r>
      <w:r w:rsidRPr="000C0AB0">
        <w:rPr>
          <w:rFonts w:ascii="Cambria" w:eastAsia="Calibri" w:hAnsi="Cambria" w:cs="Calibri"/>
          <w:lang w:val="da-DK"/>
        </w:rPr>
        <w:t xml:space="preserve">nëntëmujorin </w:t>
      </w:r>
      <w:r w:rsidRPr="000C0AB0">
        <w:rPr>
          <w:rFonts w:ascii="Cambria" w:eastAsia="Calibri" w:hAnsi="Cambria" w:cs="Calibri"/>
          <w:lang w:val="sq-AL"/>
        </w:rPr>
        <w:t>e parë të vitit 2019 (sipas vlerësimeve më të fundit nga INSTAT).</w:t>
      </w:r>
      <w:r w:rsidRPr="000C0AB0">
        <w:rPr>
          <w:rFonts w:ascii="Cambria" w:eastAsia="Calibri" w:hAnsi="Cambria" w:cs="Calibri"/>
          <w:vertAlign w:val="superscript"/>
          <w:lang w:val="sq-AL"/>
        </w:rPr>
        <w:footnoteReference w:id="4"/>
      </w:r>
    </w:p>
    <w:p w:rsidR="00C57D10" w:rsidRPr="00C57D10" w:rsidRDefault="00C57D10" w:rsidP="00C57D10">
      <w:pPr>
        <w:spacing w:before="120" w:after="120"/>
        <w:jc w:val="both"/>
        <w:rPr>
          <w:rFonts w:ascii="Cambria" w:eastAsia="Calibri" w:hAnsi="Cambria" w:cs="Calibri"/>
          <w:i/>
          <w:lang w:val="sq-AL"/>
        </w:rPr>
      </w:pPr>
      <w:r>
        <w:rPr>
          <w:rFonts w:ascii="Cambria" w:eastAsia="Calibri" w:hAnsi="Cambria" w:cs="Calibri"/>
          <w:i/>
          <w:lang w:val="sq-AL"/>
        </w:rPr>
        <w:t>Grafiku 2.1:</w:t>
      </w:r>
      <w:r w:rsidRPr="000C0AB0">
        <w:rPr>
          <w:rFonts w:ascii="Cambria" w:eastAsia="Calibri" w:hAnsi="Cambria" w:cs="Calibri"/>
          <w:i/>
          <w:lang w:val="sq-AL"/>
        </w:rPr>
        <w:t xml:space="preserve"> Ecuria vjetore e PBB</w:t>
      </w:r>
    </w:p>
    <w:p w:rsidR="00C57D10" w:rsidRPr="000C0AB0" w:rsidRDefault="00C57D10" w:rsidP="00C57D10">
      <w:pPr>
        <w:spacing w:before="120" w:after="120"/>
        <w:jc w:val="center"/>
        <w:rPr>
          <w:rFonts w:ascii="Cambria" w:eastAsia="Calibri" w:hAnsi="Cambria" w:cs="Calibri"/>
          <w:lang w:val="sq-AL"/>
        </w:rPr>
      </w:pPr>
      <w:r w:rsidRPr="000C0AB0">
        <w:rPr>
          <w:rFonts w:ascii="Cambria" w:eastAsia="Calibri" w:hAnsi="Cambria" w:cs="Calibri"/>
          <w:noProof/>
          <w:lang w:val="en-GB" w:eastAsia="en-GB"/>
        </w:rPr>
        <w:lastRenderedPageBreak/>
        <w:drawing>
          <wp:inline distT="0" distB="0" distL="0" distR="0" wp14:anchorId="70D6F677" wp14:editId="01BA3310">
            <wp:extent cx="4371975" cy="210677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8503" cy="2109924"/>
                    </a:xfrm>
                    <a:prstGeom prst="rect">
                      <a:avLst/>
                    </a:prstGeom>
                    <a:noFill/>
                    <a:ln>
                      <a:noFill/>
                    </a:ln>
                  </pic:spPr>
                </pic:pic>
              </a:graphicData>
            </a:graphic>
          </wp:inline>
        </w:drawing>
      </w:r>
    </w:p>
    <w:p w:rsidR="00C57D10" w:rsidRPr="000C0AB0" w:rsidRDefault="00C57D10" w:rsidP="00C57D10">
      <w:pPr>
        <w:spacing w:before="120" w:after="120"/>
        <w:jc w:val="both"/>
        <w:rPr>
          <w:rFonts w:ascii="Cambria" w:eastAsia="Calibri" w:hAnsi="Cambria" w:cs="Calibri"/>
          <w:lang w:val="sq-AL"/>
        </w:rPr>
      </w:pPr>
      <w:r w:rsidRPr="000C0AB0">
        <w:rPr>
          <w:rFonts w:ascii="Cambria" w:eastAsia="Calibri" w:hAnsi="Cambria" w:cs="Calibri"/>
          <w:lang w:val="sq-AL"/>
        </w:rPr>
        <w:t xml:space="preserve">Nga optika e ofertës, kontributin kryesor në rritje për </w:t>
      </w:r>
      <w:r w:rsidRPr="000C0AB0">
        <w:rPr>
          <w:rFonts w:ascii="Cambria" w:eastAsia="Calibri" w:hAnsi="Cambria" w:cs="Calibri"/>
          <w:lang w:val="da-DK"/>
        </w:rPr>
        <w:t xml:space="preserve">nëntëmujorin </w:t>
      </w:r>
      <w:r w:rsidRPr="000C0AB0">
        <w:rPr>
          <w:rFonts w:ascii="Cambria" w:eastAsia="Calibri" w:hAnsi="Cambria" w:cs="Calibri"/>
          <w:lang w:val="sq-AL"/>
        </w:rPr>
        <w:t xml:space="preserve">së parë të vitit 2019 e dhanë: Tregtia, Transporti dhe Akomodimi me rritje reale prej 5.77% dhe kontribut 0.9 pikë përqindje; Administrim publik me rritje 4.34% në terma real dhe kontribut prej 0.48 pikë përqindje; Aktivitete të pasurive të paluajtshme me rritje 7.61% dhe kontribut 0.45 pikë përqindje; Aktivitete profesionale, administrative etj. me rritje reale 6.31% dhe kontribut 0.37 pikë përqindje; si dhe Aktivitete financiare dhe të sigurimit me rritje reale 11.66% dhe kontribut 0.34 pikë përqindje. Sektorët që rezultuan me një rritje reale negative gjatë </w:t>
      </w:r>
      <w:r w:rsidRPr="000C0AB0">
        <w:rPr>
          <w:rFonts w:ascii="Cambria" w:eastAsia="Calibri" w:hAnsi="Cambria" w:cs="Calibri"/>
          <w:lang w:val="da-DK"/>
        </w:rPr>
        <w:t xml:space="preserve">nëntëmujorit </w:t>
      </w:r>
      <w:r w:rsidRPr="000C0AB0">
        <w:rPr>
          <w:rFonts w:ascii="Cambria" w:eastAsia="Calibri" w:hAnsi="Cambria" w:cs="Calibri"/>
          <w:lang w:val="sq-AL"/>
        </w:rPr>
        <w:t>së parë të 2019 ishin: Arte, argëtim dhe çlodhje me rënie -20.79% dhe Industria me -0.69%, respektivisht më kontribut negativ marxhinal prej -0.51 dhe -0.09 pikë përqindje në rritjen totale.</w:t>
      </w:r>
    </w:p>
    <w:p w:rsidR="00C57D10" w:rsidRDefault="00C57D10" w:rsidP="00C57D10">
      <w:pPr>
        <w:spacing w:before="120" w:after="120"/>
        <w:jc w:val="both"/>
        <w:rPr>
          <w:rFonts w:ascii="Cambria" w:eastAsia="Calibri" w:hAnsi="Cambria" w:cs="Calibri"/>
          <w:lang w:val="da-DK"/>
        </w:rPr>
      </w:pPr>
      <w:r w:rsidRPr="000C0AB0">
        <w:rPr>
          <w:rFonts w:ascii="Cambria" w:eastAsia="Calibri" w:hAnsi="Cambria" w:cs="Calibri"/>
          <w:lang w:val="sq-AL"/>
        </w:rPr>
        <w:t xml:space="preserve">Tabela më poshtë paraqet rritjen dhe kontributin sipas sektorëve të prodhimit në rritjen ekonomike </w:t>
      </w:r>
      <w:r w:rsidRPr="000C0AB0">
        <w:rPr>
          <w:rFonts w:ascii="Cambria" w:eastAsia="Calibri" w:hAnsi="Cambria" w:cs="Calibri"/>
          <w:lang w:val="da-DK"/>
        </w:rPr>
        <w:t xml:space="preserve">në tremujorin e tretë të vitit 2019 krahasuar me po të njëjtin tremujor të një viti më parë (T3-2018), si dhe rritja reale dhe kontributi vjetor për nëntëmujorin e parë të vitit 2019 krahasuar me të njëjtën periudhë të vitit të mëparshëm (2018).  </w:t>
      </w:r>
    </w:p>
    <w:p w:rsidR="00C57D10" w:rsidRPr="002817EA" w:rsidRDefault="00C57D10" w:rsidP="00C57D10">
      <w:pPr>
        <w:spacing w:before="120" w:after="120"/>
        <w:jc w:val="both"/>
        <w:rPr>
          <w:rFonts w:ascii="Cambria" w:eastAsia="Calibri" w:hAnsi="Cambria" w:cs="Calibri"/>
          <w:i/>
          <w:lang w:val="da-DK"/>
        </w:rPr>
      </w:pPr>
      <w:r w:rsidRPr="002817EA">
        <w:rPr>
          <w:rFonts w:ascii="Cambria" w:eastAsia="Calibri" w:hAnsi="Cambria" w:cs="Calibri"/>
          <w:i/>
          <w:lang w:val="da-DK"/>
        </w:rPr>
        <w:t xml:space="preserve">Tabela </w:t>
      </w:r>
      <w:r>
        <w:rPr>
          <w:rFonts w:ascii="Cambria" w:eastAsia="Calibri" w:hAnsi="Cambria" w:cs="Calibri"/>
          <w:i/>
          <w:lang w:val="da-DK"/>
        </w:rPr>
        <w:t>2.</w:t>
      </w:r>
      <w:r w:rsidRPr="002817EA">
        <w:rPr>
          <w:rFonts w:ascii="Cambria" w:eastAsia="Calibri" w:hAnsi="Cambria" w:cs="Calibri"/>
          <w:i/>
          <w:lang w:val="da-DK"/>
        </w:rPr>
        <w:t>1: Rritja dhe kontributi sipas sektorëve të prodhimit në rritjen ekonomike</w:t>
      </w:r>
    </w:p>
    <w:p w:rsidR="00C57D10" w:rsidRPr="000C0AB0" w:rsidRDefault="00C57D10" w:rsidP="00C57D10">
      <w:pPr>
        <w:spacing w:before="120" w:after="120"/>
        <w:jc w:val="both"/>
        <w:rPr>
          <w:rFonts w:ascii="Cambria" w:eastAsia="Calibri" w:hAnsi="Cambria" w:cs="Calibri"/>
          <w:lang w:val="da-DK"/>
        </w:rPr>
      </w:pPr>
      <w:r w:rsidRPr="000C0AB0">
        <w:rPr>
          <w:rFonts w:ascii="Cambria" w:eastAsia="Calibri" w:hAnsi="Cambria" w:cs="Calibri"/>
          <w:noProof/>
          <w:lang w:val="en-GB" w:eastAsia="en-GB"/>
        </w:rPr>
        <w:drawing>
          <wp:inline distT="0" distB="0" distL="0" distR="0" wp14:anchorId="5F459BCA" wp14:editId="0C769052">
            <wp:extent cx="5943600" cy="17198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19876"/>
                    </a:xfrm>
                    <a:prstGeom prst="rect">
                      <a:avLst/>
                    </a:prstGeom>
                    <a:noFill/>
                    <a:ln>
                      <a:noFill/>
                    </a:ln>
                  </pic:spPr>
                </pic:pic>
              </a:graphicData>
            </a:graphic>
          </wp:inline>
        </w:drawing>
      </w:r>
      <w:r w:rsidRPr="000C0AB0">
        <w:rPr>
          <w:rFonts w:ascii="Cambria" w:eastAsia="Calibri" w:hAnsi="Cambria" w:cs="Calibri"/>
          <w:lang w:val="da-DK"/>
        </w:rPr>
        <w:t xml:space="preserve"> </w:t>
      </w:r>
    </w:p>
    <w:p w:rsidR="00C57D10" w:rsidRPr="000C0AB0" w:rsidRDefault="00C57D10" w:rsidP="00C57D10">
      <w:pPr>
        <w:spacing w:before="120" w:after="120"/>
        <w:jc w:val="both"/>
        <w:rPr>
          <w:rFonts w:ascii="Cambria" w:eastAsia="Calibri" w:hAnsi="Cambria" w:cs="Calibri"/>
          <w:lang w:val="sq-AL"/>
        </w:rPr>
      </w:pPr>
      <w:r w:rsidRPr="000C0AB0">
        <w:rPr>
          <w:rFonts w:ascii="Cambria" w:eastAsia="Calibri" w:hAnsi="Cambria" w:cs="Calibri"/>
          <w:lang w:val="sq-AL"/>
        </w:rPr>
        <w:t xml:space="preserve">Në anën e kërkesës agregate, rritja në </w:t>
      </w:r>
      <w:r w:rsidRPr="000C0AB0">
        <w:rPr>
          <w:rFonts w:ascii="Cambria" w:eastAsia="Calibri" w:hAnsi="Cambria" w:cs="Calibri"/>
          <w:lang w:val="da-DK"/>
        </w:rPr>
        <w:t xml:space="preserve">nëntëmujorin </w:t>
      </w:r>
      <w:r w:rsidRPr="000C0AB0">
        <w:rPr>
          <w:rFonts w:ascii="Cambria" w:eastAsia="Calibri" w:hAnsi="Cambria" w:cs="Calibri"/>
          <w:lang w:val="sq-AL"/>
        </w:rPr>
        <w:t xml:space="preserve">e parë të vitit 2019 është gjeneruar kryesisht nga konsumi final si dhe nga kërkesa e brendshme. Në </w:t>
      </w:r>
      <w:r w:rsidRPr="000C0AB0">
        <w:rPr>
          <w:rFonts w:ascii="Cambria" w:eastAsia="Calibri" w:hAnsi="Cambria" w:cs="Calibri"/>
          <w:lang w:val="da-DK"/>
        </w:rPr>
        <w:t xml:space="preserve">nëntëmujorin </w:t>
      </w:r>
      <w:r w:rsidRPr="000C0AB0">
        <w:rPr>
          <w:rFonts w:ascii="Cambria" w:eastAsia="Calibri" w:hAnsi="Cambria" w:cs="Calibri"/>
          <w:lang w:val="sq-AL"/>
        </w:rPr>
        <w:t xml:space="preserve">e parë të vitit 2019 konsumi final regjistroi një rritje reale prej 3.0% duke vijuar të njëjtin trend të periudhave të mëparshme.  Ndërkohë, për </w:t>
      </w:r>
      <w:r w:rsidRPr="000C0AB0">
        <w:rPr>
          <w:rFonts w:ascii="Cambria" w:eastAsia="Calibri" w:hAnsi="Cambria" w:cs="Calibri"/>
          <w:lang w:val="da-DK"/>
        </w:rPr>
        <w:t xml:space="preserve">nëntëmujorin </w:t>
      </w:r>
      <w:r w:rsidRPr="000C0AB0">
        <w:rPr>
          <w:rFonts w:ascii="Cambria" w:eastAsia="Calibri" w:hAnsi="Cambria" w:cs="Calibri"/>
          <w:lang w:val="sq-AL"/>
        </w:rPr>
        <w:t>e parë të vitit 2019 eksportet e mallrave dhe shërbimeve kanë kontribuar pozitivisht. Tkurrja e eksporteve të mallrave është kundër peshuar nga rritja e eksporteve të shërbimeve, ku këto të fundit reflektojnë kryesisht një performancë të mirë të turizmit edhe përgjatë kësaj periudhe.</w:t>
      </w:r>
    </w:p>
    <w:p w:rsidR="00C57D10" w:rsidRDefault="00C57D10" w:rsidP="00C57D10">
      <w:pPr>
        <w:spacing w:before="120" w:after="120"/>
        <w:jc w:val="both"/>
        <w:rPr>
          <w:rFonts w:ascii="Cambria" w:eastAsia="Calibri" w:hAnsi="Cambria" w:cs="Calibri"/>
          <w:lang w:val="da-DK"/>
        </w:rPr>
      </w:pPr>
      <w:r w:rsidRPr="000C0AB0">
        <w:rPr>
          <w:rFonts w:ascii="Cambria" w:eastAsia="Calibri" w:hAnsi="Cambria" w:cs="Calibri"/>
          <w:lang w:val="sq-AL"/>
        </w:rPr>
        <w:t xml:space="preserve">Tabela më poshtë paraqet rritjen e çdo komponenti të kërkesës agregate, si dhe kontributin e sejcilit prej tyre </w:t>
      </w:r>
      <w:r w:rsidRPr="000C0AB0">
        <w:rPr>
          <w:rFonts w:ascii="Cambria" w:eastAsia="Calibri" w:hAnsi="Cambria" w:cs="Calibri"/>
          <w:lang w:val="da-DK"/>
        </w:rPr>
        <w:t xml:space="preserve">për tremujorin e tretë të vitit 2019 krahasuar me po të njëjtin tremujor të një viti më parë </w:t>
      </w:r>
      <w:r w:rsidRPr="000C0AB0">
        <w:rPr>
          <w:rFonts w:ascii="Cambria" w:eastAsia="Calibri" w:hAnsi="Cambria" w:cs="Calibri"/>
          <w:lang w:val="da-DK"/>
        </w:rPr>
        <w:lastRenderedPageBreak/>
        <w:t xml:space="preserve">(T3-2018), si dhe rritja reale dhe kontributi vjetor për nëntëmujorin e parë të vitit 2019 krahasuar me të njëjtën periudhë të vitit të mëparshëm (2018).  </w:t>
      </w:r>
    </w:p>
    <w:p w:rsidR="00C57D10" w:rsidRPr="002817EA" w:rsidRDefault="00C57D10" w:rsidP="00C57D10">
      <w:pPr>
        <w:spacing w:before="120" w:after="120"/>
        <w:jc w:val="both"/>
        <w:rPr>
          <w:rFonts w:ascii="Cambria" w:eastAsia="Calibri" w:hAnsi="Cambria" w:cs="Calibri"/>
          <w:i/>
          <w:lang w:val="da-DK"/>
        </w:rPr>
      </w:pPr>
      <w:r w:rsidRPr="002817EA">
        <w:rPr>
          <w:rFonts w:ascii="Cambria" w:eastAsia="Calibri" w:hAnsi="Cambria" w:cs="Calibri"/>
          <w:i/>
          <w:lang w:val="da-DK"/>
        </w:rPr>
        <w:t xml:space="preserve">Tabela </w:t>
      </w:r>
      <w:r>
        <w:rPr>
          <w:rFonts w:ascii="Cambria" w:eastAsia="Calibri" w:hAnsi="Cambria" w:cs="Calibri"/>
          <w:i/>
          <w:lang w:val="da-DK"/>
        </w:rPr>
        <w:t>2.</w:t>
      </w:r>
      <w:r w:rsidRPr="002817EA">
        <w:rPr>
          <w:rFonts w:ascii="Cambria" w:eastAsia="Calibri" w:hAnsi="Cambria" w:cs="Calibri"/>
          <w:i/>
          <w:lang w:val="da-DK"/>
        </w:rPr>
        <w:t>2: Rritjen e çdo komponenti të kërkesës agregate dhe kontributin për tremujorin e tretë të vitit 2019</w:t>
      </w:r>
    </w:p>
    <w:p w:rsidR="00C57D10" w:rsidRPr="000C0AB0" w:rsidRDefault="00C57D10" w:rsidP="00C57D10">
      <w:pPr>
        <w:spacing w:before="120" w:after="120"/>
        <w:jc w:val="both"/>
        <w:rPr>
          <w:rFonts w:ascii="Cambria" w:eastAsia="Calibri" w:hAnsi="Cambria" w:cs="Calibri"/>
        </w:rPr>
      </w:pPr>
      <w:r w:rsidRPr="000C0AB0">
        <w:rPr>
          <w:rFonts w:ascii="Cambria" w:eastAsia="Calibri" w:hAnsi="Cambria" w:cs="Calibri"/>
          <w:noProof/>
          <w:lang w:val="en-GB" w:eastAsia="en-GB"/>
        </w:rPr>
        <w:drawing>
          <wp:inline distT="0" distB="0" distL="0" distR="0" wp14:anchorId="3B8B4E8A" wp14:editId="6A50D92D">
            <wp:extent cx="5938520" cy="1192377"/>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9271" cy="1202567"/>
                    </a:xfrm>
                    <a:prstGeom prst="rect">
                      <a:avLst/>
                    </a:prstGeom>
                    <a:noFill/>
                    <a:ln>
                      <a:noFill/>
                    </a:ln>
                  </pic:spPr>
                </pic:pic>
              </a:graphicData>
            </a:graphic>
          </wp:inline>
        </w:drawing>
      </w:r>
    </w:p>
    <w:p w:rsidR="00C57D10" w:rsidRPr="000C0AB0" w:rsidRDefault="00C57D10" w:rsidP="00C57D10">
      <w:pPr>
        <w:spacing w:before="120" w:after="120"/>
        <w:jc w:val="both"/>
        <w:rPr>
          <w:rFonts w:ascii="Cambria" w:eastAsia="Calibri" w:hAnsi="Cambria" w:cs="Calibri"/>
          <w:lang w:val="sq-AL"/>
        </w:rPr>
      </w:pPr>
      <w:r w:rsidRPr="000C0AB0">
        <w:rPr>
          <w:rFonts w:ascii="Cambria" w:eastAsia="Calibri" w:hAnsi="Cambria" w:cs="Calibri"/>
          <w:lang w:val="sq-AL"/>
        </w:rPr>
        <w:t xml:space="preserve">Të dhënat e papunësisë sipas Anketës Tremujore të Forcave të Punës (LFS) tregojnë një rritje të punësimit dhe rënie të normës së papunësisë, si gjatë vitit 2018, ashtu edhe gjatë nëntë muajve të parë  të vitit 2019. </w:t>
      </w:r>
    </w:p>
    <w:p w:rsidR="00C57D10" w:rsidRPr="000C0AB0" w:rsidRDefault="00C57D10" w:rsidP="00C57D10">
      <w:pPr>
        <w:spacing w:before="120" w:after="120"/>
        <w:jc w:val="both"/>
        <w:rPr>
          <w:rFonts w:ascii="Cambria" w:eastAsia="Calibri" w:hAnsi="Cambria" w:cs="Calibri"/>
          <w:lang w:val="sq-AL"/>
        </w:rPr>
      </w:pPr>
      <w:r w:rsidRPr="000C0AB0">
        <w:rPr>
          <w:rFonts w:ascii="Cambria" w:eastAsia="Calibri" w:hAnsi="Cambria" w:cs="Calibri"/>
          <w:lang w:val="sq-AL"/>
        </w:rPr>
        <w:t>Të dhënat më të fundit për tremujorin e tretë të vitit 2019 tregojnë se norma zyrtare e papunësisë</w:t>
      </w:r>
      <w:r w:rsidRPr="000C0AB0">
        <w:rPr>
          <w:rFonts w:ascii="Cambria" w:eastAsia="Calibri" w:hAnsi="Cambria" w:cs="Calibri"/>
          <w:lang w:val="sq-AL"/>
        </w:rPr>
        <w:footnoteReference w:id="5"/>
      </w:r>
      <w:r w:rsidRPr="000C0AB0">
        <w:rPr>
          <w:rFonts w:ascii="Cambria" w:eastAsia="Calibri" w:hAnsi="Cambria" w:cs="Calibri"/>
          <w:lang w:val="sq-AL"/>
        </w:rPr>
        <w:t xml:space="preserve"> për grupmoshat 15-64 vjeç është 11.8%, kundrejt 12.6% që ishte për të njëjtin tremujor të një viti më parë. Edhe për grup-moshën e punës 15 vjeç e lart, shkalla e papunësisë zyrtare në tremujorin e tretë të 2019 shënoi vlerën prej 11.4%. Numri i personave të papunë në moshë pune (15-64 vjeç) në tremujorin e tretë të vitit 2019 ishte 162,452 persona. </w:t>
      </w:r>
    </w:p>
    <w:p w:rsidR="00C57D10" w:rsidRPr="00C57D10" w:rsidRDefault="00C57D10" w:rsidP="00C57D10">
      <w:pPr>
        <w:spacing w:before="120" w:after="120"/>
        <w:jc w:val="both"/>
        <w:rPr>
          <w:rFonts w:ascii="Cambria" w:eastAsia="Calibri" w:hAnsi="Cambria" w:cs="Calibri"/>
          <w:lang w:val="sq-AL"/>
        </w:rPr>
      </w:pPr>
      <w:r w:rsidRPr="000C0AB0">
        <w:rPr>
          <w:rFonts w:ascii="Cambria" w:eastAsia="Calibri" w:hAnsi="Cambria" w:cs="Calibri"/>
          <w:lang w:val="sq-AL"/>
        </w:rPr>
        <w:t>Në tremujorin e tretë të vitit 2019 numri të punësuarve në moshë pune (15-64 vjeç) ishte 1,209,378 persona. Krahasuar me të njëjtin tremujor të një viti më parë (T3-2018), numri i personave të punësuar, u rrit me 31,063 persona ose 2.6%, ndërsa për nëntëmujorin e parë të vitit 2019, punësimi u rrit me 2.5% krahasuar me të njëjtën periudhë të një viti më parë.</w:t>
      </w:r>
    </w:p>
    <w:p w:rsidR="00C57D10" w:rsidRPr="002817EA" w:rsidRDefault="00C57D10" w:rsidP="00C57D10">
      <w:pPr>
        <w:spacing w:before="120" w:after="120"/>
        <w:jc w:val="both"/>
        <w:rPr>
          <w:rFonts w:ascii="Cambria" w:eastAsia="Calibri" w:hAnsi="Cambria" w:cs="Calibri"/>
          <w:i/>
          <w:lang w:val="sq-AL"/>
        </w:rPr>
      </w:pPr>
      <w:r w:rsidRPr="002817EA">
        <w:rPr>
          <w:rFonts w:ascii="Cambria" w:eastAsia="Calibri" w:hAnsi="Cambria" w:cs="Calibri"/>
          <w:i/>
          <w:lang w:val="sq-AL"/>
        </w:rPr>
        <w:t>Grafiku</w:t>
      </w:r>
      <w:r>
        <w:rPr>
          <w:rFonts w:ascii="Cambria" w:eastAsia="Calibri" w:hAnsi="Cambria" w:cs="Calibri"/>
          <w:i/>
          <w:lang w:val="sq-AL"/>
        </w:rPr>
        <w:t xml:space="preserve"> 2.</w:t>
      </w:r>
      <w:r w:rsidRPr="002817EA">
        <w:rPr>
          <w:rFonts w:ascii="Cambria" w:eastAsia="Calibri" w:hAnsi="Cambria" w:cs="Calibri"/>
          <w:i/>
          <w:lang w:val="sq-AL"/>
        </w:rPr>
        <w:t>2: Numri i tё papunёve; Shkalla e papunёsisё; Numri i tё punёsuarve</w:t>
      </w:r>
    </w:p>
    <w:p w:rsidR="00C57D10" w:rsidRPr="000C0AB0" w:rsidRDefault="00C57D10" w:rsidP="00C57D10">
      <w:pPr>
        <w:spacing w:before="120" w:after="120"/>
        <w:jc w:val="both"/>
      </w:pPr>
      <w:r w:rsidRPr="000C0AB0">
        <w:rPr>
          <w:noProof/>
          <w:lang w:val="en-GB" w:eastAsia="en-GB"/>
        </w:rPr>
        <w:drawing>
          <wp:inline distT="0" distB="0" distL="0" distR="0" wp14:anchorId="3AA87368" wp14:editId="6B60315F">
            <wp:extent cx="5981700" cy="29429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5560" cy="2944881"/>
                    </a:xfrm>
                    <a:prstGeom prst="rect">
                      <a:avLst/>
                    </a:prstGeom>
                    <a:noFill/>
                    <a:ln>
                      <a:noFill/>
                    </a:ln>
                  </pic:spPr>
                </pic:pic>
              </a:graphicData>
            </a:graphic>
          </wp:inline>
        </w:drawing>
      </w:r>
    </w:p>
    <w:p w:rsidR="00C57D10" w:rsidRPr="005119BD" w:rsidRDefault="00C57D10" w:rsidP="00C57D10">
      <w:pPr>
        <w:spacing w:before="120" w:after="120"/>
        <w:jc w:val="both"/>
        <w:rPr>
          <w:rFonts w:ascii="Cambria" w:eastAsia="Calibri" w:hAnsi="Cambria" w:cs="Calibri"/>
        </w:rPr>
      </w:pPr>
    </w:p>
    <w:p w:rsidR="00C57D10" w:rsidRPr="005119BD" w:rsidRDefault="00C57D10" w:rsidP="00C57D10">
      <w:pPr>
        <w:spacing w:before="120" w:after="120" w:line="276" w:lineRule="auto"/>
        <w:jc w:val="both"/>
        <w:rPr>
          <w:rFonts w:cstheme="minorHAnsi"/>
          <w:b/>
          <w:noProof/>
          <w:lang w:val="sq-AL"/>
        </w:rPr>
      </w:pPr>
      <w:r w:rsidRPr="005119BD">
        <w:rPr>
          <w:rFonts w:cstheme="minorHAnsi"/>
          <w:b/>
          <w:noProof/>
          <w:lang w:val="sq-AL"/>
        </w:rPr>
        <w:t>Sektori monetar</w:t>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lang w:val="da-DK"/>
        </w:rPr>
        <w:t xml:space="preserve">Inflacioni mesatar pёr periudhёn janar – dhjetor 2019 ishte +1.4%. Në muajin janar 2020 ndryshimi vjetor i indeksit të çmimeve të konsumit është +1.5%. </w:t>
      </w:r>
      <w:r w:rsidRPr="000C0AB0">
        <w:rPr>
          <w:rFonts w:ascii="Cambria" w:eastAsia="Times New Roman" w:hAnsi="Cambria" w:cs="Times New Roman"/>
          <w:lang w:val="sq-AL"/>
        </w:rPr>
        <w:t xml:space="preserve">Nё grafikun më poshtë paraqitet ecuria e çmimeve për tre vitet e fundit:  </w:t>
      </w:r>
    </w:p>
    <w:p w:rsidR="00C57D10" w:rsidRPr="000C0AB0" w:rsidRDefault="00C57D10" w:rsidP="00C57D10">
      <w:pPr>
        <w:autoSpaceDE w:val="0"/>
        <w:autoSpaceDN w:val="0"/>
        <w:adjustRightInd w:val="0"/>
        <w:spacing w:before="120" w:after="120"/>
        <w:jc w:val="both"/>
        <w:rPr>
          <w:rFonts w:ascii="Cambria" w:eastAsia="Times New Roman" w:hAnsi="Cambria" w:cs="Times New Roman"/>
          <w:i/>
          <w:lang w:val="sq-AL"/>
        </w:rPr>
      </w:pPr>
      <w:bookmarkStart w:id="10" w:name="_Toc517643304"/>
      <w:r w:rsidRPr="000C0AB0">
        <w:rPr>
          <w:rFonts w:ascii="Cambria" w:eastAsia="Times New Roman" w:hAnsi="Cambria" w:cs="Times New Roman"/>
          <w:i/>
          <w:lang w:val="sq-AL"/>
        </w:rPr>
        <w:t xml:space="preserve">Grafiku </w:t>
      </w:r>
      <w:r>
        <w:rPr>
          <w:rFonts w:ascii="Cambria" w:eastAsia="Times New Roman" w:hAnsi="Cambria" w:cs="Times New Roman"/>
          <w:i/>
          <w:lang w:val="sq-AL"/>
        </w:rPr>
        <w:t>2.3</w:t>
      </w:r>
      <w:r w:rsidRPr="000C0AB0">
        <w:rPr>
          <w:rFonts w:ascii="Cambria" w:eastAsia="Times New Roman" w:hAnsi="Cambria" w:cs="Times New Roman"/>
          <w:i/>
          <w:lang w:val="sq-AL"/>
        </w:rPr>
        <w:t>: Ndryshimi vjetor i Inflacionit 2017-2020, në përqindje</w:t>
      </w:r>
      <w:bookmarkEnd w:id="10"/>
    </w:p>
    <w:p w:rsidR="00C57D10" w:rsidRPr="000C0AB0" w:rsidRDefault="00C57D10" w:rsidP="00C57D10">
      <w:pPr>
        <w:autoSpaceDE w:val="0"/>
        <w:autoSpaceDN w:val="0"/>
        <w:adjustRightInd w:val="0"/>
        <w:spacing w:before="120" w:after="120"/>
        <w:jc w:val="center"/>
        <w:rPr>
          <w:rFonts w:ascii="Cambria" w:eastAsia="Times New Roman" w:hAnsi="Cambria" w:cs="Times New Roman"/>
          <w:lang w:val="sq-AL"/>
        </w:rPr>
      </w:pPr>
      <w:r w:rsidRPr="000C0AB0">
        <w:rPr>
          <w:noProof/>
          <w:lang w:val="en-GB" w:eastAsia="en-GB"/>
        </w:rPr>
        <w:drawing>
          <wp:inline distT="0" distB="0" distL="0" distR="0" wp14:anchorId="64530C7C" wp14:editId="6112DE5E">
            <wp:extent cx="5734050" cy="289285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030" cy="2893853"/>
                    </a:xfrm>
                    <a:prstGeom prst="rect">
                      <a:avLst/>
                    </a:prstGeom>
                    <a:noFill/>
                    <a:ln>
                      <a:noFill/>
                    </a:ln>
                  </pic:spPr>
                </pic:pic>
              </a:graphicData>
            </a:graphic>
          </wp:inline>
        </w:drawing>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lang w:val="sq-AL"/>
        </w:rPr>
        <w:t>Pёrgjatё kёsaj periudhe, nga tërësia e mallrave dhe shërbimeve që përbëjnë shportën e konsumit, kontributin mё tё lartё nё inflacionin e pёrgjithshёm e ka pasur zёri i ushqimeve dhe pijeve jo alkolike. Në tabelën e mëposhtme mund të vihen re kontributet dhe rritjet respektive në çmime për çdo grup mallrash pёr muajin janar 2020.</w:t>
      </w:r>
      <w:bookmarkStart w:id="11" w:name="_Toc517955883"/>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i/>
          <w:lang w:val="sq-AL"/>
        </w:rPr>
        <w:t xml:space="preserve">Tabela </w:t>
      </w:r>
      <w:r>
        <w:rPr>
          <w:rFonts w:ascii="Cambria" w:eastAsia="Times New Roman" w:hAnsi="Cambria" w:cs="Times New Roman"/>
          <w:i/>
          <w:lang w:val="sq-AL"/>
        </w:rPr>
        <w:t>2.</w:t>
      </w:r>
      <w:r w:rsidRPr="000C0AB0">
        <w:rPr>
          <w:rFonts w:ascii="Cambria" w:eastAsia="Times New Roman" w:hAnsi="Cambria" w:cs="Times New Roman"/>
          <w:i/>
          <w:lang w:val="sq-AL"/>
        </w:rPr>
        <w:t>3: Rritja vjetore e çmimeve, në përqindje</w:t>
      </w:r>
      <w:bookmarkEnd w:id="11"/>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noProof/>
          <w:lang w:val="en-GB" w:eastAsia="en-GB"/>
        </w:rPr>
        <w:drawing>
          <wp:inline distT="0" distB="0" distL="0" distR="0" wp14:anchorId="2BE99683" wp14:editId="3B3FFBAD">
            <wp:extent cx="5943567" cy="26289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2034" cy="2632645"/>
                    </a:xfrm>
                    <a:prstGeom prst="rect">
                      <a:avLst/>
                    </a:prstGeom>
                    <a:noFill/>
                    <a:ln>
                      <a:noFill/>
                    </a:ln>
                  </pic:spPr>
                </pic:pic>
              </a:graphicData>
            </a:graphic>
          </wp:inline>
        </w:drawing>
      </w:r>
      <w:r w:rsidRPr="000C0AB0">
        <w:rPr>
          <w:rFonts w:ascii="Cambria" w:eastAsia="Times New Roman" w:hAnsi="Cambria" w:cs="Times New Roman"/>
        </w:rPr>
        <w:t xml:space="preserve"> </w:t>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lang w:val="sq-AL"/>
        </w:rPr>
        <w:lastRenderedPageBreak/>
        <w:t xml:space="preserve">Rezultatet e Vrojtimit të Aktivitetit Kreditues për tremujorin e katërt të vitit 2019 tregojnë se standardet e kreditimit për bizneset u lehtësuan disi në tremujorin e katërt të vitit 2019, si pasojë e lehtësimit në kategorinë e kredive dhënë për bizneset e vogla e të mesme. Ndërkohë, Standardet e kreditimit u vlerësuan disi të lehtësuara edhe për individët, kryesisht në kreditë e destinuara për blerjen e banesave. Më konkretisht, për tremujorin e katërt të 2019 bankat raportuan për një lehtësim të standarteve për kredinë drejt individëve në nivelin 4.9%, dhe lehtësim të standarteve të kredisë për biznesin në nivelin 6.1%.   </w:t>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lang w:val="sq-AL"/>
        </w:rPr>
        <w:t xml:space="preserve">Kërkesa për kredi e bizneseve në tremujorin e katërt të vitit 2019 është raportuar më e ulët </w:t>
      </w:r>
      <w:r w:rsidRPr="000C0AB0">
        <w:rPr>
          <w:rFonts w:ascii="Cambria" w:eastAsia="Times New Roman" w:hAnsi="Cambria" w:cs="Times New Roman"/>
          <w:bCs/>
          <w:lang w:val="sq-AL"/>
        </w:rPr>
        <w:t>në kreditë dhënë me qëllim financimin e investimeve</w:t>
      </w:r>
      <w:r w:rsidRPr="000C0AB0">
        <w:rPr>
          <w:rFonts w:ascii="Cambria" w:eastAsia="Times New Roman" w:hAnsi="Cambria" w:cs="Times New Roman"/>
          <w:lang w:val="sq-AL"/>
        </w:rPr>
        <w:t xml:space="preserve">. Ndërkohë, kërkesa e individëve për kredi </w:t>
      </w:r>
      <w:r w:rsidRPr="000C0AB0">
        <w:rPr>
          <w:rFonts w:ascii="Cambria" w:eastAsia="Times New Roman" w:hAnsi="Cambria" w:cs="Times New Roman"/>
          <w:bCs/>
          <w:lang w:val="sq-AL"/>
        </w:rPr>
        <w:t>u perceptua më e ulët në tremujorin e fundit të vitit, si për kredinë konsumatore, ashtu edhe për financimin e blerjes së banesave</w:t>
      </w:r>
      <w:r w:rsidRPr="000C0AB0">
        <w:rPr>
          <w:rFonts w:ascii="Cambria" w:eastAsia="Times New Roman" w:hAnsi="Cambria" w:cs="Times New Roman"/>
          <w:lang w:val="sq-AL"/>
        </w:rPr>
        <w:t xml:space="preserve">. Për bizneset, bankat raportuan se përgjatë tremujorit të katërt të vitit 2019, kërkesa për kredi e korporatave dhe SME-ve u zvogëlua respektivisht me -1.3% dhe -9.6%. Për individët, bankat raportuan se përgjatë tremujorit të katërt kërkesa për kredi për banesa shënoi një rënie prej -13%, nga  -2.1% që ishte në tremujorin e tretë të vitit 2019. Ndërkohë, për kredinë e individëve për konsum u raportua një rënie prej -16.1%, nga niveli prej +5.9% që u shënua në tremujorin e mëparshëm. </w:t>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lang w:val="sq-AL"/>
        </w:rPr>
        <w:t xml:space="preserve">Referuar tё dhёnave tё deritanishme, gjatë muajit dhjetor të vitit 2019 stoku total i depozitave bankare ka shënuar rritje me 3.9% krahasuar me dhjetorin e vitit 2018.. Stoku total i depozitave në Lekë pësoi rritje me 2.2%, ndërsa ai në valutë është rritur me 5.2%, krahasuar me të njëjtin muaj të vitit 2018.  </w:t>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lang w:val="sq-AL"/>
        </w:rPr>
        <w:t xml:space="preserve">Në dhjetor 2019 rezulton se rreth 45.4% e totalit të stokut të depozitave përbëhet nga depozitat në Lekë, ndërsa pjesa tjetër prej 54.6% përbëhet nga depozitimet në valutë të huaj. Stoku total i depozitave vetëm për muajin dhjetor 2019 shënoi rritje me 10.6 miliardë Lekë kundrejt muajit paraardhës (nëntor 2019). </w:t>
      </w:r>
      <w:r w:rsidRPr="000C0AB0">
        <w:rPr>
          <w:rFonts w:ascii="Cambria" w:eastAsia="Times New Roman" w:hAnsi="Cambria" w:cs="Times New Roman"/>
        </w:rPr>
        <w:t>Stoku total i depozitave të bizneseve në muajin dhjetor të vitit 2019 shënoi rritje prej 3.1% krahasuar me dhjetorin e vitit 2018, ndërsa stoku total i depozitave të individëve ka shënuar rritje prej 3.2% krahasuar me të njëjtin muaj të një viti më parë.</w:t>
      </w:r>
      <w:bookmarkStart w:id="12" w:name="_Toc517643305"/>
    </w:p>
    <w:p w:rsidR="00C57D10" w:rsidRDefault="00C57D10" w:rsidP="00C57D10">
      <w:pPr>
        <w:autoSpaceDE w:val="0"/>
        <w:autoSpaceDN w:val="0"/>
        <w:adjustRightInd w:val="0"/>
        <w:spacing w:before="120" w:after="120"/>
        <w:jc w:val="both"/>
        <w:rPr>
          <w:rFonts w:ascii="Cambria" w:eastAsia="Times New Roman" w:hAnsi="Cambria" w:cs="Times New Roman"/>
          <w:bCs/>
          <w:i/>
          <w:lang w:val="sq-AL"/>
        </w:rPr>
      </w:pPr>
    </w:p>
    <w:p w:rsidR="00C57D10" w:rsidRDefault="00C57D10" w:rsidP="00C57D10">
      <w:pPr>
        <w:autoSpaceDE w:val="0"/>
        <w:autoSpaceDN w:val="0"/>
        <w:adjustRightInd w:val="0"/>
        <w:spacing w:before="120" w:after="120"/>
        <w:jc w:val="both"/>
        <w:rPr>
          <w:rFonts w:ascii="Cambria" w:eastAsia="Times New Roman" w:hAnsi="Cambria" w:cs="Times New Roman"/>
          <w:bCs/>
          <w:i/>
          <w:lang w:val="sq-AL"/>
        </w:rPr>
      </w:pPr>
    </w:p>
    <w:p w:rsidR="00C57D10" w:rsidRDefault="00C57D10" w:rsidP="00C57D10">
      <w:pPr>
        <w:autoSpaceDE w:val="0"/>
        <w:autoSpaceDN w:val="0"/>
        <w:adjustRightInd w:val="0"/>
        <w:spacing w:before="120" w:after="120"/>
        <w:jc w:val="both"/>
        <w:rPr>
          <w:rFonts w:ascii="Cambria" w:eastAsia="Times New Roman" w:hAnsi="Cambria" w:cs="Times New Roman"/>
          <w:bCs/>
          <w:i/>
          <w:lang w:val="sq-AL"/>
        </w:rPr>
      </w:pPr>
    </w:p>
    <w:p w:rsidR="00C57D10" w:rsidRPr="000C0AB0" w:rsidRDefault="00C57D10" w:rsidP="00C57D10">
      <w:pPr>
        <w:autoSpaceDE w:val="0"/>
        <w:autoSpaceDN w:val="0"/>
        <w:adjustRightInd w:val="0"/>
        <w:spacing w:before="120" w:after="120"/>
        <w:jc w:val="both"/>
        <w:rPr>
          <w:rFonts w:ascii="Cambria" w:eastAsia="Times New Roman" w:hAnsi="Cambria" w:cs="Times New Roman"/>
          <w:bCs/>
          <w:i/>
          <w:lang w:val="sq-AL"/>
        </w:rPr>
      </w:pPr>
      <w:r w:rsidRPr="000C0AB0">
        <w:rPr>
          <w:rFonts w:ascii="Cambria" w:eastAsia="Times New Roman" w:hAnsi="Cambria" w:cs="Times New Roman"/>
          <w:bCs/>
          <w:i/>
          <w:lang w:val="sq-AL"/>
        </w:rPr>
        <w:t xml:space="preserve">Grafiku </w:t>
      </w:r>
      <w:r>
        <w:rPr>
          <w:rFonts w:ascii="Cambria" w:eastAsia="Times New Roman" w:hAnsi="Cambria" w:cs="Times New Roman"/>
          <w:bCs/>
          <w:i/>
          <w:lang w:val="sq-AL"/>
        </w:rPr>
        <w:t>2.4</w:t>
      </w:r>
      <w:r w:rsidRPr="000C0AB0">
        <w:rPr>
          <w:rFonts w:ascii="Cambria" w:eastAsia="Times New Roman" w:hAnsi="Cambria" w:cs="Times New Roman"/>
          <w:bCs/>
          <w:i/>
          <w:lang w:val="sq-AL"/>
        </w:rPr>
        <w:t>: Ecuria e stokut të depozitave 2018-2019, në përqindje</w:t>
      </w:r>
      <w:bookmarkEnd w:id="12"/>
    </w:p>
    <w:p w:rsidR="00C57D10" w:rsidRPr="000C0AB0" w:rsidRDefault="00C57D10" w:rsidP="00C57D10">
      <w:pPr>
        <w:autoSpaceDE w:val="0"/>
        <w:autoSpaceDN w:val="0"/>
        <w:adjustRightInd w:val="0"/>
        <w:spacing w:before="120" w:after="120"/>
        <w:jc w:val="center"/>
        <w:rPr>
          <w:rFonts w:ascii="Cambria" w:eastAsia="Times New Roman" w:hAnsi="Cambria" w:cs="Times New Roman"/>
          <w:lang w:val="sq-AL"/>
        </w:rPr>
      </w:pPr>
      <w:r w:rsidRPr="000C0AB0">
        <w:rPr>
          <w:rFonts w:ascii="Cambria" w:eastAsia="Times New Roman" w:hAnsi="Cambria" w:cs="Times New Roman"/>
          <w:noProof/>
          <w:lang w:val="en-GB" w:eastAsia="en-GB"/>
        </w:rPr>
        <w:drawing>
          <wp:inline distT="0" distB="0" distL="0" distR="0" wp14:anchorId="20A6FEC1" wp14:editId="418802F6">
            <wp:extent cx="3743325" cy="23135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8236" cy="2316618"/>
                    </a:xfrm>
                    <a:prstGeom prst="rect">
                      <a:avLst/>
                    </a:prstGeom>
                    <a:noFill/>
                    <a:ln>
                      <a:noFill/>
                    </a:ln>
                  </pic:spPr>
                </pic:pic>
              </a:graphicData>
            </a:graphic>
          </wp:inline>
        </w:drawing>
      </w:r>
    </w:p>
    <w:p w:rsidR="00C57D10" w:rsidRPr="000C0AB0" w:rsidRDefault="00C57D10" w:rsidP="00C57D10">
      <w:pPr>
        <w:autoSpaceDE w:val="0"/>
        <w:autoSpaceDN w:val="0"/>
        <w:adjustRightInd w:val="0"/>
        <w:spacing w:before="120" w:after="120"/>
        <w:jc w:val="both"/>
        <w:rPr>
          <w:rFonts w:ascii="Cambria" w:eastAsia="Times New Roman" w:hAnsi="Cambria" w:cs="Times New Roman"/>
        </w:rPr>
      </w:pPr>
      <w:r w:rsidRPr="000C0AB0">
        <w:rPr>
          <w:rFonts w:ascii="Cambria" w:eastAsia="Times New Roman" w:hAnsi="Cambria" w:cs="Times New Roman"/>
          <w:lang w:val="sq-AL"/>
        </w:rPr>
        <w:lastRenderedPageBreak/>
        <w:t xml:space="preserve">Referuar të dhënave të deritanishme, gjatë muajit dhjetor të vitit 2019, stoku total i kredive bankare pati një rritje me 7.1%, krahasuar me muajin dhjetor të vitit 2018. </w:t>
      </w:r>
      <w:r w:rsidRPr="000C0AB0">
        <w:rPr>
          <w:rFonts w:ascii="Cambria" w:eastAsia="Times New Roman" w:hAnsi="Cambria" w:cs="Times New Roman"/>
        </w:rPr>
        <w:t>Stoku i kredive në lekë shënoi një rritje prej 11%, ndërsa ai në valutë rritje prej 3.1%, krahasuar me muajin dhjetor</w:t>
      </w:r>
      <w:bookmarkStart w:id="13" w:name="_Toc517955884"/>
      <w:r w:rsidRPr="000C0AB0">
        <w:rPr>
          <w:rFonts w:ascii="Cambria" w:eastAsia="Times New Roman" w:hAnsi="Cambria" w:cs="Times New Roman"/>
        </w:rPr>
        <w:t xml:space="preserve"> të vitit të kaluar.</w:t>
      </w:r>
    </w:p>
    <w:p w:rsidR="00C57D10" w:rsidRPr="000C0AB0" w:rsidRDefault="00C57D10" w:rsidP="00C57D10">
      <w:pPr>
        <w:autoSpaceDE w:val="0"/>
        <w:autoSpaceDN w:val="0"/>
        <w:adjustRightInd w:val="0"/>
        <w:spacing w:before="120" w:after="120"/>
        <w:jc w:val="both"/>
        <w:rPr>
          <w:rFonts w:ascii="Cambria" w:eastAsia="Times New Roman" w:hAnsi="Cambria" w:cs="Times New Roman"/>
        </w:rPr>
      </w:pPr>
      <w:r w:rsidRPr="000C0AB0">
        <w:rPr>
          <w:rFonts w:ascii="Cambria" w:eastAsia="Times New Roman" w:hAnsi="Cambria" w:cs="Times New Roman"/>
          <w:i/>
          <w:u w:val="single"/>
        </w:rPr>
        <w:t>Shënim:</w:t>
      </w:r>
      <w:r w:rsidRPr="000C0AB0">
        <w:rPr>
          <w:rFonts w:ascii="Cambria" w:eastAsia="Times New Roman" w:hAnsi="Cambria" w:cs="Times New Roman"/>
        </w:rPr>
        <w:t xml:space="preserve"> Sipas vlerësimeve të BSH (në raportin e fundit të politikës monetare) rezulton se për tremujorin e katërt të 2019, e rregulluar për kreditë e nxjerra jashtë bilancit dhe kursin e këmbimit, portofoli i kredisë për sektorin privat (biznese dhe konsumatorë) ka shënuar një rritje vjetore prej 7.5% në muajin dhjetor.</w:t>
      </w:r>
    </w:p>
    <w:p w:rsidR="00C57D10" w:rsidRPr="000C0AB0" w:rsidRDefault="00C57D10" w:rsidP="00C57D10">
      <w:pPr>
        <w:autoSpaceDE w:val="0"/>
        <w:autoSpaceDN w:val="0"/>
        <w:adjustRightInd w:val="0"/>
        <w:spacing w:before="120" w:after="120"/>
        <w:jc w:val="both"/>
        <w:rPr>
          <w:rFonts w:ascii="Cambria" w:eastAsia="Times New Roman" w:hAnsi="Cambria" w:cs="Times New Roman"/>
          <w:i/>
          <w:lang w:val="sq-AL"/>
        </w:rPr>
      </w:pPr>
      <w:r w:rsidRPr="000C0AB0">
        <w:rPr>
          <w:rFonts w:ascii="Cambria" w:eastAsia="Times New Roman" w:hAnsi="Cambria" w:cs="Times New Roman"/>
          <w:i/>
          <w:lang w:val="sq-AL"/>
        </w:rPr>
        <w:t xml:space="preserve">Tabela </w:t>
      </w:r>
      <w:r>
        <w:rPr>
          <w:rFonts w:ascii="Cambria" w:eastAsia="Times New Roman" w:hAnsi="Cambria" w:cs="Times New Roman"/>
          <w:i/>
          <w:lang w:val="sq-AL"/>
        </w:rPr>
        <w:t>2.</w:t>
      </w:r>
      <w:r w:rsidRPr="000C0AB0">
        <w:rPr>
          <w:rFonts w:ascii="Cambria" w:eastAsia="Times New Roman" w:hAnsi="Cambria" w:cs="Times New Roman"/>
          <w:i/>
          <w:lang w:val="sq-AL"/>
        </w:rPr>
        <w:t>4: Ecuria e kredisë për bizneset dhe individët, në përqindje</w:t>
      </w:r>
      <w:bookmarkEnd w:id="13"/>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noProof/>
          <w:lang w:val="en-GB" w:eastAsia="en-GB"/>
        </w:rPr>
        <w:drawing>
          <wp:inline distT="0" distB="0" distL="0" distR="0" wp14:anchorId="19E670D6" wp14:editId="38837093">
            <wp:extent cx="601980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657" cy="869049"/>
                    </a:xfrm>
                    <a:prstGeom prst="rect">
                      <a:avLst/>
                    </a:prstGeom>
                    <a:noFill/>
                    <a:ln>
                      <a:noFill/>
                    </a:ln>
                  </pic:spPr>
                </pic:pic>
              </a:graphicData>
            </a:graphic>
          </wp:inline>
        </w:drawing>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p>
    <w:p w:rsidR="00C57D10" w:rsidRPr="000C0AB0" w:rsidRDefault="00C57D10" w:rsidP="00C57D10">
      <w:pPr>
        <w:autoSpaceDE w:val="0"/>
        <w:autoSpaceDN w:val="0"/>
        <w:adjustRightInd w:val="0"/>
        <w:spacing w:before="120" w:after="120"/>
        <w:jc w:val="both"/>
        <w:rPr>
          <w:rFonts w:ascii="Cambria" w:eastAsia="Times New Roman" w:hAnsi="Cambria" w:cs="Times New Roman"/>
        </w:rPr>
      </w:pPr>
      <w:r w:rsidRPr="000C0AB0">
        <w:rPr>
          <w:rFonts w:ascii="Cambria" w:eastAsia="Times New Roman" w:hAnsi="Cambria" w:cs="Times New Roman"/>
        </w:rPr>
        <w:t xml:space="preserve">Stoku i kredive akorduar bizneseve jo-financiare (private dhe publike) për muajin dhjetor 2019 shënoi një rritje me 6.5%. Kredia vetëm për bizneset </w:t>
      </w:r>
      <w:r w:rsidRPr="000C0AB0">
        <w:rPr>
          <w:rFonts w:ascii="Cambria" w:eastAsia="Times New Roman" w:hAnsi="Cambria" w:cs="Times New Roman"/>
          <w:i/>
        </w:rPr>
        <w:t>private</w:t>
      </w:r>
      <w:r w:rsidRPr="000C0AB0">
        <w:rPr>
          <w:rFonts w:ascii="Cambria" w:eastAsia="Times New Roman" w:hAnsi="Cambria" w:cs="Times New Roman"/>
        </w:rPr>
        <w:t xml:space="preserve"> jo-financiare u rrit me 5.7%, duke kontribuar pozitivisht me 3.4 pikë përqindje në ndryshimin e stokut total të kredisë. Ndërsa, stoku i kredive akorduar bizneseve </w:t>
      </w:r>
      <w:r w:rsidRPr="000C0AB0">
        <w:rPr>
          <w:rFonts w:ascii="Cambria" w:eastAsia="Times New Roman" w:hAnsi="Cambria" w:cs="Times New Roman"/>
          <w:i/>
        </w:rPr>
        <w:t>publike</w:t>
      </w:r>
      <w:r w:rsidRPr="000C0AB0">
        <w:rPr>
          <w:rFonts w:ascii="Cambria" w:eastAsia="Times New Roman" w:hAnsi="Cambria" w:cs="Times New Roman"/>
        </w:rPr>
        <w:t xml:space="preserve"> jo-financiare për muajin dhjetor të vitit 2019 ka shënuar rritje me 19.3%, krahasuar me dhjetorin e vitit 2018, me kontribut pozitiv prej 0.7 pikë përqindje.</w:t>
      </w:r>
      <w:bookmarkStart w:id="14" w:name="_Toc517955885"/>
      <w:r w:rsidRPr="000C0AB0">
        <w:rPr>
          <w:rFonts w:ascii="Cambria" w:eastAsia="Times New Roman" w:hAnsi="Cambria" w:cs="Times New Roman"/>
        </w:rPr>
        <w:t xml:space="preserve"> Në dhjetor 2019 rezulton se rreth 52.3% e totalit të stokut të kredive përbëhet nga kreditë në Lekë, ndërsa pjesa tjetër prej 47.7% përbëhet nga kreditë në valutë.</w:t>
      </w:r>
    </w:p>
    <w:p w:rsidR="00C57D10" w:rsidRPr="000C0AB0" w:rsidRDefault="00C57D10" w:rsidP="00C57D10">
      <w:pPr>
        <w:autoSpaceDE w:val="0"/>
        <w:autoSpaceDN w:val="0"/>
        <w:adjustRightInd w:val="0"/>
        <w:spacing w:before="120" w:after="120"/>
        <w:jc w:val="both"/>
        <w:rPr>
          <w:rFonts w:ascii="Cambria" w:eastAsia="Times New Roman" w:hAnsi="Cambria" w:cs="Times New Roman"/>
          <w:i/>
          <w:lang w:val="sq-AL"/>
        </w:rPr>
      </w:pPr>
      <w:r w:rsidRPr="000C0AB0">
        <w:rPr>
          <w:rFonts w:ascii="Cambria" w:eastAsia="Times New Roman" w:hAnsi="Cambria" w:cs="Times New Roman"/>
          <w:i/>
          <w:lang w:val="sq-AL"/>
        </w:rPr>
        <w:t xml:space="preserve">Tabela </w:t>
      </w:r>
      <w:r>
        <w:rPr>
          <w:rFonts w:ascii="Cambria" w:eastAsia="Times New Roman" w:hAnsi="Cambria" w:cs="Times New Roman"/>
          <w:i/>
          <w:lang w:val="sq-AL"/>
        </w:rPr>
        <w:t>2.</w:t>
      </w:r>
      <w:r w:rsidRPr="000C0AB0">
        <w:rPr>
          <w:rFonts w:ascii="Cambria" w:eastAsia="Times New Roman" w:hAnsi="Cambria" w:cs="Times New Roman"/>
          <w:i/>
          <w:lang w:val="sq-AL"/>
        </w:rPr>
        <w:t>5 : Ecuria e kredive të këqija, në përqindje</w:t>
      </w:r>
      <w:bookmarkEnd w:id="14"/>
    </w:p>
    <w:p w:rsidR="00C57D10" w:rsidRPr="000C0AB0" w:rsidRDefault="00C57D10" w:rsidP="00C57D10">
      <w:pPr>
        <w:autoSpaceDE w:val="0"/>
        <w:autoSpaceDN w:val="0"/>
        <w:adjustRightInd w:val="0"/>
        <w:spacing w:before="120" w:after="120"/>
        <w:jc w:val="center"/>
        <w:rPr>
          <w:rFonts w:ascii="Cambria" w:eastAsia="Times New Roman" w:hAnsi="Cambria" w:cs="Times New Roman"/>
          <w:b/>
          <w:lang w:val="sq-AL"/>
        </w:rPr>
      </w:pPr>
      <w:r w:rsidRPr="000C0AB0">
        <w:rPr>
          <w:rFonts w:ascii="Cambria" w:eastAsia="Times New Roman" w:hAnsi="Cambria" w:cs="Times New Roman"/>
          <w:b/>
          <w:noProof/>
          <w:lang w:val="en-GB" w:eastAsia="en-GB"/>
        </w:rPr>
        <w:drawing>
          <wp:inline distT="0" distB="0" distL="0" distR="0" wp14:anchorId="25827F09" wp14:editId="1A5048A0">
            <wp:extent cx="5936001" cy="58102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978" cy="581806"/>
                    </a:xfrm>
                    <a:prstGeom prst="rect">
                      <a:avLst/>
                    </a:prstGeom>
                    <a:noFill/>
                    <a:ln>
                      <a:noFill/>
                    </a:ln>
                  </pic:spPr>
                </pic:pic>
              </a:graphicData>
            </a:graphic>
          </wp:inline>
        </w:drawing>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lang w:val="sq-AL"/>
        </w:rPr>
        <w:t xml:space="preserve">Sa i takon ecurisë së normave të interesit vihet re: </w:t>
      </w:r>
    </w:p>
    <w:p w:rsidR="00C57D10" w:rsidRPr="000C0AB0" w:rsidRDefault="00C57D10" w:rsidP="00C57D10">
      <w:pPr>
        <w:autoSpaceDE w:val="0"/>
        <w:autoSpaceDN w:val="0"/>
        <w:adjustRightInd w:val="0"/>
        <w:spacing w:before="120" w:after="120"/>
        <w:jc w:val="both"/>
        <w:rPr>
          <w:rFonts w:ascii="Cambria" w:eastAsia="Times New Roman" w:hAnsi="Cambria" w:cs="Times New Roman"/>
          <w:i/>
          <w:lang w:val="sq-AL"/>
        </w:rPr>
      </w:pPr>
      <w:r w:rsidRPr="000C0AB0">
        <w:rPr>
          <w:rFonts w:ascii="Cambria" w:eastAsia="Times New Roman" w:hAnsi="Cambria" w:cs="Times New Roman"/>
          <w:b/>
          <w:i/>
          <w:lang w:val="sq-AL"/>
        </w:rPr>
        <w:t>Depozitat në Lekë</w:t>
      </w:r>
      <w:r w:rsidRPr="000C0AB0">
        <w:rPr>
          <w:rFonts w:ascii="Cambria" w:eastAsia="Times New Roman" w:hAnsi="Cambria" w:cs="Times New Roman"/>
          <w:lang w:val="sq-AL"/>
        </w:rPr>
        <w:t xml:space="preserve"> - Norma mesatare e interesit për totalin e depozitave (duke përfshirë të gjitha maturimet) për dhjetorin 2019 shënoi vlerën 0.7%, duke rënë me 0.14 p.p krahasuar me të njëjtën periudhë të vitit të kaluar dhe duke rënë me 0.07 p.p krahasuar me muajin paraardhës. </w:t>
      </w:r>
      <w:r w:rsidRPr="000C0AB0">
        <w:rPr>
          <w:rFonts w:ascii="Cambria" w:eastAsia="Times New Roman" w:hAnsi="Cambria" w:cs="Times New Roman"/>
          <w:i/>
          <w:lang w:val="sq-AL"/>
        </w:rPr>
        <w:t>Ndërkohë, norma e interesit për depozitën 12 mujore u zvogëlua me 0.32 p.p. krahasuar me një vit më parë dhe u zvogëlua me 0.1 p.p në krahasim me një muaj më parë.</w:t>
      </w:r>
    </w:p>
    <w:p w:rsidR="00C57D10" w:rsidRPr="000C0AB0" w:rsidRDefault="00C57D10" w:rsidP="00C57D10">
      <w:pPr>
        <w:autoSpaceDE w:val="0"/>
        <w:autoSpaceDN w:val="0"/>
        <w:adjustRightInd w:val="0"/>
        <w:spacing w:before="120" w:after="120"/>
        <w:jc w:val="both"/>
        <w:rPr>
          <w:rFonts w:ascii="Cambria" w:eastAsia="Times New Roman" w:hAnsi="Cambria" w:cs="Times New Roman"/>
          <w:i/>
          <w:lang w:val="sq-AL"/>
        </w:rPr>
      </w:pPr>
      <w:r w:rsidRPr="000C0AB0">
        <w:rPr>
          <w:rFonts w:ascii="Cambria" w:eastAsia="Times New Roman" w:hAnsi="Cambria" w:cs="Times New Roman"/>
          <w:b/>
          <w:i/>
          <w:lang w:val="sq-AL"/>
        </w:rPr>
        <w:t xml:space="preserve">Depozitat në US ($) – </w:t>
      </w:r>
      <w:r w:rsidRPr="000C0AB0">
        <w:rPr>
          <w:rFonts w:ascii="Cambria" w:eastAsia="Times New Roman" w:hAnsi="Cambria" w:cs="Times New Roman"/>
          <w:lang w:val="sq-AL"/>
        </w:rPr>
        <w:t xml:space="preserve">Norma mesatare e interesit për totalin e depozitave shënoi vlerën 0.63%, ose 0.18 p.p. më shumë krahasuar me një vit më parë dhe 0.19 p.p më shumë krahasuar me një muaj më parë. </w:t>
      </w:r>
      <w:r w:rsidRPr="000C0AB0">
        <w:rPr>
          <w:rFonts w:ascii="Cambria" w:eastAsia="Times New Roman" w:hAnsi="Cambria" w:cs="Times New Roman"/>
          <w:i/>
          <w:lang w:val="sq-AL"/>
        </w:rPr>
        <w:t>Ndërkohë, norma e interesit për depozitën 12 mujore ka shënuar rrije prej 0.03 p.p. krahasuar me një vit më parë dhe një rritje me 0.1 p.p në krahasim me një muaj më parë.</w:t>
      </w:r>
    </w:p>
    <w:p w:rsidR="00C57D10" w:rsidRPr="000C0AB0" w:rsidRDefault="00C57D10" w:rsidP="00C57D10">
      <w:pPr>
        <w:autoSpaceDE w:val="0"/>
        <w:autoSpaceDN w:val="0"/>
        <w:adjustRightInd w:val="0"/>
        <w:spacing w:before="120" w:after="120"/>
        <w:jc w:val="both"/>
        <w:rPr>
          <w:rFonts w:ascii="Cambria" w:eastAsia="Times New Roman" w:hAnsi="Cambria" w:cs="Times New Roman"/>
          <w:i/>
          <w:lang w:val="sq-AL"/>
        </w:rPr>
      </w:pPr>
      <w:r w:rsidRPr="000C0AB0">
        <w:rPr>
          <w:rFonts w:ascii="Cambria" w:eastAsia="Times New Roman" w:hAnsi="Cambria" w:cs="Times New Roman"/>
          <w:b/>
          <w:i/>
          <w:lang w:val="sq-AL"/>
        </w:rPr>
        <w:t xml:space="preserve">Depozitat në EUR (€) - </w:t>
      </w:r>
      <w:r w:rsidRPr="000C0AB0">
        <w:rPr>
          <w:rFonts w:ascii="Cambria" w:eastAsia="Times New Roman" w:hAnsi="Cambria" w:cs="Times New Roman"/>
          <w:lang w:val="sq-AL"/>
        </w:rPr>
        <w:t xml:space="preserve">Norma mesatare e interesit për totalin e depozitave shënoi vlerën 0.12%, duke rënë me 0.02 p.p krahasuar me një vit më parë dhe duke rënë me 0.05 p.p krahasuar me një muaj më parë. </w:t>
      </w:r>
      <w:r w:rsidRPr="000C0AB0">
        <w:rPr>
          <w:rFonts w:ascii="Cambria" w:eastAsia="Times New Roman" w:hAnsi="Cambria" w:cs="Times New Roman"/>
          <w:i/>
          <w:lang w:val="sq-AL"/>
        </w:rPr>
        <w:t>Ndërkohë, norma e interesit për depozitën 12 mujore u zvogëlua me 0.03 p.p krahasuar me një vit më parë dhe pati rënie me 0.05 në krahasim me muajin paraardhës.</w:t>
      </w:r>
    </w:p>
    <w:p w:rsidR="00C57D10" w:rsidRPr="000C0AB0" w:rsidRDefault="00C57D10" w:rsidP="00C57D10">
      <w:pPr>
        <w:autoSpaceDE w:val="0"/>
        <w:autoSpaceDN w:val="0"/>
        <w:adjustRightInd w:val="0"/>
        <w:spacing w:before="120" w:after="120"/>
        <w:jc w:val="both"/>
        <w:rPr>
          <w:rFonts w:ascii="Cambria" w:eastAsia="Times New Roman" w:hAnsi="Cambria" w:cs="Times New Roman"/>
          <w:i/>
          <w:lang w:val="sq-AL"/>
        </w:rPr>
      </w:pPr>
      <w:r w:rsidRPr="000C0AB0">
        <w:rPr>
          <w:rFonts w:ascii="Cambria" w:eastAsia="Times New Roman" w:hAnsi="Cambria" w:cs="Times New Roman"/>
          <w:b/>
          <w:i/>
          <w:lang w:val="sq-AL"/>
        </w:rPr>
        <w:lastRenderedPageBreak/>
        <w:t>Kreditë në Lekë</w:t>
      </w:r>
      <w:r w:rsidRPr="000C0AB0">
        <w:rPr>
          <w:rFonts w:ascii="Cambria" w:eastAsia="Times New Roman" w:hAnsi="Cambria" w:cs="Times New Roman"/>
          <w:lang w:val="sq-AL"/>
        </w:rPr>
        <w:t xml:space="preserve"> - Norma mesatare e interesit për totalin e kredive (duke përfshirë të gjitha maturimet) për dhjetorin 2019 shënoi vlerën 6.46%, ose 0.34 p.p. më pak se e njëjta periudhë e vitit të kaluar dhe 0.08 p.p. më shumë se muaji paraardhës.</w:t>
      </w:r>
      <w:r w:rsidRPr="000C0AB0">
        <w:rPr>
          <w:rFonts w:ascii="Cambria" w:eastAsia="Times New Roman" w:hAnsi="Cambria" w:cs="Times New Roman"/>
          <w:i/>
          <w:lang w:val="sq-AL"/>
        </w:rPr>
        <w:t xml:space="preserve"> Ndërkohë, norma e interesit për kreditimin mbi 5 vjeçarë ka shënuar rritje prej 0.26 p.p. krahasuar me një vit më parë dhe u rrit me 0.93 p.p krahasuar me muajin nëntor 2019. </w:t>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b/>
          <w:i/>
          <w:lang w:val="sq-AL"/>
        </w:rPr>
        <w:t>Kreditë në US</w:t>
      </w:r>
      <w:r w:rsidRPr="000C0AB0">
        <w:rPr>
          <w:rFonts w:ascii="Cambria" w:eastAsia="Times New Roman" w:hAnsi="Cambria" w:cs="Times New Roman"/>
          <w:lang w:val="sq-AL"/>
        </w:rPr>
        <w:t xml:space="preserve"> </w:t>
      </w:r>
      <w:r w:rsidRPr="000C0AB0">
        <w:rPr>
          <w:rFonts w:ascii="Cambria" w:eastAsia="Times New Roman" w:hAnsi="Cambria" w:cs="Times New Roman"/>
          <w:b/>
          <w:i/>
          <w:lang w:val="sq-AL"/>
        </w:rPr>
        <w:t xml:space="preserve">($) </w:t>
      </w:r>
      <w:r w:rsidRPr="000C0AB0">
        <w:rPr>
          <w:rFonts w:ascii="Cambria" w:eastAsia="Times New Roman" w:hAnsi="Cambria" w:cs="Times New Roman"/>
          <w:lang w:val="sq-AL"/>
        </w:rPr>
        <w:t xml:space="preserve">- Norma mesatare e interesit për totalin e kredive shënoi vlerën 4.01%, duke shënuar rënie me 1.45 p.p. krahasuar me një vit më parë dhe një rënie me 0.06 p.p krahasuar me muajin paraardhës. </w:t>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b/>
          <w:i/>
          <w:lang w:val="sq-AL"/>
        </w:rPr>
        <w:t xml:space="preserve">Kreditë në EUR (€) </w:t>
      </w:r>
      <w:r w:rsidRPr="000C0AB0">
        <w:rPr>
          <w:rFonts w:ascii="Cambria" w:eastAsia="Times New Roman" w:hAnsi="Cambria" w:cs="Times New Roman"/>
          <w:lang w:val="sq-AL"/>
        </w:rPr>
        <w:t xml:space="preserve">- Norma mesatare e interesit për totalin e kredive për dhjetorin 2019 shënoi vlerën 4.39%, ose 0.02 p.p. më shumë se e njëjta periudhë e vitit të kaluar dhe u rrit me 0.29 p.p. krahasuar me një muaj më parë. </w:t>
      </w:r>
      <w:r w:rsidRPr="000C0AB0">
        <w:rPr>
          <w:rFonts w:ascii="Cambria" w:eastAsia="Times New Roman" w:hAnsi="Cambria" w:cs="Times New Roman"/>
          <w:i/>
          <w:lang w:val="sq-AL"/>
        </w:rPr>
        <w:t>Ndërkohë, norma e interesit për kreditimin mbi 5 vjeçar ka shënuar rënie prej 0.42 p.p. krahasuar me një vit më parë dhe një rritje me 0.85 p.p. krahasuar me muajin nëntor 2019.</w:t>
      </w:r>
      <w:r w:rsidRPr="000C0AB0">
        <w:rPr>
          <w:rFonts w:ascii="Cambria" w:eastAsia="Times New Roman" w:hAnsi="Cambria" w:cs="Times New Roman"/>
          <w:lang w:val="sq-AL"/>
        </w:rPr>
        <w:t xml:space="preserve">  </w:t>
      </w:r>
    </w:p>
    <w:p w:rsidR="00C57D10" w:rsidRPr="000C0AB0" w:rsidRDefault="00C57D10" w:rsidP="00C57D10">
      <w:pPr>
        <w:autoSpaceDE w:val="0"/>
        <w:autoSpaceDN w:val="0"/>
        <w:adjustRightInd w:val="0"/>
        <w:spacing w:before="120" w:after="120"/>
        <w:jc w:val="both"/>
        <w:rPr>
          <w:rFonts w:ascii="Cambria" w:eastAsia="Times New Roman" w:hAnsi="Cambria" w:cs="Times New Roman"/>
          <w:lang w:val="sq-AL"/>
        </w:rPr>
      </w:pPr>
      <w:r w:rsidRPr="000C0AB0">
        <w:rPr>
          <w:rFonts w:ascii="Cambria" w:eastAsia="Times New Roman" w:hAnsi="Cambria" w:cs="Times New Roman"/>
          <w:lang w:val="sq-AL"/>
        </w:rPr>
        <w:t>Ndërkohë, kursi mesatar i këmbimit të Lek-ut ndaj Dollarit Amerikan dhe Euros, për vitin 2019 arriti respektivisht nivelin 109.9 dhe 123, ku monedha Lek është forcuar kundrejt monedhës EUR dhe është dobsuar lehtësisht kundrejt dollarit amerikan, krahasuar me mesataren e kursit për vitin 2018.</w:t>
      </w:r>
    </w:p>
    <w:p w:rsidR="00C57D10" w:rsidRPr="000C0AB0" w:rsidRDefault="00C57D10" w:rsidP="00C57D10">
      <w:pPr>
        <w:autoSpaceDE w:val="0"/>
        <w:autoSpaceDN w:val="0"/>
        <w:adjustRightInd w:val="0"/>
        <w:spacing w:before="120" w:after="120"/>
        <w:jc w:val="both"/>
        <w:rPr>
          <w:rFonts w:ascii="Cambria" w:eastAsia="Times New Roman" w:hAnsi="Cambria" w:cs="Times New Roman"/>
          <w:i/>
          <w:lang w:val="sq-AL"/>
        </w:rPr>
      </w:pPr>
      <w:bookmarkStart w:id="15" w:name="_Toc517955886"/>
      <w:r w:rsidRPr="000C0AB0">
        <w:rPr>
          <w:rFonts w:ascii="Cambria" w:eastAsia="Times New Roman" w:hAnsi="Cambria" w:cs="Times New Roman"/>
          <w:i/>
          <w:lang w:val="sq-AL"/>
        </w:rPr>
        <w:t xml:space="preserve">Tabela </w:t>
      </w:r>
      <w:r>
        <w:rPr>
          <w:rFonts w:ascii="Cambria" w:eastAsia="Times New Roman" w:hAnsi="Cambria" w:cs="Times New Roman"/>
          <w:i/>
          <w:lang w:val="sq-AL"/>
        </w:rPr>
        <w:t>2.</w:t>
      </w:r>
      <w:r w:rsidRPr="000C0AB0">
        <w:rPr>
          <w:rFonts w:ascii="Cambria" w:eastAsia="Times New Roman" w:hAnsi="Cambria" w:cs="Times New Roman"/>
          <w:i/>
          <w:lang w:val="sq-AL"/>
        </w:rPr>
        <w:t>6: Ecuria e kursit të këmbimit 2013-201</w:t>
      </w:r>
      <w:bookmarkEnd w:id="15"/>
      <w:r w:rsidRPr="000C0AB0">
        <w:rPr>
          <w:rFonts w:ascii="Cambria" w:eastAsia="Times New Roman" w:hAnsi="Cambria" w:cs="Times New Roman"/>
          <w:i/>
          <w:lang w:val="sq-AL"/>
        </w:rPr>
        <w:t>9</w:t>
      </w:r>
    </w:p>
    <w:p w:rsidR="00C57D10" w:rsidRPr="000C0AB0" w:rsidRDefault="00C57D10" w:rsidP="00C57D10">
      <w:pPr>
        <w:autoSpaceDE w:val="0"/>
        <w:autoSpaceDN w:val="0"/>
        <w:adjustRightInd w:val="0"/>
        <w:spacing w:before="120" w:after="120"/>
        <w:jc w:val="center"/>
        <w:rPr>
          <w:rFonts w:ascii="Cambria" w:eastAsia="Times New Roman" w:hAnsi="Cambria" w:cs="Times New Roman"/>
          <w:bCs/>
          <w:lang w:val="sq-AL"/>
        </w:rPr>
      </w:pPr>
      <w:r w:rsidRPr="000C0AB0">
        <w:rPr>
          <w:rFonts w:ascii="Cambria" w:eastAsia="Times New Roman" w:hAnsi="Cambria" w:cs="Times New Roman"/>
          <w:noProof/>
          <w:lang w:val="en-GB" w:eastAsia="en-GB"/>
        </w:rPr>
        <w:drawing>
          <wp:inline distT="0" distB="0" distL="0" distR="0" wp14:anchorId="14FED920" wp14:editId="0FDC608B">
            <wp:extent cx="5295900" cy="11105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0281" cy="1117789"/>
                    </a:xfrm>
                    <a:prstGeom prst="rect">
                      <a:avLst/>
                    </a:prstGeom>
                    <a:noFill/>
                    <a:ln>
                      <a:noFill/>
                    </a:ln>
                  </pic:spPr>
                </pic:pic>
              </a:graphicData>
            </a:graphic>
          </wp:inline>
        </w:drawing>
      </w:r>
    </w:p>
    <w:p w:rsidR="00C57D10" w:rsidRDefault="00C57D10" w:rsidP="00C57D10">
      <w:pPr>
        <w:autoSpaceDE w:val="0"/>
        <w:autoSpaceDN w:val="0"/>
        <w:adjustRightInd w:val="0"/>
        <w:spacing w:before="120" w:after="120"/>
        <w:jc w:val="both"/>
        <w:rPr>
          <w:rFonts w:ascii="Cambria" w:eastAsia="Calibri" w:hAnsi="Cambria" w:cs="Calibri"/>
          <w:bCs/>
          <w:color w:val="1F4E79" w:themeColor="accent1" w:themeShade="80"/>
          <w:lang w:val="sq-AL"/>
        </w:rPr>
      </w:pPr>
    </w:p>
    <w:p w:rsidR="00C57D10" w:rsidRPr="005119BD" w:rsidRDefault="00C57D10" w:rsidP="00C57D10">
      <w:pPr>
        <w:autoSpaceDE w:val="0"/>
        <w:autoSpaceDN w:val="0"/>
        <w:adjustRightInd w:val="0"/>
        <w:spacing w:before="120" w:after="120"/>
        <w:jc w:val="both"/>
        <w:rPr>
          <w:rFonts w:ascii="Cambria" w:eastAsia="Calibri" w:hAnsi="Cambria" w:cs="Calibri"/>
          <w:bCs/>
          <w:color w:val="1F4E79" w:themeColor="accent1" w:themeShade="80"/>
          <w:lang w:val="sq-AL"/>
        </w:rPr>
      </w:pPr>
      <w:r w:rsidRPr="005119BD">
        <w:rPr>
          <w:rFonts w:ascii="Cambria" w:eastAsia="Calibri" w:hAnsi="Cambria" w:cs="Calibri"/>
          <w:bCs/>
          <w:color w:val="1F4E79" w:themeColor="accent1" w:themeShade="80"/>
          <w:lang w:val="sq-AL"/>
        </w:rPr>
        <w:t xml:space="preserve">Sektori i jashtëm </w:t>
      </w:r>
    </w:p>
    <w:p w:rsidR="00C57D10" w:rsidRPr="000C0AB0" w:rsidRDefault="00C57D10" w:rsidP="00C57D10">
      <w:pPr>
        <w:autoSpaceDE w:val="0"/>
        <w:autoSpaceDN w:val="0"/>
        <w:adjustRightInd w:val="0"/>
        <w:spacing w:before="120" w:after="120" w:line="276" w:lineRule="auto"/>
        <w:jc w:val="both"/>
        <w:rPr>
          <w:rFonts w:ascii="Cambria" w:eastAsia="Calibri" w:hAnsi="Cambria" w:cs="Calibri"/>
          <w:lang w:val="sq-AL"/>
        </w:rPr>
      </w:pPr>
      <w:r w:rsidRPr="000C0AB0">
        <w:rPr>
          <w:rFonts w:ascii="Cambria" w:eastAsia="Calibri" w:hAnsi="Cambria" w:cs="Calibri"/>
          <w:lang w:val="sq-AL"/>
        </w:rPr>
        <w:t>Eksportet e mallrave për vitin 2018, referuar statistikave të tregtisë së jashtme nga INSTAT, shënuan një rritje pozitive prej 13.7% krahasuar me të njëjtën periudhë të një viti më parë dhe kontributin kryesor pozitiv e dha grupi “Minerale, lëndë djegëse, energji elektrike” me 4.9 pikë përqindje. Ndërsa, importet e mallrave për vitin 2018 u rritën me 2.4% në terma vjetorë. Grupi që ndikoi më shumë në rritjen e importeve totale ishte “Makineri, pajisje dhe pjesë këmbimi” me 1.3 pikë përqindje. Rrjedhimisht, gjatë periudhës janar-dhjetor 2018, defiçiti i bilancit tregtar u përmirësua me 6.3% krahasuar me vitin 2017</w:t>
      </w:r>
      <w:r w:rsidRPr="000C0AB0">
        <w:rPr>
          <w:rFonts w:ascii="Cambria" w:eastAsia="Calibri" w:hAnsi="Cambria" w:cs="Calibri"/>
        </w:rPr>
        <w:t>. S</w:t>
      </w:r>
      <w:r w:rsidRPr="000C0AB0">
        <w:rPr>
          <w:rFonts w:ascii="Cambria" w:eastAsia="Calibri" w:hAnsi="Cambria" w:cs="Calibri"/>
          <w:lang w:val="sq-AL"/>
        </w:rPr>
        <w:t>hkёmbimet tregtare për vitin 2018 me vendet e BE zunё 65.9% tё gjithё tregtisё.</w:t>
      </w:r>
    </w:p>
    <w:p w:rsidR="00C57D10" w:rsidRPr="000C0AB0" w:rsidRDefault="00C57D10" w:rsidP="00C57D10">
      <w:pPr>
        <w:autoSpaceDE w:val="0"/>
        <w:autoSpaceDN w:val="0"/>
        <w:adjustRightInd w:val="0"/>
        <w:spacing w:before="120" w:after="120" w:line="276" w:lineRule="auto"/>
        <w:jc w:val="both"/>
        <w:rPr>
          <w:rFonts w:ascii="Cambria" w:eastAsia="Calibri" w:hAnsi="Cambria" w:cs="Calibri"/>
          <w:lang w:val="sq-AL"/>
        </w:rPr>
      </w:pPr>
      <w:r w:rsidRPr="000C0AB0">
        <w:rPr>
          <w:rFonts w:ascii="Cambria" w:eastAsia="Calibri" w:hAnsi="Cambria" w:cs="Calibri"/>
          <w:lang w:val="sq-AL"/>
        </w:rPr>
        <w:t>Për vitin 2019, eksportet e mallrave shënuan një rënie të lehtë prej 3.8% në terma vjetorë. Kjo rënie vjetore e eksporteve për këtë vit është ndikuar kryesisht nga grupi: “Materiale ndërtimi dhe metale” me -2.5 pikë përqindje, ndërsa pozitivisht ka ndikuar grupi</w:t>
      </w:r>
      <w:r w:rsidRPr="000C0AB0">
        <w:rPr>
          <w:rFonts w:ascii="Cambria" w:eastAsia="Calibri" w:hAnsi="Cambria" w:cs="Calibri"/>
        </w:rPr>
        <w:t xml:space="preserve">: </w:t>
      </w:r>
      <w:r w:rsidRPr="000C0AB0">
        <w:rPr>
          <w:rFonts w:ascii="Cambria" w:eastAsia="Calibri" w:hAnsi="Cambria" w:cs="Calibri"/>
          <w:lang w:val="sq-AL"/>
        </w:rPr>
        <w:t>“Ushqim, pije, duhan” me +1.0 pikë përqindje.</w:t>
      </w:r>
    </w:p>
    <w:p w:rsidR="00C57D10" w:rsidRPr="000C0AB0" w:rsidRDefault="00C57D10" w:rsidP="00C57D10">
      <w:pPr>
        <w:autoSpaceDE w:val="0"/>
        <w:autoSpaceDN w:val="0"/>
        <w:adjustRightInd w:val="0"/>
        <w:spacing w:before="120" w:after="120" w:line="276" w:lineRule="auto"/>
        <w:jc w:val="both"/>
        <w:rPr>
          <w:rFonts w:ascii="Cambria" w:eastAsia="Calibri" w:hAnsi="Cambria" w:cs="Calibri"/>
          <w:lang w:val="sq-AL"/>
        </w:rPr>
      </w:pPr>
      <w:r w:rsidRPr="000C0AB0">
        <w:rPr>
          <w:rFonts w:ascii="Cambria" w:eastAsia="Calibri" w:hAnsi="Cambria" w:cs="Calibri"/>
          <w:lang w:val="sq-AL"/>
        </w:rPr>
        <w:t xml:space="preserve">Në grafikun e mëposhtëm ilustrohet rritja mujore e totalit të eksporteve në përqindje, kundrejt të njëjtit muaj të një viti më parë, për tre vitet e fundit. </w:t>
      </w:r>
    </w:p>
    <w:p w:rsidR="00C57D10" w:rsidRPr="000C0AB0" w:rsidRDefault="00C57D10" w:rsidP="00C57D10">
      <w:pPr>
        <w:autoSpaceDE w:val="0"/>
        <w:autoSpaceDN w:val="0"/>
        <w:adjustRightInd w:val="0"/>
        <w:spacing w:before="120" w:after="120" w:line="276" w:lineRule="auto"/>
        <w:jc w:val="both"/>
        <w:rPr>
          <w:rFonts w:ascii="Cambria" w:eastAsia="Calibri" w:hAnsi="Cambria" w:cs="Calibri"/>
          <w:bCs/>
          <w:i/>
        </w:rPr>
      </w:pPr>
      <w:r>
        <w:rPr>
          <w:rFonts w:ascii="Cambria" w:eastAsia="Calibri" w:hAnsi="Cambria" w:cs="Calibri"/>
          <w:bCs/>
          <w:i/>
        </w:rPr>
        <w:t>Grafiku 2.5:</w:t>
      </w:r>
      <w:r w:rsidRPr="000C0AB0">
        <w:rPr>
          <w:rFonts w:ascii="Cambria" w:eastAsia="Calibri" w:hAnsi="Cambria" w:cs="Calibri"/>
          <w:bCs/>
          <w:i/>
        </w:rPr>
        <w:t xml:space="preserve"> Rritja mujore e eksporteve ndër vite, në përqindje.</w:t>
      </w:r>
    </w:p>
    <w:p w:rsidR="00C57D10" w:rsidRPr="000C0AB0" w:rsidRDefault="00C57D10" w:rsidP="00C57D10">
      <w:pPr>
        <w:autoSpaceDE w:val="0"/>
        <w:autoSpaceDN w:val="0"/>
        <w:adjustRightInd w:val="0"/>
        <w:spacing w:before="120" w:after="120" w:line="276" w:lineRule="auto"/>
        <w:jc w:val="both"/>
        <w:rPr>
          <w:rFonts w:ascii="Cambria" w:eastAsia="Calibri" w:hAnsi="Cambria" w:cs="Calibri"/>
          <w:lang w:val="sq-AL"/>
        </w:rPr>
      </w:pPr>
      <w:r w:rsidRPr="000C0AB0">
        <w:rPr>
          <w:rFonts w:ascii="Cambria" w:eastAsia="Calibri" w:hAnsi="Cambria" w:cs="Calibri"/>
          <w:noProof/>
          <w:lang w:val="en-GB" w:eastAsia="en-GB"/>
        </w:rPr>
        <w:lastRenderedPageBreak/>
        <w:drawing>
          <wp:inline distT="0" distB="0" distL="0" distR="0" wp14:anchorId="147065A7" wp14:editId="36F87124">
            <wp:extent cx="5942965" cy="2276475"/>
            <wp:effectExtent l="0" t="0" r="6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4683" cy="2277133"/>
                    </a:xfrm>
                    <a:prstGeom prst="rect">
                      <a:avLst/>
                    </a:prstGeom>
                    <a:noFill/>
                    <a:ln>
                      <a:noFill/>
                    </a:ln>
                  </pic:spPr>
                </pic:pic>
              </a:graphicData>
            </a:graphic>
          </wp:inline>
        </w:drawing>
      </w:r>
    </w:p>
    <w:p w:rsidR="00C57D10" w:rsidRPr="000C0AB0" w:rsidRDefault="00C57D10" w:rsidP="00C57D10">
      <w:pPr>
        <w:autoSpaceDE w:val="0"/>
        <w:autoSpaceDN w:val="0"/>
        <w:adjustRightInd w:val="0"/>
        <w:spacing w:before="120" w:after="120" w:line="276" w:lineRule="auto"/>
        <w:jc w:val="both"/>
        <w:rPr>
          <w:rFonts w:ascii="Cambria" w:eastAsia="Calibri" w:hAnsi="Cambria" w:cs="Calibri"/>
          <w:lang w:val="sq-AL"/>
        </w:rPr>
      </w:pPr>
      <w:r w:rsidRPr="000C0AB0">
        <w:rPr>
          <w:rFonts w:ascii="Cambria" w:eastAsia="Calibri" w:hAnsi="Cambria" w:cs="Calibri"/>
          <w:lang w:val="sq-AL"/>
        </w:rPr>
        <w:t>Importet e mallrave për vitin 2019 shënuan rritje prej 1.2% krahasuar me vitin parardhës 2018. Në rritjen vjetore të importeve ndikim më të lartë ka pasur grupi “Minerale, lёndё djegёse, energji elektrike” me +1.4 pikë përqindje.</w:t>
      </w:r>
    </w:p>
    <w:p w:rsidR="00C57D10" w:rsidRDefault="00C57D10" w:rsidP="00C57D10">
      <w:pPr>
        <w:autoSpaceDE w:val="0"/>
        <w:autoSpaceDN w:val="0"/>
        <w:adjustRightInd w:val="0"/>
        <w:spacing w:before="120" w:after="120" w:line="276" w:lineRule="auto"/>
        <w:jc w:val="both"/>
        <w:rPr>
          <w:rFonts w:ascii="Cambria" w:eastAsia="Calibri" w:hAnsi="Cambria" w:cs="Calibri"/>
          <w:lang w:val="sq-AL"/>
        </w:rPr>
      </w:pPr>
      <w:r w:rsidRPr="000C0AB0">
        <w:rPr>
          <w:rFonts w:ascii="Cambria" w:eastAsia="Calibri" w:hAnsi="Cambria" w:cs="Calibri"/>
          <w:lang w:val="sq-AL"/>
        </w:rPr>
        <w:t xml:space="preserve">Në grafikun e mëposhtëm ilustrohet rritja mujore e totalit të importeve në përqindje, kundrejt të njëjtit muaj të një viti më parë, për tre vitet e fundit. </w:t>
      </w:r>
    </w:p>
    <w:p w:rsidR="00C57D10" w:rsidRPr="002817EA" w:rsidRDefault="00C57D10" w:rsidP="00C57D10">
      <w:pPr>
        <w:autoSpaceDE w:val="0"/>
        <w:autoSpaceDN w:val="0"/>
        <w:adjustRightInd w:val="0"/>
        <w:spacing w:before="120" w:after="120" w:line="276" w:lineRule="auto"/>
        <w:jc w:val="both"/>
        <w:rPr>
          <w:rFonts w:ascii="Cambria" w:eastAsia="Calibri" w:hAnsi="Cambria" w:cs="Calibri"/>
          <w:lang w:val="sq-AL"/>
        </w:rPr>
      </w:pPr>
      <w:r>
        <w:rPr>
          <w:rFonts w:ascii="Cambria" w:eastAsia="Calibri" w:hAnsi="Cambria" w:cs="Calibri"/>
          <w:lang w:val="sq-AL"/>
        </w:rPr>
        <w:t>Grafiku 2.6:</w:t>
      </w:r>
      <w:r>
        <w:rPr>
          <w:rFonts w:ascii="Cambria" w:eastAsia="Calibri" w:hAnsi="Cambria" w:cs="Calibri"/>
          <w:bCs/>
          <w:i/>
        </w:rPr>
        <w:t xml:space="preserve"> </w:t>
      </w:r>
      <w:r w:rsidRPr="000C0AB0">
        <w:rPr>
          <w:rFonts w:ascii="Cambria" w:eastAsia="Calibri" w:hAnsi="Cambria" w:cs="Calibri"/>
          <w:bCs/>
          <w:i/>
        </w:rPr>
        <w:t>Rritja mujore e importeve ndër vite, në përqindje.</w:t>
      </w:r>
    </w:p>
    <w:p w:rsidR="00C57D10" w:rsidRPr="000C0AB0" w:rsidRDefault="00C57D10" w:rsidP="00C57D10">
      <w:pPr>
        <w:autoSpaceDE w:val="0"/>
        <w:autoSpaceDN w:val="0"/>
        <w:adjustRightInd w:val="0"/>
        <w:spacing w:before="120" w:after="120" w:line="276" w:lineRule="auto"/>
        <w:jc w:val="both"/>
        <w:rPr>
          <w:rFonts w:ascii="Cambria" w:eastAsia="Calibri" w:hAnsi="Cambria" w:cs="Calibri"/>
          <w:lang w:val="sq-AL"/>
        </w:rPr>
      </w:pPr>
      <w:r w:rsidRPr="000C0AB0">
        <w:rPr>
          <w:rFonts w:ascii="Cambria" w:eastAsia="Calibri" w:hAnsi="Cambria" w:cs="Calibri"/>
          <w:noProof/>
          <w:lang w:val="en-GB" w:eastAsia="en-GB"/>
        </w:rPr>
        <w:drawing>
          <wp:inline distT="0" distB="0" distL="0" distR="0" wp14:anchorId="741931C4" wp14:editId="0597152E">
            <wp:extent cx="5942965" cy="2200275"/>
            <wp:effectExtent l="0" t="0" r="63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678" cy="2200909"/>
                    </a:xfrm>
                    <a:prstGeom prst="rect">
                      <a:avLst/>
                    </a:prstGeom>
                    <a:noFill/>
                    <a:ln>
                      <a:noFill/>
                    </a:ln>
                  </pic:spPr>
                </pic:pic>
              </a:graphicData>
            </a:graphic>
          </wp:inline>
        </w:drawing>
      </w:r>
    </w:p>
    <w:p w:rsidR="00C57D10" w:rsidRPr="000F62DD" w:rsidRDefault="00C57D10" w:rsidP="00C57D10">
      <w:pPr>
        <w:autoSpaceDE w:val="0"/>
        <w:autoSpaceDN w:val="0"/>
        <w:adjustRightInd w:val="0"/>
        <w:spacing w:before="120" w:after="120" w:line="276" w:lineRule="auto"/>
        <w:jc w:val="both"/>
        <w:rPr>
          <w:rFonts w:ascii="Cambria" w:eastAsia="Calibri" w:hAnsi="Cambria" w:cs="Calibri"/>
          <w:lang w:val="sq-AL"/>
        </w:rPr>
      </w:pPr>
      <w:r w:rsidRPr="000C0AB0">
        <w:rPr>
          <w:rFonts w:ascii="Cambria" w:eastAsia="Calibri" w:hAnsi="Cambria" w:cs="Calibri"/>
          <w:lang w:val="sq-AL"/>
        </w:rPr>
        <w:t>Deficiti tregtar për vitin 2019 është pёrkeqësuar me 5.8%, krahasuar me të njëjtën periudhë të 2018. Norma e mbulimit të eksporteve ndaj importeve për këtë vit është 46.0%, ndërkohë që shkëmbimet tregtare me vendet e BE zënë 68.1% të gjithë tregtisë. Në periudhën Janar - Dhjetor 2019, eksportet drejt vendeve të BE-së zënë 76.6% të eksporteve në total dhe importet nga vendet e BE-së zënë 63.9% të importeve në total. Partnerët kryesorë tregtarë janë: Italia (34.4%), Greqia (7.5%), Kina (7.4%) dhe Turqia (7.2%).</w:t>
      </w:r>
    </w:p>
    <w:p w:rsidR="00AD5414" w:rsidRDefault="00AD5414" w:rsidP="00AD5414">
      <w:pPr>
        <w:rPr>
          <w:lang w:val="en"/>
        </w:rPr>
      </w:pPr>
    </w:p>
    <w:p w:rsidR="00AD5414" w:rsidRPr="00AD5414" w:rsidRDefault="00AD5414" w:rsidP="00AD5414">
      <w:pPr>
        <w:rPr>
          <w:lang w:val="en"/>
        </w:rPr>
      </w:pPr>
    </w:p>
    <w:p w:rsidR="00F7609B" w:rsidRPr="00AD5414" w:rsidRDefault="00405A65" w:rsidP="00F7609B">
      <w:pPr>
        <w:pStyle w:val="Heading1"/>
        <w:rPr>
          <w:rFonts w:ascii="Cambria" w:hAnsi="Cambria" w:cs="Times New Roman"/>
          <w:b/>
          <w:color w:val="000000" w:themeColor="text1"/>
          <w:lang w:val="en"/>
        </w:rPr>
      </w:pPr>
      <w:bookmarkStart w:id="16" w:name="_Toc36028461"/>
      <w:r>
        <w:rPr>
          <w:rFonts w:ascii="Cambria" w:hAnsi="Cambria" w:cs="Times New Roman"/>
          <w:b/>
          <w:color w:val="000000" w:themeColor="text1"/>
          <w:lang w:val="en"/>
        </w:rPr>
        <w:lastRenderedPageBreak/>
        <w:t>PROGRAMI BUXHETOR AFATMESËM 2020</w:t>
      </w:r>
      <w:r w:rsidR="00F7609B" w:rsidRPr="00F7609B">
        <w:rPr>
          <w:rFonts w:ascii="Cambria" w:hAnsi="Cambria" w:cs="Times New Roman"/>
          <w:b/>
          <w:color w:val="000000" w:themeColor="text1"/>
          <w:lang w:val="en"/>
        </w:rPr>
        <w:t>-202</w:t>
      </w:r>
      <w:r>
        <w:rPr>
          <w:rFonts w:ascii="Cambria" w:hAnsi="Cambria" w:cs="Times New Roman"/>
          <w:b/>
          <w:color w:val="000000" w:themeColor="text1"/>
          <w:lang w:val="en"/>
        </w:rPr>
        <w:t>2</w:t>
      </w:r>
      <w:bookmarkEnd w:id="16"/>
    </w:p>
    <w:p w:rsidR="003C74A3" w:rsidRPr="00605F24" w:rsidRDefault="003C74A3" w:rsidP="003C74A3">
      <w:pPr>
        <w:pStyle w:val="Heading2"/>
        <w:rPr>
          <w:rFonts w:ascii="Cambria" w:eastAsia="Calibri" w:hAnsi="Cambria"/>
          <w:i w:val="0"/>
          <w:sz w:val="24"/>
        </w:rPr>
      </w:pPr>
      <w:bookmarkStart w:id="17" w:name="_Toc516534"/>
      <w:bookmarkStart w:id="18" w:name="_Toc36028462"/>
      <w:r w:rsidRPr="00605F24">
        <w:rPr>
          <w:rFonts w:ascii="Cambria" w:eastAsia="Calibri" w:hAnsi="Cambria"/>
          <w:i w:val="0"/>
          <w:sz w:val="24"/>
        </w:rPr>
        <w:t>MINISTRIA E SHËNDETËSISË DHE MBROJTJES SOCIALE</w:t>
      </w:r>
      <w:bookmarkEnd w:id="17"/>
      <w:bookmarkEnd w:id="18"/>
    </w:p>
    <w:p w:rsidR="00D9319F" w:rsidRPr="00D9319F" w:rsidRDefault="00D9319F" w:rsidP="00D9319F">
      <w:pPr>
        <w:spacing w:after="200" w:line="276" w:lineRule="auto"/>
        <w:jc w:val="both"/>
        <w:rPr>
          <w:rFonts w:ascii="Cambria" w:eastAsia="Calibri" w:hAnsi="Cambria" w:cs="Times New Roman"/>
          <w:lang w:val="sq-AL"/>
        </w:rPr>
      </w:pPr>
      <w:r w:rsidRPr="00D9319F">
        <w:rPr>
          <w:rFonts w:ascii="Cambria" w:eastAsia="Calibri" w:hAnsi="Cambria" w:cs="Times New Roman"/>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rsidR="00D9319F" w:rsidRPr="00D9319F" w:rsidRDefault="00D9319F" w:rsidP="00D9319F">
      <w:pPr>
        <w:spacing w:after="200" w:line="276" w:lineRule="auto"/>
        <w:jc w:val="both"/>
        <w:rPr>
          <w:rFonts w:ascii="Cambria" w:eastAsia="Calibri" w:hAnsi="Cambria" w:cs="Times New Roman"/>
          <w:lang w:val="sq-AL"/>
        </w:rPr>
      </w:pPr>
      <w:r w:rsidRPr="00D9319F">
        <w:rPr>
          <w:rFonts w:ascii="Cambria" w:eastAsia="Calibri" w:hAnsi="Cambria" w:cs="Times New Roman"/>
          <w:lang w:val="sq-AL"/>
        </w:rPr>
        <w:t xml:space="preserve">Për periudhën 2020-2022, sektori i shëndetësisë do të përmbushë objektivat e synuar përmes fondeve buxhetore të alokuara sipas tabelës së mëposhtme. </w:t>
      </w:r>
    </w:p>
    <w:p w:rsidR="00D9319F" w:rsidRPr="00D9319F" w:rsidRDefault="00D9319F" w:rsidP="00D9319F">
      <w:pPr>
        <w:contextualSpacing/>
        <w:rPr>
          <w:rFonts w:ascii="Cambria" w:eastAsia="Times New Roman" w:hAnsi="Cambria" w:cs="Times New Roman"/>
          <w:sz w:val="20"/>
          <w:lang w:val="sq-AL"/>
        </w:rPr>
      </w:pPr>
      <w:r>
        <w:rPr>
          <w:rFonts w:ascii="Cambria" w:eastAsia="Times New Roman" w:hAnsi="Cambria" w:cs="Times New Roman"/>
          <w:b/>
          <w:sz w:val="20"/>
          <w:lang w:val="sq-AL"/>
        </w:rPr>
        <w:t>Tabela 7</w:t>
      </w:r>
      <w:r w:rsidRPr="00D9319F">
        <w:rPr>
          <w:rFonts w:ascii="Cambria" w:eastAsia="Times New Roman" w:hAnsi="Cambria" w:cs="Times New Roman"/>
          <w:b/>
          <w:sz w:val="20"/>
          <w:lang w:val="sq-AL"/>
        </w:rPr>
        <w:t xml:space="preserve">: </w:t>
      </w:r>
      <w:r w:rsidRPr="00D9319F">
        <w:rPr>
          <w:rFonts w:ascii="Cambria" w:eastAsia="Times New Roman" w:hAnsi="Cambria" w:cs="Times New Roman"/>
          <w:sz w:val="20"/>
          <w:lang w:val="sq-AL"/>
        </w:rPr>
        <w:t>Shpenzimet për Ministrinë e Shëndetësisë dhe Mbrojtjes Sociale në vitet 2019-2022</w:t>
      </w:r>
    </w:p>
    <w:p w:rsidR="00D9319F" w:rsidRPr="00D9319F" w:rsidRDefault="00D9319F" w:rsidP="00D9319F">
      <w:pPr>
        <w:contextualSpacing/>
        <w:rPr>
          <w:rFonts w:ascii="Cambria" w:eastAsia="Times New Roman" w:hAnsi="Cambria" w:cs="Times New Roman"/>
          <w:sz w:val="20"/>
          <w:lang w:val="sq-AL"/>
        </w:rPr>
      </w:pPr>
    </w:p>
    <w:p w:rsidR="00D9319F" w:rsidRPr="00D9319F" w:rsidRDefault="00D9319F" w:rsidP="00D9319F">
      <w:pPr>
        <w:spacing w:after="0" w:line="264" w:lineRule="auto"/>
        <w:ind w:left="-284"/>
        <w:rPr>
          <w:rFonts w:ascii="Garamond" w:eastAsia="Times New Roman" w:hAnsi="Garamond" w:cs="Times New Roman"/>
          <w:color w:val="0070C0"/>
          <w:sz w:val="36"/>
          <w:szCs w:val="36"/>
          <w:u w:val="single"/>
          <w:lang w:eastAsia="sr-Latn-CS"/>
        </w:rPr>
      </w:pPr>
      <w:r w:rsidRPr="00D9319F">
        <w:rPr>
          <w:noProof/>
          <w:lang w:val="en-GB" w:eastAsia="en-GB"/>
        </w:rPr>
        <w:drawing>
          <wp:inline distT="0" distB="0" distL="0" distR="0" wp14:anchorId="2254684C" wp14:editId="1B31E5FB">
            <wp:extent cx="6130373" cy="16827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3919" cy="1683723"/>
                    </a:xfrm>
                    <a:prstGeom prst="rect">
                      <a:avLst/>
                    </a:prstGeom>
                    <a:noFill/>
                    <a:ln>
                      <a:noFill/>
                    </a:ln>
                  </pic:spPr>
                </pic:pic>
              </a:graphicData>
            </a:graphic>
          </wp:inline>
        </w:drawing>
      </w:r>
    </w:p>
    <w:p w:rsidR="00D9319F" w:rsidRDefault="00D9319F" w:rsidP="00D9319F">
      <w:pPr>
        <w:keepNext/>
        <w:keepLines/>
        <w:spacing w:before="40" w:after="0"/>
        <w:outlineLvl w:val="2"/>
        <w:rPr>
          <w:rFonts w:ascii="Garamond" w:eastAsia="Times New Roman" w:hAnsi="Garamond" w:cs="Times New Roman"/>
          <w:color w:val="0070C0"/>
          <w:sz w:val="36"/>
          <w:szCs w:val="36"/>
          <w:u w:val="single"/>
          <w:lang w:eastAsia="sr-Latn-CS"/>
        </w:rPr>
      </w:pPr>
    </w:p>
    <w:p w:rsidR="00D9319F" w:rsidRPr="00D9319F" w:rsidRDefault="00D9319F" w:rsidP="00D9319F">
      <w:pPr>
        <w:pStyle w:val="Heading3"/>
        <w:rPr>
          <w:lang w:val="sq-AL"/>
        </w:rPr>
      </w:pPr>
      <w:r w:rsidRPr="00D9319F">
        <w:rPr>
          <w:lang w:val="sq-AL"/>
        </w:rPr>
        <w:t>Prioritetet e sektorit për periudhën 2020-2022</w:t>
      </w:r>
    </w:p>
    <w:p w:rsidR="00D9319F" w:rsidRPr="00D9319F" w:rsidRDefault="00D9319F" w:rsidP="00D9319F">
      <w:pPr>
        <w:spacing w:after="200" w:line="276" w:lineRule="auto"/>
        <w:ind w:left="720"/>
        <w:contextualSpacing/>
        <w:jc w:val="both"/>
        <w:rPr>
          <w:rFonts w:ascii="Cambria" w:eastAsia="Calibri" w:hAnsi="Cambria" w:cs="Times New Roman"/>
          <w:lang w:val="sq-AL"/>
        </w:rPr>
      </w:pPr>
    </w:p>
    <w:p w:rsidR="00D9319F" w:rsidRPr="00D9319F" w:rsidRDefault="00D9319F" w:rsidP="00D9319F">
      <w:pPr>
        <w:numPr>
          <w:ilvl w:val="0"/>
          <w:numId w:val="11"/>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 xml:space="preserve">Në fushën e kujdesit parësor dhe dytësor synohet mbulimi universal i popullsisë me shërbim cilësor, diagnostikimi dhe parandalimi i sëmundjeve si dhe shtimi i gamës së medikamenteve që trajtohen me recetë rimbursimi, reflektuar kjo në rritjen e jetëgjatësisë mesatare të grave dhe burrave në Republikën e Shqipërisë, mbi nivelet aktuale prej respektivisht 80 dhe 77 vjeç. </w:t>
      </w:r>
    </w:p>
    <w:p w:rsidR="00D9319F" w:rsidRPr="00D9319F" w:rsidRDefault="00D9319F" w:rsidP="00D9319F">
      <w:pPr>
        <w:numPr>
          <w:ilvl w:val="0"/>
          <w:numId w:val="11"/>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200 Qendra shëndetësore të ri-konstruktuara (100 Qendra çdo vit) për periudhën 2019-2020, me një vlerë të përllogaritur mesatarisht 470 milionë lekë në vit. Këto qendra do të mobilohen dhe pajisen me pajisje mjekësore.</w:t>
      </w:r>
    </w:p>
    <w:p w:rsidR="00D9319F" w:rsidRPr="00D9319F" w:rsidRDefault="00D9319F" w:rsidP="00D9319F">
      <w:pPr>
        <w:numPr>
          <w:ilvl w:val="0"/>
          <w:numId w:val="11"/>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Rikonstruksione të godinave spitalore me një vlerë 2.1 miliardë lekë për periudhën 2019-2021. Në këtë projekt përfshihen: spitali Durrësit, spitali psikiatrik Elbasan, Spitali Kukës, Berat, Lezhë, Gjirokastër, Mat.</w:t>
      </w:r>
    </w:p>
    <w:p w:rsidR="00D9319F" w:rsidRPr="00D9319F" w:rsidRDefault="00D9319F" w:rsidP="00D9319F">
      <w:pPr>
        <w:numPr>
          <w:ilvl w:val="0"/>
          <w:numId w:val="11"/>
        </w:numPr>
        <w:spacing w:after="200" w:line="276" w:lineRule="auto"/>
        <w:jc w:val="both"/>
        <w:rPr>
          <w:rFonts w:ascii="Cambria" w:eastAsia="Calibri" w:hAnsi="Cambria" w:cs="Times New Roman"/>
          <w:lang w:val="sq-AL"/>
        </w:rPr>
      </w:pPr>
      <w:r w:rsidRPr="00D9319F">
        <w:rPr>
          <w:rFonts w:ascii="Cambria" w:eastAsia="Calibri" w:hAnsi="Cambria" w:cs="Times New Roman"/>
          <w:lang w:val="sq-AL"/>
        </w:rPr>
        <w:t>Risi në këtë fushë është mbështetja e personave nga grupet e pafavorizuara përmes punësimit në ndërmarrjet sociale. Synohet që në periudhën 2020-2022, nëpërmjet këtij mekanizmi, të punësohen rreth 750 persona të trajtuar më parë me Ndihmë Ekonomike (NE) dhe pagesë të Aftësisë së Kufizuar.</w:t>
      </w:r>
    </w:p>
    <w:p w:rsidR="00D9319F" w:rsidRPr="00D9319F" w:rsidRDefault="00D9319F" w:rsidP="00D9319F">
      <w:pPr>
        <w:spacing w:after="200" w:line="276" w:lineRule="auto"/>
        <w:jc w:val="both"/>
        <w:rPr>
          <w:rFonts w:ascii="Cambria" w:eastAsia="Calibri" w:hAnsi="Cambria" w:cs="Times New Roman"/>
          <w:b/>
          <w:lang w:val="sq-AL"/>
        </w:rPr>
      </w:pPr>
    </w:p>
    <w:p w:rsidR="00D9319F" w:rsidRPr="00D9319F" w:rsidRDefault="00D9319F" w:rsidP="00D9319F">
      <w:pPr>
        <w:keepNext/>
        <w:spacing w:after="200" w:line="240" w:lineRule="auto"/>
        <w:rPr>
          <w:b/>
          <w:bCs/>
          <w:sz w:val="18"/>
          <w:szCs w:val="18"/>
        </w:rPr>
      </w:pPr>
      <w:r w:rsidRPr="00D9319F">
        <w:rPr>
          <w:rFonts w:ascii="Cambria" w:eastAsia="Times New Roman" w:hAnsi="Cambria" w:cs="Times New Roman"/>
          <w:b/>
          <w:bCs/>
          <w:noProof/>
          <w:sz w:val="20"/>
          <w:szCs w:val="18"/>
          <w:lang w:val="sq-AL"/>
        </w:rPr>
        <w:lastRenderedPageBreak/>
        <w:t xml:space="preserve">Tabela 4: </w:t>
      </w:r>
      <w:r w:rsidRPr="00D9319F">
        <w:rPr>
          <w:rFonts w:ascii="Cambria" w:eastAsia="Times New Roman" w:hAnsi="Cambria" w:cs="Times New Roman"/>
          <w:bCs/>
          <w:noProof/>
          <w:sz w:val="20"/>
          <w:szCs w:val="18"/>
          <w:lang w:val="sq-AL"/>
        </w:rPr>
        <w:t>Shpenzimet e Ministrisë së Shëndetësisë dhe Mbrojtjes Sociale sipas programeve buxhetore dhe sipas artikujve ekonomikë</w:t>
      </w:r>
    </w:p>
    <w:p w:rsidR="00D9319F" w:rsidRPr="00D9319F" w:rsidRDefault="00D9319F" w:rsidP="00D9319F">
      <w:pPr>
        <w:spacing w:after="200" w:line="264" w:lineRule="auto"/>
        <w:rPr>
          <w:rFonts w:ascii="Garamond" w:eastAsia="MS Gothic" w:hAnsi="Garamond" w:cs="Times New Roman"/>
          <w:b/>
          <w:bCs/>
          <w:color w:val="0070C0"/>
          <w:lang w:val="en-GB"/>
        </w:rPr>
      </w:pPr>
      <w:r w:rsidRPr="00D9319F">
        <w:rPr>
          <w:noProof/>
          <w:lang w:val="en-GB" w:eastAsia="en-GB"/>
        </w:rPr>
        <w:drawing>
          <wp:inline distT="0" distB="0" distL="0" distR="0" wp14:anchorId="645094C4" wp14:editId="02680118">
            <wp:extent cx="5054600" cy="755572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5720" cy="7572345"/>
                    </a:xfrm>
                    <a:prstGeom prst="rect">
                      <a:avLst/>
                    </a:prstGeom>
                    <a:noFill/>
                    <a:ln>
                      <a:noFill/>
                    </a:ln>
                  </pic:spPr>
                </pic:pic>
              </a:graphicData>
            </a:graphic>
          </wp:inline>
        </w:drawing>
      </w:r>
    </w:p>
    <w:p w:rsidR="00D9319F" w:rsidRPr="00D9319F" w:rsidRDefault="00D9319F" w:rsidP="00D9319F">
      <w:pPr>
        <w:pStyle w:val="Heading3"/>
        <w:rPr>
          <w:rFonts w:ascii="Times New Roman" w:hAnsi="Times New Roman" w:cs="Times New Roman"/>
          <w:b/>
          <w:lang w:val="sq-AL"/>
        </w:rPr>
      </w:pPr>
      <w:r w:rsidRPr="00D9319F">
        <w:rPr>
          <w:rFonts w:ascii="Times New Roman" w:hAnsi="Times New Roman" w:cs="Times New Roman"/>
          <w:b/>
          <w:lang w:val="sq-AL"/>
        </w:rPr>
        <w:lastRenderedPageBreak/>
        <w:t>Përmbledhje e Treguesve Kyç të Performancës</w:t>
      </w:r>
    </w:p>
    <w:p w:rsidR="00D9319F" w:rsidRPr="00D9319F" w:rsidRDefault="00D9319F" w:rsidP="00D9319F">
      <w:pPr>
        <w:spacing w:after="200" w:line="276" w:lineRule="auto"/>
        <w:jc w:val="both"/>
        <w:rPr>
          <w:rFonts w:ascii="Cambria" w:eastAsia="Calibri" w:hAnsi="Cambria" w:cs="Times New Roman"/>
          <w:b/>
          <w:lang w:val="sq-AL"/>
        </w:rPr>
      </w:pPr>
      <w:r w:rsidRPr="00D9319F">
        <w:rPr>
          <w:rFonts w:ascii="Cambria" w:eastAsia="Calibri" w:hAnsi="Cambria" w:cs="Times New Roman"/>
          <w:b/>
          <w:lang w:val="sq-AL"/>
        </w:rPr>
        <w:t xml:space="preserve">Programi “Shërbime të Kujdesit Shëndetësor Parësor” </w:t>
      </w:r>
    </w:p>
    <w:p w:rsidR="00D9319F" w:rsidRPr="00D9319F" w:rsidRDefault="00D9319F" w:rsidP="00D9319F">
      <w:pPr>
        <w:numPr>
          <w:ilvl w:val="0"/>
          <w:numId w:val="7"/>
        </w:numPr>
        <w:spacing w:after="0" w:line="240" w:lineRule="auto"/>
        <w:contextualSpacing/>
        <w:jc w:val="both"/>
        <w:rPr>
          <w:rFonts w:ascii="Cambria" w:eastAsia="Calibri" w:hAnsi="Cambria" w:cs="Times New Roman"/>
          <w:lang w:val="sq-AL"/>
        </w:rPr>
      </w:pPr>
      <w:r w:rsidRPr="00D9319F">
        <w:rPr>
          <w:rFonts w:ascii="Cambria" w:eastAsia="Calibri" w:hAnsi="Cambria" w:cs="Times New Roman"/>
          <w:lang w:val="sq-AL"/>
        </w:rPr>
        <w:t xml:space="preserve">Rritja e numrit të vizitave në kujdesin parësor nga 6.4 milionë që janë aktualisht (2019) në 6.4 milionë në vitin 2022; </w:t>
      </w:r>
    </w:p>
    <w:p w:rsidR="00D9319F" w:rsidRPr="00D9319F" w:rsidRDefault="00D9319F" w:rsidP="00D9319F">
      <w:pPr>
        <w:numPr>
          <w:ilvl w:val="0"/>
          <w:numId w:val="7"/>
        </w:numPr>
        <w:spacing w:after="0" w:line="240" w:lineRule="auto"/>
        <w:contextualSpacing/>
        <w:jc w:val="both"/>
        <w:rPr>
          <w:rFonts w:ascii="Cambria" w:eastAsia="Calibri" w:hAnsi="Cambria" w:cs="Times New Roman"/>
          <w:lang w:val="sq-AL"/>
        </w:rPr>
      </w:pPr>
      <w:r w:rsidRPr="00D9319F">
        <w:rPr>
          <w:rFonts w:ascii="Cambria" w:eastAsia="Calibri" w:hAnsi="Cambria" w:cs="Times New Roman"/>
          <w:lang w:val="sq-AL"/>
        </w:rPr>
        <w:t xml:space="preserve">Ofrimi i shërbimit të kontrollit bazë (check-up) për mesatarisht 475 mijë pacientë në vit; </w:t>
      </w:r>
    </w:p>
    <w:p w:rsidR="00D9319F" w:rsidRPr="00D9319F" w:rsidRDefault="00D9319F" w:rsidP="00D9319F">
      <w:pPr>
        <w:numPr>
          <w:ilvl w:val="0"/>
          <w:numId w:val="7"/>
        </w:numPr>
        <w:spacing w:after="0" w:line="240" w:lineRule="auto"/>
        <w:contextualSpacing/>
        <w:jc w:val="both"/>
        <w:rPr>
          <w:rFonts w:ascii="Cambria" w:eastAsia="Calibri" w:hAnsi="Cambria" w:cs="Times New Roman"/>
          <w:lang w:val="sq-AL"/>
        </w:rPr>
      </w:pPr>
      <w:r w:rsidRPr="00D9319F">
        <w:rPr>
          <w:rFonts w:ascii="Cambria" w:eastAsia="Calibri" w:hAnsi="Cambria" w:cs="Times New Roman"/>
          <w:lang w:val="sq-AL"/>
        </w:rPr>
        <w:t>Trajtimi me recetë rimbursimi një numër më i lartë pacientësh nga 475 mijë pacientë aktualisht (2019) në 478 mijë pacientë në vitin 2022.</w:t>
      </w:r>
    </w:p>
    <w:p w:rsidR="00D9319F" w:rsidRPr="00D9319F" w:rsidRDefault="00D9319F" w:rsidP="00D9319F">
      <w:pPr>
        <w:spacing w:after="0" w:line="240" w:lineRule="auto"/>
        <w:ind w:left="774"/>
        <w:contextualSpacing/>
        <w:jc w:val="both"/>
        <w:rPr>
          <w:rFonts w:ascii="Cambria" w:eastAsia="Calibri" w:hAnsi="Cambria" w:cs="Times New Roman"/>
          <w:lang w:val="sq-AL"/>
        </w:rPr>
      </w:pPr>
    </w:p>
    <w:p w:rsidR="00D9319F" w:rsidRPr="00D9319F" w:rsidRDefault="00D9319F" w:rsidP="00D9319F">
      <w:pPr>
        <w:spacing w:after="200" w:line="276" w:lineRule="auto"/>
        <w:jc w:val="both"/>
        <w:rPr>
          <w:rFonts w:ascii="Cambria" w:eastAsia="Calibri" w:hAnsi="Cambria" w:cs="Times New Roman"/>
          <w:b/>
          <w:lang w:val="sq-AL"/>
        </w:rPr>
      </w:pPr>
      <w:r w:rsidRPr="00D9319F">
        <w:rPr>
          <w:rFonts w:ascii="Cambria" w:eastAsia="Calibri" w:hAnsi="Cambria" w:cs="Times New Roman"/>
          <w:b/>
          <w:lang w:val="sq-AL"/>
        </w:rPr>
        <w:t>Programi “Shërbime të Kujdesit Shëndetësor Dytësor”</w:t>
      </w:r>
    </w:p>
    <w:p w:rsidR="00D9319F" w:rsidRPr="00D9319F" w:rsidRDefault="00D9319F" w:rsidP="00D9319F">
      <w:pPr>
        <w:numPr>
          <w:ilvl w:val="0"/>
          <w:numId w:val="8"/>
        </w:numPr>
        <w:spacing w:after="0" w:line="240" w:lineRule="auto"/>
        <w:contextualSpacing/>
        <w:jc w:val="both"/>
        <w:rPr>
          <w:rFonts w:ascii="Cambria" w:eastAsia="Calibri" w:hAnsi="Cambria" w:cs="Times New Roman"/>
          <w:lang w:val="sq-AL"/>
        </w:rPr>
      </w:pPr>
      <w:r w:rsidRPr="00D9319F">
        <w:rPr>
          <w:rFonts w:ascii="Cambria" w:eastAsia="Calibri" w:hAnsi="Cambria" w:cs="Times New Roman"/>
          <w:lang w:val="sq-AL"/>
        </w:rPr>
        <w:t>Rritja e numrit të pacientëve të trajtuar nga 290 mijë pacientë në vitin 2019 në 330 mijë pacientë në vitin 2022;</w:t>
      </w:r>
    </w:p>
    <w:p w:rsidR="00D9319F" w:rsidRPr="00D9319F" w:rsidRDefault="00D9319F" w:rsidP="00D9319F">
      <w:pPr>
        <w:numPr>
          <w:ilvl w:val="0"/>
          <w:numId w:val="8"/>
        </w:numPr>
        <w:spacing w:after="0" w:line="240" w:lineRule="auto"/>
        <w:contextualSpacing/>
        <w:jc w:val="both"/>
        <w:rPr>
          <w:rFonts w:ascii="Cambria" w:eastAsia="Calibri" w:hAnsi="Cambria" w:cs="Times New Roman"/>
          <w:lang w:val="sq-AL"/>
        </w:rPr>
      </w:pPr>
      <w:r w:rsidRPr="00D9319F">
        <w:rPr>
          <w:rFonts w:ascii="Cambria" w:eastAsia="Calibri" w:hAnsi="Cambria" w:cs="Times New Roman"/>
          <w:lang w:val="sq-AL"/>
        </w:rPr>
        <w:t>Rritja e numrit të pacientëve që përfitojnë nga paketat e kardiokirurgjisë dhe kardiologjisë (200 pacientë më shumë çdo vit, për periudhën 2020-2022);</w:t>
      </w:r>
    </w:p>
    <w:p w:rsidR="00D9319F" w:rsidRPr="00D9319F" w:rsidRDefault="00D9319F" w:rsidP="00D9319F">
      <w:pPr>
        <w:numPr>
          <w:ilvl w:val="0"/>
          <w:numId w:val="8"/>
        </w:numPr>
        <w:spacing w:after="0" w:line="240" w:lineRule="auto"/>
        <w:contextualSpacing/>
        <w:jc w:val="both"/>
        <w:rPr>
          <w:rFonts w:ascii="Cambria" w:eastAsia="Calibri" w:hAnsi="Cambria" w:cs="Times New Roman"/>
          <w:lang w:val="sq-AL"/>
        </w:rPr>
      </w:pPr>
      <w:r w:rsidRPr="00D9319F">
        <w:rPr>
          <w:rFonts w:ascii="Cambria" w:eastAsia="Calibri" w:hAnsi="Cambria" w:cs="Times New Roman"/>
          <w:lang w:val="sq-AL"/>
        </w:rPr>
        <w:t>Rritje e ndjeshme e numrit seancave për pacientët që përfitojnë nga trajtimi me dializë nga 170 mijë seanca në vitin 2019, në 234 mijë në vitin 2022; ( 1 pacientë kryen mesatarisht 13 seanca në muaj).</w:t>
      </w:r>
    </w:p>
    <w:p w:rsidR="00D9319F" w:rsidRPr="00D9319F" w:rsidRDefault="00D9319F" w:rsidP="00D9319F">
      <w:pPr>
        <w:numPr>
          <w:ilvl w:val="0"/>
          <w:numId w:val="5"/>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Ulja e nivelit aktual prej 15% të pacientëve të rishtruar për të njëjtën diagnozë brenda 72 orësh, nëpërmjet urgjencës;</w:t>
      </w:r>
    </w:p>
    <w:p w:rsidR="00D9319F" w:rsidRPr="00D9319F" w:rsidRDefault="00D9319F" w:rsidP="00D9319F">
      <w:pPr>
        <w:numPr>
          <w:ilvl w:val="0"/>
          <w:numId w:val="5"/>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Reduktimit të kohës aktuale prej 45 ditësh të pritjes për ekzaminime të rëndësishme (rezonancë magnetike, skaner etj.);</w:t>
      </w:r>
    </w:p>
    <w:p w:rsidR="00D9319F" w:rsidRPr="00D9319F" w:rsidRDefault="00D9319F" w:rsidP="00D9319F">
      <w:pPr>
        <w:numPr>
          <w:ilvl w:val="0"/>
          <w:numId w:val="5"/>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Uljes nën 5.3 për 1000 lindje të gjalla të indeksit aktual të vdekshmërisë foshnjore;</w:t>
      </w:r>
    </w:p>
    <w:p w:rsidR="00D9319F" w:rsidRPr="00D9319F" w:rsidRDefault="00D9319F" w:rsidP="00D9319F">
      <w:pPr>
        <w:numPr>
          <w:ilvl w:val="0"/>
          <w:numId w:val="5"/>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Përmirësimi i mëtejshëm i koefiçientit të shfrytëzimit të shtretërve më shumë se 49% që rezulton në vitin 2019.</w:t>
      </w:r>
    </w:p>
    <w:p w:rsidR="00D9319F" w:rsidRPr="00D9319F" w:rsidRDefault="00D9319F" w:rsidP="00D9319F">
      <w:pPr>
        <w:numPr>
          <w:ilvl w:val="0"/>
          <w:numId w:val="5"/>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Rritjes me më shumë se 40% të nivelit të numrit të pacientëve të vizituar për herë të parë brenda vitit nga personeli shëndetësor;</w:t>
      </w:r>
    </w:p>
    <w:p w:rsidR="00D9319F" w:rsidRPr="00D9319F" w:rsidRDefault="00D9319F" w:rsidP="00D9319F">
      <w:pPr>
        <w:numPr>
          <w:ilvl w:val="0"/>
          <w:numId w:val="5"/>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Rritjes me më shumë se 45% të numrit të grave mbi 35 vjeç të depistuara për kancer gjiri.</w:t>
      </w:r>
    </w:p>
    <w:p w:rsidR="00D9319F" w:rsidRPr="00D9319F" w:rsidRDefault="00D9319F" w:rsidP="00D9319F">
      <w:pPr>
        <w:spacing w:after="200" w:line="276" w:lineRule="auto"/>
        <w:contextualSpacing/>
        <w:jc w:val="both"/>
        <w:rPr>
          <w:rFonts w:ascii="Cambria" w:eastAsia="Calibri" w:hAnsi="Cambria" w:cs="Times New Roman"/>
          <w:lang w:val="sq-AL"/>
        </w:rPr>
      </w:pPr>
    </w:p>
    <w:p w:rsidR="00D9319F" w:rsidRPr="00D9319F" w:rsidRDefault="00D9319F" w:rsidP="00D9319F">
      <w:p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Në fushën e mbrojtjes sociale, Ministria e Shëndetësisë dhe Mbrojtjes Sociale synon zbatimin me sukses të reformës së programit të përkujdesit social në tre shtyllat kryesore të tij: Ndihma Ekonomike, Paftësia e Kufizuar dhe Shërbimet Sociale. Më konkretisht synohet:</w:t>
      </w:r>
    </w:p>
    <w:p w:rsidR="00D9319F" w:rsidRPr="00D9319F" w:rsidRDefault="00D9319F" w:rsidP="00D9319F">
      <w:pPr>
        <w:numPr>
          <w:ilvl w:val="0"/>
          <w:numId w:val="9"/>
        </w:numPr>
        <w:spacing w:after="0" w:line="240" w:lineRule="auto"/>
        <w:contextualSpacing/>
        <w:jc w:val="both"/>
        <w:rPr>
          <w:rFonts w:ascii="Cambria" w:eastAsia="Calibri" w:hAnsi="Cambria" w:cs="Times New Roman"/>
          <w:lang w:val="sq-AL"/>
        </w:rPr>
      </w:pPr>
      <w:r w:rsidRPr="00D9319F">
        <w:rPr>
          <w:rFonts w:ascii="Cambria" w:eastAsia="Calibri" w:hAnsi="Cambria" w:cs="Times New Roman"/>
          <w:lang w:val="sq-AL"/>
        </w:rPr>
        <w:t xml:space="preserve">Zbatimi i skemës së re të vlerësimit dhe programeve të ri-integrimit social do të sjellë reduktimin e numrit të familjeve dhe individëve në nevojë që përfitojnë nga skema e ndihmës ekonomike nga 66.5 mijë familje aktualisht në 65 mijë familje në vitin 2022. </w:t>
      </w:r>
    </w:p>
    <w:p w:rsidR="00D9319F" w:rsidRPr="00D9319F" w:rsidRDefault="00D9319F" w:rsidP="00D9319F">
      <w:pPr>
        <w:numPr>
          <w:ilvl w:val="0"/>
          <w:numId w:val="9"/>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Numri i përfituesve nga PAK dhe kujdestarëve të tyre do të financohet nga 163 mijë në 171 mijë në vitin 2022.</w:t>
      </w:r>
    </w:p>
    <w:p w:rsidR="00D9319F" w:rsidRPr="00D9319F" w:rsidRDefault="00D9319F" w:rsidP="00D9319F">
      <w:pPr>
        <w:spacing w:after="200" w:line="276" w:lineRule="auto"/>
        <w:ind w:left="720"/>
        <w:contextualSpacing/>
        <w:jc w:val="both"/>
        <w:rPr>
          <w:rFonts w:ascii="Cambria" w:eastAsia="Calibri" w:hAnsi="Cambria" w:cs="Times New Roman"/>
          <w:lang w:val="sq-AL"/>
        </w:rPr>
      </w:pPr>
    </w:p>
    <w:p w:rsidR="00D9319F" w:rsidRPr="00D9319F" w:rsidRDefault="00D9319F" w:rsidP="00D9319F">
      <w:p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Risi në këtë fushë është mbështetja e personave nga grupet e pafavorizuara përmes punësimit në ndërmarrjet sociale. Synohet që në periudhën 2020-2022, nëpërmjet këtij mekanizmi, të punësohen rreth 750 persona të trajtuar më parë me Ndihmë Ekonomike (NE) dhe pagesë të Aftësisë së Kufizuar.  Gjithashtu, krijimi i fondit social synon mbështetjen e njësive të vetqeverisjes vendore për ofrimin e shërbimeve sociale territoriale për grupet në nevojë dhe mbështetjen e familjeve të NE me paketa sociale shëndetësore. Implementimi i reformës do të sjellë:</w:t>
      </w:r>
    </w:p>
    <w:p w:rsidR="00D9319F" w:rsidRPr="00D9319F" w:rsidRDefault="00D9319F" w:rsidP="00D9319F">
      <w:pPr>
        <w:numPr>
          <w:ilvl w:val="0"/>
          <w:numId w:val="6"/>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Rritjen mbi 80% të numrit të përfituesve të varfër që marrin NE mbi totalin e aplikuesve.</w:t>
      </w:r>
    </w:p>
    <w:p w:rsidR="00D9319F" w:rsidRPr="00D9319F" w:rsidRDefault="00D9319F" w:rsidP="00D9319F">
      <w:pPr>
        <w:numPr>
          <w:ilvl w:val="0"/>
          <w:numId w:val="6"/>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lastRenderedPageBreak/>
        <w:t>Rritjen me 57% të numrit të personave me aftësi të kufizuar që janë komisionuar përmes sistemit te menaxhimit të informacionit;</w:t>
      </w:r>
    </w:p>
    <w:p w:rsidR="00D9319F" w:rsidRPr="00D9319F" w:rsidRDefault="00D9319F" w:rsidP="00D9319F">
      <w:pPr>
        <w:numPr>
          <w:ilvl w:val="0"/>
          <w:numId w:val="6"/>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Rritjen me 12% të numrit të përfituese të grave kryefamiljare që marrin Ndihmë Ekonomike mbi totalin e aplikuesve gra kryefamiljare;</w:t>
      </w:r>
    </w:p>
    <w:p w:rsidR="00D9319F" w:rsidRPr="00D9319F" w:rsidRDefault="00D9319F" w:rsidP="00D9319F">
      <w:pPr>
        <w:numPr>
          <w:ilvl w:val="0"/>
          <w:numId w:val="6"/>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Rritja me më shumë se 66 e numrit të grave dhe vajzave në nevojë të riintegruara pas trajtimit në institucionet e përkujdesit social.</w:t>
      </w:r>
    </w:p>
    <w:p w:rsidR="00D9319F" w:rsidRPr="00D9319F" w:rsidRDefault="00D9319F" w:rsidP="00D9319F">
      <w:pPr>
        <w:spacing w:after="200" w:line="276" w:lineRule="auto"/>
        <w:ind w:left="720"/>
        <w:contextualSpacing/>
        <w:jc w:val="both"/>
        <w:rPr>
          <w:rFonts w:ascii="Cambria" w:eastAsia="Calibri" w:hAnsi="Cambria" w:cs="Times New Roman"/>
          <w:lang w:val="sq-AL"/>
        </w:rPr>
      </w:pPr>
    </w:p>
    <w:p w:rsidR="00D9319F" w:rsidRPr="00D9319F" w:rsidRDefault="00D9319F" w:rsidP="00D9319F">
      <w:p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Investimet Publike në sektorin e shëndetësisë dhe mbrojtjes sociale për vitet 2020-2022:</w:t>
      </w:r>
    </w:p>
    <w:p w:rsidR="00D9319F" w:rsidRPr="00D9319F" w:rsidRDefault="00D9319F" w:rsidP="00D9319F">
      <w:pPr>
        <w:numPr>
          <w:ilvl w:val="0"/>
          <w:numId w:val="10"/>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200 Qendra shëndetësore të ri-konstruktuara (100 Qendra çdo vit) për periudhën 2019-2020, me një vlerë të përllogaritur mesatarisht 470 milionë lekë në vit. Këto qendra do të mobilohen dhe pajisen me pajisje mjekësore.</w:t>
      </w:r>
    </w:p>
    <w:p w:rsidR="00D9319F" w:rsidRPr="00D9319F" w:rsidRDefault="00D9319F" w:rsidP="00D9319F">
      <w:pPr>
        <w:numPr>
          <w:ilvl w:val="0"/>
          <w:numId w:val="10"/>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 xml:space="preserve">Do të vijojë FAZA e II e rehabilitimit të QSUT me mbështetjen e Bankës Botërore. </w:t>
      </w:r>
    </w:p>
    <w:p w:rsidR="00D9319F" w:rsidRPr="00D9319F" w:rsidRDefault="00D9319F" w:rsidP="00D9319F">
      <w:pPr>
        <w:numPr>
          <w:ilvl w:val="0"/>
          <w:numId w:val="10"/>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Rikonstruksione të godinave spitalore me një vlerë 2.1 miliardë lekë për periudhën 2019-2022. Në këtë projekt përfshihen: spitali Durrësit, spitali psikiatrik Elbasan, Spitali Kukës, Berat, Lezhë, Gjirokastër, Mat.</w:t>
      </w:r>
    </w:p>
    <w:p w:rsidR="00D9319F" w:rsidRPr="00D9319F" w:rsidRDefault="00D9319F" w:rsidP="00D9319F">
      <w:pPr>
        <w:numPr>
          <w:ilvl w:val="0"/>
          <w:numId w:val="10"/>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Shërbimi Kombëtar i Urgjencës do të vijojë blerjen e autoambulancave për vitet 2020-2022.</w:t>
      </w:r>
    </w:p>
    <w:p w:rsidR="00D9319F" w:rsidRPr="00D9319F" w:rsidRDefault="00D9319F" w:rsidP="00D9319F">
      <w:pPr>
        <w:numPr>
          <w:ilvl w:val="0"/>
          <w:numId w:val="10"/>
        </w:numPr>
        <w:spacing w:after="200" w:line="276" w:lineRule="auto"/>
        <w:contextualSpacing/>
        <w:jc w:val="both"/>
        <w:rPr>
          <w:rFonts w:ascii="Cambria" w:eastAsia="Calibri" w:hAnsi="Cambria" w:cs="Times New Roman"/>
          <w:lang w:val="sq-AL"/>
        </w:rPr>
      </w:pPr>
      <w:r w:rsidRPr="00D9319F">
        <w:rPr>
          <w:rFonts w:ascii="Cambria" w:eastAsia="Calibri" w:hAnsi="Cambria" w:cs="Times New Roman"/>
          <w:lang w:val="sq-AL"/>
        </w:rPr>
        <w:t>Rikonstruksione në ambientet e institucioneve të kujdesit social ku parashikohet ndërhyrje në Qendrën e Zhvillimit Durrës, Shtëpia e Fëmijës Shkodër, Shtëpia e të moshuarve Tiranë.</w:t>
      </w:r>
    </w:p>
    <w:p w:rsidR="003C74A3" w:rsidRPr="001C0E26" w:rsidRDefault="003C74A3" w:rsidP="003C74A3">
      <w:pPr>
        <w:spacing w:after="200" w:line="276" w:lineRule="auto"/>
        <w:jc w:val="both"/>
        <w:rPr>
          <w:rFonts w:ascii="Cambria" w:eastAsia="Calibri" w:hAnsi="Cambria" w:cs="Times New Roman"/>
          <w:b/>
          <w:lang w:val="sq-AL"/>
        </w:rPr>
      </w:pPr>
    </w:p>
    <w:p w:rsidR="00245BFE" w:rsidRPr="009977DC" w:rsidRDefault="00245BFE" w:rsidP="00245BFE">
      <w:pPr>
        <w:pStyle w:val="Heading2"/>
        <w:rPr>
          <w:rFonts w:ascii="Cambria" w:eastAsia="Calibri" w:hAnsi="Cambria"/>
          <w:i w:val="0"/>
          <w:sz w:val="24"/>
        </w:rPr>
      </w:pPr>
      <w:bookmarkStart w:id="19" w:name="_Toc516535"/>
      <w:bookmarkStart w:id="20" w:name="_Toc36028463"/>
      <w:r w:rsidRPr="009977DC">
        <w:rPr>
          <w:rFonts w:ascii="Cambria" w:eastAsia="Calibri" w:hAnsi="Cambria"/>
          <w:i w:val="0"/>
          <w:sz w:val="24"/>
        </w:rPr>
        <w:t>MINISTRIA E ARSIMIT, SPORTIT DHE RINISË</w:t>
      </w:r>
      <w:bookmarkEnd w:id="19"/>
      <w:bookmarkEnd w:id="20"/>
    </w:p>
    <w:p w:rsidR="00DA593F" w:rsidRPr="00DA593F" w:rsidRDefault="00DA593F" w:rsidP="00DA593F">
      <w:pPr>
        <w:spacing w:after="0" w:line="240" w:lineRule="auto"/>
        <w:jc w:val="both"/>
        <w:rPr>
          <w:rFonts w:ascii="Cambria" w:eastAsia="Times New Roman" w:hAnsi="Cambria" w:cs="Times New Roman"/>
          <w:lang w:val="sq-AL" w:eastAsia="sq-AL"/>
        </w:rPr>
      </w:pPr>
      <w:r w:rsidRPr="00DA593F">
        <w:rPr>
          <w:rFonts w:ascii="Cambria" w:eastAsia="Times New Roman" w:hAnsi="Cambria" w:cs="Times New Roman"/>
          <w:lang w:val="sq-AL" w:eastAsia="sq-AL"/>
        </w:rPr>
        <w:t>Misioni i Ministrisë së Arsimit, Sportit dhe Rinisë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pjesëmarrjes së tyre në aktivitete rinore, në punësim, në informim, në edukim dhe në vendimarrje.</w:t>
      </w:r>
    </w:p>
    <w:p w:rsidR="00DA593F" w:rsidRPr="00DA593F" w:rsidRDefault="00DA593F" w:rsidP="00DA593F">
      <w:pPr>
        <w:spacing w:after="0" w:line="240" w:lineRule="auto"/>
        <w:jc w:val="both"/>
        <w:rPr>
          <w:rFonts w:ascii="Cambria" w:eastAsia="Times New Roman" w:hAnsi="Cambria" w:cs="Times New Roman"/>
          <w:lang w:val="sq-AL" w:eastAsia="sq-AL"/>
        </w:rPr>
      </w:pPr>
    </w:p>
    <w:p w:rsidR="00DA593F" w:rsidRPr="00DA593F" w:rsidRDefault="00DA593F" w:rsidP="00DA593F">
      <w:pPr>
        <w:keepNext/>
        <w:spacing w:after="200" w:line="240" w:lineRule="auto"/>
        <w:rPr>
          <w:bCs/>
          <w:sz w:val="18"/>
          <w:szCs w:val="18"/>
        </w:rPr>
      </w:pPr>
      <w:r>
        <w:rPr>
          <w:rFonts w:ascii="Cambria" w:eastAsia="Times New Roman" w:hAnsi="Cambria" w:cs="Times New Roman"/>
          <w:b/>
          <w:bCs/>
          <w:sz w:val="20"/>
          <w:szCs w:val="18"/>
          <w:lang w:val="sq-AL"/>
        </w:rPr>
        <w:t>Tabela 9</w:t>
      </w:r>
      <w:r w:rsidRPr="00DA593F">
        <w:rPr>
          <w:rFonts w:ascii="Cambria" w:eastAsia="Times New Roman" w:hAnsi="Cambria" w:cs="Times New Roman"/>
          <w:b/>
          <w:bCs/>
          <w:sz w:val="20"/>
          <w:szCs w:val="18"/>
          <w:lang w:val="sq-AL"/>
        </w:rPr>
        <w:t>:</w:t>
      </w:r>
      <w:r w:rsidRPr="00DA593F">
        <w:rPr>
          <w:b/>
          <w:bCs/>
          <w:sz w:val="18"/>
          <w:szCs w:val="18"/>
        </w:rPr>
        <w:t xml:space="preserve"> </w:t>
      </w:r>
      <w:r w:rsidRPr="00DA593F">
        <w:rPr>
          <w:rFonts w:ascii="Cambria" w:eastAsia="Times New Roman" w:hAnsi="Cambria" w:cs="Times New Roman"/>
          <w:bCs/>
          <w:sz w:val="20"/>
          <w:szCs w:val="18"/>
          <w:lang w:val="sq-AL"/>
        </w:rPr>
        <w:t>Shpenzimet për Ministrinë e Arsimit, Rinisë dhe Sporteve në vitet 2020-2022</w:t>
      </w:r>
    </w:p>
    <w:tbl>
      <w:tblPr>
        <w:tblpPr w:leftFromText="180" w:rightFromText="180" w:vertAnchor="text" w:horzAnchor="margin" w:tblpXSpec="center" w:tblpY="152"/>
        <w:tblW w:w="10136" w:type="dxa"/>
        <w:tblLook w:val="04A0" w:firstRow="1" w:lastRow="0" w:firstColumn="1" w:lastColumn="0" w:noHBand="0" w:noVBand="1"/>
      </w:tblPr>
      <w:tblGrid>
        <w:gridCol w:w="3686"/>
        <w:gridCol w:w="1636"/>
        <w:gridCol w:w="1735"/>
        <w:gridCol w:w="1438"/>
        <w:gridCol w:w="1641"/>
      </w:tblGrid>
      <w:tr w:rsidR="00DA593F" w:rsidRPr="00DA593F" w:rsidTr="0010014B">
        <w:trPr>
          <w:trHeight w:val="190"/>
        </w:trPr>
        <w:tc>
          <w:tcPr>
            <w:tcW w:w="10136" w:type="dxa"/>
            <w:gridSpan w:val="5"/>
            <w:tcBorders>
              <w:top w:val="nil"/>
              <w:left w:val="nil"/>
              <w:bottom w:val="single" w:sz="12" w:space="0" w:color="ACCCEA"/>
              <w:right w:val="nil"/>
            </w:tcBorders>
            <w:shd w:val="clear" w:color="000000" w:fill="5B9BD5"/>
            <w:noWrap/>
            <w:vAlign w:val="bottom"/>
            <w:hideMark/>
          </w:tcPr>
          <w:p w:rsidR="00DA593F" w:rsidRPr="00DA593F" w:rsidRDefault="00DA593F" w:rsidP="00DA593F">
            <w:pPr>
              <w:spacing w:after="0" w:line="240" w:lineRule="auto"/>
              <w:jc w:val="center"/>
              <w:rPr>
                <w:rFonts w:ascii="Calibri" w:eastAsia="Times New Roman" w:hAnsi="Calibri" w:cs="Calibri"/>
                <w:b/>
                <w:bCs/>
                <w:color w:val="FFFFFF"/>
                <w:sz w:val="28"/>
                <w:szCs w:val="28"/>
                <w:lang w:val="en-GB" w:eastAsia="en-GB"/>
              </w:rPr>
            </w:pPr>
            <w:r w:rsidRPr="00DA593F">
              <w:rPr>
                <w:rFonts w:ascii="Calibri" w:eastAsia="Times New Roman" w:hAnsi="Calibri" w:cs="Calibri"/>
                <w:b/>
                <w:bCs/>
                <w:color w:val="FFFFFF"/>
                <w:sz w:val="28"/>
                <w:szCs w:val="28"/>
                <w:lang w:val="en-GB" w:eastAsia="en-GB"/>
              </w:rPr>
              <w:t>Shpenzimet për MASR në vlerë nominale (në mln lekë) dhe në % ndaj PBB 2020-2022</w:t>
            </w:r>
          </w:p>
        </w:tc>
      </w:tr>
      <w:tr w:rsidR="00DA593F" w:rsidRPr="00DA593F" w:rsidTr="0010014B">
        <w:trPr>
          <w:trHeight w:val="161"/>
        </w:trPr>
        <w:tc>
          <w:tcPr>
            <w:tcW w:w="3686" w:type="dxa"/>
            <w:vMerge w:val="restart"/>
            <w:tcBorders>
              <w:top w:val="nil"/>
              <w:left w:val="nil"/>
              <w:bottom w:val="single" w:sz="12" w:space="0" w:color="ACCCEA"/>
              <w:right w:val="nil"/>
            </w:tcBorders>
            <w:shd w:val="clear" w:color="000000" w:fill="5B9BD5"/>
            <w:noWrap/>
            <w:vAlign w:val="bottom"/>
            <w:hideMark/>
          </w:tcPr>
          <w:p w:rsidR="00DA593F" w:rsidRPr="00DA593F" w:rsidRDefault="00DA593F" w:rsidP="00DA593F">
            <w:pPr>
              <w:spacing w:after="0" w:line="240" w:lineRule="auto"/>
              <w:jc w:val="center"/>
              <w:rPr>
                <w:rFonts w:ascii="Calibri" w:eastAsia="Times New Roman" w:hAnsi="Calibri" w:cs="Calibri"/>
                <w:color w:val="FFFFFF"/>
                <w:sz w:val="24"/>
                <w:szCs w:val="24"/>
                <w:lang w:val="en-GB" w:eastAsia="en-GB"/>
              </w:rPr>
            </w:pPr>
            <w:r w:rsidRPr="00DA593F">
              <w:rPr>
                <w:rFonts w:ascii="Calibri" w:eastAsia="Times New Roman" w:hAnsi="Calibri" w:cs="Calibri"/>
                <w:color w:val="FFFFFF"/>
                <w:sz w:val="24"/>
                <w:szCs w:val="24"/>
                <w:lang w:val="en-GB" w:eastAsia="en-GB"/>
              </w:rPr>
              <w:t> </w:t>
            </w:r>
          </w:p>
        </w:tc>
        <w:tc>
          <w:tcPr>
            <w:tcW w:w="6450" w:type="dxa"/>
            <w:gridSpan w:val="4"/>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center"/>
              <w:rPr>
                <w:rFonts w:ascii="Calibri" w:eastAsia="Times New Roman" w:hAnsi="Calibri" w:cs="Calibri"/>
                <w:b/>
                <w:bCs/>
                <w:color w:val="000000"/>
                <w:lang w:val="en-GB" w:eastAsia="en-GB"/>
              </w:rPr>
            </w:pPr>
            <w:r w:rsidRPr="00DA593F">
              <w:rPr>
                <w:rFonts w:ascii="Calibri" w:eastAsia="Times New Roman" w:hAnsi="Calibri" w:cs="Calibri"/>
                <w:b/>
                <w:bCs/>
                <w:color w:val="000000"/>
                <w:lang w:val="en-GB" w:eastAsia="en-GB"/>
              </w:rPr>
              <w:t>Shpenzimet totale</w:t>
            </w:r>
          </w:p>
        </w:tc>
      </w:tr>
      <w:tr w:rsidR="00DA593F" w:rsidRPr="00DA593F" w:rsidTr="0010014B">
        <w:trPr>
          <w:trHeight w:val="161"/>
        </w:trPr>
        <w:tc>
          <w:tcPr>
            <w:tcW w:w="3686" w:type="dxa"/>
            <w:vMerge/>
            <w:tcBorders>
              <w:top w:val="nil"/>
              <w:left w:val="nil"/>
              <w:bottom w:val="single" w:sz="12" w:space="0" w:color="ACCCEA"/>
              <w:right w:val="nil"/>
            </w:tcBorders>
            <w:vAlign w:val="center"/>
            <w:hideMark/>
          </w:tcPr>
          <w:p w:rsidR="00DA593F" w:rsidRPr="00DA593F" w:rsidRDefault="00DA593F" w:rsidP="00DA593F">
            <w:pPr>
              <w:spacing w:after="0" w:line="240" w:lineRule="auto"/>
              <w:rPr>
                <w:rFonts w:ascii="Calibri" w:eastAsia="Times New Roman" w:hAnsi="Calibri" w:cs="Calibri"/>
                <w:color w:val="FFFFFF"/>
                <w:sz w:val="24"/>
                <w:szCs w:val="24"/>
                <w:lang w:val="en-GB" w:eastAsia="en-GB"/>
              </w:rPr>
            </w:pPr>
          </w:p>
        </w:tc>
        <w:tc>
          <w:tcPr>
            <w:tcW w:w="1636"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b/>
                <w:bCs/>
                <w:color w:val="000000"/>
                <w:lang w:val="en-GB" w:eastAsia="en-GB"/>
              </w:rPr>
            </w:pPr>
            <w:r w:rsidRPr="00DA593F">
              <w:rPr>
                <w:rFonts w:ascii="Calibri" w:eastAsia="Times New Roman" w:hAnsi="Calibri" w:cs="Calibri"/>
                <w:b/>
                <w:bCs/>
                <w:color w:val="000000"/>
                <w:lang w:val="en-GB" w:eastAsia="en-GB"/>
              </w:rPr>
              <w:t>Buxheti 2019</w:t>
            </w:r>
          </w:p>
        </w:tc>
        <w:tc>
          <w:tcPr>
            <w:tcW w:w="1735"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b/>
                <w:bCs/>
                <w:color w:val="000000"/>
                <w:lang w:val="en-GB" w:eastAsia="en-GB"/>
              </w:rPr>
            </w:pPr>
            <w:r w:rsidRPr="00DA593F">
              <w:rPr>
                <w:rFonts w:ascii="Calibri" w:eastAsia="Times New Roman" w:hAnsi="Calibri" w:cs="Calibri"/>
                <w:b/>
                <w:bCs/>
                <w:color w:val="000000"/>
                <w:lang w:val="en-GB" w:eastAsia="en-GB"/>
              </w:rPr>
              <w:t>Buxheti 2020</w:t>
            </w:r>
          </w:p>
        </w:tc>
        <w:tc>
          <w:tcPr>
            <w:tcW w:w="1438"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b/>
                <w:bCs/>
                <w:color w:val="000000"/>
                <w:lang w:val="en-GB" w:eastAsia="en-GB"/>
              </w:rPr>
            </w:pPr>
            <w:r w:rsidRPr="00DA593F">
              <w:rPr>
                <w:rFonts w:ascii="Calibri" w:eastAsia="Times New Roman" w:hAnsi="Calibri" w:cs="Calibri"/>
                <w:b/>
                <w:bCs/>
                <w:color w:val="000000"/>
                <w:lang w:val="en-GB" w:eastAsia="en-GB"/>
              </w:rPr>
              <w:t>Buxheti 2021</w:t>
            </w:r>
          </w:p>
        </w:tc>
        <w:tc>
          <w:tcPr>
            <w:tcW w:w="1641"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b/>
                <w:bCs/>
                <w:color w:val="000000"/>
                <w:lang w:val="en-GB" w:eastAsia="en-GB"/>
              </w:rPr>
            </w:pPr>
            <w:r w:rsidRPr="00DA593F">
              <w:rPr>
                <w:rFonts w:ascii="Calibri" w:eastAsia="Times New Roman" w:hAnsi="Calibri" w:cs="Calibri"/>
                <w:b/>
                <w:bCs/>
                <w:color w:val="000000"/>
                <w:lang w:val="en-GB" w:eastAsia="en-GB"/>
              </w:rPr>
              <w:t>Buxheti 2022</w:t>
            </w:r>
          </w:p>
        </w:tc>
      </w:tr>
      <w:tr w:rsidR="00DA593F" w:rsidRPr="00DA593F" w:rsidTr="0010014B">
        <w:trPr>
          <w:trHeight w:val="389"/>
        </w:trPr>
        <w:tc>
          <w:tcPr>
            <w:tcW w:w="3686" w:type="dxa"/>
            <w:tcBorders>
              <w:top w:val="nil"/>
              <w:left w:val="nil"/>
              <w:bottom w:val="single" w:sz="12" w:space="0" w:color="ACCCEA"/>
              <w:right w:val="nil"/>
            </w:tcBorders>
            <w:shd w:val="clear" w:color="000000" w:fill="5B9BD5"/>
            <w:noWrap/>
            <w:vAlign w:val="bottom"/>
            <w:hideMark/>
          </w:tcPr>
          <w:p w:rsidR="00DA593F" w:rsidRPr="00DA593F" w:rsidRDefault="00DA593F" w:rsidP="00DA593F">
            <w:pPr>
              <w:spacing w:after="0" w:line="240" w:lineRule="auto"/>
              <w:rPr>
                <w:rFonts w:ascii="Calibri" w:eastAsia="Times New Roman" w:hAnsi="Calibri" w:cs="Calibri"/>
                <w:color w:val="FFFFFF"/>
                <w:sz w:val="24"/>
                <w:szCs w:val="24"/>
                <w:lang w:val="en-GB" w:eastAsia="en-GB"/>
              </w:rPr>
            </w:pPr>
            <w:r w:rsidRPr="00DA593F">
              <w:rPr>
                <w:rFonts w:ascii="Calibri" w:eastAsia="Times New Roman" w:hAnsi="Calibri" w:cs="Calibri"/>
                <w:color w:val="FFFFFF"/>
                <w:sz w:val="24"/>
                <w:szCs w:val="24"/>
                <w:lang w:val="en-GB" w:eastAsia="en-GB"/>
              </w:rPr>
              <w:t>Në % ndaj PBB</w:t>
            </w:r>
          </w:p>
        </w:tc>
        <w:tc>
          <w:tcPr>
            <w:tcW w:w="1636"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2.29%</w:t>
            </w:r>
          </w:p>
        </w:tc>
        <w:tc>
          <w:tcPr>
            <w:tcW w:w="1735"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2.34%</w:t>
            </w:r>
          </w:p>
        </w:tc>
        <w:tc>
          <w:tcPr>
            <w:tcW w:w="1438"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2.25%</w:t>
            </w:r>
          </w:p>
        </w:tc>
        <w:tc>
          <w:tcPr>
            <w:tcW w:w="1641"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2.22%</w:t>
            </w:r>
          </w:p>
        </w:tc>
      </w:tr>
      <w:tr w:rsidR="00DA593F" w:rsidRPr="00DA593F" w:rsidTr="0010014B">
        <w:trPr>
          <w:trHeight w:val="237"/>
        </w:trPr>
        <w:tc>
          <w:tcPr>
            <w:tcW w:w="3686" w:type="dxa"/>
            <w:tcBorders>
              <w:top w:val="nil"/>
              <w:left w:val="nil"/>
              <w:bottom w:val="single" w:sz="12" w:space="0" w:color="ACCCEA"/>
              <w:right w:val="nil"/>
            </w:tcBorders>
            <w:shd w:val="clear" w:color="000000" w:fill="5B9BD5"/>
            <w:noWrap/>
            <w:vAlign w:val="bottom"/>
            <w:hideMark/>
          </w:tcPr>
          <w:p w:rsidR="00DA593F" w:rsidRPr="00DA593F" w:rsidRDefault="00DA593F" w:rsidP="00DA593F">
            <w:pPr>
              <w:spacing w:after="0" w:line="240" w:lineRule="auto"/>
              <w:rPr>
                <w:rFonts w:ascii="Calibri" w:eastAsia="Times New Roman" w:hAnsi="Calibri" w:cs="Calibri"/>
                <w:color w:val="FFFFFF"/>
                <w:sz w:val="24"/>
                <w:szCs w:val="24"/>
                <w:lang w:val="en-GB" w:eastAsia="en-GB"/>
              </w:rPr>
            </w:pPr>
            <w:r w:rsidRPr="00DA593F">
              <w:rPr>
                <w:rFonts w:ascii="Calibri" w:eastAsia="Times New Roman" w:hAnsi="Calibri" w:cs="Calibri"/>
                <w:color w:val="FFFFFF"/>
                <w:sz w:val="24"/>
                <w:szCs w:val="24"/>
                <w:lang w:val="en-GB" w:eastAsia="en-GB"/>
              </w:rPr>
              <w:t>Në % ndaj Shpenzimeve të Përgjithshme të Qeverisë</w:t>
            </w:r>
          </w:p>
        </w:tc>
        <w:tc>
          <w:tcPr>
            <w:tcW w:w="1636"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7.5%</w:t>
            </w:r>
          </w:p>
        </w:tc>
        <w:tc>
          <w:tcPr>
            <w:tcW w:w="1735"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7.6%</w:t>
            </w:r>
          </w:p>
        </w:tc>
        <w:tc>
          <w:tcPr>
            <w:tcW w:w="1438"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7.7%</w:t>
            </w:r>
          </w:p>
        </w:tc>
        <w:tc>
          <w:tcPr>
            <w:tcW w:w="1641"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7.7%</w:t>
            </w:r>
          </w:p>
        </w:tc>
      </w:tr>
      <w:tr w:rsidR="00DA593F" w:rsidRPr="00DA593F" w:rsidTr="0010014B">
        <w:trPr>
          <w:trHeight w:val="168"/>
        </w:trPr>
        <w:tc>
          <w:tcPr>
            <w:tcW w:w="3686" w:type="dxa"/>
            <w:tcBorders>
              <w:top w:val="nil"/>
              <w:left w:val="nil"/>
              <w:bottom w:val="single" w:sz="12" w:space="0" w:color="ACCCEA"/>
              <w:right w:val="nil"/>
            </w:tcBorders>
            <w:shd w:val="clear" w:color="000000" w:fill="5B9BD5"/>
            <w:noWrap/>
            <w:vAlign w:val="bottom"/>
            <w:hideMark/>
          </w:tcPr>
          <w:p w:rsidR="00DA593F" w:rsidRPr="00DA593F" w:rsidRDefault="00DA593F" w:rsidP="00DA593F">
            <w:pPr>
              <w:spacing w:after="0" w:line="240" w:lineRule="auto"/>
              <w:rPr>
                <w:rFonts w:ascii="Calibri" w:eastAsia="Times New Roman" w:hAnsi="Calibri" w:cs="Calibri"/>
                <w:color w:val="FFFFFF"/>
                <w:sz w:val="24"/>
                <w:szCs w:val="24"/>
                <w:lang w:val="en-GB" w:eastAsia="en-GB"/>
              </w:rPr>
            </w:pPr>
            <w:r w:rsidRPr="00DA593F">
              <w:rPr>
                <w:rFonts w:ascii="Calibri" w:eastAsia="Times New Roman" w:hAnsi="Calibri" w:cs="Calibri"/>
                <w:color w:val="FFFFFF"/>
                <w:sz w:val="24"/>
                <w:szCs w:val="24"/>
                <w:lang w:val="en-GB" w:eastAsia="en-GB"/>
              </w:rPr>
              <w:t>Në vlerë nominale (mln leke)</w:t>
            </w:r>
          </w:p>
        </w:tc>
        <w:tc>
          <w:tcPr>
            <w:tcW w:w="1636"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 xml:space="preserve">                39,135 </w:t>
            </w:r>
          </w:p>
        </w:tc>
        <w:tc>
          <w:tcPr>
            <w:tcW w:w="1735"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 xml:space="preserve">                      41,980 </w:t>
            </w:r>
          </w:p>
        </w:tc>
        <w:tc>
          <w:tcPr>
            <w:tcW w:w="1438"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 xml:space="preserve">                42,912 </w:t>
            </w:r>
          </w:p>
        </w:tc>
        <w:tc>
          <w:tcPr>
            <w:tcW w:w="1641" w:type="dxa"/>
            <w:tcBorders>
              <w:top w:val="nil"/>
              <w:left w:val="nil"/>
              <w:bottom w:val="single" w:sz="12" w:space="0" w:color="ACCCEA"/>
              <w:right w:val="nil"/>
            </w:tcBorders>
            <w:shd w:val="clear" w:color="000000" w:fill="DDEBF7"/>
            <w:noWrap/>
            <w:vAlign w:val="bottom"/>
            <w:hideMark/>
          </w:tcPr>
          <w:p w:rsidR="00DA593F" w:rsidRPr="00DA593F" w:rsidRDefault="00DA593F" w:rsidP="00DA593F">
            <w:pPr>
              <w:spacing w:after="0" w:line="240" w:lineRule="auto"/>
              <w:jc w:val="right"/>
              <w:rPr>
                <w:rFonts w:ascii="Calibri" w:eastAsia="Times New Roman" w:hAnsi="Calibri" w:cs="Calibri"/>
                <w:color w:val="000000"/>
                <w:lang w:val="en-GB" w:eastAsia="en-GB"/>
              </w:rPr>
            </w:pPr>
            <w:r w:rsidRPr="00DA593F">
              <w:rPr>
                <w:rFonts w:ascii="Calibri" w:eastAsia="Times New Roman" w:hAnsi="Calibri" w:cs="Calibri"/>
                <w:color w:val="000000"/>
                <w:lang w:val="en-GB" w:eastAsia="en-GB"/>
              </w:rPr>
              <w:t xml:space="preserve">                    45,306 </w:t>
            </w:r>
          </w:p>
        </w:tc>
      </w:tr>
    </w:tbl>
    <w:p w:rsidR="00DA593F" w:rsidRPr="00DA593F" w:rsidRDefault="00DA593F" w:rsidP="00DA593F">
      <w:pPr>
        <w:spacing w:after="0" w:line="240" w:lineRule="auto"/>
        <w:jc w:val="both"/>
        <w:rPr>
          <w:rFonts w:ascii="Cambria" w:eastAsia="Times New Roman" w:hAnsi="Cambria" w:cs="Times New Roman"/>
          <w:lang w:val="sq-AL" w:eastAsia="sq-AL"/>
        </w:rPr>
      </w:pPr>
    </w:p>
    <w:p w:rsidR="00DA593F" w:rsidRPr="00DA593F" w:rsidRDefault="00DA593F" w:rsidP="00DA593F">
      <w:pPr>
        <w:spacing w:after="0" w:line="240" w:lineRule="auto"/>
        <w:jc w:val="both"/>
        <w:rPr>
          <w:rFonts w:ascii="Cambria" w:eastAsia="Times New Roman" w:hAnsi="Cambria" w:cs="Times New Roman"/>
          <w:lang w:val="sq-AL" w:eastAsia="sq-AL"/>
        </w:rPr>
      </w:pPr>
    </w:p>
    <w:p w:rsidR="00DA593F" w:rsidRPr="00DA593F" w:rsidRDefault="00DA593F" w:rsidP="00DA593F">
      <w:pPr>
        <w:keepNext/>
        <w:keepLines/>
        <w:numPr>
          <w:ilvl w:val="2"/>
          <w:numId w:val="27"/>
        </w:numPr>
        <w:tabs>
          <w:tab w:val="num" w:pos="360"/>
        </w:tabs>
        <w:spacing w:before="40" w:after="0"/>
        <w:ind w:left="0" w:firstLine="0"/>
        <w:outlineLvl w:val="2"/>
        <w:rPr>
          <w:rFonts w:ascii="Times New Roman" w:eastAsiaTheme="majorEastAsia" w:hAnsi="Times New Roman" w:cs="Times New Roman"/>
          <w:b/>
          <w:noProof/>
          <w:sz w:val="24"/>
          <w:szCs w:val="24"/>
          <w:lang w:eastAsia="sq-AL"/>
        </w:rPr>
      </w:pPr>
      <w:r w:rsidRPr="00DA593F">
        <w:rPr>
          <w:rFonts w:ascii="Times New Roman" w:eastAsiaTheme="majorEastAsia" w:hAnsi="Times New Roman" w:cs="Times New Roman"/>
          <w:b/>
          <w:noProof/>
          <w:sz w:val="24"/>
          <w:szCs w:val="24"/>
          <w:lang w:eastAsia="sq-AL"/>
        </w:rPr>
        <w:t>Prioritetet për periudhën 2020-2022</w:t>
      </w:r>
    </w:p>
    <w:p w:rsidR="00DA593F" w:rsidRPr="00DA593F" w:rsidRDefault="00DA593F" w:rsidP="00DA593F">
      <w:pPr>
        <w:spacing w:after="0" w:line="276" w:lineRule="auto"/>
        <w:jc w:val="both"/>
        <w:rPr>
          <w:rFonts w:ascii="Cambria" w:eastAsia="Times New Roman" w:hAnsi="Cambria" w:cs="Times New Roman"/>
          <w:color w:val="000000"/>
          <w:lang w:val="sq-AL" w:eastAsia="sq-AL"/>
        </w:rPr>
      </w:pPr>
    </w:p>
    <w:p w:rsidR="00DA593F" w:rsidRPr="00DA593F" w:rsidRDefault="00DA593F" w:rsidP="00DA593F">
      <w:pPr>
        <w:spacing w:after="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lastRenderedPageBreak/>
        <w:t>Ministria e Arsimit, Rinisë dhe Sporteve do të vijojë masat e saj të integruara për mbështetjen e arsimit bazë, të mesëm, dhe të lartë, orientimin e kurrikulave ndaj nevojave të tregut të punës dhe modernizimin e tyre, si edhe mbështetjen për trajnim dhe punësim të kategorive të veçanta. Për periudhën 2020-2022, Ministria e Arsimit, Sportit dhe Rinisë do të financojë me prioritet:</w:t>
      </w:r>
    </w:p>
    <w:p w:rsidR="00DA593F" w:rsidRPr="00DA593F" w:rsidRDefault="00DA593F" w:rsidP="00DA593F">
      <w:pPr>
        <w:spacing w:after="0" w:line="276" w:lineRule="auto"/>
        <w:jc w:val="both"/>
        <w:rPr>
          <w:rFonts w:ascii="Cambria" w:eastAsia="Times New Roman" w:hAnsi="Cambria" w:cs="Times New Roman"/>
          <w:color w:val="000000"/>
          <w:lang w:val="sq-AL" w:eastAsia="sq-AL"/>
        </w:rPr>
      </w:pPr>
    </w:p>
    <w:p w:rsidR="00DA593F" w:rsidRPr="00DA593F" w:rsidRDefault="00DA593F" w:rsidP="00DA593F">
      <w:pPr>
        <w:numPr>
          <w:ilvl w:val="0"/>
          <w:numId w:val="4"/>
        </w:numPr>
        <w:spacing w:after="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Transportin e 28-30 mijë nxënësve që kanë vendbanimi mbi 2 km nga shkolla si dhe transportin e 9-12 mijë mësuesve që punojnë mbi 5 Km nga vendbanimi/qendra e përhershme e punës në shkollë;</w:t>
      </w:r>
    </w:p>
    <w:p w:rsidR="00DA593F" w:rsidRPr="00DA593F" w:rsidRDefault="00DA593F" w:rsidP="00DA593F">
      <w:pPr>
        <w:numPr>
          <w:ilvl w:val="0"/>
          <w:numId w:val="4"/>
        </w:numPr>
        <w:spacing w:after="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Blerjen e teksteve shkollore  për rreth 230-250 mijë nxënës të arsimit para-universitar nga shtresat sociale në nevojë;</w:t>
      </w:r>
    </w:p>
    <w:p w:rsidR="00DA593F" w:rsidRPr="00DA593F" w:rsidRDefault="00DA593F" w:rsidP="00DA593F">
      <w:pPr>
        <w:numPr>
          <w:ilvl w:val="0"/>
          <w:numId w:val="4"/>
        </w:numPr>
        <w:spacing w:after="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Për 1000-1400 nxënës të arsimit para-universitar nga shtresat sociale në nevojë do të garantohet trajtimi me kuotë ushqimore;</w:t>
      </w:r>
    </w:p>
    <w:p w:rsidR="00DA593F" w:rsidRPr="00DA593F" w:rsidRDefault="00DA593F" w:rsidP="00DA593F">
      <w:pPr>
        <w:numPr>
          <w:ilvl w:val="0"/>
          <w:numId w:val="4"/>
        </w:numPr>
        <w:spacing w:after="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Mbështetje e vazhdueshme për studentët, përmes mbulimit të shpenzimeve për bursat e studentëve nga  shtresat sociale në nevojë, krijimit të kushteve të përshtatshme të akomodimit në tetë “Shoqëritë e Trajtimit të studentëve në Tiranë dhe në Rrethe”</w:t>
      </w:r>
      <w:r w:rsidRPr="00DA593F">
        <w:rPr>
          <w:rFonts w:ascii="Times New Roman" w:eastAsia="Times New Roman" w:hAnsi="Times New Roman" w:cs="Times New Roman"/>
          <w:lang w:val="sq-AL" w:eastAsia="sq-AL"/>
        </w:rPr>
        <w:t xml:space="preserve"> </w:t>
      </w:r>
      <w:r w:rsidRPr="00DA593F">
        <w:rPr>
          <w:rFonts w:ascii="Cambria" w:eastAsia="Times New Roman" w:hAnsi="Cambria" w:cs="Times New Roman"/>
          <w:color w:val="000000"/>
          <w:lang w:val="sq-AL" w:eastAsia="sq-AL"/>
        </w:rPr>
        <w:t>për rreth 8-10 mijë studentë, mbështetjes me bursa të</w:t>
      </w:r>
      <w:r w:rsidRPr="00DA593F">
        <w:rPr>
          <w:rFonts w:ascii="Times New Roman" w:eastAsia="Times New Roman" w:hAnsi="Times New Roman" w:cs="Times New Roman"/>
          <w:sz w:val="24"/>
          <w:szCs w:val="24"/>
          <w:lang w:val="sq-AL" w:eastAsia="sq-AL"/>
        </w:rPr>
        <w:t xml:space="preserve"> </w:t>
      </w:r>
      <w:r w:rsidRPr="00DA593F">
        <w:rPr>
          <w:rFonts w:ascii="Cambria" w:eastAsia="Times New Roman" w:hAnsi="Cambria" w:cs="Times New Roman"/>
          <w:color w:val="000000"/>
          <w:lang w:val="sq-AL" w:eastAsia="sq-AL"/>
        </w:rPr>
        <w:t>rreth 100-120 studentë të rinj ekselentë  që ndjekin studimet në 15 universitetet më të mira,</w:t>
      </w:r>
      <w:r w:rsidRPr="00DA593F">
        <w:rPr>
          <w:rFonts w:ascii="Times New Roman" w:eastAsia="Times New Roman" w:hAnsi="Times New Roman" w:cs="Times New Roman"/>
          <w:sz w:val="24"/>
          <w:szCs w:val="24"/>
          <w:lang w:val="sq-AL" w:eastAsia="sq-AL"/>
        </w:rPr>
        <w:t xml:space="preserve"> </w:t>
      </w:r>
      <w:r w:rsidRPr="00DA593F">
        <w:rPr>
          <w:rFonts w:ascii="Cambria" w:eastAsia="Times New Roman" w:hAnsi="Cambria" w:cs="Times New Roman"/>
          <w:color w:val="000000"/>
          <w:lang w:val="sq-AL" w:eastAsia="sq-AL"/>
        </w:rPr>
        <w:t>referuar renditjes së “Times Higher Education”.</w:t>
      </w:r>
    </w:p>
    <w:p w:rsidR="00DA593F" w:rsidRPr="00DA593F" w:rsidRDefault="00DA593F" w:rsidP="00DA593F">
      <w:pPr>
        <w:numPr>
          <w:ilvl w:val="0"/>
          <w:numId w:val="4"/>
        </w:numPr>
        <w:spacing w:after="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Në arsimin parauniversitar do të financojë me prioritet projekte për ndërtime të reja, rikonstruksion/rindërtimin apo shtesa në objektet aktuale për më shumë se 170-200 objekte arsimore të tjera ose rreth 1700-2000 klasa / laboratorë mësimore  nga të cilat do të përfitojnë 35000- 40,000 nxënës dhe 3000-3500 mësues dhe edukatorë.</w:t>
      </w:r>
    </w:p>
    <w:p w:rsidR="00DA593F" w:rsidRPr="00DA593F" w:rsidRDefault="00DA593F" w:rsidP="00DA593F">
      <w:pPr>
        <w:numPr>
          <w:ilvl w:val="0"/>
          <w:numId w:val="4"/>
        </w:numPr>
        <w:spacing w:after="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Edukimi nëpërmjet sportit si një faktor efikas në përmirësimin e shëndetit e të mirëqenies për qytetarët përmes sigurimit të një shërbimi cilësor nëpërmjet sportit elitar dhe sportit në tërësi në institucionet arsimore duke kontribuar kësisoj dhe në forcimin e statusit të të rinjve shqiptarë në të gjitha fushat e jetës.</w:t>
      </w:r>
    </w:p>
    <w:p w:rsidR="00DA593F" w:rsidRPr="00DA593F" w:rsidRDefault="00DA593F" w:rsidP="00DA593F">
      <w:pPr>
        <w:spacing w:after="0" w:line="276" w:lineRule="auto"/>
        <w:jc w:val="both"/>
        <w:rPr>
          <w:rFonts w:ascii="Cambria" w:eastAsia="Times New Roman" w:hAnsi="Cambria" w:cs="Times New Roman"/>
          <w:color w:val="000000"/>
          <w:lang w:val="sq-AL" w:eastAsia="sq-AL"/>
        </w:rPr>
      </w:pPr>
    </w:p>
    <w:p w:rsidR="00DA593F" w:rsidRPr="00DA593F" w:rsidRDefault="00DA593F" w:rsidP="00DA593F">
      <w:pPr>
        <w:spacing w:after="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Në tabelën e mëposhtme paraqitet buxheti për periudhën 2019-2022 për Ministrinë e Arsimit, Sportit dhe Rinisë sipas programeve buxhetore dhe sipas klasifikimit ekonomik.</w:t>
      </w:r>
    </w:p>
    <w:p w:rsidR="00DA593F" w:rsidRPr="00DA593F" w:rsidRDefault="00DA593F" w:rsidP="00DA593F">
      <w:pPr>
        <w:spacing w:after="0" w:line="276" w:lineRule="auto"/>
        <w:jc w:val="both"/>
        <w:rPr>
          <w:rFonts w:ascii="Cambria" w:eastAsia="Times New Roman" w:hAnsi="Cambria" w:cs="Times New Roman"/>
          <w:color w:val="000000"/>
          <w:lang w:val="sq-AL" w:eastAsia="sq-AL"/>
        </w:rPr>
      </w:pPr>
    </w:p>
    <w:p w:rsidR="00DA593F" w:rsidRPr="00DA593F" w:rsidRDefault="00DA593F" w:rsidP="00DA593F">
      <w:pPr>
        <w:keepNext/>
        <w:spacing w:after="200" w:line="240" w:lineRule="auto"/>
        <w:jc w:val="both"/>
        <w:rPr>
          <w:rFonts w:ascii="Cambria" w:eastAsia="Times New Roman" w:hAnsi="Cambria" w:cs="Times New Roman"/>
          <w:bCs/>
          <w:noProof/>
          <w:sz w:val="20"/>
          <w:szCs w:val="18"/>
          <w:lang w:val="sq-AL"/>
        </w:rPr>
      </w:pPr>
      <w:r>
        <w:rPr>
          <w:rFonts w:ascii="Cambria" w:eastAsia="Times New Roman" w:hAnsi="Cambria" w:cs="Times New Roman"/>
          <w:b/>
          <w:bCs/>
          <w:noProof/>
          <w:sz w:val="20"/>
          <w:szCs w:val="18"/>
          <w:lang w:val="sq-AL"/>
        </w:rPr>
        <w:lastRenderedPageBreak/>
        <w:t>Tabela 10</w:t>
      </w:r>
      <w:r w:rsidRPr="00DA593F">
        <w:rPr>
          <w:rFonts w:ascii="Cambria" w:eastAsia="Times New Roman" w:hAnsi="Cambria" w:cs="Times New Roman"/>
          <w:bCs/>
          <w:noProof/>
          <w:sz w:val="20"/>
          <w:szCs w:val="18"/>
          <w:lang w:val="sq-AL"/>
        </w:rPr>
        <w:t>: Shpenzimet e Ministrisë së Arsimit, Rinisë dhe Sporteve sipas programeve buxhetore dhe sipas artikujve ekonomikë</w:t>
      </w:r>
    </w:p>
    <w:p w:rsidR="00DA593F" w:rsidRPr="00DA593F" w:rsidRDefault="00DA593F" w:rsidP="00DA593F">
      <w:pPr>
        <w:rPr>
          <w:lang w:val="sq-AL"/>
        </w:rPr>
      </w:pPr>
      <w:r w:rsidRPr="00DA593F">
        <w:rPr>
          <w:noProof/>
          <w:lang w:val="en-GB" w:eastAsia="en-GB"/>
        </w:rPr>
        <w:drawing>
          <wp:inline distT="0" distB="0" distL="0" distR="0" wp14:anchorId="1F78DF69" wp14:editId="7B1F9289">
            <wp:extent cx="4810125" cy="567064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0013" cy="5694089"/>
                    </a:xfrm>
                    <a:prstGeom prst="rect">
                      <a:avLst/>
                    </a:prstGeom>
                    <a:noFill/>
                    <a:ln>
                      <a:noFill/>
                    </a:ln>
                  </pic:spPr>
                </pic:pic>
              </a:graphicData>
            </a:graphic>
          </wp:inline>
        </w:drawing>
      </w:r>
    </w:p>
    <w:p w:rsidR="00DA593F" w:rsidRPr="00DA593F" w:rsidRDefault="00DA593F" w:rsidP="00DA593F">
      <w:pPr>
        <w:spacing w:after="0" w:line="276" w:lineRule="auto"/>
        <w:jc w:val="both"/>
        <w:rPr>
          <w:rFonts w:ascii="Cambria" w:eastAsia="Times New Roman" w:hAnsi="Cambria" w:cs="Times New Roman"/>
          <w:color w:val="000000"/>
          <w:lang w:val="sq-AL" w:eastAsia="sq-AL"/>
        </w:rPr>
      </w:pPr>
    </w:p>
    <w:p w:rsidR="00DA593F" w:rsidRPr="00DA593F" w:rsidRDefault="00DA593F" w:rsidP="00DA593F">
      <w:pPr>
        <w:keepNext/>
        <w:keepLines/>
        <w:numPr>
          <w:ilvl w:val="2"/>
          <w:numId w:val="27"/>
        </w:numPr>
        <w:tabs>
          <w:tab w:val="num" w:pos="360"/>
        </w:tabs>
        <w:spacing w:before="40" w:after="0"/>
        <w:ind w:left="0" w:firstLine="0"/>
        <w:outlineLvl w:val="2"/>
        <w:rPr>
          <w:rFonts w:ascii="Times New Roman" w:eastAsiaTheme="majorEastAsia" w:hAnsi="Times New Roman" w:cs="Times New Roman"/>
          <w:b/>
          <w:noProof/>
          <w:sz w:val="24"/>
          <w:szCs w:val="24"/>
          <w:lang w:eastAsia="sq-AL"/>
        </w:rPr>
      </w:pPr>
      <w:r w:rsidRPr="00DA593F">
        <w:rPr>
          <w:rFonts w:ascii="Times New Roman" w:eastAsiaTheme="majorEastAsia" w:hAnsi="Times New Roman" w:cs="Times New Roman"/>
          <w:b/>
          <w:noProof/>
          <w:sz w:val="24"/>
          <w:szCs w:val="24"/>
          <w:lang w:eastAsia="sq-AL"/>
        </w:rPr>
        <w:t>Përmbledhje e Treguesve Kyç të Performancës</w:t>
      </w:r>
    </w:p>
    <w:p w:rsidR="00DA593F" w:rsidRPr="00DA593F" w:rsidRDefault="00DA593F" w:rsidP="00DA593F">
      <w:pPr>
        <w:spacing w:before="120" w:after="120" w:line="276" w:lineRule="auto"/>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Disa nga prioritetet e kësaj Ministrie për 3 vitet në vijim janë:</w:t>
      </w:r>
    </w:p>
    <w:p w:rsidR="00DA593F" w:rsidRPr="00DA593F" w:rsidRDefault="00DA593F" w:rsidP="00DA593F">
      <w:pPr>
        <w:spacing w:before="120" w:after="120" w:line="276" w:lineRule="auto"/>
        <w:contextualSpacing/>
        <w:jc w:val="both"/>
        <w:rPr>
          <w:rFonts w:ascii="Cambria" w:eastAsia="Times New Roman" w:hAnsi="Cambria" w:cs="Times New Roman"/>
          <w:lang w:val="sq-AL" w:eastAsia="sq-AL"/>
        </w:rPr>
      </w:pPr>
      <w:r w:rsidRPr="00DA593F">
        <w:rPr>
          <w:rFonts w:ascii="Cambria" w:eastAsia="Times New Roman" w:hAnsi="Cambria" w:cs="Times New Roman"/>
          <w:b/>
          <w:lang w:val="sq-AL" w:eastAsia="sq-AL"/>
        </w:rPr>
        <w:t xml:space="preserve">Për arsimin parauniversitar </w:t>
      </w:r>
      <w:r w:rsidRPr="00DA593F">
        <w:rPr>
          <w:rFonts w:ascii="Cambria" w:eastAsia="Times New Roman" w:hAnsi="Cambria" w:cs="Times New Roman"/>
          <w:lang w:val="sq-AL" w:eastAsia="sq-AL"/>
        </w:rPr>
        <w:t>për periudhën 2020-2022 synohet si më poshtë</w:t>
      </w:r>
      <w:r w:rsidRPr="00DA593F">
        <w:rPr>
          <w:rFonts w:ascii="Cambria" w:eastAsia="Times New Roman" w:hAnsi="Cambria" w:cs="Times New Roman"/>
          <w:b/>
          <w:lang w:val="sq-AL" w:eastAsia="sq-AL"/>
        </w:rPr>
        <w:t xml:space="preserve"> </w:t>
      </w:r>
      <w:r w:rsidRPr="00DA593F">
        <w:rPr>
          <w:rFonts w:ascii="Cambria" w:eastAsia="Times New Roman" w:hAnsi="Cambria" w:cs="Times New Roman"/>
          <w:lang w:val="sq-AL" w:eastAsia="sq-AL"/>
        </w:rPr>
        <w:t>:</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Të sigurohet rritja e aksesit të fëmijëve në arsimi parashkollor 86%, ndjekja e arsimit bazë (nga 100% e moshës 6-16), si dhe përfshirja me përparësi e grupeve vulnerabël. Rritja e treguesit të regjistrimit me 10-15% ose 350-500 fëmijë për nxënësit romë dhe egjiptianë, 10% për nxënësit me  AK.  Reformimi  i arsimit parashkollor dhe bazë, përmes miratimit te kornizës se re kurrikulare dhe programeve për çdo grupmoshe për arsimin parashkollor, bazë, trajnimit të përvitshëm të  mësuesve/ edukatorëve dhe punonjësve të shërbimit </w:t>
      </w:r>
      <w:r w:rsidRPr="00DA593F">
        <w:rPr>
          <w:rFonts w:ascii="Cambria" w:eastAsia="Times New Roman" w:hAnsi="Cambria" w:cs="Times New Roman"/>
          <w:color w:val="000000"/>
          <w:lang w:val="sq-AL" w:eastAsia="sq-AL"/>
        </w:rPr>
        <w:lastRenderedPageBreak/>
        <w:t xml:space="preserve">psikosocial (150 psikologë dhe 150 punonjës social)  dhe pajisjes me materiale didaktike të kopshteve dhe shkollave. </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Zbatimi/implementimi i kurikulës së re klasa 1-5 dhe klasa 6-9,  përgatitja e 25 programeve kualifikues, 12 module trajnimi, 40 teste  trajnuese për kurrikulën e re. Trajnimi i 12.000 mësuesve te klasa 4 dhe klasës 9 ( trajnimi 25% te mësueseve të AB) për kurrikulen e re, përfshirë  edhe  40 mësues të pakicave kombëtare, si dhe 200 mësues ndihmës për fëmijët me AK. Trajnimi i 80 mësuesve të diasporës në seminarin mbarëkombëtar për mësuesit e diasporës.</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Zhvillimi i reformës së teksteve shkollore, përmirësimi i cilësisë së teksteve shkollore si dhe kompensimi i çmimit të  teksteve shkollore nga klasa I-IX, në masën 100 % fëmijëve që vijnë nga familje të cilat trajtohen me ndihmë ekonomike dhe pagesë papunësie, fëmijëve që gëzojnë statusin ligjor të jetimit, fëmijëve që gëzojnë statusin e të verbrit, fëmijëve të pakicave kombëtare, për nxënësit romë, egjiptianë,  fëmijëve të familjeve të emigrantëve që jetojnë jashtë territorit të Republikës së Shqipërisë, fëmijët që vijnë nga familje të cilat trajtohen me ndihmë ekonomike dhe pagesë papunësie; fëmijë të familjeve që kanë në përbërjen e tyre anëtarë me aftësi të kufizuar, fëmijë që vijnë nga familje ku kryefamiljari përfiton pension pleqërie shteti dhe kanë fëmijë në ngarkim, të cilët janë pa të ardhura; familje në nevojë, viktimave te trafikimit, si dhe dhënia falas e teksteve shkollore të fëmijëve që ndjekin studimet në klasën parë deri në klasën pestë. </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Sigurimi i transportit të nxënësve për ndjekjen e arsimit parashkollor dhe bazë që mësojnë në një distancë prej më shumë se 2 km nga vendbanimi i përhershëm i tyre si dhe mësuesve që punojnë e banojnë më shumë se rreth 5 km nga vendbanimi i tyre dhe mbulimi 100% i shpenzimeve të transporti me fonde të buxhetit.</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Numri i nxënësve që regjistrohen dhe ndjekin arsimin e mesëm të lartë të arrijë në 96-98% e nxënësve që përfundojnë arsimin bazë.                                                                                                                                       </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Zbatimi i kurrikules se re dhe trajnimi i mësuesve të  klasës 10-12 ne shkollat e arsimit të mesëm të lartë, si dhe zbatimi i sistemit te ri te zhvillimit profesional, të drejtuesve të IA, mësueseve dhe drejtuesve te rrjeteve profesionale.                                                                                                                                                                                                          </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Realizimi i Maturës Shtetërore 2020 sipas kurikulës së re me bazë kompetencën.  Realizimi i testimit "Mësues për Shqipërinë" në formë elektronike.                                                                                                                                                                                       </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Përmirësimi i infrastrukturës ekzistuese në arsimin e mesëm te larte (rehabilitimi i 10% të klasave në gjimnazeve në zonat urbane, shtimi me 5%-8% i klasave të reja në zonat urbane, pajisja me mjete didaktike për Fizikë-Kimi-Biologji  për  8 % ne vit te shkollave të mesme,  pajisja i klasave dhe shkollave me kompjuter, si dhe pasurimi i bibliotekave në të gjitha shkollat me 10% te fondit ekzistues te bibliotekave.</w:t>
      </w:r>
    </w:p>
    <w:p w:rsidR="00DA593F" w:rsidRPr="00DA593F" w:rsidRDefault="00DA593F" w:rsidP="00DA593F">
      <w:pPr>
        <w:spacing w:before="120" w:after="120" w:line="276" w:lineRule="auto"/>
        <w:contextualSpacing/>
        <w:jc w:val="both"/>
        <w:rPr>
          <w:rFonts w:ascii="Cambria" w:eastAsia="Times New Roman" w:hAnsi="Cambria" w:cs="Times New Roman"/>
          <w:lang w:val="sq-AL" w:eastAsia="sq-AL"/>
        </w:rPr>
      </w:pPr>
    </w:p>
    <w:p w:rsidR="00DA593F" w:rsidRPr="00DA593F" w:rsidRDefault="00DA593F" w:rsidP="00DA593F">
      <w:pPr>
        <w:numPr>
          <w:ilvl w:val="0"/>
          <w:numId w:val="12"/>
        </w:numPr>
        <w:spacing w:before="120" w:after="120" w:line="276" w:lineRule="auto"/>
        <w:contextualSpacing/>
        <w:jc w:val="both"/>
        <w:rPr>
          <w:rFonts w:ascii="Cambria" w:eastAsia="Times New Roman" w:hAnsi="Cambria" w:cs="Times New Roman"/>
          <w:lang w:val="sq-AL" w:eastAsia="sq-AL"/>
        </w:rPr>
      </w:pPr>
      <w:r w:rsidRPr="00DA593F">
        <w:rPr>
          <w:rFonts w:ascii="Cambria" w:eastAsia="Times New Roman" w:hAnsi="Cambria" w:cs="Times New Roman"/>
          <w:b/>
          <w:lang w:val="sq-AL" w:eastAsia="sq-AL"/>
        </w:rPr>
        <w:t>Për arsimin e lartë dhe kërkimin shkencor</w:t>
      </w:r>
      <w:r w:rsidRPr="00DA593F">
        <w:rPr>
          <w:rFonts w:ascii="Cambria" w:eastAsia="Times New Roman" w:hAnsi="Cambria" w:cs="Times New Roman"/>
          <w:lang w:val="sq-AL" w:eastAsia="sq-AL"/>
        </w:rPr>
        <w:t xml:space="preserve"> për periudhën 2020-2022 parashikohet sa më poshtë:</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100% të programeve studimore të akredituara brenda vitit 2030;</w:t>
      </w:r>
    </w:p>
    <w:p w:rsidR="00DA593F" w:rsidRPr="00DA593F" w:rsidRDefault="00DA593F" w:rsidP="00DA593F">
      <w:pPr>
        <w:numPr>
          <w:ilvl w:val="0"/>
          <w:numId w:val="35"/>
        </w:numPr>
        <w:spacing w:line="276" w:lineRule="auto"/>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 Të sigurohet standardi një vend pune për dy studentë në laborator kërkimorë shkencorë, në përputhje me parimet e barazise gjinore;</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Të sigurohet standardi 5-8 m2 për student sipas natyrës së programit të studimeve në vitin 2022, në përputhje me parimet e barazise gjinore.</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 Fonde publike për IAL të arrijnë në 2% ndaj PBB në vitin 2022; </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lastRenderedPageBreak/>
        <w:t>100% e të dhënave të stafit akademik, të studentëve, të karrierës akademike, diplomimit, janë në regjistrin elektronik kombëtar.</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90% e stafeve me kohë të plotë të departamenteve të jenë me grada/tituj në 2022, në përputhje me parimet e barazise gjinore.</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 Rritja e mobilitetit të stafit dhe studentëve me 20% në 2020 dhe 40% në 2022 dhe 60% në vitin 2025;</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100% e studentëve ekselente, studentë në nevojë të perfitojnë bursa e kredi studentore në 2022;</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Raporti student/pedagog të arrijë 15/1, në vitin 2025.</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 Numrit të kërkuesve në deri në vitin 2025 të arrijë treguesit mesatare për kërkues në OECD;</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Të arrihet standardi 7 kërkues për çdo 1,000 të punësuar në vitin 2022; </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40% e personelit në kërkim dhe zhvillim të jenë nga IAL publike (30% e kërkuesve shkencore të jenë  femra me synim që pas vitit 2021) -;</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Rritja me 30 % e financimit të projekteve kombëtare të kërkim zhvillimit që drejtohen nga kërkuese femra dhe Doktoratave të fushave prioritare të kërkimit, me synim që pas vitit 2021, të sigurohet barazi gjinore në  projektet fitues ;</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Të rritet me 10%-15%  në vit numri i aplikimeve nga programet bilaterale dhe Programin Horizon 2020 , si dhe programet ERASMUS +; </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Financim për  punën kërkimore shkencore për 3,500- 4,000 kërkuesve në vit  në IAL publike në periudhën  2019-2022;</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 Synohet që fondet për kërkim ekselencë dhe inovacion në vitin 2025  të arrijnë  1% të PBB-së.;</w:t>
      </w:r>
    </w:p>
    <w:p w:rsidR="00DA593F" w:rsidRPr="00DA593F" w:rsidRDefault="00DA593F" w:rsidP="00DA593F">
      <w:pPr>
        <w:numPr>
          <w:ilvl w:val="0"/>
          <w:numId w:val="12"/>
        </w:numPr>
        <w:spacing w:before="120" w:after="120" w:line="276" w:lineRule="auto"/>
        <w:contextualSpacing/>
        <w:jc w:val="both"/>
        <w:rPr>
          <w:rFonts w:ascii="Cambria" w:eastAsia="Times New Roman" w:hAnsi="Cambria" w:cs="Times New Roman"/>
          <w:lang w:val="sq-AL" w:eastAsia="sq-AL"/>
        </w:rPr>
      </w:pPr>
      <w:r w:rsidRPr="00DA593F">
        <w:rPr>
          <w:rFonts w:ascii="Cambria" w:eastAsia="Times New Roman" w:hAnsi="Cambria" w:cs="Times New Roman"/>
          <w:b/>
          <w:lang w:val="sq-AL" w:eastAsia="sq-AL"/>
        </w:rPr>
        <w:t>Për sportin dhe rininë</w:t>
      </w:r>
      <w:r w:rsidRPr="00DA593F">
        <w:rPr>
          <w:rFonts w:ascii="Cambria" w:eastAsia="Times New Roman" w:hAnsi="Cambria" w:cs="Times New Roman"/>
          <w:lang w:val="sq-AL" w:eastAsia="sq-AL"/>
        </w:rPr>
        <w:t xml:space="preserve"> për periudhën 2020-2022 parashikohet sa më poshtë:</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Sigurimi i mbështetjes financiare për federatat Olimpike në aktivitete, Evropiane, Botërore , Ballkanike  në funksion të kualifikimeve për Lojërat Olimpike Japoni 2020, realizimi i 30 analizave antidopingper sportistet elitar si dhe ato kandidat për Lojërat Olimpike Japoni 2020 .</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Mbështetja financiare  për Ekipin Kombëtar Olimpik  pjesëmarrës ne Lojërat e Olimpike Japoni 2020 si dhe aktivitetet kombëtare dhe ndërkombetare për Federatat Sportive, në të gjithat disiplinat sportive, sipas kalendarëve të aktiviteteve në 42 Kampionate Kombëtare, 42 Kupa</w:t>
      </w:r>
      <w:r w:rsidRPr="00DA593F">
        <w:t xml:space="preserve"> </w:t>
      </w:r>
      <w:r w:rsidRPr="00DA593F">
        <w:rPr>
          <w:rFonts w:ascii="Cambria" w:eastAsia="Times New Roman" w:hAnsi="Cambria" w:cs="Times New Roman"/>
          <w:color w:val="000000"/>
          <w:lang w:val="sq-AL" w:eastAsia="sq-AL"/>
        </w:rPr>
        <w:t xml:space="preserve">Shqipërisë,  42 Kampionate Evropianë, si dhe 42 Kampionate Botërore, në përputhje me parimet e barazisë gjinore. </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Mbështetja financiare me investime në sport, për ndërtimin/rindërtimin e objekteve sportive, pajisje me bazë materiale të tyre në funksion të ekipeve kombëtare.</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 xml:space="preserve">Zhvillimi i programeve trajnuese në sistemin sportiv kombëtar në funksion të rritjes së kapaciteteve në fushën e sportit, trajnime çdo vit për 20-25% e stafet teknike të sistemit sportiv kombëtar (732 teknike - trainerë, specialistë, instruktorë, mjekë etj, ku përparësi kanë sportistet dhe trajnerët femra). </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Rritja e mbështetjes financiare për shpërblim e sportisteve elitar, fitues në aktivitete ndërkombëtare, mbështetje financiare për 20-25 sportistë elitarë në vit, si dhe mbështetje financiare për aktivitete sportive promovuese dhe garuese ne institucionet arsimore te arsimit parauniversitar dhe universitar.</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t>Të përmirësojmë cilësinë e jetës së të rinjve, përmes  rritjes së pjesëmarrjes së tyre, në punësim, në informim, në edukim dhe në vendimmarrje.</w:t>
      </w:r>
    </w:p>
    <w:p w:rsidR="00DA593F" w:rsidRPr="00DA593F" w:rsidRDefault="00DA593F" w:rsidP="00DA593F">
      <w:pPr>
        <w:numPr>
          <w:ilvl w:val="0"/>
          <w:numId w:val="36"/>
        </w:numPr>
        <w:spacing w:line="276" w:lineRule="auto"/>
        <w:ind w:left="709"/>
        <w:contextualSpacing/>
        <w:jc w:val="both"/>
        <w:rPr>
          <w:rFonts w:ascii="Cambria" w:eastAsia="Times New Roman" w:hAnsi="Cambria" w:cs="Times New Roman"/>
          <w:color w:val="000000"/>
          <w:lang w:val="sq-AL" w:eastAsia="sq-AL"/>
        </w:rPr>
      </w:pPr>
      <w:r w:rsidRPr="00DA593F">
        <w:rPr>
          <w:rFonts w:ascii="Cambria" w:eastAsia="Times New Roman" w:hAnsi="Cambria" w:cs="Times New Roman"/>
          <w:color w:val="000000"/>
          <w:lang w:val="sq-AL" w:eastAsia="sq-AL"/>
        </w:rPr>
        <w:lastRenderedPageBreak/>
        <w:t>Mbështetja financiare me investime për ristrukturimin/ ndërtimin dhe pajisjen e objekteve për rininë, në funksion të përmirësimit të kushteve për argëtim.</w:t>
      </w:r>
    </w:p>
    <w:p w:rsidR="00F22823" w:rsidRPr="00642AF5" w:rsidRDefault="00F22823" w:rsidP="00894DEB">
      <w:pPr>
        <w:pStyle w:val="Default"/>
        <w:jc w:val="both"/>
        <w:rPr>
          <w:rFonts w:ascii="Cambria" w:hAnsi="Cambria" w:cs="Times New Roman"/>
          <w:color w:val="auto"/>
          <w:sz w:val="22"/>
          <w:szCs w:val="22"/>
        </w:rPr>
      </w:pPr>
    </w:p>
    <w:p w:rsidR="00D45E6A" w:rsidRPr="00605F24" w:rsidRDefault="00D45E6A" w:rsidP="00D45E6A">
      <w:pPr>
        <w:pStyle w:val="Heading2"/>
        <w:rPr>
          <w:rFonts w:ascii="Cambria" w:eastAsia="Calibri" w:hAnsi="Cambria"/>
          <w:i w:val="0"/>
          <w:sz w:val="24"/>
        </w:rPr>
      </w:pPr>
      <w:bookmarkStart w:id="21" w:name="_Toc391045450"/>
      <w:bookmarkStart w:id="22" w:name="_Toc13653978"/>
      <w:bookmarkStart w:id="23" w:name="_Toc36028464"/>
      <w:r w:rsidRPr="00605F24">
        <w:rPr>
          <w:rFonts w:ascii="Cambria" w:eastAsia="Calibri" w:hAnsi="Cambria"/>
          <w:i w:val="0"/>
          <w:sz w:val="24"/>
        </w:rPr>
        <w:t>M</w:t>
      </w:r>
      <w:bookmarkEnd w:id="21"/>
      <w:r w:rsidRPr="00605F24">
        <w:rPr>
          <w:rFonts w:ascii="Cambria" w:eastAsia="Calibri" w:hAnsi="Cambria"/>
          <w:i w:val="0"/>
          <w:sz w:val="24"/>
        </w:rPr>
        <w:t>INISTRIA E BUJQËSISË DHE ZHVILLIMIT RURAL</w:t>
      </w:r>
      <w:bookmarkEnd w:id="22"/>
      <w:bookmarkEnd w:id="23"/>
    </w:p>
    <w:p w:rsidR="00D45E6A" w:rsidRPr="009C4DBA" w:rsidRDefault="00D45E6A" w:rsidP="00D45E6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rsidR="00D45E6A" w:rsidRPr="009C4DBA" w:rsidRDefault="00D45E6A" w:rsidP="00D45E6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uljes së kostos dhe rritjes së konkurueshmërisë, </w:t>
      </w:r>
    </w:p>
    <w:p w:rsidR="00D45E6A" w:rsidRPr="009C4DBA" w:rsidRDefault="00D45E6A" w:rsidP="00D45E6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menaxhimit të qëndrueshëm të tokës dhe të ujitjes, </w:t>
      </w:r>
    </w:p>
    <w:p w:rsidR="00D45E6A" w:rsidRPr="009C4DBA" w:rsidRDefault="00D45E6A" w:rsidP="00D45E6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kullimit e mbrojtjes nga përmbytja, </w:t>
      </w:r>
    </w:p>
    <w:p w:rsidR="00D45E6A" w:rsidRPr="009C4DBA" w:rsidRDefault="00D45E6A" w:rsidP="00D45E6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përmirësimin e sigurisë ushqimore në funksion të mbrojtjes së konsumatorit.</w:t>
      </w:r>
    </w:p>
    <w:p w:rsidR="00D45E6A" w:rsidRPr="009C4DBA" w:rsidRDefault="00D45E6A" w:rsidP="00D45E6A">
      <w:pPr>
        <w:spacing w:after="0" w:line="240" w:lineRule="auto"/>
        <w:jc w:val="both"/>
        <w:rPr>
          <w:rFonts w:ascii="Cambria" w:eastAsia="Times New Roman" w:hAnsi="Cambria" w:cs="Times New Roman"/>
          <w:lang w:val="sq-AL"/>
        </w:rPr>
      </w:pPr>
      <w:r>
        <w:rPr>
          <w:rFonts w:ascii="Cambria" w:eastAsia="Times New Roman" w:hAnsi="Cambria" w:cs="Times New Roman"/>
          <w:lang w:val="sq-AL"/>
        </w:rPr>
        <w:t>Për periudhën 2020-2022</w:t>
      </w:r>
      <w:r w:rsidRPr="009C4DBA">
        <w:rPr>
          <w:rFonts w:ascii="Cambria" w:eastAsia="Times New Roman" w:hAnsi="Cambria" w:cs="Times New Roman"/>
          <w:lang w:val="sq-AL"/>
        </w:rPr>
        <w:t xml:space="preserve">, Ministria e Bujqësisë dhe Zhvillimit Rural do të përmbushë objektivat e synuar përmes fondeve buxhetore të alokuara sipas tabelës së mëposhtme. </w:t>
      </w:r>
    </w:p>
    <w:p w:rsidR="00D45E6A" w:rsidRPr="009C4DBA" w:rsidRDefault="00D45E6A" w:rsidP="00D45E6A">
      <w:pPr>
        <w:contextualSpacing/>
        <w:rPr>
          <w:rFonts w:ascii="Cambria" w:eastAsia="Times New Roman" w:hAnsi="Cambria" w:cs="Times New Roman"/>
          <w:sz w:val="20"/>
          <w:lang w:val="sq-AL"/>
        </w:rPr>
      </w:pPr>
    </w:p>
    <w:p w:rsidR="00D45E6A" w:rsidRPr="009C4DBA" w:rsidRDefault="00D45E6A" w:rsidP="00D45E6A">
      <w:pPr>
        <w:contextualSpacing/>
        <w:rPr>
          <w:rFonts w:ascii="Cambria" w:eastAsia="Times New Roman" w:hAnsi="Cambria" w:cs="Arial"/>
          <w:sz w:val="20"/>
          <w:lang w:val="sq-AL"/>
        </w:rPr>
      </w:pPr>
      <w:r w:rsidRPr="009C4DBA">
        <w:rPr>
          <w:rFonts w:ascii="Cambria" w:eastAsia="Times New Roman" w:hAnsi="Cambria" w:cs="Times New Roman"/>
          <w:b/>
          <w:sz w:val="20"/>
          <w:lang w:val="sq-AL"/>
        </w:rPr>
        <w:t xml:space="preserve">                   Tabela </w:t>
      </w:r>
      <w:r w:rsidR="00185105">
        <w:rPr>
          <w:rFonts w:ascii="Cambria" w:eastAsia="Times New Roman" w:hAnsi="Cambria" w:cs="Times New Roman"/>
          <w:b/>
          <w:sz w:val="20"/>
          <w:lang w:val="sq-AL"/>
        </w:rPr>
        <w:t>11</w:t>
      </w:r>
      <w:r w:rsidRPr="009C4DBA">
        <w:rPr>
          <w:rFonts w:ascii="Cambria" w:eastAsia="Times New Roman" w:hAnsi="Cambria" w:cs="Times New Roman"/>
          <w:b/>
          <w:sz w:val="20"/>
          <w:lang w:val="sq-AL"/>
        </w:rPr>
        <w:t xml:space="preserve">: </w:t>
      </w:r>
      <w:r w:rsidRPr="009C4DBA">
        <w:rPr>
          <w:rFonts w:ascii="Cambria" w:eastAsia="Times New Roman" w:hAnsi="Cambria" w:cs="Arial"/>
          <w:sz w:val="20"/>
          <w:lang w:val="sq-AL"/>
        </w:rPr>
        <w:t>Shpenzimet për Ministrinë e Bujqësisë dh</w:t>
      </w:r>
      <w:r>
        <w:rPr>
          <w:rFonts w:ascii="Cambria" w:eastAsia="Times New Roman" w:hAnsi="Cambria" w:cs="Arial"/>
          <w:sz w:val="20"/>
          <w:lang w:val="sq-AL"/>
        </w:rPr>
        <w:t>e Zhvillimit Rural në vitet 2020-2022</w:t>
      </w:r>
    </w:p>
    <w:p w:rsidR="00D45E6A" w:rsidRPr="009C4DBA" w:rsidRDefault="00D45E6A" w:rsidP="00D45E6A">
      <w:pPr>
        <w:spacing w:before="120" w:after="120" w:line="240" w:lineRule="auto"/>
        <w:jc w:val="center"/>
        <w:rPr>
          <w:rFonts w:ascii="Cambria" w:eastAsia="Times New Roman" w:hAnsi="Cambria" w:cs="Times New Roman"/>
          <w:noProof/>
          <w:lang w:val="sq-AL"/>
        </w:rPr>
      </w:pPr>
      <w:r w:rsidRPr="009C4DBA">
        <w:rPr>
          <w:rFonts w:ascii="Cambria" w:eastAsia="Times New Roman" w:hAnsi="Cambria" w:cs="Times New Roman"/>
          <w:noProof/>
          <w:lang w:val="sq-AL"/>
        </w:rPr>
        <w:br w:type="textWrapping" w:clear="all"/>
      </w:r>
      <w:r w:rsidR="00F51B2F">
        <w:rPr>
          <w:rFonts w:ascii="Cambria" w:eastAsia="Times New Roman" w:hAnsi="Cambria" w:cs="Times New Roman"/>
          <w:noProof/>
          <w:lang w:val="en-GB" w:eastAsia="en-GB"/>
        </w:rPr>
        <w:drawing>
          <wp:inline distT="0" distB="0" distL="0" distR="0" wp14:anchorId="2C6371A1">
            <wp:extent cx="5718810" cy="17252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810" cy="1725295"/>
                    </a:xfrm>
                    <a:prstGeom prst="rect">
                      <a:avLst/>
                    </a:prstGeom>
                    <a:noFill/>
                  </pic:spPr>
                </pic:pic>
              </a:graphicData>
            </a:graphic>
          </wp:inline>
        </w:drawing>
      </w:r>
    </w:p>
    <w:p w:rsidR="00D45E6A" w:rsidRPr="0076409D" w:rsidRDefault="00D45E6A" w:rsidP="00D45E6A">
      <w:pPr>
        <w:pStyle w:val="Heading3"/>
        <w:rPr>
          <w:rFonts w:ascii="Cambria" w:hAnsi="Cambria"/>
          <w:b/>
          <w:color w:val="auto"/>
          <w:szCs w:val="20"/>
          <w:lang w:val="sq-AL"/>
        </w:rPr>
      </w:pPr>
      <w:r w:rsidRPr="0076409D">
        <w:rPr>
          <w:rFonts w:ascii="Cambria" w:hAnsi="Cambria"/>
          <w:b/>
          <w:color w:val="auto"/>
          <w:szCs w:val="20"/>
          <w:lang w:val="sq-AL"/>
        </w:rPr>
        <w:t>Prioritetet e sektorit për periudhën 2020-2022</w:t>
      </w:r>
    </w:p>
    <w:p w:rsidR="00D45E6A" w:rsidRPr="009C4DBA" w:rsidRDefault="00D45E6A" w:rsidP="00D45E6A">
      <w:pPr>
        <w:spacing w:before="120" w:after="120" w:line="240" w:lineRule="auto"/>
        <w:ind w:left="446"/>
        <w:contextualSpacing/>
        <w:jc w:val="both"/>
        <w:rPr>
          <w:rFonts w:ascii="Cambria" w:eastAsia="Times New Roman" w:hAnsi="Cambria" w:cs="Arial"/>
          <w:b/>
          <w:lang w:val="sq-AL"/>
        </w:rPr>
      </w:pPr>
    </w:p>
    <w:p w:rsidR="00D45E6A" w:rsidRPr="009C4DBA" w:rsidRDefault="00D45E6A" w:rsidP="00D45E6A">
      <w:pPr>
        <w:spacing w:before="120" w:after="120" w:line="240" w:lineRule="auto"/>
        <w:ind w:left="446"/>
        <w:contextualSpacing/>
        <w:jc w:val="both"/>
        <w:rPr>
          <w:rFonts w:ascii="Cambria" w:eastAsia="Times New Roman" w:hAnsi="Cambria" w:cs="Arial"/>
          <w:lang w:val="sq-AL"/>
        </w:rPr>
      </w:pPr>
      <w:r w:rsidRPr="009C4DBA">
        <w:rPr>
          <w:rFonts w:ascii="Cambria" w:eastAsia="Times New Roman" w:hAnsi="Cambria" w:cs="Arial"/>
          <w:lang w:val="sq-AL"/>
        </w:rPr>
        <w:t>Prioritetet e sektorit të bujqësi</w:t>
      </w:r>
      <w:r>
        <w:rPr>
          <w:rFonts w:ascii="Cambria" w:eastAsia="Times New Roman" w:hAnsi="Cambria" w:cs="Arial"/>
          <w:lang w:val="sq-AL"/>
        </w:rPr>
        <w:t>së, për periudhën afatmesme 2020-2022</w:t>
      </w:r>
      <w:r w:rsidRPr="009C4DBA">
        <w:rPr>
          <w:rFonts w:ascii="Cambria" w:eastAsia="Times New Roman" w:hAnsi="Cambria" w:cs="Arial"/>
          <w:lang w:val="sq-AL"/>
        </w:rPr>
        <w:t xml:space="preserve">, janë si më poshtë: </w:t>
      </w:r>
    </w:p>
    <w:p w:rsidR="00D45E6A" w:rsidRPr="009C4DBA" w:rsidRDefault="00D45E6A" w:rsidP="00D45E6A">
      <w:pPr>
        <w:numPr>
          <w:ilvl w:val="0"/>
          <w:numId w:val="17"/>
        </w:numPr>
        <w:spacing w:before="100" w:beforeAutospacing="1" w:after="100" w:afterAutospacing="1"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Garantimi i sigurisë ushqimore, shëndetit dhe mirëqenies së kafshëve, dhe shëndetit të bimëve përmes adoptimit të standardeve përkatëse të BE-së në kuadrin normativ vendas;</w:t>
      </w:r>
    </w:p>
    <w:p w:rsidR="00D45E6A" w:rsidRPr="009C4DBA" w:rsidRDefault="00D45E6A" w:rsidP="00D45E6A">
      <w:pPr>
        <w:numPr>
          <w:ilvl w:val="0"/>
          <w:numId w:val="17"/>
        </w:numPr>
        <w:spacing w:before="100" w:beforeAutospacing="1" w:after="100" w:afterAutospacing="1"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Konsolidimi i pronësisë mbi tokën bujqësore, administrimi i qëndrueshëm, ruajtja e saj nga dëmtimi, gërryerja, s</w:t>
      </w:r>
      <w:r>
        <w:rPr>
          <w:rFonts w:ascii="Cambria" w:eastAsia="Times New Roman" w:hAnsi="Cambria" w:cs="Times New Roman"/>
          <w:noProof/>
          <w:lang w:val="sq-AL"/>
        </w:rPr>
        <w:t>hpërdorimi dhe faktorë të tjerë</w:t>
      </w:r>
      <w:r w:rsidRPr="009C4DBA">
        <w:rPr>
          <w:rFonts w:ascii="Cambria" w:eastAsia="Times New Roman" w:hAnsi="Cambria" w:cs="Times New Roman"/>
          <w:noProof/>
          <w:lang w:val="sq-AL"/>
        </w:rPr>
        <w:t>;</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Nxitja e tregut të tokës dhe konsolidimi i fermës bujqësore duke rritur sipërfaqen dhe nxitur kooperimin;</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Mbështjetje për agroindustrinë;</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Mbështjetje për tregjet dhe marketingun e produkteve bujqësore dhe blegtorale;</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Administrimi i sistemit të ujitjes nëpërmjet kujdesit, sigurimit dhe administrimit të qëndrueshëm të sistemit të ujitjes dhe shmangia e përmbytjeve;</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Mbështetje financiare dhe asistencë teknike për fermerët.</w:t>
      </w:r>
    </w:p>
    <w:p w:rsidR="00D45E6A" w:rsidRPr="0076409D"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Zhvillimin i qëndrueshëm i sektorit të peshkimit dhe akuakulturës, shfrytëzimin e përgjegjshëm të burimeve peshkore  dhe kapaciteteve të flotës së peshkimit si dhe ngritjen </w:t>
      </w:r>
      <w:r w:rsidRPr="009C4DBA">
        <w:rPr>
          <w:rFonts w:ascii="Cambria" w:eastAsia="Times New Roman" w:hAnsi="Cambria" w:cs="Times New Roman"/>
          <w:noProof/>
          <w:lang w:val="sq-AL"/>
        </w:rPr>
        <w:lastRenderedPageBreak/>
        <w:t>e një sistemi kontrolli dhe inspektimi për peshkimin në det, në tokë dhe në të gjithë zinxhirin e tregut.</w:t>
      </w:r>
    </w:p>
    <w:p w:rsidR="00D45E6A" w:rsidRPr="009C4DBA" w:rsidRDefault="00D45E6A" w:rsidP="00D45E6A">
      <w:pPr>
        <w:spacing w:before="120" w:after="120" w:line="240" w:lineRule="auto"/>
        <w:jc w:val="both"/>
        <w:textAlignment w:val="bottom"/>
        <w:rPr>
          <w:rFonts w:ascii="Cambria" w:eastAsia="Times New Roman" w:hAnsi="Cambria" w:cs="Times New Roman"/>
          <w:noProof/>
          <w:lang w:val="sq-AL"/>
        </w:rPr>
      </w:pPr>
      <w:r w:rsidRPr="009C4DBA">
        <w:rPr>
          <w:rFonts w:ascii="Cambria" w:eastAsia="Times New Roman" w:hAnsi="Cambria" w:cs="Times New Roman"/>
          <w:noProof/>
          <w:lang w:val="sq-AL"/>
        </w:rPr>
        <w:t>Në tabelën e mëposhtëm paraqitet shpenzimet e Ministrisë së Bujqësisë dhe Zhvillimit Rural sipas programeve buxhetore dhe sipas artikujve ekonomikë</w:t>
      </w:r>
      <w:r>
        <w:rPr>
          <w:rFonts w:ascii="Cambria" w:eastAsia="Times New Roman" w:hAnsi="Cambria" w:cs="Times New Roman"/>
          <w:noProof/>
          <w:lang w:val="sq-AL"/>
        </w:rPr>
        <w:t>:</w:t>
      </w:r>
    </w:p>
    <w:p w:rsidR="00D45E6A" w:rsidRPr="009C4DBA" w:rsidRDefault="00D45E6A" w:rsidP="00D45E6A">
      <w:pPr>
        <w:spacing w:before="120" w:after="120" w:line="240" w:lineRule="auto"/>
        <w:contextualSpacing/>
        <w:jc w:val="both"/>
        <w:textAlignment w:val="bottom"/>
        <w:rPr>
          <w:rFonts w:ascii="Cambria" w:eastAsia="Times New Roman" w:hAnsi="Cambria" w:cs="Times New Roman"/>
          <w:b/>
          <w:noProof/>
          <w:sz w:val="20"/>
          <w:lang w:val="sq-AL"/>
        </w:rPr>
      </w:pPr>
    </w:p>
    <w:p w:rsidR="00D45E6A" w:rsidRPr="00211FE6" w:rsidRDefault="00D45E6A" w:rsidP="00D45E6A">
      <w:pPr>
        <w:spacing w:before="120" w:after="120" w:line="240" w:lineRule="auto"/>
        <w:contextualSpacing/>
        <w:jc w:val="both"/>
        <w:textAlignment w:val="bottom"/>
        <w:rPr>
          <w:rFonts w:ascii="Cambria" w:eastAsia="Times New Roman" w:hAnsi="Cambria" w:cs="Times New Roman"/>
          <w:noProof/>
          <w:sz w:val="20"/>
          <w:lang w:val="sq-AL"/>
        </w:rPr>
      </w:pPr>
      <w:r w:rsidRPr="009C4DBA">
        <w:rPr>
          <w:rFonts w:ascii="Cambria" w:eastAsia="Times New Roman" w:hAnsi="Cambria" w:cs="Times New Roman"/>
          <w:b/>
          <w:noProof/>
          <w:sz w:val="20"/>
          <w:lang w:val="sq-AL"/>
        </w:rPr>
        <w:t xml:space="preserve">Tabela </w:t>
      </w:r>
      <w:r w:rsidR="00185105">
        <w:rPr>
          <w:rFonts w:ascii="Cambria" w:eastAsia="Times New Roman" w:hAnsi="Cambria" w:cs="Times New Roman"/>
          <w:b/>
          <w:noProof/>
          <w:sz w:val="20"/>
          <w:lang w:val="sq-AL"/>
        </w:rPr>
        <w:t>12</w:t>
      </w:r>
      <w:r w:rsidRPr="009C4DBA">
        <w:rPr>
          <w:rFonts w:ascii="Cambria" w:eastAsia="Times New Roman" w:hAnsi="Cambria" w:cs="Times New Roman"/>
          <w:b/>
          <w:noProof/>
          <w:sz w:val="20"/>
          <w:lang w:val="sq-AL"/>
        </w:rPr>
        <w:t xml:space="preserve">: </w:t>
      </w:r>
      <w:r w:rsidRPr="009C4DBA">
        <w:rPr>
          <w:rFonts w:ascii="Cambria" w:eastAsia="Times New Roman" w:hAnsi="Cambria" w:cs="Times New Roman"/>
          <w:noProof/>
          <w:sz w:val="20"/>
          <w:lang w:val="sq-AL"/>
        </w:rPr>
        <w:t>Shpenzimet e Ministrisë së Bujqësisë dhe Zhvillimit Rural sipas programeve buxhetore dhe sipas artikujve ekonomikë</w:t>
      </w:r>
    </w:p>
    <w:p w:rsidR="00D45E6A" w:rsidRPr="009C4DBA" w:rsidRDefault="00F51B2F" w:rsidP="00D45E6A">
      <w:pPr>
        <w:spacing w:before="120" w:after="120" w:line="240" w:lineRule="auto"/>
        <w:jc w:val="center"/>
        <w:textAlignment w:val="bottom"/>
        <w:rPr>
          <w:rFonts w:ascii="Cambria" w:eastAsia="Times New Roman" w:hAnsi="Cambria" w:cs="Times New Roman"/>
          <w:noProof/>
          <w:lang w:val="sq-AL"/>
        </w:rPr>
      </w:pPr>
      <w:r>
        <w:rPr>
          <w:rFonts w:ascii="Cambria" w:eastAsia="Times New Roman" w:hAnsi="Cambria" w:cs="Times New Roman"/>
          <w:noProof/>
          <w:lang w:val="en-GB" w:eastAsia="en-GB"/>
        </w:rPr>
        <w:drawing>
          <wp:inline distT="0" distB="0" distL="0" distR="0" wp14:anchorId="1342BA9C">
            <wp:extent cx="5718810" cy="429595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676" cy="4298858"/>
                    </a:xfrm>
                    <a:prstGeom prst="rect">
                      <a:avLst/>
                    </a:prstGeom>
                    <a:noFill/>
                  </pic:spPr>
                </pic:pic>
              </a:graphicData>
            </a:graphic>
          </wp:inline>
        </w:drawing>
      </w:r>
    </w:p>
    <w:p w:rsidR="00D45E6A" w:rsidRPr="009C4DBA" w:rsidRDefault="00D45E6A" w:rsidP="00D45E6A">
      <w:pPr>
        <w:spacing w:before="120" w:after="120" w:line="240" w:lineRule="auto"/>
        <w:jc w:val="both"/>
        <w:textAlignment w:val="bottom"/>
        <w:rPr>
          <w:rFonts w:ascii="Cambria" w:eastAsia="Times New Roman" w:hAnsi="Cambria" w:cs="Times New Roman"/>
          <w:noProof/>
          <w:lang w:val="sq-AL"/>
        </w:rPr>
      </w:pPr>
    </w:p>
    <w:p w:rsidR="00D45E6A" w:rsidRPr="009C4DBA" w:rsidRDefault="00D45E6A" w:rsidP="00D45E6A">
      <w:pPr>
        <w:pStyle w:val="Heading3"/>
        <w:rPr>
          <w:rFonts w:ascii="Times New Roman" w:eastAsia="Calibri" w:hAnsi="Times New Roman" w:cs="Times New Roman"/>
          <w:b/>
          <w:color w:val="auto"/>
          <w:lang w:val="sq-AL"/>
        </w:rPr>
      </w:pPr>
      <w:r w:rsidRPr="009C4DBA">
        <w:rPr>
          <w:rFonts w:ascii="Times New Roman" w:eastAsia="Calibri" w:hAnsi="Times New Roman" w:cs="Times New Roman"/>
          <w:b/>
          <w:color w:val="auto"/>
          <w:lang w:val="sq-AL"/>
        </w:rPr>
        <w:t>Përmbledhje e Treguesve Kyç të Performancës</w:t>
      </w:r>
    </w:p>
    <w:p w:rsidR="00D45E6A" w:rsidRPr="009C4DBA" w:rsidRDefault="00D45E6A" w:rsidP="00D45E6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Në fushën e “Infrastrukturës së Ujitjes dhe Kullimit”, synohet të realizohet:</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Rritja e % s</w:t>
      </w:r>
      <w:r>
        <w:rPr>
          <w:rFonts w:ascii="Cambria" w:eastAsia="Times New Roman" w:hAnsi="Cambria" w:cs="Times New Roman"/>
          <w:noProof/>
          <w:lang w:val="sq-AL"/>
        </w:rPr>
        <w:t>ë</w:t>
      </w:r>
      <w:r w:rsidRPr="00087233">
        <w:rPr>
          <w:rFonts w:ascii="Cambria" w:eastAsia="Times New Roman" w:hAnsi="Cambria" w:cs="Times New Roman"/>
          <w:noProof/>
          <w:lang w:val="sq-AL"/>
        </w:rPr>
        <w:t xml:space="preserve"> fermerëve që përfitojnë nga p</w:t>
      </w:r>
      <w:r>
        <w:rPr>
          <w:rFonts w:ascii="Cambria" w:eastAsia="Times New Roman" w:hAnsi="Cambria" w:cs="Times New Roman"/>
          <w:noProof/>
          <w:lang w:val="sq-AL"/>
        </w:rPr>
        <w:t>ë</w:t>
      </w:r>
      <w:r w:rsidRPr="00087233">
        <w:rPr>
          <w:rFonts w:ascii="Cambria" w:eastAsia="Times New Roman" w:hAnsi="Cambria" w:cs="Times New Roman"/>
          <w:noProof/>
          <w:lang w:val="sq-AL"/>
        </w:rPr>
        <w:t>rmir</w:t>
      </w:r>
      <w:r>
        <w:rPr>
          <w:rFonts w:ascii="Cambria" w:eastAsia="Times New Roman" w:hAnsi="Cambria" w:cs="Times New Roman"/>
          <w:noProof/>
          <w:lang w:val="sq-AL"/>
        </w:rPr>
        <w:t>ë</w:t>
      </w:r>
      <w:r w:rsidRPr="00087233">
        <w:rPr>
          <w:rFonts w:ascii="Cambria" w:eastAsia="Times New Roman" w:hAnsi="Cambria" w:cs="Times New Roman"/>
          <w:noProof/>
          <w:lang w:val="sq-AL"/>
        </w:rPr>
        <w:t>simi i infrastruktur</w:t>
      </w:r>
      <w:r>
        <w:rPr>
          <w:rFonts w:ascii="Cambria" w:eastAsia="Times New Roman" w:hAnsi="Cambria" w:cs="Times New Roman"/>
          <w:noProof/>
          <w:lang w:val="sq-AL"/>
        </w:rPr>
        <w:t>ë</w:t>
      </w:r>
      <w:r w:rsidRPr="00087233">
        <w:rPr>
          <w:rFonts w:ascii="Cambria" w:eastAsia="Times New Roman" w:hAnsi="Cambria" w:cs="Times New Roman"/>
          <w:noProof/>
          <w:lang w:val="sq-AL"/>
        </w:rPr>
        <w:t>s ujitëse dhe kulluese ndaj totalit të fermërëve n</w:t>
      </w:r>
      <w:r>
        <w:rPr>
          <w:rFonts w:ascii="Cambria" w:eastAsia="Times New Roman" w:hAnsi="Cambria" w:cs="Times New Roman"/>
          <w:noProof/>
          <w:lang w:val="sq-AL"/>
        </w:rPr>
        <w:t>ë</w:t>
      </w:r>
      <w:r w:rsidRPr="00087233">
        <w:rPr>
          <w:rFonts w:ascii="Cambria" w:eastAsia="Times New Roman" w:hAnsi="Cambria" w:cs="Times New Roman"/>
          <w:noProof/>
          <w:lang w:val="sq-AL"/>
        </w:rPr>
        <w:t xml:space="preserve"> sip</w:t>
      </w:r>
      <w:r>
        <w:rPr>
          <w:rFonts w:ascii="Cambria" w:eastAsia="Times New Roman" w:hAnsi="Cambria" w:cs="Times New Roman"/>
          <w:noProof/>
          <w:lang w:val="sq-AL"/>
        </w:rPr>
        <w:t>ë</w:t>
      </w:r>
      <w:r w:rsidRPr="00087233">
        <w:rPr>
          <w:rFonts w:ascii="Cambria" w:eastAsia="Times New Roman" w:hAnsi="Cambria" w:cs="Times New Roman"/>
          <w:noProof/>
          <w:lang w:val="sq-AL"/>
        </w:rPr>
        <w:t>rfaqen potencialisht t</w:t>
      </w:r>
      <w:r>
        <w:rPr>
          <w:rFonts w:ascii="Cambria" w:eastAsia="Times New Roman" w:hAnsi="Cambria" w:cs="Times New Roman"/>
          <w:noProof/>
          <w:lang w:val="sq-AL"/>
        </w:rPr>
        <w:t>ë</w:t>
      </w:r>
      <w:r w:rsidRPr="00087233">
        <w:rPr>
          <w:rFonts w:ascii="Cambria" w:eastAsia="Times New Roman" w:hAnsi="Cambria" w:cs="Times New Roman"/>
          <w:noProof/>
          <w:lang w:val="sq-AL"/>
        </w:rPr>
        <w:t xml:space="preserve"> ujitshme nga 70.3%</w:t>
      </w:r>
      <w:r>
        <w:rPr>
          <w:rFonts w:ascii="Cambria" w:eastAsia="Times New Roman" w:hAnsi="Cambria" w:cs="Times New Roman"/>
          <w:noProof/>
          <w:lang w:val="sq-AL"/>
        </w:rPr>
        <w:t xml:space="preserve"> në vitin 2019, në 76</w:t>
      </w:r>
      <w:r w:rsidRPr="00087233">
        <w:rPr>
          <w:rFonts w:ascii="Cambria" w:eastAsia="Times New Roman" w:hAnsi="Cambria" w:cs="Times New Roman"/>
          <w:noProof/>
          <w:lang w:val="sq-AL"/>
        </w:rPr>
        <w:t>% në vitin 2022;</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 xml:space="preserve">Përqindja e sipërfaqes ujitëse ku fermerët kanë akses për ujë për ujitje, kundrejt sipërfaqes potencialisht të ujitshme (360 000 ha) </w:t>
      </w:r>
      <w:r>
        <w:rPr>
          <w:rFonts w:ascii="Cambria" w:eastAsia="Times New Roman" w:hAnsi="Cambria" w:cs="Times New Roman"/>
          <w:noProof/>
          <w:lang w:val="sq-AL"/>
        </w:rPr>
        <w:t>nga 66.6% në vitin 2019, në 72</w:t>
      </w:r>
      <w:r w:rsidRPr="00087233">
        <w:rPr>
          <w:rFonts w:ascii="Cambria" w:eastAsia="Times New Roman" w:hAnsi="Cambria" w:cs="Times New Roman"/>
          <w:noProof/>
          <w:lang w:val="sq-AL"/>
        </w:rPr>
        <w:t>% në vitin 2022;</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Përqindja e hidrovoreve të rehabilituara/ndërtuara/rikonstruktuara, kundrejt totalit të nevojshëm (14 hidrovorë) nga 21.4% në vitin 2019, në 36% në vitin 2022;</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Mirëmbajtje vjetore të rrjetit kullues për 45 000 hektarë tokë si proces ciklik vjetor;</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lastRenderedPageBreak/>
        <w:t>Vepra të mbrojtjes nga përmbytja të rehabilituara/ndërtuara (argjinatura gjatësore dhe penele t</w:t>
      </w:r>
      <w:r>
        <w:rPr>
          <w:rFonts w:ascii="Cambria" w:eastAsia="Times New Roman" w:hAnsi="Cambria" w:cs="Times New Roman"/>
          <w:noProof/>
          <w:lang w:val="sq-AL"/>
        </w:rPr>
        <w:t>ë</w:t>
      </w:r>
      <w:r w:rsidRPr="00087233">
        <w:rPr>
          <w:rFonts w:ascii="Cambria" w:eastAsia="Times New Roman" w:hAnsi="Cambria" w:cs="Times New Roman"/>
          <w:noProof/>
          <w:lang w:val="sq-AL"/>
        </w:rPr>
        <w:t>rthorë), kundrejt totalit të nevojshëm (300 km) nga 12% në vitin 2019, në 28% në vitin 2022.</w:t>
      </w:r>
    </w:p>
    <w:p w:rsidR="00D45E6A" w:rsidRPr="009C4DBA" w:rsidRDefault="00D45E6A" w:rsidP="00D45E6A">
      <w:pPr>
        <w:spacing w:before="120" w:after="120" w:line="240" w:lineRule="auto"/>
        <w:jc w:val="both"/>
        <w:rPr>
          <w:rFonts w:ascii="Cambria" w:eastAsia="Times New Roman" w:hAnsi="Cambria" w:cs="Times New Roman"/>
          <w:noProof/>
          <w:lang w:val="sq-AL"/>
        </w:rPr>
      </w:pPr>
    </w:p>
    <w:p w:rsidR="00D45E6A" w:rsidRPr="009C4DBA" w:rsidRDefault="00D45E6A" w:rsidP="00D45E6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Programi “Zhvillimi Rural duke mbështetur Prodhimin Bujqësor, Blegtoral, Agroindustrial dhe Marketingun” synon:</w:t>
      </w:r>
    </w:p>
    <w:p w:rsidR="00D45E6A" w:rsidRPr="009C4DBA"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Rritja e produktivitetit dhe konkurrueshmërisë së produkteve bujqësore dhe blegtorale  përmirësimi i standardeve dhe garantimi i sigurisë ushqimore, si dhe zhvillimi i zonave rurale për një zhvillim bujqësor dhe rural të qëndrueshëm përmes nxitjes së shumëllojshmërisë së veprimtarive ekonomike në zonat rurale, duke rritur:</w:t>
      </w:r>
    </w:p>
    <w:p w:rsidR="00D45E6A" w:rsidRPr="009C4DBA" w:rsidRDefault="00D45E6A" w:rsidP="00D45E6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Numrin e të punësuarëve në bujqësi dhe agropërpunim</w:t>
      </w:r>
    </w:p>
    <w:p w:rsidR="00D45E6A" w:rsidRPr="009C4DBA" w:rsidRDefault="00D45E6A" w:rsidP="00D45E6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Sipërfaqet e mbjella me fruta dhe perime.  </w:t>
      </w:r>
    </w:p>
    <w:p w:rsidR="00D45E6A" w:rsidRPr="009C4DBA" w:rsidRDefault="00D45E6A" w:rsidP="00D45E6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Aktivitetet promovuese të produkteve shqiptare në bujqësi, blegtori dhe agropërpunim të kryera</w:t>
      </w:r>
    </w:p>
    <w:p w:rsidR="00D45E6A" w:rsidRPr="009C4DBA"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Arritja e standarteve të BE-së, në fushën e bujqësisë dhe zhvillimit rural, nëpërmjet: </w:t>
      </w:r>
    </w:p>
    <w:p w:rsidR="00D45E6A" w:rsidRPr="009C4DB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Shtimit të numrit të përfituesëve nga skema e masave mbështetëse në bujqësi nga </w:t>
      </w:r>
      <w:r>
        <w:rPr>
          <w:rFonts w:ascii="Cambria" w:eastAsia="Times New Roman" w:hAnsi="Cambria" w:cs="Times New Roman"/>
          <w:noProof/>
          <w:lang w:val="sq-AL"/>
        </w:rPr>
        <w:t>1800 përfitues në vitin 2019 në 2450 përfitues në vitin 2022</w:t>
      </w:r>
      <w:r w:rsidRPr="009C4DBA">
        <w:rPr>
          <w:rFonts w:ascii="Cambria" w:eastAsia="Times New Roman" w:hAnsi="Cambria" w:cs="Times New Roman"/>
          <w:noProof/>
          <w:lang w:val="sq-AL"/>
        </w:rPr>
        <w:t>.</w:t>
      </w:r>
    </w:p>
    <w:p w:rsidR="00D45E6A" w:rsidRPr="009C4DBA" w:rsidRDefault="00D45E6A" w:rsidP="00D45E6A">
      <w:pPr>
        <w:spacing w:before="120" w:after="120" w:line="240" w:lineRule="auto"/>
        <w:ind w:left="1440"/>
        <w:contextualSpacing/>
        <w:jc w:val="both"/>
        <w:rPr>
          <w:rFonts w:ascii="Cambria" w:eastAsia="Times New Roman" w:hAnsi="Cambria" w:cs="Times New Roman"/>
          <w:noProof/>
          <w:lang w:val="sq-AL"/>
        </w:rPr>
      </w:pPr>
    </w:p>
    <w:p w:rsidR="00D45E6A" w:rsidRPr="009C4DB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Certifikimit dhe testimit të farave dhe fidanëve që hidhen në treg në mënyrë që të sigurohen inpute cilësore për bujqësinë. </w:t>
      </w:r>
    </w:p>
    <w:p w:rsidR="00D45E6A" w:rsidRPr="009C4DBA" w:rsidRDefault="00D45E6A" w:rsidP="00D45E6A">
      <w:pPr>
        <w:spacing w:before="120" w:after="120" w:line="240" w:lineRule="auto"/>
        <w:jc w:val="both"/>
        <w:rPr>
          <w:rFonts w:ascii="Cambria" w:eastAsia="Times New Roman" w:hAnsi="Cambria" w:cs="Times New Roman"/>
          <w:noProof/>
          <w:lang w:val="sq-AL"/>
        </w:rPr>
      </w:pPr>
    </w:p>
    <w:p w:rsidR="00D45E6A" w:rsidRPr="009C4DBA" w:rsidRDefault="00D45E6A" w:rsidP="00D45E6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Nëpërmjet programit “Siguria Ushqimore dhe Mbrojtja e Konsumatorit” synohet fuqizimi i sistemit të kontrollit dhe inspektimit, duke përfshirë të gjithë zinxhirin ushqimor nga ferma në tavolinë nëpërmjet:</w:t>
      </w:r>
    </w:p>
    <w:p w:rsidR="00D45E6A" w:rsidRPr="00003793" w:rsidRDefault="00D45E6A" w:rsidP="00D45E6A">
      <w:pPr>
        <w:pStyle w:val="ListParagraph"/>
        <w:numPr>
          <w:ilvl w:val="0"/>
          <w:numId w:val="40"/>
        </w:numPr>
        <w:spacing w:before="120" w:after="120" w:line="240" w:lineRule="auto"/>
        <w:jc w:val="both"/>
        <w:rPr>
          <w:rFonts w:ascii="Cambria" w:eastAsia="Times New Roman" w:hAnsi="Cambria" w:cs="Times New Roman"/>
          <w:noProof/>
          <w:lang w:val="sq-AL"/>
        </w:rPr>
      </w:pPr>
      <w:r w:rsidRPr="00003793">
        <w:rPr>
          <w:rFonts w:ascii="Cambria" w:eastAsia="Times New Roman" w:hAnsi="Cambria" w:cs="Times New Roman"/>
          <w:noProof/>
          <w:lang w:val="sq-AL"/>
        </w:rPr>
        <w:t xml:space="preserve">Kontrolleve dhe monitorimeve të sëmundjeve infektive dhe zoonotike në kafshët e gjalla duke ulur </w:t>
      </w:r>
      <w:r>
        <w:rPr>
          <w:rFonts w:ascii="Cambria" w:eastAsia="Times New Roman" w:hAnsi="Cambria" w:cs="Times New Roman"/>
          <w:noProof/>
          <w:lang w:val="sq-AL"/>
        </w:rPr>
        <w:t>në këtë mënyrë numrin e k</w:t>
      </w:r>
      <w:r w:rsidRPr="00003793">
        <w:rPr>
          <w:rFonts w:ascii="Cambria" w:eastAsia="Times New Roman" w:hAnsi="Cambria" w:cs="Times New Roman"/>
          <w:noProof/>
          <w:lang w:val="sq-AL"/>
        </w:rPr>
        <w:t>afshë</w:t>
      </w:r>
      <w:r>
        <w:rPr>
          <w:rFonts w:ascii="Cambria" w:eastAsia="Times New Roman" w:hAnsi="Cambria" w:cs="Times New Roman"/>
          <w:noProof/>
          <w:lang w:val="sq-AL"/>
        </w:rPr>
        <w:t>ve</w:t>
      </w:r>
      <w:r w:rsidRPr="00003793">
        <w:rPr>
          <w:rFonts w:ascii="Cambria" w:eastAsia="Times New Roman" w:hAnsi="Cambria" w:cs="Times New Roman"/>
          <w:noProof/>
          <w:lang w:val="sq-AL"/>
        </w:rPr>
        <w:t xml:space="preserve"> të prekura nga Bruceloza</w:t>
      </w:r>
      <w:r>
        <w:rPr>
          <w:rFonts w:ascii="Cambria" w:eastAsia="Times New Roman" w:hAnsi="Cambria" w:cs="Times New Roman"/>
          <w:noProof/>
          <w:lang w:val="sq-AL"/>
        </w:rPr>
        <w:t>, nga</w:t>
      </w:r>
      <w:r w:rsidRPr="00003793">
        <w:rPr>
          <w:rFonts w:ascii="Cambria" w:eastAsia="Times New Roman" w:hAnsi="Cambria" w:cs="Times New Roman"/>
          <w:noProof/>
          <w:lang w:val="sq-AL"/>
        </w:rPr>
        <w:t xml:space="preserve"> plasja</w:t>
      </w:r>
      <w:r>
        <w:rPr>
          <w:rFonts w:ascii="Cambria" w:eastAsia="Times New Roman" w:hAnsi="Cambria" w:cs="Times New Roman"/>
          <w:noProof/>
          <w:lang w:val="sq-AL"/>
        </w:rPr>
        <w:t xml:space="preserve"> dhe nga tuberkulozi</w:t>
      </w:r>
      <w:r w:rsidRPr="00003793">
        <w:rPr>
          <w:rFonts w:ascii="Cambria" w:eastAsia="Times New Roman" w:hAnsi="Cambria" w:cs="Times New Roman"/>
          <w:noProof/>
          <w:lang w:val="sq-AL"/>
        </w:rPr>
        <w:t>.</w:t>
      </w:r>
    </w:p>
    <w:p w:rsidR="00D45E6A" w:rsidRPr="009C4DBA" w:rsidRDefault="00D45E6A" w:rsidP="00D45E6A">
      <w:pPr>
        <w:numPr>
          <w:ilvl w:val="1"/>
          <w:numId w:val="16"/>
        </w:numPr>
        <w:spacing w:before="120" w:after="120" w:line="240" w:lineRule="auto"/>
        <w:ind w:left="720" w:hanging="270"/>
        <w:jc w:val="both"/>
        <w:rPr>
          <w:rFonts w:ascii="Cambria" w:eastAsia="Times New Roman" w:hAnsi="Cambria" w:cs="Times New Roman"/>
          <w:noProof/>
          <w:lang w:val="sq-AL"/>
        </w:rPr>
      </w:pPr>
      <w:r w:rsidRPr="009C4DBA">
        <w:rPr>
          <w:rFonts w:ascii="Cambria" w:eastAsia="Times New Roman" w:hAnsi="Cambria" w:cs="Times New Roman"/>
          <w:noProof/>
          <w:lang w:val="sq-AL"/>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rsidR="00D45E6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Pr>
          <w:rFonts w:ascii="Cambria" w:eastAsia="Times New Roman" w:hAnsi="Cambria" w:cs="Times New Roman"/>
          <w:noProof/>
          <w:lang w:val="sq-AL"/>
        </w:rPr>
        <w:t>Vaksinimit të rreth 930 mijë kafshëve përgjatë viteve 2020-2022.</w:t>
      </w:r>
    </w:p>
    <w:p w:rsidR="00D45E6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Pr>
          <w:rFonts w:ascii="Cambria" w:eastAsia="Times New Roman" w:hAnsi="Cambria" w:cs="Times New Roman"/>
          <w:noProof/>
          <w:lang w:val="sq-AL"/>
        </w:rPr>
        <w:t xml:space="preserve">Rritjes së numrit të kontrolleve tek kafshët nga 170 mijë në vitin 2019, në 173 mijë në vitin 2022. </w:t>
      </w:r>
    </w:p>
    <w:p w:rsidR="00D45E6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Punësimit në të gjitha komunat të një veterineri zyrtar me qëllim që të rritet kontrolli dhe fusha e mbulimit të vendit me mjekë veterinerë</w:t>
      </w:r>
      <w:r>
        <w:rPr>
          <w:rFonts w:ascii="Cambria" w:eastAsia="Times New Roman" w:hAnsi="Cambria" w:cs="Times New Roman"/>
          <w:noProof/>
          <w:lang w:val="sq-AL"/>
        </w:rPr>
        <w:t xml:space="preserve"> (në total 170 veterinerë)</w:t>
      </w:r>
      <w:r w:rsidRPr="009C4DBA">
        <w:rPr>
          <w:rFonts w:ascii="Cambria" w:eastAsia="Times New Roman" w:hAnsi="Cambria" w:cs="Times New Roman"/>
          <w:noProof/>
          <w:lang w:val="sq-AL"/>
        </w:rPr>
        <w:t>.</w:t>
      </w:r>
    </w:p>
    <w:p w:rsidR="00D45E6A" w:rsidRDefault="00D45E6A" w:rsidP="00D45E6A">
      <w:pPr>
        <w:spacing w:before="120" w:after="120" w:line="240" w:lineRule="auto"/>
        <w:contextualSpacing/>
        <w:jc w:val="both"/>
        <w:rPr>
          <w:rFonts w:ascii="Cambria" w:eastAsia="Times New Roman" w:hAnsi="Cambria" w:cs="Times New Roman"/>
          <w:noProof/>
          <w:lang w:val="sq-AL"/>
        </w:rPr>
      </w:pPr>
    </w:p>
    <w:p w:rsidR="00D45E6A"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03793">
        <w:rPr>
          <w:rFonts w:ascii="Cambria" w:eastAsia="Times New Roman" w:hAnsi="Cambria" w:cs="Times New Roman"/>
          <w:noProof/>
          <w:lang w:val="sq-AL"/>
        </w:rPr>
        <w:t>Mbajtjes së një fondi për emergjencat veterinare dhe emergjencat për sigurinë ushqimore. Ky zë përdoret në rastet e shpërthimit të sëmundjeve ose epidemive të cilat janë të pa parashikueshme.</w:t>
      </w:r>
    </w:p>
    <w:p w:rsidR="00D45E6A" w:rsidRDefault="00D45E6A" w:rsidP="00D45E6A">
      <w:pPr>
        <w:numPr>
          <w:ilvl w:val="0"/>
          <w:numId w:val="16"/>
        </w:numPr>
        <w:spacing w:before="120" w:after="120" w:line="240" w:lineRule="auto"/>
        <w:jc w:val="both"/>
        <w:rPr>
          <w:rFonts w:ascii="Cambria" w:eastAsia="Times New Roman" w:hAnsi="Cambria" w:cs="Times New Roman"/>
          <w:noProof/>
          <w:lang w:val="sq-AL"/>
        </w:rPr>
      </w:pPr>
      <w:r>
        <w:rPr>
          <w:rFonts w:ascii="Cambria" w:eastAsia="Times New Roman" w:hAnsi="Cambria" w:cs="Times New Roman"/>
          <w:noProof/>
          <w:lang w:val="sq-AL"/>
        </w:rPr>
        <w:t>Rritja e munrit të ç</w:t>
      </w:r>
      <w:r w:rsidRPr="00FC32B4">
        <w:rPr>
          <w:rFonts w:ascii="Cambria" w:eastAsia="Times New Roman" w:hAnsi="Cambria" w:cs="Times New Roman"/>
          <w:noProof/>
          <w:lang w:val="sq-AL"/>
        </w:rPr>
        <w:t>ertifikatave të unifikuara për eksport</w:t>
      </w:r>
      <w:r>
        <w:rPr>
          <w:rFonts w:ascii="Cambria" w:eastAsia="Times New Roman" w:hAnsi="Cambria" w:cs="Times New Roman"/>
          <w:noProof/>
          <w:lang w:val="sq-AL"/>
        </w:rPr>
        <w:t xml:space="preserve"> nga 18 në vitin 2019, në 40 në vitin 2022.</w:t>
      </w:r>
    </w:p>
    <w:p w:rsidR="00D45E6A"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03793">
        <w:rPr>
          <w:rFonts w:ascii="Cambria" w:eastAsia="Times New Roman" w:hAnsi="Cambria" w:cs="Times New Roman"/>
          <w:noProof/>
          <w:lang w:val="sq-AL"/>
        </w:rPr>
        <w:t>Rritjes së numrit të operatorëve që aplikojnë standardet HACCP në sigurinë ushqimore</w:t>
      </w:r>
      <w:r>
        <w:rPr>
          <w:rFonts w:ascii="Cambria" w:eastAsia="Times New Roman" w:hAnsi="Cambria" w:cs="Times New Roman"/>
          <w:noProof/>
          <w:lang w:val="sq-AL"/>
        </w:rPr>
        <w:t xml:space="preserve"> nga 1000 në vitin 2019, në 1200 në vitin 2022.</w:t>
      </w:r>
    </w:p>
    <w:p w:rsidR="00D45E6A" w:rsidRPr="00FC32B4"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FC32B4">
        <w:rPr>
          <w:rFonts w:ascii="Cambria" w:eastAsia="Times New Roman" w:hAnsi="Cambria" w:cs="Times New Roman"/>
          <w:noProof/>
          <w:lang w:val="sq-AL"/>
        </w:rPr>
        <w:lastRenderedPageBreak/>
        <w:t xml:space="preserve">Rritjes së numrit të inspektimeve; </w:t>
      </w:r>
      <w:r>
        <w:rPr>
          <w:rFonts w:ascii="Cambria" w:eastAsia="Times New Roman" w:hAnsi="Cambria" w:cs="Times New Roman"/>
          <w:noProof/>
          <w:lang w:val="sq-AL"/>
        </w:rPr>
        <w:t>uljes s</w:t>
      </w:r>
      <w:r w:rsidRPr="00FC32B4">
        <w:rPr>
          <w:rFonts w:ascii="Cambria" w:eastAsia="Times New Roman" w:hAnsi="Cambria" w:cs="Times New Roman"/>
          <w:noProof/>
          <w:lang w:val="sq-AL"/>
        </w:rPr>
        <w:t>ë numrit të gjobave të vend</w:t>
      </w:r>
      <w:r>
        <w:rPr>
          <w:rFonts w:ascii="Cambria" w:eastAsia="Times New Roman" w:hAnsi="Cambria" w:cs="Times New Roman"/>
          <w:noProof/>
          <w:lang w:val="sq-AL"/>
        </w:rPr>
        <w:t>osura nga inspektimet në terren (nga 1599 në vitin 2019, në 1200 në vitin 2022),</w:t>
      </w:r>
      <w:r w:rsidRPr="00FC32B4">
        <w:rPr>
          <w:rFonts w:ascii="Cambria" w:eastAsia="Times New Roman" w:hAnsi="Cambria" w:cs="Times New Roman"/>
          <w:noProof/>
          <w:lang w:val="sq-AL"/>
        </w:rPr>
        <w:t xml:space="preserve"> </w:t>
      </w:r>
      <w:r>
        <w:rPr>
          <w:rFonts w:ascii="Cambria" w:eastAsia="Times New Roman" w:hAnsi="Cambria" w:cs="Times New Roman"/>
          <w:noProof/>
          <w:lang w:val="sq-AL"/>
        </w:rPr>
        <w:t xml:space="preserve">uljes së </w:t>
      </w:r>
      <w:r w:rsidRPr="00FC32B4">
        <w:rPr>
          <w:rFonts w:ascii="Cambria" w:eastAsia="Times New Roman" w:hAnsi="Cambria" w:cs="Times New Roman"/>
          <w:noProof/>
          <w:lang w:val="sq-AL"/>
        </w:rPr>
        <w:t>numrit të bizneseve të mbyllura për mosplotësimin e</w:t>
      </w:r>
      <w:r>
        <w:rPr>
          <w:rFonts w:ascii="Cambria" w:eastAsia="Times New Roman" w:hAnsi="Cambria" w:cs="Times New Roman"/>
          <w:noProof/>
          <w:lang w:val="sq-AL"/>
        </w:rPr>
        <w:t xml:space="preserve"> kushteve të sigurisë ushqimore (nga 383 në vitin 2019, në 300 në vitin 2022),</w:t>
      </w:r>
      <w:r w:rsidRPr="00FC32B4">
        <w:rPr>
          <w:rFonts w:ascii="Cambria" w:eastAsia="Times New Roman" w:hAnsi="Cambria" w:cs="Times New Roman"/>
          <w:noProof/>
          <w:lang w:val="sq-AL"/>
        </w:rPr>
        <w:t xml:space="preserve"> numrit të rasteve të produktev</w:t>
      </w:r>
      <w:r>
        <w:rPr>
          <w:rFonts w:ascii="Cambria" w:eastAsia="Times New Roman" w:hAnsi="Cambria" w:cs="Times New Roman"/>
          <w:noProof/>
          <w:lang w:val="sq-AL"/>
        </w:rPr>
        <w:t>e ushqimore të hequra nga tregu ushqimore (nga 60 në vitin 2019, në 38 në vitin 2022) dhe</w:t>
      </w:r>
      <w:r w:rsidRPr="00FC32B4">
        <w:rPr>
          <w:rFonts w:ascii="Cambria" w:eastAsia="Times New Roman" w:hAnsi="Cambria" w:cs="Times New Roman"/>
          <w:noProof/>
          <w:lang w:val="sq-AL"/>
        </w:rPr>
        <w:t xml:space="preserve"> </w:t>
      </w:r>
      <w:r>
        <w:rPr>
          <w:rFonts w:ascii="Cambria" w:eastAsia="Times New Roman" w:hAnsi="Cambria" w:cs="Times New Roman"/>
          <w:noProof/>
          <w:lang w:val="sq-AL"/>
        </w:rPr>
        <w:t xml:space="preserve">uljes së </w:t>
      </w:r>
      <w:r w:rsidRPr="00FC32B4">
        <w:rPr>
          <w:rFonts w:ascii="Cambria" w:eastAsia="Times New Roman" w:hAnsi="Cambria" w:cs="Times New Roman"/>
          <w:noProof/>
          <w:lang w:val="sq-AL"/>
        </w:rPr>
        <w:t>numri</w:t>
      </w:r>
      <w:r>
        <w:rPr>
          <w:rFonts w:ascii="Cambria" w:eastAsia="Times New Roman" w:hAnsi="Cambria" w:cs="Times New Roman"/>
          <w:noProof/>
          <w:lang w:val="sq-AL"/>
        </w:rPr>
        <w:t>t</w:t>
      </w:r>
      <w:r w:rsidRPr="00FC32B4">
        <w:rPr>
          <w:rFonts w:ascii="Cambria" w:eastAsia="Times New Roman" w:hAnsi="Cambria" w:cs="Times New Roman"/>
          <w:noProof/>
          <w:lang w:val="sq-AL"/>
        </w:rPr>
        <w:t xml:space="preserve"> të ngarkesave të kthyera në Pikat e Inspektimit Kufitar</w:t>
      </w:r>
      <w:r>
        <w:rPr>
          <w:rFonts w:ascii="Cambria" w:eastAsia="Times New Roman" w:hAnsi="Cambria" w:cs="Times New Roman"/>
          <w:noProof/>
          <w:lang w:val="sq-AL"/>
        </w:rPr>
        <w:t xml:space="preserve"> (nga 38 në vitin 2019, në 26 në vitin 2022) si pasojë e politikave të ndërmarra nga MBZHR</w:t>
      </w:r>
      <w:r w:rsidRPr="00FC32B4">
        <w:rPr>
          <w:rFonts w:ascii="Cambria" w:eastAsia="Times New Roman" w:hAnsi="Cambria" w:cs="Times New Roman"/>
          <w:noProof/>
          <w:lang w:val="sq-AL"/>
        </w:rPr>
        <w:t>.</w:t>
      </w:r>
    </w:p>
    <w:p w:rsidR="00C04AB3" w:rsidRPr="00557B05" w:rsidRDefault="00D45E6A" w:rsidP="00557B05">
      <w:pPr>
        <w:rPr>
          <w:rFonts w:ascii="Cambria" w:eastAsia="Times New Roman" w:hAnsi="Cambria" w:cs="Times New Roman"/>
          <w:lang w:val="sq-AL"/>
        </w:rPr>
      </w:pPr>
      <w:r w:rsidRPr="009C4DBA">
        <w:rPr>
          <w:rFonts w:ascii="Cambria" w:eastAsia="Times New Roman" w:hAnsi="Cambria" w:cs="Times New Roman"/>
          <w:noProof/>
          <w:lang w:val="sq-AL"/>
        </w:rPr>
        <w:t>Uljen e rasteve të sëmundshmërisë së njerëzve të shkaktuara nga kafshët;</w:t>
      </w:r>
    </w:p>
    <w:p w:rsidR="00557B05" w:rsidRPr="00605F24" w:rsidRDefault="00557B05" w:rsidP="00557B05">
      <w:pPr>
        <w:pStyle w:val="Heading2"/>
        <w:rPr>
          <w:rFonts w:ascii="Cambria" w:eastAsia="Calibri" w:hAnsi="Cambria"/>
          <w:i w:val="0"/>
          <w:sz w:val="24"/>
        </w:rPr>
      </w:pPr>
      <w:bookmarkStart w:id="24" w:name="_Toc516537"/>
      <w:bookmarkStart w:id="25" w:name="_Toc36028465"/>
      <w:r w:rsidRPr="00605F24">
        <w:rPr>
          <w:rFonts w:ascii="Cambria" w:eastAsia="Calibri" w:hAnsi="Cambria"/>
          <w:i w:val="0"/>
          <w:sz w:val="24"/>
        </w:rPr>
        <w:t>MINISTRIA E DREJTËSISË</w:t>
      </w:r>
      <w:bookmarkEnd w:id="24"/>
      <w:bookmarkEnd w:id="25"/>
    </w:p>
    <w:p w:rsidR="00557B05" w:rsidRPr="00557B05" w:rsidRDefault="00557B05" w:rsidP="00557B05">
      <w:pPr>
        <w:jc w:val="both"/>
        <w:rPr>
          <w:rFonts w:ascii="Cambria" w:eastAsia="Times New Roman" w:hAnsi="Cambria" w:cs="Times New Roman"/>
          <w:lang w:val="sq-AL"/>
        </w:rPr>
      </w:pPr>
      <w:r w:rsidRPr="00557B05">
        <w:rPr>
          <w:rFonts w:ascii="Cambria" w:eastAsia="Arial" w:hAnsi="Cambria" w:cs="Arial"/>
          <w:szCs w:val="24"/>
          <w:lang w:val="sq-AL" w:eastAsia="en-GB"/>
        </w:rPr>
        <w:t>Ministria e Drejtësisë ka për mision hartimin dhe ndjekjen e politikave, përgatitjen e akteve ligjore dhe nënligjore, si dhe ushtrimin e shërbimeve të nevojshme lidhur me sistemin gjyqësor, sistemin e ekzekutimit të vendimeve penale 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rsidR="00557B05" w:rsidRPr="00557B05" w:rsidRDefault="00557B05" w:rsidP="00557B05">
      <w:pPr>
        <w:spacing w:after="200" w:line="276" w:lineRule="auto"/>
        <w:jc w:val="both"/>
        <w:rPr>
          <w:rFonts w:ascii="Cambria" w:eastAsia="Arial" w:hAnsi="Cambria" w:cs="Arial"/>
          <w:szCs w:val="24"/>
          <w:lang w:val="sq-AL" w:eastAsia="en-GB"/>
        </w:rPr>
      </w:pPr>
      <w:r w:rsidRPr="00557B05">
        <w:rPr>
          <w:rFonts w:ascii="Cambria" w:eastAsia="Arial" w:hAnsi="Cambria" w:cs="Arial"/>
          <w:szCs w:val="24"/>
          <w:lang w:val="sq-AL" w:eastAsia="en-GB"/>
        </w:rPr>
        <w:t xml:space="preserve">Për periudhën 2020-2022, Ministria e Drejtësisë do të përmbushë objektivat e synuar përmes fondeve buxhetore të alokuara sipas tabelës së mëposhtme. </w:t>
      </w:r>
    </w:p>
    <w:p w:rsidR="00557B05" w:rsidRPr="00557B05" w:rsidRDefault="00557B05" w:rsidP="00557B05">
      <w:pPr>
        <w:spacing w:after="200" w:line="276" w:lineRule="auto"/>
        <w:contextualSpacing/>
        <w:jc w:val="both"/>
        <w:rPr>
          <w:rFonts w:ascii="Cambria" w:eastAsia="Arial" w:hAnsi="Cambria" w:cs="Arial"/>
          <w:b/>
          <w:sz w:val="20"/>
          <w:szCs w:val="18"/>
          <w:lang w:val="sq-AL" w:eastAsia="en-GB"/>
        </w:rPr>
      </w:pPr>
      <w:r w:rsidRPr="00557B05">
        <w:rPr>
          <w:rFonts w:ascii="Cambria" w:eastAsia="Arial" w:hAnsi="Cambria" w:cs="Arial"/>
          <w:b/>
          <w:sz w:val="20"/>
          <w:szCs w:val="18"/>
          <w:lang w:val="sq-AL" w:eastAsia="en-GB"/>
        </w:rPr>
        <w:t xml:space="preserve">Tabela </w:t>
      </w:r>
      <w:r w:rsidR="00185105">
        <w:rPr>
          <w:rFonts w:ascii="Cambria" w:eastAsia="Arial" w:hAnsi="Cambria" w:cs="Arial"/>
          <w:b/>
          <w:sz w:val="20"/>
          <w:szCs w:val="18"/>
          <w:lang w:val="sq-AL" w:eastAsia="en-GB"/>
        </w:rPr>
        <w:t>13</w:t>
      </w:r>
      <w:r w:rsidRPr="00557B05">
        <w:rPr>
          <w:rFonts w:ascii="Cambria" w:eastAsia="Arial" w:hAnsi="Cambria" w:cs="Arial"/>
          <w:b/>
          <w:sz w:val="20"/>
          <w:szCs w:val="18"/>
          <w:lang w:val="sq-AL" w:eastAsia="en-GB"/>
        </w:rPr>
        <w:t xml:space="preserve">: </w:t>
      </w:r>
      <w:r w:rsidRPr="00557B05">
        <w:rPr>
          <w:rFonts w:ascii="Cambria" w:eastAsia="Times New Roman" w:hAnsi="Cambria" w:cs="Arial"/>
          <w:sz w:val="20"/>
          <w:szCs w:val="18"/>
          <w:lang w:val="sq-AL"/>
        </w:rPr>
        <w:t>Shpenzimet për Sektorin e Drejtësisë dhe Ministrinë e Drejtësisë për PBA 2020-2022</w:t>
      </w:r>
    </w:p>
    <w:tbl>
      <w:tblPr>
        <w:tblStyle w:val="GridTable5Dark-Accent1211"/>
        <w:tblW w:w="9603" w:type="dxa"/>
        <w:tblLook w:val="04A0" w:firstRow="1" w:lastRow="0" w:firstColumn="1" w:lastColumn="0" w:noHBand="0" w:noVBand="1"/>
      </w:tblPr>
      <w:tblGrid>
        <w:gridCol w:w="3823"/>
        <w:gridCol w:w="1595"/>
        <w:gridCol w:w="1394"/>
        <w:gridCol w:w="1394"/>
        <w:gridCol w:w="1397"/>
      </w:tblGrid>
      <w:tr w:rsidR="00B21BDB" w:rsidRPr="00557B05" w:rsidTr="006D70B9">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B21BDB" w:rsidRPr="00557B05" w:rsidRDefault="00B21BDB" w:rsidP="006D70B9">
            <w:pPr>
              <w:jc w:val="center"/>
              <w:rPr>
                <w:rFonts w:ascii="Arial" w:eastAsia="Times New Roman" w:hAnsi="Arial" w:cs="Arial"/>
                <w:sz w:val="18"/>
                <w:szCs w:val="18"/>
                <w:lang w:val="sq-AL"/>
              </w:rPr>
            </w:pPr>
            <w:r w:rsidRPr="00557B05">
              <w:rPr>
                <w:rFonts w:ascii="Arial" w:eastAsia="Times New Roman" w:hAnsi="Arial" w:cs="Arial"/>
                <w:sz w:val="18"/>
                <w:szCs w:val="18"/>
                <w:lang w:val="sq-AL"/>
              </w:rPr>
              <w:t>Shpenzimet për Sektorin e Drejtësisë dhe Ministrinë e Drejtësisë për PBA 2020-2022</w:t>
            </w:r>
          </w:p>
        </w:tc>
      </w:tr>
      <w:tr w:rsidR="00B21BDB" w:rsidRPr="00557B05" w:rsidTr="006D70B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B21BDB" w:rsidRPr="00557B05" w:rsidRDefault="00B21BDB" w:rsidP="006D70B9">
            <w:pPr>
              <w:jc w:val="center"/>
              <w:rPr>
                <w:rFonts w:ascii="Arial" w:eastAsia="Times New Roman" w:hAnsi="Arial" w:cs="Arial"/>
                <w:color w:val="000080"/>
                <w:sz w:val="18"/>
                <w:szCs w:val="18"/>
                <w:lang w:val="sq-AL"/>
              </w:rPr>
            </w:pPr>
          </w:p>
        </w:tc>
        <w:tc>
          <w:tcPr>
            <w:tcW w:w="5780" w:type="dxa"/>
            <w:gridSpan w:val="4"/>
            <w:noWrap/>
            <w:hideMark/>
          </w:tcPr>
          <w:p w:rsidR="00B21BDB" w:rsidRPr="00557B05" w:rsidRDefault="00B21BDB" w:rsidP="006D70B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 xml:space="preserve">Shpenzimet totale </w:t>
            </w:r>
          </w:p>
        </w:tc>
      </w:tr>
      <w:tr w:rsidR="00B21BDB" w:rsidRPr="00557B05" w:rsidTr="006D70B9">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B21BDB" w:rsidRPr="00557B05" w:rsidRDefault="00B21BDB" w:rsidP="006D70B9">
            <w:pPr>
              <w:rPr>
                <w:rFonts w:ascii="Arial" w:eastAsia="Times New Roman" w:hAnsi="Arial" w:cs="Arial"/>
                <w:color w:val="000080"/>
                <w:sz w:val="18"/>
                <w:szCs w:val="18"/>
                <w:lang w:val="sq-AL"/>
              </w:rPr>
            </w:pPr>
          </w:p>
        </w:tc>
        <w:tc>
          <w:tcPr>
            <w:tcW w:w="1595" w:type="dxa"/>
            <w:noWrap/>
            <w:hideMark/>
          </w:tcPr>
          <w:p w:rsidR="00B21BDB" w:rsidRPr="00557B05" w:rsidRDefault="00B21BDB" w:rsidP="006D70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Buxheti 2019</w:t>
            </w:r>
          </w:p>
        </w:tc>
        <w:tc>
          <w:tcPr>
            <w:tcW w:w="1394" w:type="dxa"/>
            <w:noWrap/>
            <w:hideMark/>
          </w:tcPr>
          <w:p w:rsidR="00B21BDB" w:rsidRPr="00557B05" w:rsidRDefault="00B21BDB" w:rsidP="006D70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Buxheti 2020</w:t>
            </w:r>
          </w:p>
        </w:tc>
        <w:tc>
          <w:tcPr>
            <w:tcW w:w="1394" w:type="dxa"/>
            <w:noWrap/>
            <w:hideMark/>
          </w:tcPr>
          <w:p w:rsidR="00B21BDB" w:rsidRPr="00557B05" w:rsidRDefault="00B21BDB" w:rsidP="006D70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Buxheti 2021</w:t>
            </w:r>
          </w:p>
        </w:tc>
        <w:tc>
          <w:tcPr>
            <w:tcW w:w="1397" w:type="dxa"/>
            <w:noWrap/>
            <w:hideMark/>
          </w:tcPr>
          <w:p w:rsidR="00B21BDB" w:rsidRPr="00557B05" w:rsidRDefault="00B21BDB" w:rsidP="006D70B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Buxheti 2022</w:t>
            </w:r>
          </w:p>
        </w:tc>
      </w:tr>
      <w:tr w:rsidR="00B21BDB" w:rsidRPr="00557B05" w:rsidTr="006D70B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B21BDB" w:rsidRPr="00557B05" w:rsidRDefault="00B21BDB" w:rsidP="006D70B9">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 ndaj PBB)</w:t>
            </w:r>
          </w:p>
        </w:tc>
        <w:tc>
          <w:tcPr>
            <w:tcW w:w="1595"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1%</w:t>
            </w:r>
          </w:p>
        </w:tc>
        <w:tc>
          <w:tcPr>
            <w:tcW w:w="1394"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1%</w:t>
            </w:r>
          </w:p>
        </w:tc>
        <w:tc>
          <w:tcPr>
            <w:tcW w:w="1394"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1%</w:t>
            </w:r>
          </w:p>
        </w:tc>
        <w:tc>
          <w:tcPr>
            <w:tcW w:w="1397"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1%</w:t>
            </w:r>
          </w:p>
        </w:tc>
      </w:tr>
      <w:tr w:rsidR="00B21BDB" w:rsidRPr="00557B05" w:rsidTr="006D70B9">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B21BDB" w:rsidRPr="00557B05" w:rsidRDefault="00B21BDB" w:rsidP="006D70B9">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(në mln lekë)</w:t>
            </w:r>
          </w:p>
        </w:tc>
        <w:tc>
          <w:tcPr>
            <w:tcW w:w="1595" w:type="dxa"/>
            <w:noWrap/>
            <w:hideMark/>
          </w:tcPr>
          <w:p w:rsidR="00B21BDB" w:rsidRPr="003D508E"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508E">
              <w:rPr>
                <w:sz w:val="20"/>
                <w:szCs w:val="20"/>
              </w:rPr>
              <w:t xml:space="preserve"> 16,909 </w:t>
            </w:r>
          </w:p>
        </w:tc>
        <w:tc>
          <w:tcPr>
            <w:tcW w:w="1394" w:type="dxa"/>
            <w:noWrap/>
            <w:hideMark/>
          </w:tcPr>
          <w:p w:rsidR="00B21BDB" w:rsidRPr="003D508E"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508E">
              <w:rPr>
                <w:sz w:val="20"/>
                <w:szCs w:val="20"/>
              </w:rPr>
              <w:t xml:space="preserve"> 17,900 </w:t>
            </w:r>
          </w:p>
        </w:tc>
        <w:tc>
          <w:tcPr>
            <w:tcW w:w="1394" w:type="dxa"/>
            <w:noWrap/>
            <w:hideMark/>
          </w:tcPr>
          <w:p w:rsidR="00B21BDB" w:rsidRPr="003D508E"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508E">
              <w:rPr>
                <w:sz w:val="20"/>
                <w:szCs w:val="20"/>
              </w:rPr>
              <w:t xml:space="preserve"> 18,745 </w:t>
            </w:r>
          </w:p>
        </w:tc>
        <w:tc>
          <w:tcPr>
            <w:tcW w:w="1397" w:type="dxa"/>
            <w:noWrap/>
            <w:hideMark/>
          </w:tcPr>
          <w:p w:rsidR="00B21BDB" w:rsidRPr="003D508E"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508E">
              <w:rPr>
                <w:sz w:val="20"/>
                <w:szCs w:val="20"/>
              </w:rPr>
              <w:t xml:space="preserve"> 19,364 </w:t>
            </w:r>
          </w:p>
        </w:tc>
      </w:tr>
      <w:tr w:rsidR="00B21BDB" w:rsidRPr="00557B05" w:rsidTr="006D70B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B21BDB" w:rsidRPr="00557B05" w:rsidRDefault="00B21BDB" w:rsidP="006D70B9">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 ndaj buxhetit)</w:t>
            </w:r>
          </w:p>
        </w:tc>
        <w:tc>
          <w:tcPr>
            <w:tcW w:w="1595"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3.3%</w:t>
            </w:r>
          </w:p>
        </w:tc>
        <w:tc>
          <w:tcPr>
            <w:tcW w:w="1394"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3.3%</w:t>
            </w:r>
          </w:p>
        </w:tc>
        <w:tc>
          <w:tcPr>
            <w:tcW w:w="1394"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3.4%</w:t>
            </w:r>
          </w:p>
        </w:tc>
        <w:tc>
          <w:tcPr>
            <w:tcW w:w="1397"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3.3%</w:t>
            </w:r>
          </w:p>
        </w:tc>
      </w:tr>
      <w:tr w:rsidR="00B21BDB" w:rsidRPr="00557B05" w:rsidTr="006D70B9">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B21BDB" w:rsidRPr="00557B05" w:rsidRDefault="00B21BDB" w:rsidP="006D70B9">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 ndaj PBB)</w:t>
            </w:r>
          </w:p>
        </w:tc>
        <w:tc>
          <w:tcPr>
            <w:tcW w:w="1595" w:type="dxa"/>
            <w:noWrap/>
            <w:hideMark/>
          </w:tcPr>
          <w:p w:rsidR="00B21BDB" w:rsidRPr="0012187B"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87B">
              <w:rPr>
                <w:sz w:val="20"/>
                <w:szCs w:val="20"/>
              </w:rPr>
              <w:t>0.7%</w:t>
            </w:r>
          </w:p>
        </w:tc>
        <w:tc>
          <w:tcPr>
            <w:tcW w:w="1394" w:type="dxa"/>
            <w:noWrap/>
            <w:hideMark/>
          </w:tcPr>
          <w:p w:rsidR="00B21BDB" w:rsidRPr="0012187B"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87B">
              <w:rPr>
                <w:sz w:val="20"/>
                <w:szCs w:val="20"/>
              </w:rPr>
              <w:t>0.6%</w:t>
            </w:r>
          </w:p>
        </w:tc>
        <w:tc>
          <w:tcPr>
            <w:tcW w:w="1394" w:type="dxa"/>
            <w:noWrap/>
            <w:hideMark/>
          </w:tcPr>
          <w:p w:rsidR="00B21BDB" w:rsidRPr="0012187B"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87B">
              <w:rPr>
                <w:sz w:val="20"/>
                <w:szCs w:val="20"/>
              </w:rPr>
              <w:t>0.6%</w:t>
            </w:r>
          </w:p>
        </w:tc>
        <w:tc>
          <w:tcPr>
            <w:tcW w:w="1397" w:type="dxa"/>
            <w:noWrap/>
            <w:hideMark/>
          </w:tcPr>
          <w:p w:rsidR="00B21BDB" w:rsidRPr="0012187B"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87B">
              <w:rPr>
                <w:sz w:val="20"/>
                <w:szCs w:val="20"/>
              </w:rPr>
              <w:t>0.6%</w:t>
            </w:r>
          </w:p>
        </w:tc>
      </w:tr>
      <w:tr w:rsidR="00B21BDB" w:rsidRPr="00557B05" w:rsidTr="006D70B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B21BDB" w:rsidRPr="00557B05" w:rsidRDefault="00B21BDB" w:rsidP="006D70B9">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(në mln lekë)</w:t>
            </w:r>
          </w:p>
        </w:tc>
        <w:tc>
          <w:tcPr>
            <w:tcW w:w="1595"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 xml:space="preserve"> 12,107 </w:t>
            </w:r>
          </w:p>
        </w:tc>
        <w:tc>
          <w:tcPr>
            <w:tcW w:w="1394"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 xml:space="preserve"> 10,846 </w:t>
            </w:r>
          </w:p>
        </w:tc>
        <w:tc>
          <w:tcPr>
            <w:tcW w:w="1394"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 xml:space="preserve"> 11,510 </w:t>
            </w:r>
          </w:p>
        </w:tc>
        <w:tc>
          <w:tcPr>
            <w:tcW w:w="1397" w:type="dxa"/>
            <w:noWrap/>
            <w:hideMark/>
          </w:tcPr>
          <w:p w:rsidR="00B21BDB" w:rsidRPr="0012187B" w:rsidRDefault="00B21BDB" w:rsidP="006D70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2187B">
              <w:rPr>
                <w:sz w:val="20"/>
                <w:szCs w:val="20"/>
              </w:rPr>
              <w:t xml:space="preserve"> 12,149 </w:t>
            </w:r>
          </w:p>
        </w:tc>
      </w:tr>
      <w:tr w:rsidR="00B21BDB" w:rsidRPr="00557B05" w:rsidTr="006D70B9">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B21BDB" w:rsidRPr="00557B05" w:rsidRDefault="00B21BDB" w:rsidP="006D70B9">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 ndaj buxhetit )</w:t>
            </w:r>
          </w:p>
        </w:tc>
        <w:tc>
          <w:tcPr>
            <w:tcW w:w="1595" w:type="dxa"/>
            <w:noWrap/>
            <w:hideMark/>
          </w:tcPr>
          <w:p w:rsidR="00B21BDB" w:rsidRPr="0012187B"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87B">
              <w:rPr>
                <w:sz w:val="20"/>
                <w:szCs w:val="20"/>
              </w:rPr>
              <w:t>2.3%</w:t>
            </w:r>
          </w:p>
        </w:tc>
        <w:tc>
          <w:tcPr>
            <w:tcW w:w="1394" w:type="dxa"/>
            <w:noWrap/>
            <w:hideMark/>
          </w:tcPr>
          <w:p w:rsidR="00B21BDB" w:rsidRPr="0012187B"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87B">
              <w:rPr>
                <w:sz w:val="20"/>
                <w:szCs w:val="20"/>
              </w:rPr>
              <w:t>2%</w:t>
            </w:r>
          </w:p>
        </w:tc>
        <w:tc>
          <w:tcPr>
            <w:tcW w:w="1394" w:type="dxa"/>
            <w:noWrap/>
            <w:hideMark/>
          </w:tcPr>
          <w:p w:rsidR="00B21BDB" w:rsidRPr="0012187B"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87B">
              <w:rPr>
                <w:sz w:val="20"/>
                <w:szCs w:val="20"/>
              </w:rPr>
              <w:t>2.1%</w:t>
            </w:r>
          </w:p>
        </w:tc>
        <w:tc>
          <w:tcPr>
            <w:tcW w:w="1397" w:type="dxa"/>
            <w:noWrap/>
            <w:hideMark/>
          </w:tcPr>
          <w:p w:rsidR="00B21BDB" w:rsidRPr="0012187B" w:rsidRDefault="00B21BDB" w:rsidP="006D70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87B">
              <w:rPr>
                <w:sz w:val="20"/>
                <w:szCs w:val="20"/>
              </w:rPr>
              <w:t>2.1%</w:t>
            </w:r>
          </w:p>
        </w:tc>
      </w:tr>
    </w:tbl>
    <w:p w:rsidR="00B21BDB" w:rsidRDefault="00B21BDB" w:rsidP="00557B05">
      <w:pPr>
        <w:spacing w:before="120" w:after="120" w:line="276" w:lineRule="auto"/>
        <w:jc w:val="both"/>
        <w:rPr>
          <w:rFonts w:ascii="Cambria" w:eastAsia="Arial" w:hAnsi="Cambria" w:cs="Arial"/>
          <w:lang w:val="sq-AL" w:eastAsia="en-GB"/>
        </w:rPr>
      </w:pPr>
    </w:p>
    <w:p w:rsidR="00557B05" w:rsidRPr="00557B05" w:rsidRDefault="00557B05" w:rsidP="00557B05">
      <w:pPr>
        <w:spacing w:before="120" w:after="120" w:line="276" w:lineRule="auto"/>
        <w:jc w:val="both"/>
        <w:rPr>
          <w:rFonts w:ascii="Cambria" w:eastAsia="Arial" w:hAnsi="Cambria" w:cs="Arial"/>
          <w:lang w:val="sq-AL" w:eastAsia="en-GB"/>
        </w:rPr>
      </w:pPr>
      <w:r w:rsidRPr="00557B05">
        <w:rPr>
          <w:rFonts w:ascii="Cambria" w:eastAsia="Arial" w:hAnsi="Cambria" w:cs="Arial"/>
          <w:lang w:val="sq-AL" w:eastAsia="en-GB"/>
        </w:rPr>
        <w:t>Në fushën e Drejtësisë,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evropian të Republikës së Shqipërisë.</w:t>
      </w:r>
    </w:p>
    <w:p w:rsidR="00557B05" w:rsidRPr="00557B05" w:rsidRDefault="00557B05" w:rsidP="00557B05">
      <w:pPr>
        <w:spacing w:before="120" w:after="120" w:line="276" w:lineRule="auto"/>
        <w:jc w:val="both"/>
        <w:rPr>
          <w:rFonts w:ascii="Cambria" w:eastAsia="Arial" w:hAnsi="Cambria" w:cs="Arial"/>
          <w:lang w:val="sq-AL" w:eastAsia="en-GB"/>
        </w:rPr>
      </w:pPr>
    </w:p>
    <w:p w:rsidR="00557B05" w:rsidRPr="00557B05" w:rsidRDefault="00557B05" w:rsidP="00557B05">
      <w:pPr>
        <w:pStyle w:val="Heading3"/>
        <w:rPr>
          <w:rFonts w:ascii="Times New Roman" w:eastAsia="Calibri" w:hAnsi="Times New Roman" w:cs="Times New Roman"/>
          <w:b/>
          <w:lang w:val="sq-AL"/>
        </w:rPr>
      </w:pPr>
      <w:r w:rsidRPr="00557B05">
        <w:rPr>
          <w:rFonts w:ascii="Times New Roman" w:eastAsia="Calibri" w:hAnsi="Times New Roman" w:cs="Times New Roman"/>
          <w:b/>
          <w:lang w:val="sq-AL"/>
        </w:rPr>
        <w:t>Prioritetet e sektorit për periudhën 2020-2022</w:t>
      </w:r>
    </w:p>
    <w:p w:rsidR="00557B05" w:rsidRPr="00557B05" w:rsidRDefault="00557B05" w:rsidP="00557B05">
      <w:pPr>
        <w:numPr>
          <w:ilvl w:val="0"/>
          <w:numId w:val="18"/>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Jetësimi i Reformës në Drejtësi;</w:t>
      </w:r>
    </w:p>
    <w:p w:rsidR="00557B05" w:rsidRPr="00557B05" w:rsidRDefault="00557B05" w:rsidP="00557B05">
      <w:pPr>
        <w:numPr>
          <w:ilvl w:val="0"/>
          <w:numId w:val="18"/>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Jetësimi i reformës në Drejtësi për të miturit;</w:t>
      </w:r>
    </w:p>
    <w:p w:rsidR="00557B05" w:rsidRPr="00557B05" w:rsidRDefault="00557B05" w:rsidP="00557B05">
      <w:pPr>
        <w:numPr>
          <w:ilvl w:val="0"/>
          <w:numId w:val="18"/>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Forcimi i Luftës kundër Korrupsionit në Administratë;</w:t>
      </w:r>
    </w:p>
    <w:p w:rsidR="00557B05" w:rsidRPr="00557B05" w:rsidRDefault="00557B05" w:rsidP="00557B05">
      <w:pPr>
        <w:numPr>
          <w:ilvl w:val="0"/>
          <w:numId w:val="18"/>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lastRenderedPageBreak/>
        <w:t>Legalizimi, urbanizimi dhe integrimi i ndërtimeve dhe zonave informale. Rregullimi i çështjes së pronave në zbatim të ligjit 133/2015 “Për trajtimin e pronës dhe përfundimin e proçesit të kompensimit të pronave” dhe akteve nënligjore;</w:t>
      </w:r>
    </w:p>
    <w:p w:rsidR="00557B05" w:rsidRPr="00557B05" w:rsidRDefault="00557B05" w:rsidP="00557B05">
      <w:pPr>
        <w:numPr>
          <w:ilvl w:val="0"/>
          <w:numId w:val="18"/>
        </w:numPr>
        <w:spacing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 xml:space="preserve">Garantimi i të drejtave dhe lirive themelore të personave me liri të kufizuar në sistemin e burgjeve dhe siguron ri-integrimin e tyre në shoqëri;  </w:t>
      </w:r>
    </w:p>
    <w:p w:rsidR="00557B05" w:rsidRPr="00557B05" w:rsidRDefault="00557B05" w:rsidP="00557B05">
      <w:pPr>
        <w:numPr>
          <w:ilvl w:val="0"/>
          <w:numId w:val="18"/>
        </w:numPr>
        <w:spacing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Rritja e performancës së Shërbimit të Provës në zbatimin e kuadrit ligjor në fuqi dhe standardeve më të larta në fushën e masave alternative për realizimin e programeve sa më efikase në realizimin e rehabilitimit të të dënuarve  me masa alternative.</w:t>
      </w:r>
    </w:p>
    <w:p w:rsidR="00557B05" w:rsidRPr="00557B05" w:rsidRDefault="00557B05" w:rsidP="00557B05">
      <w:pPr>
        <w:spacing w:after="0" w:line="240" w:lineRule="auto"/>
        <w:contextualSpacing/>
        <w:jc w:val="both"/>
        <w:rPr>
          <w:rFonts w:ascii="Cambria" w:eastAsia="SimSun" w:hAnsi="Cambria" w:cs="Arial"/>
          <w:b/>
          <w:sz w:val="20"/>
          <w:lang w:val="sq-AL"/>
        </w:rPr>
      </w:pPr>
    </w:p>
    <w:p w:rsidR="00557B05" w:rsidRPr="00557B05" w:rsidRDefault="00557B05" w:rsidP="00557B05">
      <w:pPr>
        <w:spacing w:after="0" w:line="240" w:lineRule="auto"/>
        <w:contextualSpacing/>
        <w:jc w:val="both"/>
        <w:rPr>
          <w:rFonts w:ascii="Cambria" w:eastAsia="SimSun" w:hAnsi="Cambria" w:cs="Arial"/>
          <w:b/>
          <w:sz w:val="20"/>
          <w:lang w:val="sq-AL"/>
        </w:rPr>
      </w:pPr>
    </w:p>
    <w:p w:rsidR="00557B05" w:rsidRPr="00557B05" w:rsidRDefault="00557B05" w:rsidP="00557B05">
      <w:pPr>
        <w:spacing w:after="0" w:line="240" w:lineRule="auto"/>
        <w:contextualSpacing/>
        <w:jc w:val="both"/>
        <w:rPr>
          <w:rFonts w:ascii="Cambria" w:eastAsia="SimSun" w:hAnsi="Cambria" w:cs="Arial"/>
          <w:b/>
          <w:sz w:val="20"/>
          <w:lang w:val="sq-AL"/>
        </w:rPr>
      </w:pPr>
    </w:p>
    <w:p w:rsidR="00557B05" w:rsidRPr="00557B05" w:rsidRDefault="00557B05" w:rsidP="00557B05">
      <w:pPr>
        <w:spacing w:after="0" w:line="240" w:lineRule="auto"/>
        <w:ind w:left="360"/>
        <w:contextualSpacing/>
        <w:jc w:val="both"/>
        <w:rPr>
          <w:rFonts w:ascii="Cambria" w:eastAsia="Times New Roman" w:hAnsi="Cambria" w:cs="Arial"/>
          <w:sz w:val="20"/>
          <w:lang w:val="sq-AL"/>
        </w:rPr>
      </w:pPr>
      <w:r w:rsidRPr="00557B05">
        <w:rPr>
          <w:rFonts w:ascii="Cambria" w:eastAsia="SimSun" w:hAnsi="Cambria" w:cs="Arial"/>
          <w:b/>
          <w:sz w:val="20"/>
          <w:lang w:val="sq-AL"/>
        </w:rPr>
        <w:t>Tabela 1</w:t>
      </w:r>
      <w:r w:rsidR="00185105">
        <w:rPr>
          <w:rFonts w:ascii="Cambria" w:eastAsia="SimSun" w:hAnsi="Cambria" w:cs="Arial"/>
          <w:b/>
          <w:sz w:val="20"/>
          <w:lang w:val="sq-AL"/>
        </w:rPr>
        <w:t>4</w:t>
      </w:r>
      <w:r w:rsidRPr="00557B05">
        <w:rPr>
          <w:rFonts w:ascii="Cambria" w:eastAsia="SimSun" w:hAnsi="Cambria" w:cs="Arial"/>
          <w:b/>
          <w:sz w:val="20"/>
          <w:lang w:val="sq-AL"/>
        </w:rPr>
        <w:t>:</w:t>
      </w:r>
      <w:r w:rsidRPr="00557B05">
        <w:rPr>
          <w:rFonts w:ascii="Cambria" w:eastAsia="SimSun" w:hAnsi="Cambria" w:cs="Arial"/>
          <w:sz w:val="20"/>
          <w:lang w:val="sq-AL"/>
        </w:rPr>
        <w:t xml:space="preserve"> </w:t>
      </w:r>
      <w:r w:rsidRPr="00557B05">
        <w:rPr>
          <w:rFonts w:ascii="Cambria" w:eastAsia="Times New Roman" w:hAnsi="Cambria" w:cs="Arial"/>
          <w:sz w:val="20"/>
          <w:lang w:val="sq-AL"/>
        </w:rPr>
        <w:t>Shpenzimet për Ministrinë e Drejtësisë sipas programeve buxhetore dhe sipas artikujve ekonomikë</w:t>
      </w:r>
    </w:p>
    <w:p w:rsidR="00557B05" w:rsidRPr="00557B05" w:rsidRDefault="00557B05" w:rsidP="00557B05">
      <w:pPr>
        <w:spacing w:after="0" w:line="240" w:lineRule="auto"/>
        <w:ind w:left="-270"/>
        <w:contextualSpacing/>
        <w:jc w:val="both"/>
        <w:rPr>
          <w:rFonts w:ascii="Cambria" w:eastAsia="SimSun" w:hAnsi="Cambria" w:cs="Arial"/>
          <w:sz w:val="20"/>
          <w:lang w:val="sq-AL"/>
        </w:rPr>
      </w:pPr>
      <w:r w:rsidRPr="00557B05">
        <w:t xml:space="preserve">     </w:t>
      </w:r>
      <w:r w:rsidR="00F125C8">
        <w:rPr>
          <w:noProof/>
          <w:lang w:val="en-GB" w:eastAsia="en-GB"/>
        </w:rPr>
        <w:drawing>
          <wp:inline distT="0" distB="0" distL="0" distR="0" wp14:anchorId="23872CF7">
            <wp:extent cx="5856882" cy="424419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9979" cy="4253687"/>
                    </a:xfrm>
                    <a:prstGeom prst="rect">
                      <a:avLst/>
                    </a:prstGeom>
                    <a:noFill/>
                  </pic:spPr>
                </pic:pic>
              </a:graphicData>
            </a:graphic>
          </wp:inline>
        </w:drawing>
      </w:r>
    </w:p>
    <w:p w:rsidR="00557B05" w:rsidRPr="00557B05" w:rsidRDefault="00557B05" w:rsidP="00557B05">
      <w:pPr>
        <w:spacing w:after="0" w:line="240" w:lineRule="auto"/>
        <w:contextualSpacing/>
        <w:jc w:val="both"/>
        <w:rPr>
          <w:rFonts w:ascii="Cambria" w:eastAsia="SimSun" w:hAnsi="Cambria" w:cs="Arial"/>
          <w:sz w:val="24"/>
          <w:szCs w:val="24"/>
          <w:highlight w:val="yellow"/>
          <w:lang w:val="sq-AL"/>
        </w:rPr>
      </w:pPr>
    </w:p>
    <w:p w:rsidR="00557B05" w:rsidRPr="00557B05" w:rsidRDefault="00557B05" w:rsidP="00557B05">
      <w:pPr>
        <w:pStyle w:val="Heading3"/>
        <w:rPr>
          <w:rFonts w:ascii="Times New Roman" w:eastAsia="Calibri" w:hAnsi="Times New Roman" w:cs="Times New Roman"/>
          <w:b/>
          <w:lang w:val="sq-AL"/>
        </w:rPr>
      </w:pPr>
      <w:r w:rsidRPr="00557B05">
        <w:rPr>
          <w:rFonts w:ascii="Times New Roman" w:eastAsia="Calibri" w:hAnsi="Times New Roman" w:cs="Times New Roman"/>
          <w:b/>
          <w:lang w:val="sq-AL"/>
        </w:rPr>
        <w:t>Përmbledhje e Treguesve Kyç të Performancës</w:t>
      </w:r>
    </w:p>
    <w:p w:rsidR="00557B05" w:rsidRPr="00557B05" w:rsidRDefault="00557B05" w:rsidP="00557B05">
      <w:pPr>
        <w:rPr>
          <w:lang w:val="sq-AL"/>
        </w:rPr>
      </w:pPr>
    </w:p>
    <w:p w:rsidR="00557B05" w:rsidRPr="00557B05" w:rsidRDefault="00557B05" w:rsidP="00557B05">
      <w:pPr>
        <w:spacing w:after="120" w:line="276" w:lineRule="auto"/>
        <w:jc w:val="both"/>
        <w:rPr>
          <w:rFonts w:ascii="Cambria" w:eastAsia="Arial" w:hAnsi="Cambria" w:cs="Arial"/>
          <w:szCs w:val="24"/>
          <w:lang w:val="sq-AL" w:eastAsia="en-GB"/>
        </w:rPr>
      </w:pPr>
      <w:r w:rsidRPr="00557B05">
        <w:rPr>
          <w:rFonts w:ascii="Cambria" w:eastAsia="Arial" w:hAnsi="Cambria" w:cs="Arial"/>
          <w:szCs w:val="24"/>
          <w:lang w:val="sq-AL" w:eastAsia="en-GB"/>
        </w:rPr>
        <w:t xml:space="preserve">Programi “Sistemi i Burgjeve” </w:t>
      </w:r>
      <w:r w:rsidRPr="00557B05">
        <w:rPr>
          <w:rFonts w:ascii="Cambria" w:eastAsia="Times New Roman" w:hAnsi="Cambria" w:cs="Arial"/>
          <w:szCs w:val="24"/>
          <w:lang w:val="sq-AL"/>
        </w:rPr>
        <w:t>synon q</w:t>
      </w:r>
      <w:r w:rsidRPr="00557B05">
        <w:rPr>
          <w:rFonts w:ascii="Cambria" w:eastAsia="Arial" w:hAnsi="Cambria" w:cs="Arial"/>
          <w:szCs w:val="24"/>
          <w:lang w:val="sq-AL" w:eastAsia="en-GB"/>
        </w:rPr>
        <w:t>ë të arrijë treguesit e mëposhtëm gjatë periudhës 2020-2022:</w:t>
      </w:r>
    </w:p>
    <w:p w:rsidR="00557B05" w:rsidRPr="00557B05" w:rsidRDefault="00557B05" w:rsidP="00557B05">
      <w:pPr>
        <w:numPr>
          <w:ilvl w:val="0"/>
          <w:numId w:val="7"/>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Norma e recidivitetit (burra) të ketë një trend konstant 18% ndër vite;</w:t>
      </w:r>
    </w:p>
    <w:p w:rsidR="00557B05" w:rsidRPr="00557B05" w:rsidRDefault="00557B05" w:rsidP="00557B05">
      <w:pPr>
        <w:numPr>
          <w:ilvl w:val="0"/>
          <w:numId w:val="7"/>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Norma e recidivitetit (gra) të ketë një trend rënës nga 1% që është aktualisht;</w:t>
      </w:r>
    </w:p>
    <w:p w:rsidR="00557B05" w:rsidRPr="00557B05" w:rsidRDefault="00557B05" w:rsidP="00557B05">
      <w:pPr>
        <w:numPr>
          <w:ilvl w:val="0"/>
          <w:numId w:val="7"/>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Të dënuar që punësohen pasi fitojnë lirinë të rritet nga 10% e totalit që është aktualisht.</w:t>
      </w:r>
    </w:p>
    <w:p w:rsidR="00557B05" w:rsidRPr="00557B05" w:rsidRDefault="00557B05" w:rsidP="00557B05">
      <w:pPr>
        <w:spacing w:before="120" w:after="120" w:line="276" w:lineRule="auto"/>
        <w:jc w:val="both"/>
        <w:rPr>
          <w:rFonts w:ascii="Cambria" w:eastAsia="Arial" w:hAnsi="Cambria" w:cs="Arial"/>
          <w:szCs w:val="24"/>
          <w:lang w:val="sq-AL" w:eastAsia="en-GB"/>
        </w:rPr>
      </w:pPr>
      <w:r w:rsidRPr="00557B05">
        <w:rPr>
          <w:rFonts w:ascii="Cambria" w:eastAsia="Arial" w:hAnsi="Cambria" w:cs="Arial"/>
          <w:szCs w:val="24"/>
          <w:lang w:val="sq-AL" w:eastAsia="en-GB"/>
        </w:rPr>
        <w:t>Programi “</w:t>
      </w:r>
      <w:r w:rsidRPr="00557B05">
        <w:rPr>
          <w:rFonts w:ascii="Cambria" w:eastAsia="Times New Roman" w:hAnsi="Cambria" w:cs="Arial"/>
          <w:szCs w:val="24"/>
          <w:lang w:val="sq-AL"/>
        </w:rPr>
        <w:t>Shërbimi i Kthimit dhe Kompensimit të Provave</w:t>
      </w:r>
      <w:r w:rsidRPr="00557B05">
        <w:rPr>
          <w:rFonts w:ascii="Cambria" w:eastAsia="Arial" w:hAnsi="Cambria" w:cs="Arial"/>
          <w:szCs w:val="24"/>
          <w:lang w:val="sq-AL" w:eastAsia="en-GB"/>
        </w:rPr>
        <w:t xml:space="preserve">”, për periudhën 2020-2022, </w:t>
      </w:r>
      <w:r w:rsidRPr="00557B05">
        <w:rPr>
          <w:rFonts w:ascii="Cambria" w:eastAsia="Times New Roman" w:hAnsi="Cambria" w:cs="Arial"/>
          <w:szCs w:val="24"/>
          <w:lang w:val="sq-AL"/>
        </w:rPr>
        <w:t>synon</w:t>
      </w:r>
      <w:r w:rsidRPr="00557B05">
        <w:rPr>
          <w:rFonts w:ascii="Cambria" w:eastAsia="Arial" w:hAnsi="Cambria" w:cs="Arial"/>
          <w:szCs w:val="24"/>
          <w:lang w:val="sq-AL" w:eastAsia="en-GB"/>
        </w:rPr>
        <w:t>:</w:t>
      </w:r>
    </w:p>
    <w:p w:rsidR="00557B05" w:rsidRPr="00557B05" w:rsidRDefault="00557B05" w:rsidP="00557B05">
      <w:pPr>
        <w:numPr>
          <w:ilvl w:val="0"/>
          <w:numId w:val="8"/>
        </w:numPr>
        <w:spacing w:after="12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lastRenderedPageBreak/>
        <w:t>Realizimi i skemës së shpërndarjes së Fondit Special të Kompensimit nga 800 që është aktualisht në 1,400 në 2022;</w:t>
      </w:r>
    </w:p>
    <w:p w:rsidR="00982EED" w:rsidRPr="001B35EC" w:rsidRDefault="00557B05" w:rsidP="00557B05">
      <w:pPr>
        <w:spacing w:after="12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Ndarja e fondit të vënë në dispozicion kundrejt subjekteve që kanë përfituar të drejtën e kompensimit duke bërë që të rritet numri subjekteve të kompensuara nga viti në vit.</w:t>
      </w:r>
    </w:p>
    <w:p w:rsidR="00C04AB3" w:rsidRPr="00605F24" w:rsidRDefault="00C04AB3" w:rsidP="00982EED">
      <w:pPr>
        <w:pStyle w:val="Heading2"/>
        <w:rPr>
          <w:rFonts w:ascii="Cambria" w:eastAsia="Calibri" w:hAnsi="Cambria"/>
          <w:i w:val="0"/>
          <w:sz w:val="24"/>
        </w:rPr>
      </w:pPr>
      <w:bookmarkStart w:id="26" w:name="_Toc36028466"/>
      <w:r w:rsidRPr="00605F24">
        <w:rPr>
          <w:rFonts w:ascii="Cambria" w:eastAsia="Calibri" w:hAnsi="Cambria"/>
          <w:i w:val="0"/>
          <w:sz w:val="24"/>
        </w:rPr>
        <w:t>MINISTRIA E INFRASTRUKTURËS DHE ENERGJISË</w:t>
      </w:r>
      <w:bookmarkEnd w:id="26"/>
    </w:p>
    <w:p w:rsidR="00DC669F" w:rsidRPr="00DC669F" w:rsidRDefault="00DC669F" w:rsidP="00DC669F">
      <w:pPr>
        <w:spacing w:after="0" w:line="264" w:lineRule="auto"/>
        <w:jc w:val="both"/>
        <w:rPr>
          <w:rFonts w:ascii="Cambria" w:eastAsia="Times New Roman" w:hAnsi="Cambria" w:cs="Times New Roman"/>
          <w:color w:val="0070C0"/>
          <w:u w:val="single"/>
          <w:lang w:val="en-GB" w:eastAsia="sr-Latn-CS"/>
        </w:rPr>
      </w:pP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lang w:val="sq-AL"/>
        </w:rPr>
        <w:t>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w:t>
      </w:r>
      <w:r w:rsidR="00772340">
        <w:rPr>
          <w:rFonts w:ascii="Cambria" w:eastAsia="Calibri" w:hAnsi="Cambria" w:cs="Times New Roman"/>
          <w:lang w:val="sq-AL"/>
        </w:rPr>
        <w:t>,</w:t>
      </w:r>
      <w:r w:rsidRPr="00DC669F">
        <w:rPr>
          <w:rFonts w:ascii="Cambria" w:eastAsia="Calibri" w:hAnsi="Cambria" w:cs="Times New Roman"/>
          <w:lang w:val="sq-AL"/>
        </w:rPr>
        <w:t xml:space="preserve"> krijimin e kushteve për një konkurrencë të drejtë ndërmjet llojeve të transportit dhe sistemit të licencimit, duke përdorur burimet e disponueshme me efiçencë dhe efektivitet.</w:t>
      </w:r>
    </w:p>
    <w:p w:rsidR="00DC669F" w:rsidRPr="00DC669F" w:rsidRDefault="00BD0979" w:rsidP="00DC669F">
      <w:pPr>
        <w:jc w:val="both"/>
        <w:rPr>
          <w:rFonts w:ascii="Cambria" w:eastAsia="Calibri" w:hAnsi="Cambria" w:cs="Times New Roman"/>
          <w:lang w:val="sq-AL"/>
        </w:rPr>
      </w:pPr>
      <w:r>
        <w:rPr>
          <w:rFonts w:ascii="Cambria" w:eastAsia="Calibri" w:hAnsi="Cambria" w:cs="Times New Roman"/>
          <w:lang w:val="sq-AL"/>
        </w:rPr>
        <w:t>Për periudhën 2020-2022</w:t>
      </w:r>
      <w:r w:rsidR="00DC669F" w:rsidRPr="00DC669F">
        <w:rPr>
          <w:rFonts w:ascii="Cambria" w:eastAsia="Calibri" w:hAnsi="Cambria" w:cs="Times New Roman"/>
          <w:lang w:val="sq-AL"/>
        </w:rPr>
        <w:t>, Ministria e Infrastrukturës dhe Energjisë do të përmbushë objektivat e synuar përmes fondeve buxhetore të alokuara sipas tabelës së mëposhtme:</w:t>
      </w:r>
    </w:p>
    <w:p w:rsidR="00DC669F" w:rsidRPr="00DC669F" w:rsidRDefault="00DC669F" w:rsidP="00DC669F">
      <w:pPr>
        <w:contextualSpacing/>
        <w:jc w:val="both"/>
        <w:rPr>
          <w:rFonts w:ascii="Cambria" w:eastAsia="Calibri" w:hAnsi="Cambria" w:cs="Times New Roman"/>
          <w:sz w:val="20"/>
          <w:lang w:val="sq-AL"/>
        </w:rPr>
      </w:pPr>
      <w:r w:rsidRPr="00553F36">
        <w:rPr>
          <w:rFonts w:ascii="Cambria" w:eastAsia="Calibri" w:hAnsi="Cambria" w:cs="Times New Roman"/>
          <w:b/>
          <w:sz w:val="20"/>
          <w:lang w:val="sq-AL"/>
        </w:rPr>
        <w:t xml:space="preserve">Tabela </w:t>
      </w:r>
      <w:r w:rsidR="00185105">
        <w:rPr>
          <w:rFonts w:ascii="Cambria" w:eastAsia="Calibri" w:hAnsi="Cambria" w:cs="Times New Roman"/>
          <w:b/>
          <w:sz w:val="20"/>
          <w:lang w:val="sq-AL"/>
        </w:rPr>
        <w:t>15</w:t>
      </w:r>
      <w:r w:rsidRPr="00553F36">
        <w:rPr>
          <w:rFonts w:ascii="Cambria" w:eastAsia="Calibri" w:hAnsi="Cambria" w:cs="Times New Roman"/>
          <w:sz w:val="20"/>
          <w:lang w:val="sq-AL"/>
        </w:rPr>
        <w:t xml:space="preserve">: </w:t>
      </w:r>
      <w:r w:rsidRPr="00553F36">
        <w:rPr>
          <w:rFonts w:ascii="Cambria" w:eastAsia="Times New Roman" w:hAnsi="Cambria" w:cs="Arial"/>
          <w:sz w:val="20"/>
          <w:lang w:val="sq-AL"/>
        </w:rPr>
        <w:t>Shpenzimet për Ministrinë e Infrastruk</w:t>
      </w:r>
      <w:r w:rsidR="00BD0979">
        <w:rPr>
          <w:rFonts w:ascii="Cambria" w:eastAsia="Times New Roman" w:hAnsi="Cambria" w:cs="Arial"/>
          <w:sz w:val="20"/>
          <w:lang w:val="sq-AL"/>
        </w:rPr>
        <w:t>turës dhe Energjisë për PBA 2020-2022</w:t>
      </w:r>
    </w:p>
    <w:tbl>
      <w:tblPr>
        <w:tblStyle w:val="GridTable5Dark-Accent51"/>
        <w:tblW w:w="7760" w:type="dxa"/>
        <w:jc w:val="center"/>
        <w:tblLook w:val="04A0" w:firstRow="1" w:lastRow="0" w:firstColumn="1" w:lastColumn="0" w:noHBand="0" w:noVBand="1"/>
      </w:tblPr>
      <w:tblGrid>
        <w:gridCol w:w="2980"/>
        <w:gridCol w:w="1186"/>
        <w:gridCol w:w="1198"/>
        <w:gridCol w:w="1198"/>
        <w:gridCol w:w="1198"/>
      </w:tblGrid>
      <w:tr w:rsidR="00DC669F" w:rsidRPr="00DC669F" w:rsidTr="00F7609B">
        <w:trPr>
          <w:cnfStyle w:val="100000000000" w:firstRow="1" w:lastRow="0" w:firstColumn="0" w:lastColumn="0" w:oddVBand="0" w:evenVBand="0" w:oddHBand="0"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7760" w:type="dxa"/>
            <w:gridSpan w:val="5"/>
            <w:vAlign w:val="center"/>
            <w:hideMark/>
          </w:tcPr>
          <w:p w:rsidR="00DC669F" w:rsidRPr="00DC669F" w:rsidRDefault="00DC669F" w:rsidP="00DC669F">
            <w:pPr>
              <w:jc w:val="center"/>
              <w:rPr>
                <w:rFonts w:ascii="Cambria" w:eastAsia="Times New Roman" w:hAnsi="Cambria" w:cs="Arial"/>
                <w:b w:val="0"/>
                <w:color w:val="FFFFFF"/>
                <w:lang w:val="sq-AL"/>
              </w:rPr>
            </w:pPr>
            <w:r w:rsidRPr="00DC669F">
              <w:rPr>
                <w:rFonts w:ascii="Cambria" w:eastAsia="Times New Roman" w:hAnsi="Cambria" w:cs="Arial"/>
                <w:b w:val="0"/>
                <w:color w:val="FFFFFF"/>
                <w:lang w:val="sq-AL"/>
              </w:rPr>
              <w:t>Shpenzimet për Ministrinë e Infrastrukturës dhe Energjisë për P</w:t>
            </w:r>
            <w:r w:rsidR="00DA2538">
              <w:rPr>
                <w:rFonts w:ascii="Cambria" w:eastAsia="Times New Roman" w:hAnsi="Cambria" w:cs="Arial"/>
                <w:b w:val="0"/>
                <w:color w:val="FFFFFF"/>
                <w:lang w:val="sq-AL"/>
              </w:rPr>
              <w:t>BA 2020-2022</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DC669F" w:rsidRPr="00DC669F" w:rsidRDefault="00DC669F" w:rsidP="00DC669F">
            <w:pPr>
              <w:jc w:val="center"/>
              <w:rPr>
                <w:rFonts w:ascii="Cambria" w:eastAsia="Times New Roman" w:hAnsi="Cambria" w:cs="Arial"/>
                <w:color w:val="2E74B5"/>
                <w:lang w:val="sq-AL"/>
              </w:rPr>
            </w:pPr>
          </w:p>
        </w:tc>
        <w:tc>
          <w:tcPr>
            <w:tcW w:w="4780" w:type="dxa"/>
            <w:gridSpan w:val="4"/>
            <w:noWrap/>
            <w:hideMark/>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lang w:val="sq-AL"/>
              </w:rPr>
            </w:pPr>
            <w:r w:rsidRPr="00DC669F">
              <w:rPr>
                <w:rFonts w:ascii="Cambria" w:eastAsia="Times New Roman" w:hAnsi="Cambria" w:cs="Arial"/>
                <w:b/>
                <w:bCs/>
                <w:color w:val="2E74B5"/>
                <w:lang w:val="sq-AL"/>
              </w:rPr>
              <w:t xml:space="preserve">Shpenzimet totale </w:t>
            </w:r>
          </w:p>
        </w:tc>
      </w:tr>
      <w:tr w:rsidR="00DC669F" w:rsidRPr="00DC669F"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DC669F" w:rsidRPr="00DC669F" w:rsidRDefault="00DC669F" w:rsidP="00DC669F">
            <w:pPr>
              <w:rPr>
                <w:rFonts w:ascii="Cambria" w:eastAsia="Times New Roman" w:hAnsi="Cambria" w:cs="Arial"/>
                <w:b w:val="0"/>
                <w:color w:val="000080"/>
                <w:lang w:val="sq-AL"/>
              </w:rPr>
            </w:pPr>
          </w:p>
        </w:tc>
        <w:tc>
          <w:tcPr>
            <w:tcW w:w="1186" w:type="dxa"/>
            <w:noWrap/>
            <w:hideMark/>
          </w:tcPr>
          <w:p w:rsidR="00DC669F" w:rsidRPr="00F6409B" w:rsidRDefault="00DA253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F6409B">
              <w:rPr>
                <w:rFonts w:ascii="Cambria" w:eastAsia="Times New Roman" w:hAnsi="Cambria" w:cs="Arial"/>
                <w:b/>
                <w:bCs/>
                <w:color w:val="2E74B5"/>
                <w:lang w:val="sq-AL"/>
              </w:rPr>
              <w:t>Buxheti 2019</w:t>
            </w:r>
            <w:r w:rsidR="0055038C" w:rsidRPr="00F6409B">
              <w:rPr>
                <w:rFonts w:ascii="Cambria" w:eastAsia="Times New Roman" w:hAnsi="Cambria" w:cs="Arial"/>
                <w:b/>
                <w:bCs/>
                <w:color w:val="2E74B5"/>
                <w:lang w:val="sq-AL"/>
              </w:rPr>
              <w:t xml:space="preserve"> </w:t>
            </w:r>
          </w:p>
        </w:tc>
        <w:tc>
          <w:tcPr>
            <w:tcW w:w="1198" w:type="dxa"/>
            <w:noWrap/>
            <w:hideMark/>
          </w:tcPr>
          <w:p w:rsidR="00DC669F" w:rsidRPr="00F6409B" w:rsidRDefault="00DA253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F6409B">
              <w:rPr>
                <w:rFonts w:ascii="Cambria" w:eastAsia="Times New Roman" w:hAnsi="Cambria" w:cs="Arial"/>
                <w:b/>
                <w:bCs/>
                <w:color w:val="2E74B5"/>
                <w:lang w:val="sq-AL"/>
              </w:rPr>
              <w:t>Buxheti 2020</w:t>
            </w:r>
          </w:p>
        </w:tc>
        <w:tc>
          <w:tcPr>
            <w:tcW w:w="1198" w:type="dxa"/>
            <w:noWrap/>
            <w:hideMark/>
          </w:tcPr>
          <w:p w:rsidR="00DC669F" w:rsidRPr="00F6409B" w:rsidRDefault="00DC2CCD"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Pr>
                <w:rFonts w:ascii="Cambria" w:eastAsia="Times New Roman" w:hAnsi="Cambria" w:cs="Arial"/>
                <w:b/>
                <w:bCs/>
                <w:color w:val="2E74B5"/>
                <w:lang w:val="sq-AL"/>
              </w:rPr>
              <w:t>PBA</w:t>
            </w:r>
            <w:r w:rsidR="00DA2538" w:rsidRPr="00F6409B">
              <w:rPr>
                <w:rFonts w:ascii="Cambria" w:eastAsia="Times New Roman" w:hAnsi="Cambria" w:cs="Arial"/>
                <w:b/>
                <w:bCs/>
                <w:color w:val="2E74B5"/>
                <w:lang w:val="sq-AL"/>
              </w:rPr>
              <w:t xml:space="preserve"> 2021</w:t>
            </w:r>
          </w:p>
        </w:tc>
        <w:tc>
          <w:tcPr>
            <w:tcW w:w="1198" w:type="dxa"/>
            <w:noWrap/>
            <w:hideMark/>
          </w:tcPr>
          <w:p w:rsidR="00DC669F" w:rsidRPr="00F6409B" w:rsidRDefault="00DC2CCD"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Pr>
                <w:rFonts w:ascii="Cambria" w:eastAsia="Times New Roman" w:hAnsi="Cambria" w:cs="Arial"/>
                <w:b/>
                <w:bCs/>
                <w:color w:val="2E74B5"/>
                <w:lang w:val="sq-AL"/>
              </w:rPr>
              <w:t>PBA</w:t>
            </w:r>
            <w:r w:rsidR="00DA2538" w:rsidRPr="00F6409B">
              <w:rPr>
                <w:rFonts w:ascii="Cambria" w:eastAsia="Times New Roman" w:hAnsi="Cambria" w:cs="Arial"/>
                <w:b/>
                <w:bCs/>
                <w:color w:val="2E74B5"/>
                <w:lang w:val="sq-AL"/>
              </w:rPr>
              <w:t xml:space="preserve"> 2022</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rsidR="00DC669F" w:rsidRPr="00DC669F" w:rsidRDefault="00DC669F" w:rsidP="00DC669F">
            <w:pPr>
              <w:rPr>
                <w:rFonts w:ascii="Cambria" w:eastAsia="Times New Roman" w:hAnsi="Cambria" w:cs="Arial"/>
                <w:color w:val="FFFFFF"/>
                <w:lang w:val="sq-AL"/>
              </w:rPr>
            </w:pPr>
            <w:r w:rsidRPr="00DC669F">
              <w:rPr>
                <w:rFonts w:ascii="Cambria" w:eastAsia="Times New Roman" w:hAnsi="Cambria" w:cs="Arial"/>
                <w:b w:val="0"/>
                <w:color w:val="FFFFFF"/>
                <w:lang w:val="sq-AL"/>
              </w:rPr>
              <w:t>në milion lek</w:t>
            </w:r>
          </w:p>
        </w:tc>
        <w:tc>
          <w:tcPr>
            <w:tcW w:w="1186"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4</w:t>
            </w:r>
            <w:r w:rsidR="00B50A95">
              <w:rPr>
                <w:rFonts w:ascii="Cambria" w:eastAsia="Times New Roman" w:hAnsi="Cambria" w:cs="Arial"/>
                <w:lang w:val="sq-AL"/>
              </w:rPr>
              <w:t>6,703</w:t>
            </w:r>
          </w:p>
        </w:tc>
        <w:tc>
          <w:tcPr>
            <w:tcW w:w="1198" w:type="dxa"/>
            <w:noWrap/>
            <w:vAlign w:val="center"/>
          </w:tcPr>
          <w:p w:rsidR="00DC669F" w:rsidRPr="00DC669F" w:rsidRDefault="00DC2CCD"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40,858</w:t>
            </w:r>
          </w:p>
        </w:tc>
        <w:tc>
          <w:tcPr>
            <w:tcW w:w="1198" w:type="dxa"/>
            <w:noWrap/>
            <w:vAlign w:val="center"/>
          </w:tcPr>
          <w:p w:rsidR="00DC669F" w:rsidRPr="00DC669F" w:rsidRDefault="00DC2CCD"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43,961</w:t>
            </w:r>
          </w:p>
        </w:tc>
        <w:tc>
          <w:tcPr>
            <w:tcW w:w="1198" w:type="dxa"/>
            <w:noWrap/>
            <w:vAlign w:val="center"/>
          </w:tcPr>
          <w:p w:rsidR="00DC669F" w:rsidRPr="00DC669F" w:rsidRDefault="00982DB9"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46,989</w:t>
            </w:r>
          </w:p>
        </w:tc>
      </w:tr>
      <w:tr w:rsidR="00DC669F" w:rsidRPr="00DC669F"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rsidR="00DC669F" w:rsidRPr="00DC669F" w:rsidRDefault="00DC669F"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PBB</w:t>
            </w:r>
          </w:p>
        </w:tc>
        <w:tc>
          <w:tcPr>
            <w:tcW w:w="1186" w:type="dxa"/>
            <w:noWrap/>
            <w:vAlign w:val="center"/>
            <w:hideMark/>
          </w:tcPr>
          <w:p w:rsidR="00DC669F" w:rsidRPr="00DC669F" w:rsidRDefault="00B50A95"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2.66</w:t>
            </w:r>
            <w:r w:rsidR="00DC669F" w:rsidRPr="00DC669F">
              <w:rPr>
                <w:rFonts w:ascii="Cambria" w:eastAsia="Times New Roman" w:hAnsi="Cambria" w:cs="Arial"/>
                <w:lang w:val="sq-AL"/>
              </w:rPr>
              <w:t>%</w:t>
            </w:r>
          </w:p>
        </w:tc>
        <w:tc>
          <w:tcPr>
            <w:tcW w:w="1198" w:type="dxa"/>
            <w:noWrap/>
            <w:vAlign w:val="center"/>
            <w:hideMark/>
          </w:tcPr>
          <w:p w:rsidR="00DC669F" w:rsidRPr="00DC669F" w:rsidRDefault="00982DB9" w:rsidP="00740D1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2.27</w:t>
            </w:r>
            <w:r w:rsidR="00DC669F" w:rsidRPr="00DC669F">
              <w:rPr>
                <w:rFonts w:ascii="Cambria" w:eastAsia="Times New Roman" w:hAnsi="Cambria" w:cs="Arial"/>
                <w:lang w:val="sq-AL"/>
              </w:rPr>
              <w:t>%</w:t>
            </w:r>
          </w:p>
        </w:tc>
        <w:tc>
          <w:tcPr>
            <w:tcW w:w="1198" w:type="dxa"/>
            <w:noWrap/>
            <w:vAlign w:val="center"/>
            <w:hideMark/>
          </w:tcPr>
          <w:p w:rsidR="00DC669F" w:rsidRPr="00DC669F" w:rsidRDefault="00670D99" w:rsidP="00740D1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w:t>
            </w:r>
            <w:r w:rsidR="00982DB9">
              <w:rPr>
                <w:rFonts w:ascii="Cambria" w:eastAsia="Times New Roman" w:hAnsi="Cambria" w:cs="Arial"/>
                <w:lang w:val="sq-AL"/>
              </w:rPr>
              <w:t>.3</w:t>
            </w:r>
            <w:r w:rsidR="00DC669F" w:rsidRPr="00DC669F">
              <w:rPr>
                <w:rFonts w:ascii="Cambria" w:eastAsia="Times New Roman" w:hAnsi="Cambria" w:cs="Arial"/>
                <w:lang w:val="sq-AL"/>
              </w:rPr>
              <w:t>%</w:t>
            </w:r>
          </w:p>
        </w:tc>
        <w:tc>
          <w:tcPr>
            <w:tcW w:w="1198" w:type="dxa"/>
            <w:noWrap/>
            <w:vAlign w:val="center"/>
            <w:hideMark/>
          </w:tcPr>
          <w:p w:rsidR="00DC669F" w:rsidRPr="00DC669F" w:rsidRDefault="00B50A95"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w:t>
            </w:r>
            <w:r w:rsidR="00982DB9">
              <w:rPr>
                <w:rFonts w:ascii="Cambria" w:eastAsia="Times New Roman" w:hAnsi="Cambria" w:cs="Arial"/>
                <w:lang w:val="sq-AL"/>
              </w:rPr>
              <w:t>.3</w:t>
            </w:r>
            <w:r w:rsidR="00DC669F" w:rsidRPr="00DC669F">
              <w:rPr>
                <w:rFonts w:ascii="Cambria" w:eastAsia="Times New Roman" w:hAnsi="Cambria" w:cs="Arial"/>
                <w:lang w:val="sq-AL"/>
              </w:rPr>
              <w:t>%</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rsidR="00DC669F" w:rsidRPr="00DC669F" w:rsidRDefault="00DC669F"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totalit të Shpenzimeve Buxhetore</w:t>
            </w:r>
          </w:p>
        </w:tc>
        <w:tc>
          <w:tcPr>
            <w:tcW w:w="1186" w:type="dxa"/>
            <w:noWrap/>
            <w:vAlign w:val="center"/>
          </w:tcPr>
          <w:p w:rsidR="00DC669F" w:rsidRPr="00DC669F" w:rsidRDefault="00B50A95"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8.98</w:t>
            </w:r>
            <w:r w:rsidR="00DC669F" w:rsidRPr="00DC669F">
              <w:rPr>
                <w:rFonts w:ascii="Cambria" w:eastAsia="Times New Roman" w:hAnsi="Cambria" w:cs="Arial"/>
                <w:lang w:val="sq-AL"/>
              </w:rPr>
              <w:t>%</w:t>
            </w:r>
          </w:p>
        </w:tc>
        <w:tc>
          <w:tcPr>
            <w:tcW w:w="1198" w:type="dxa"/>
            <w:noWrap/>
            <w:vAlign w:val="center"/>
          </w:tcPr>
          <w:p w:rsidR="00DC669F" w:rsidRPr="00DC669F" w:rsidRDefault="00982DB9"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7.</w:t>
            </w:r>
            <w:r w:rsidR="00740D1B">
              <w:rPr>
                <w:rFonts w:ascii="Cambria" w:eastAsia="Times New Roman" w:hAnsi="Cambria" w:cs="Arial"/>
                <w:lang w:val="sq-AL"/>
              </w:rPr>
              <w:t>4</w:t>
            </w:r>
            <w:r>
              <w:rPr>
                <w:rFonts w:ascii="Cambria" w:eastAsia="Times New Roman" w:hAnsi="Cambria" w:cs="Arial"/>
                <w:lang w:val="sq-AL"/>
              </w:rPr>
              <w:t>3</w:t>
            </w:r>
            <w:r w:rsidR="00DC669F" w:rsidRPr="00DC669F">
              <w:rPr>
                <w:rFonts w:ascii="Cambria" w:eastAsia="Times New Roman" w:hAnsi="Cambria" w:cs="Arial"/>
                <w:lang w:val="sq-AL"/>
              </w:rPr>
              <w:t>%</w:t>
            </w:r>
          </w:p>
        </w:tc>
        <w:tc>
          <w:tcPr>
            <w:tcW w:w="1198" w:type="dxa"/>
            <w:noWrap/>
            <w:vAlign w:val="center"/>
          </w:tcPr>
          <w:p w:rsidR="00DC669F" w:rsidRPr="00DC669F" w:rsidRDefault="00982DB9" w:rsidP="00740D1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7.92</w:t>
            </w:r>
            <w:r w:rsidR="00DC669F" w:rsidRPr="00DC669F">
              <w:rPr>
                <w:rFonts w:ascii="Cambria" w:eastAsia="Times New Roman" w:hAnsi="Cambria" w:cs="Arial"/>
                <w:lang w:val="sq-AL"/>
              </w:rPr>
              <w:t>%</w:t>
            </w:r>
          </w:p>
        </w:tc>
        <w:tc>
          <w:tcPr>
            <w:tcW w:w="1198" w:type="dxa"/>
            <w:noWrap/>
            <w:vAlign w:val="center"/>
          </w:tcPr>
          <w:p w:rsidR="00DC669F" w:rsidRPr="00DC669F" w:rsidRDefault="00982DB9"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7.98</w:t>
            </w:r>
            <w:r w:rsidR="00DC669F" w:rsidRPr="00DC669F">
              <w:rPr>
                <w:rFonts w:ascii="Cambria" w:eastAsia="Times New Roman" w:hAnsi="Cambria" w:cs="Arial"/>
                <w:lang w:val="sq-AL"/>
              </w:rPr>
              <w:t>%</w:t>
            </w:r>
          </w:p>
        </w:tc>
      </w:tr>
    </w:tbl>
    <w:p w:rsidR="00DC669F" w:rsidRPr="00DC669F" w:rsidRDefault="00DC669F" w:rsidP="00DC669F">
      <w:pPr>
        <w:spacing w:after="0" w:line="264" w:lineRule="auto"/>
        <w:jc w:val="both"/>
        <w:rPr>
          <w:rFonts w:ascii="Cambria" w:eastAsia="Times New Roman" w:hAnsi="Cambria" w:cs="Times New Roman"/>
          <w:u w:val="single"/>
          <w:lang w:eastAsia="sr-Latn-CS"/>
        </w:rPr>
      </w:pPr>
    </w:p>
    <w:p w:rsidR="00DC669F" w:rsidRPr="00DC669F" w:rsidRDefault="00DC669F" w:rsidP="00DC669F">
      <w:pPr>
        <w:tabs>
          <w:tab w:val="left" w:pos="630"/>
        </w:tabs>
        <w:spacing w:after="0" w:line="264" w:lineRule="auto"/>
        <w:ind w:left="720"/>
        <w:rPr>
          <w:rFonts w:ascii="Cambria" w:eastAsia="Calibri" w:hAnsi="Cambria" w:cs="Times New Roman"/>
          <w:b/>
        </w:rPr>
      </w:pPr>
      <w:r>
        <w:rPr>
          <w:rFonts w:ascii="Cambria" w:eastAsia="Calibri" w:hAnsi="Cambria" w:cs="Times New Roman"/>
          <w:b/>
        </w:rPr>
        <w:t xml:space="preserve">3.5.1 </w:t>
      </w:r>
      <w:r w:rsidRPr="00DC669F">
        <w:rPr>
          <w:rFonts w:ascii="Cambria" w:eastAsia="Calibri" w:hAnsi="Cambria" w:cs="Times New Roman"/>
          <w:b/>
        </w:rPr>
        <w:t xml:space="preserve">Prioritetet për </w:t>
      </w:r>
      <w:r w:rsidR="00DA2538">
        <w:rPr>
          <w:rFonts w:ascii="Cambria" w:eastAsia="Calibri" w:hAnsi="Cambria" w:cs="Times New Roman"/>
          <w:b/>
        </w:rPr>
        <w:t>periudhën 2020-2022</w:t>
      </w:r>
    </w:p>
    <w:p w:rsidR="00DC669F" w:rsidRPr="00DC669F" w:rsidRDefault="00DC669F" w:rsidP="00DC669F">
      <w:pPr>
        <w:spacing w:after="0" w:line="264" w:lineRule="auto"/>
        <w:rPr>
          <w:rFonts w:ascii="Cambria" w:eastAsia="Times New Roman" w:hAnsi="Cambria" w:cs="Times New Roman"/>
          <w:b/>
          <w:color w:val="0070C0"/>
          <w:lang w:eastAsia="sr-Latn-CS"/>
        </w:rPr>
      </w:pPr>
    </w:p>
    <w:p w:rsidR="00DC669F" w:rsidRDefault="00DC669F" w:rsidP="00570F53">
      <w:pPr>
        <w:numPr>
          <w:ilvl w:val="0"/>
          <w:numId w:val="19"/>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rrjetit të rrugëve kombëtare  nëpërmjet, ndërtimit, rehabilitimit dhe sistemimit të rrugëve kombëtare dhe përveç kësaj kalimin në praktikat e mirëmbajtjes së rrugëve bazuar në performancë;</w:t>
      </w:r>
    </w:p>
    <w:p w:rsidR="00163849" w:rsidRPr="00DC669F" w:rsidRDefault="00163849" w:rsidP="00570F53">
      <w:pPr>
        <w:numPr>
          <w:ilvl w:val="0"/>
          <w:numId w:val="19"/>
        </w:numPr>
        <w:spacing w:after="200" w:line="276" w:lineRule="auto"/>
        <w:contextualSpacing/>
        <w:jc w:val="both"/>
        <w:rPr>
          <w:rFonts w:ascii="Cambria" w:eastAsia="Calibri" w:hAnsi="Cambria" w:cs="Times New Roman"/>
          <w:lang w:val="sq-AL"/>
        </w:rPr>
      </w:pPr>
      <w:r w:rsidRPr="00F6409B">
        <w:rPr>
          <w:rFonts w:ascii="Cambria" w:eastAsia="Calibri" w:hAnsi="Cambria" w:cs="Times New Roman"/>
          <w:lang w:val="sq-AL"/>
        </w:rPr>
        <w:t>Bazuar në objektivin e përgjithshëm të Strategjisë Sektoriale të Transportit dhe Planit të Veprimit 2016-2020, synon: (i) të zhvillojë më tej sistemin kombëtar të transportit, (ii) të përmirësojë ndjeshëm qëndrueshmërinë, ndërlidhjen, ndërveprimin dhe integrimin e tij më gjerë, me sistemin ndërkombëtar dhe evropian të transpo</w:t>
      </w:r>
      <w:r w:rsidR="005171AA" w:rsidRPr="00F6409B">
        <w:rPr>
          <w:rFonts w:ascii="Cambria" w:eastAsia="Calibri" w:hAnsi="Cambria" w:cs="Times New Roman"/>
          <w:lang w:val="sq-AL"/>
        </w:rPr>
        <w:t>rtit dhe rajonin;</w:t>
      </w:r>
    </w:p>
    <w:p w:rsidR="00DC669F" w:rsidRPr="00DC669F" w:rsidRDefault="00DC669F" w:rsidP="00570F53">
      <w:pPr>
        <w:numPr>
          <w:ilvl w:val="0"/>
          <w:numId w:val="19"/>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rsidR="00DC669F" w:rsidRPr="00DC669F" w:rsidRDefault="00DC669F" w:rsidP="00570F53">
      <w:pPr>
        <w:numPr>
          <w:ilvl w:val="0"/>
          <w:numId w:val="19"/>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Rritja e efiçencës së energjisë  kundrejt konsumit të përgjithshëm final të energjisë nëpërmjet shqyrtimit të programeve për promovimin e tregut, për penetrimin e teknologjive të përparuara  si dhe rritjen e përdorimit të energjive të rinovu</w:t>
      </w:r>
      <w:r w:rsidR="00F6409B">
        <w:rPr>
          <w:rFonts w:ascii="Cambria" w:eastAsia="Calibri" w:hAnsi="Cambria" w:cs="Times New Roman"/>
          <w:lang w:val="sq-AL"/>
        </w:rPr>
        <w:t>e</w:t>
      </w:r>
      <w:r w:rsidRPr="00DC669F">
        <w:rPr>
          <w:rFonts w:ascii="Cambria" w:eastAsia="Calibri" w:hAnsi="Cambria" w:cs="Times New Roman"/>
          <w:lang w:val="sq-AL"/>
        </w:rPr>
        <w:t>shme;</w:t>
      </w:r>
    </w:p>
    <w:p w:rsidR="007B048F" w:rsidRPr="006202EF" w:rsidRDefault="00DC669F" w:rsidP="00570F53">
      <w:pPr>
        <w:numPr>
          <w:ilvl w:val="0"/>
          <w:numId w:val="19"/>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Trajtimi i mbetjeve në mënyrë të kontrolluar sanitare,  nëpërmjet vazhdimit të ndërtimit  të impianteve të reja të trajtimit të mbetjeve të ngurta dhe rehabilitimit të venddepozitimeve ekzistuese.</w:t>
      </w:r>
    </w:p>
    <w:p w:rsidR="00DC669F" w:rsidRPr="00DC669F" w:rsidRDefault="00DC669F" w:rsidP="00DC669F">
      <w:pPr>
        <w:spacing w:after="0" w:line="264" w:lineRule="auto"/>
        <w:jc w:val="both"/>
        <w:rPr>
          <w:rFonts w:ascii="Cambria" w:eastAsia="Calibri" w:hAnsi="Cambria" w:cs="Times New Roman"/>
          <w:b/>
          <w:sz w:val="20"/>
          <w:szCs w:val="20"/>
        </w:rPr>
      </w:pPr>
    </w:p>
    <w:p w:rsidR="00DC669F" w:rsidRPr="00DC669F" w:rsidRDefault="00DC669F" w:rsidP="00DC669F">
      <w:pPr>
        <w:spacing w:after="0" w:line="264" w:lineRule="auto"/>
        <w:jc w:val="both"/>
        <w:rPr>
          <w:rFonts w:ascii="Cambria" w:eastAsia="Calibri" w:hAnsi="Cambria" w:cs="Times New Roman"/>
          <w:b/>
          <w:sz w:val="20"/>
          <w:szCs w:val="20"/>
        </w:rPr>
      </w:pPr>
      <w:r w:rsidRPr="00DC669F">
        <w:rPr>
          <w:rFonts w:ascii="Cambria" w:eastAsia="Calibri" w:hAnsi="Cambria" w:cs="Times New Roman"/>
          <w:b/>
          <w:sz w:val="20"/>
          <w:szCs w:val="20"/>
        </w:rPr>
        <w:t xml:space="preserve">Tabela </w:t>
      </w:r>
      <w:r w:rsidR="00185105">
        <w:rPr>
          <w:rFonts w:ascii="Cambria" w:eastAsia="Calibri" w:hAnsi="Cambria" w:cs="Times New Roman"/>
          <w:b/>
          <w:sz w:val="20"/>
          <w:szCs w:val="20"/>
        </w:rPr>
        <w:t>16</w:t>
      </w:r>
      <w:r w:rsidRPr="00DC669F">
        <w:rPr>
          <w:rFonts w:ascii="Cambria" w:eastAsia="Calibri" w:hAnsi="Cambria" w:cs="Times New Roman"/>
          <w:b/>
          <w:sz w:val="20"/>
          <w:szCs w:val="20"/>
        </w:rPr>
        <w:t xml:space="preserve">: </w:t>
      </w:r>
      <w:r w:rsidRPr="00DC669F">
        <w:rPr>
          <w:rFonts w:ascii="Cambria" w:eastAsia="Times New Roman" w:hAnsi="Cambria" w:cs="Arial"/>
          <w:sz w:val="20"/>
          <w:szCs w:val="20"/>
          <w:lang w:val="sq-AL"/>
        </w:rPr>
        <w:t xml:space="preserve">Shpenzimet për Ministrinë e Infrastrukturës dhe Energjisë </w:t>
      </w:r>
      <w:r w:rsidR="00277146" w:rsidRPr="00277146">
        <w:rPr>
          <w:rFonts w:ascii="Cambria" w:eastAsia="Times New Roman" w:hAnsi="Cambria" w:cs="Arial"/>
          <w:sz w:val="20"/>
          <w:szCs w:val="20"/>
          <w:lang w:val="sq-AL"/>
        </w:rPr>
        <w:t>sipas programeve buxhetore dhe sipas artikujve ekonomikë</w:t>
      </w:r>
    </w:p>
    <w:p w:rsidR="00DC669F" w:rsidRPr="00DC669F" w:rsidRDefault="00DC669F" w:rsidP="00DC669F">
      <w:pPr>
        <w:spacing w:after="0" w:line="264" w:lineRule="auto"/>
        <w:jc w:val="both"/>
        <w:rPr>
          <w:rFonts w:ascii="Cambria" w:eastAsia="Times New Roman" w:hAnsi="Cambria" w:cs="Times New Roman"/>
          <w:b/>
          <w:color w:val="0070C0"/>
          <w:lang w:eastAsia="sr-Latn-CS"/>
        </w:rPr>
      </w:pPr>
    </w:p>
    <w:p w:rsidR="00FD15FB" w:rsidRDefault="00DC2CCD" w:rsidP="00DC669F">
      <w:pPr>
        <w:spacing w:line="264" w:lineRule="auto"/>
        <w:rPr>
          <w:rFonts w:ascii="Cambria" w:eastAsia="MS Gothic" w:hAnsi="Cambria" w:cs="Times New Roman"/>
          <w:b/>
          <w:bCs/>
          <w:color w:val="0070C0"/>
          <w:lang w:val="en-GB"/>
        </w:rPr>
      </w:pPr>
      <w:r w:rsidRPr="00DC2CCD">
        <w:rPr>
          <w:noProof/>
          <w:lang w:val="en-GB" w:eastAsia="en-GB"/>
        </w:rPr>
        <w:drawing>
          <wp:inline distT="0" distB="0" distL="0" distR="0">
            <wp:extent cx="6166884" cy="480549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3763" cy="4834230"/>
                    </a:xfrm>
                    <a:prstGeom prst="rect">
                      <a:avLst/>
                    </a:prstGeom>
                    <a:noFill/>
                    <a:ln>
                      <a:noFill/>
                    </a:ln>
                  </pic:spPr>
                </pic:pic>
              </a:graphicData>
            </a:graphic>
          </wp:inline>
        </w:drawing>
      </w:r>
    </w:p>
    <w:p w:rsidR="00DC669F" w:rsidRPr="00DC669F" w:rsidRDefault="00DC669F" w:rsidP="00DC669F">
      <w:pPr>
        <w:spacing w:line="264" w:lineRule="auto"/>
        <w:rPr>
          <w:rFonts w:ascii="Cambria" w:eastAsia="MS Gothic" w:hAnsi="Cambria" w:cs="Times New Roman"/>
          <w:b/>
          <w:bCs/>
          <w:color w:val="0070C0"/>
          <w:lang w:val="en-GB"/>
        </w:rPr>
      </w:pPr>
    </w:p>
    <w:p w:rsidR="00DC669F" w:rsidRPr="00DC669F" w:rsidRDefault="00DC669F" w:rsidP="00570F53">
      <w:pPr>
        <w:pStyle w:val="Heading3"/>
        <w:numPr>
          <w:ilvl w:val="2"/>
          <w:numId w:val="32"/>
        </w:numPr>
        <w:spacing w:after="200" w:line="276" w:lineRule="auto"/>
        <w:contextualSpacing/>
        <w:rPr>
          <w:rFonts w:ascii="Times New Roman" w:eastAsia="Calibri" w:hAnsi="Times New Roman" w:cs="Times New Roman"/>
          <w:b/>
          <w:color w:val="auto"/>
        </w:rPr>
      </w:pPr>
      <w:r w:rsidRPr="00DC669F">
        <w:rPr>
          <w:rFonts w:ascii="Times New Roman" w:eastAsia="Calibri" w:hAnsi="Times New Roman" w:cs="Times New Roman"/>
          <w:b/>
          <w:color w:val="auto"/>
        </w:rPr>
        <w:t>Përmbledhje e Treguesve Kyç të Performancës</w:t>
      </w:r>
    </w:p>
    <w:p w:rsidR="00740D1B" w:rsidRPr="00DC669F" w:rsidRDefault="00740D1B" w:rsidP="00740D1B">
      <w:pPr>
        <w:jc w:val="both"/>
        <w:rPr>
          <w:rFonts w:ascii="Cambria" w:eastAsia="Calibri" w:hAnsi="Cambria" w:cs="Times New Roman"/>
          <w:b/>
          <w:lang w:val="sq-AL"/>
        </w:rPr>
      </w:pPr>
      <w:r w:rsidRPr="00A3613D">
        <w:rPr>
          <w:rFonts w:ascii="Cambria" w:eastAsia="Calibri" w:hAnsi="Cambria" w:cs="Times New Roman"/>
          <w:b/>
          <w:lang w:val="sq-AL"/>
        </w:rPr>
        <w:t>Programi “Transporti Rrugor”</w:t>
      </w:r>
      <w:r w:rsidRPr="00DC669F">
        <w:rPr>
          <w:rFonts w:ascii="Cambria" w:eastAsia="Calibri" w:hAnsi="Cambria" w:cs="Times New Roman"/>
          <w:b/>
          <w:lang w:val="sq-AL"/>
        </w:rPr>
        <w:t xml:space="preserve"> </w:t>
      </w:r>
    </w:p>
    <w:p w:rsidR="00740D1B" w:rsidRPr="00273E5B" w:rsidRDefault="00740D1B" w:rsidP="00740D1B">
      <w:pPr>
        <w:pStyle w:val="ListParagraph"/>
        <w:numPr>
          <w:ilvl w:val="0"/>
          <w:numId w:val="7"/>
        </w:numPr>
        <w:spacing w:after="0" w:line="240" w:lineRule="auto"/>
        <w:jc w:val="both"/>
        <w:rPr>
          <w:rFonts w:ascii="Cambria" w:eastAsia="Calibri" w:hAnsi="Cambria" w:cs="Times New Roman"/>
          <w:lang w:val="sq-AL"/>
        </w:rPr>
      </w:pPr>
      <w:r w:rsidRPr="00273E5B">
        <w:rPr>
          <w:rFonts w:ascii="Cambria" w:eastAsia="Calibri" w:hAnsi="Cambria" w:cs="Times New Roman"/>
          <w:lang w:val="sq-AL"/>
        </w:rPr>
        <w:t>Ndërtim rruga Kardhiq - Delvinë Loti 8 (rishikimi dhe plotësimi i sinjalistikës nga Loti 1 deri në Lotin 7) dhe ndërtimi i rrugës lidhëse Shijan - Ura e Gajdarit dhe rehabilitimi i segmentit rrugor Shijan - Delvinë.</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Rritja e sigurisë rrugore në të gjitha akset kombëtare ku synohet ulja e numrit të aksidenteve m</w:t>
      </w:r>
      <w:r>
        <w:rPr>
          <w:rFonts w:ascii="Cambria" w:eastAsia="Calibri" w:hAnsi="Cambria" w:cs="Times New Roman"/>
          <w:lang w:val="sq-AL"/>
        </w:rPr>
        <w:t xml:space="preserve">e pasojë humbje jetë njerëzish </w:t>
      </w:r>
      <w:r w:rsidRPr="00DC669F">
        <w:rPr>
          <w:rFonts w:ascii="Cambria" w:eastAsia="Calibri" w:hAnsi="Cambria" w:cs="Times New Roman"/>
          <w:lang w:val="sq-AL"/>
        </w:rPr>
        <w:t>dhe numri i pikave të zeza me 2</w:t>
      </w:r>
      <w:r>
        <w:rPr>
          <w:rFonts w:ascii="Cambria" w:eastAsia="Calibri" w:hAnsi="Cambria" w:cs="Times New Roman"/>
          <w:lang w:val="sq-AL"/>
        </w:rPr>
        <w:t>5</w:t>
      </w:r>
      <w:r w:rsidRPr="00DC669F">
        <w:rPr>
          <w:rFonts w:ascii="Cambria" w:eastAsia="Calibri" w:hAnsi="Cambria" w:cs="Times New Roman"/>
          <w:lang w:val="sq-AL"/>
        </w:rPr>
        <w:t xml:space="preserve">%, sipas Strategjisë Kombëtare të Transportit. </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3483 km rrugë të mirë</w:t>
      </w:r>
      <w:r w:rsidRPr="004476BC">
        <w:rPr>
          <w:rFonts w:ascii="Cambria" w:eastAsia="Calibri" w:hAnsi="Cambria" w:cs="Times New Roman"/>
          <w:lang w:val="sq-AL"/>
        </w:rPr>
        <w:t>mbajtura sipas standardeve</w:t>
      </w:r>
      <w:r>
        <w:rPr>
          <w:rFonts w:ascii="Cambria" w:eastAsia="Calibri" w:hAnsi="Cambria" w:cs="Times New Roman"/>
          <w:lang w:val="sq-AL"/>
        </w:rPr>
        <w:t xml:space="preserve"> në vitin 2022 në të gjithë territorin;</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Numri i </w:t>
      </w:r>
      <w:r w:rsidRPr="00026B3F">
        <w:rPr>
          <w:rFonts w:ascii="Cambria" w:eastAsia="Calibri" w:hAnsi="Cambria" w:cs="Times New Roman"/>
          <w:lang w:val="sq-AL"/>
        </w:rPr>
        <w:t>kilometra</w:t>
      </w:r>
      <w:r>
        <w:rPr>
          <w:rFonts w:ascii="Cambria" w:eastAsia="Calibri" w:hAnsi="Cambria" w:cs="Times New Roman"/>
          <w:lang w:val="sq-AL"/>
        </w:rPr>
        <w:t>ve të ndërtuara r</w:t>
      </w:r>
      <w:r w:rsidRPr="0097726B">
        <w:rPr>
          <w:rFonts w:ascii="Cambria" w:eastAsia="Calibri" w:hAnsi="Cambria" w:cs="Times New Roman"/>
          <w:lang w:val="sq-AL"/>
        </w:rPr>
        <w:t>eabilituara, sistemuara, asfaltuara dhe te p</w:t>
      </w:r>
      <w:r>
        <w:rPr>
          <w:rFonts w:ascii="Cambria" w:eastAsia="Calibri" w:hAnsi="Cambria" w:cs="Times New Roman"/>
          <w:lang w:val="sq-AL"/>
        </w:rPr>
        <w:t>ajisura me sinjalistike rrugore do të arrijë në 602 Km në vitin 2020 nga 308Km që pritet të ndërtohen deri në fund të vitit 2019;</w:t>
      </w:r>
    </w:p>
    <w:p w:rsidR="00740D1B" w:rsidRPr="00DC669F" w:rsidRDefault="00740D1B" w:rsidP="00740D1B">
      <w:pPr>
        <w:autoSpaceDE w:val="0"/>
        <w:autoSpaceDN w:val="0"/>
        <w:adjustRightInd w:val="0"/>
        <w:spacing w:line="264" w:lineRule="auto"/>
        <w:rPr>
          <w:rFonts w:ascii="Cambria" w:eastAsia="Calibri" w:hAnsi="Cambria" w:cs="Times New Roman"/>
          <w:i/>
          <w:lang w:val="sq-AL"/>
        </w:rPr>
      </w:pPr>
    </w:p>
    <w:p w:rsidR="00740D1B" w:rsidRPr="00DC669F" w:rsidRDefault="00740D1B" w:rsidP="00740D1B">
      <w:pPr>
        <w:jc w:val="both"/>
        <w:rPr>
          <w:rFonts w:ascii="Cambria" w:eastAsia="Calibri" w:hAnsi="Cambria" w:cs="Times New Roman"/>
          <w:b/>
          <w:lang w:val="sq-AL"/>
        </w:rPr>
      </w:pPr>
      <w:r w:rsidRPr="00A3613D">
        <w:rPr>
          <w:rFonts w:ascii="Cambria" w:eastAsia="Calibri" w:hAnsi="Cambria" w:cs="Times New Roman"/>
          <w:b/>
          <w:lang w:val="sq-AL"/>
        </w:rPr>
        <w:t>Programi “Ujësjellës Kanalizime”</w:t>
      </w:r>
      <w:r w:rsidRPr="00DC669F">
        <w:rPr>
          <w:rFonts w:ascii="Cambria" w:eastAsia="Calibri" w:hAnsi="Cambria" w:cs="Times New Roman"/>
          <w:b/>
          <w:lang w:val="sq-AL"/>
        </w:rPr>
        <w:t xml:space="preserve"> </w:t>
      </w:r>
    </w:p>
    <w:p w:rsidR="00740D1B" w:rsidRPr="00B461E0" w:rsidRDefault="00740D1B" w:rsidP="00740D1B">
      <w:pPr>
        <w:pStyle w:val="ListParagraph"/>
        <w:numPr>
          <w:ilvl w:val="0"/>
          <w:numId w:val="7"/>
        </w:numPr>
        <w:rPr>
          <w:rFonts w:ascii="Cambria" w:eastAsia="Calibri" w:hAnsi="Cambria" w:cs="Times New Roman"/>
          <w:lang w:val="sq-AL"/>
        </w:rPr>
      </w:pPr>
      <w:r w:rsidRPr="00B461E0">
        <w:rPr>
          <w:rFonts w:ascii="Cambria" w:eastAsia="Calibri" w:hAnsi="Cambria" w:cs="Times New Roman"/>
          <w:lang w:val="sq-AL"/>
        </w:rPr>
        <w:t xml:space="preserve">Reduktimi i humbjeve në nivel kombëtar në masën </w:t>
      </w:r>
      <w:r>
        <w:rPr>
          <w:rFonts w:ascii="Cambria" w:eastAsia="Calibri" w:hAnsi="Cambria" w:cs="Times New Roman"/>
          <w:lang w:val="sq-AL"/>
        </w:rPr>
        <w:t>5</w:t>
      </w:r>
      <w:r w:rsidRPr="00B461E0">
        <w:rPr>
          <w:rFonts w:ascii="Cambria" w:eastAsia="Calibri" w:hAnsi="Cambria" w:cs="Times New Roman"/>
          <w:lang w:val="sq-AL"/>
        </w:rPr>
        <w:t>0%</w:t>
      </w:r>
      <w:r>
        <w:rPr>
          <w:rFonts w:ascii="Cambria" w:eastAsia="Calibri" w:hAnsi="Cambria" w:cs="Times New Roman"/>
          <w:lang w:val="sq-AL"/>
        </w:rPr>
        <w:t xml:space="preserve"> në vitin 2022</w:t>
      </w:r>
      <w:r w:rsidRPr="00B461E0">
        <w:rPr>
          <w:rFonts w:ascii="Cambria" w:eastAsia="Calibri" w:hAnsi="Cambria" w:cs="Times New Roman"/>
          <w:lang w:val="sq-AL"/>
        </w:rPr>
        <w:t>;</w:t>
      </w:r>
    </w:p>
    <w:p w:rsidR="00740D1B" w:rsidRDefault="00740D1B" w:rsidP="00740D1B">
      <w:pPr>
        <w:pStyle w:val="ListParagraph"/>
        <w:numPr>
          <w:ilvl w:val="0"/>
          <w:numId w:val="7"/>
        </w:numPr>
        <w:rPr>
          <w:rFonts w:ascii="Cambria" w:eastAsia="Calibri" w:hAnsi="Cambria" w:cs="Times New Roman"/>
          <w:lang w:val="sq-AL"/>
        </w:rPr>
      </w:pPr>
      <w:r w:rsidRPr="00B461E0">
        <w:rPr>
          <w:rFonts w:ascii="Cambria" w:eastAsia="Calibri" w:hAnsi="Cambria" w:cs="Times New Roman"/>
          <w:lang w:val="sq-AL"/>
        </w:rPr>
        <w:t>Furnizimi me ujë dhe shër</w:t>
      </w:r>
      <w:r>
        <w:rPr>
          <w:rFonts w:ascii="Cambria" w:eastAsia="Calibri" w:hAnsi="Cambria" w:cs="Times New Roman"/>
          <w:lang w:val="sq-AL"/>
        </w:rPr>
        <w:t>bime i zonës bregdetare 24 orë në vitin 2022.</w:t>
      </w:r>
    </w:p>
    <w:p w:rsidR="00740D1B" w:rsidRDefault="00740D1B" w:rsidP="00740D1B">
      <w:pPr>
        <w:pStyle w:val="ListParagraph"/>
        <w:numPr>
          <w:ilvl w:val="0"/>
          <w:numId w:val="7"/>
        </w:numPr>
        <w:rPr>
          <w:rFonts w:ascii="Cambria" w:eastAsia="Calibri" w:hAnsi="Cambria" w:cs="Times New Roman"/>
          <w:lang w:val="sq-AL"/>
        </w:rPr>
      </w:pPr>
      <w:r w:rsidRPr="00B461E0">
        <w:rPr>
          <w:rFonts w:ascii="Cambria" w:eastAsia="Calibri" w:hAnsi="Cambria" w:cs="Times New Roman"/>
          <w:lang w:val="sq-AL"/>
        </w:rPr>
        <w:t xml:space="preserve">Mesatarja e orëve të furnizimit me ujë të pijshëm në rang kombëtar </w:t>
      </w:r>
      <w:r>
        <w:rPr>
          <w:rFonts w:ascii="Cambria" w:eastAsia="Calibri" w:hAnsi="Cambria" w:cs="Times New Roman"/>
          <w:lang w:val="sq-AL"/>
        </w:rPr>
        <w:t>rritet në 14 orë në ditë në 2022</w:t>
      </w:r>
      <w:r w:rsidRPr="00B461E0">
        <w:rPr>
          <w:rFonts w:ascii="Cambria" w:eastAsia="Calibri" w:hAnsi="Cambria" w:cs="Times New Roman"/>
          <w:lang w:val="sq-AL"/>
        </w:rPr>
        <w:t>, ng</w:t>
      </w:r>
      <w:r>
        <w:rPr>
          <w:rFonts w:ascii="Cambria" w:eastAsia="Calibri" w:hAnsi="Cambria" w:cs="Times New Roman"/>
          <w:lang w:val="sq-AL"/>
        </w:rPr>
        <w:t>a 12.5 orë në ditë në vitin 2019</w:t>
      </w:r>
      <w:r w:rsidRPr="00B461E0">
        <w:rPr>
          <w:rFonts w:ascii="Cambria" w:eastAsia="Calibri" w:hAnsi="Cambria" w:cs="Times New Roman"/>
          <w:lang w:val="sq-AL"/>
        </w:rPr>
        <w:t>;</w:t>
      </w:r>
    </w:p>
    <w:p w:rsidR="00740D1B" w:rsidRDefault="00740D1B" w:rsidP="00740D1B">
      <w:pPr>
        <w:pStyle w:val="ListParagraph"/>
        <w:numPr>
          <w:ilvl w:val="0"/>
          <w:numId w:val="7"/>
        </w:numPr>
        <w:rPr>
          <w:rFonts w:ascii="Cambria" w:eastAsia="Calibri" w:hAnsi="Cambria" w:cs="Times New Roman"/>
          <w:lang w:val="sq-AL"/>
        </w:rPr>
      </w:pPr>
      <w:r w:rsidRPr="00AF7574">
        <w:rPr>
          <w:rFonts w:ascii="Cambria" w:eastAsia="Calibri" w:hAnsi="Cambria" w:cs="Times New Roman"/>
          <w:lang w:val="sq-AL"/>
        </w:rPr>
        <w:t xml:space="preserve">Mbulimi me shërbim furnizimi me ujë të pijshëm </w:t>
      </w:r>
      <w:r>
        <w:rPr>
          <w:rFonts w:ascii="Cambria" w:eastAsia="Calibri" w:hAnsi="Cambria" w:cs="Times New Roman"/>
          <w:lang w:val="sq-AL"/>
        </w:rPr>
        <w:t xml:space="preserve"> zonë </w:t>
      </w:r>
      <w:r w:rsidRPr="00AF7574">
        <w:rPr>
          <w:rFonts w:ascii="Cambria" w:eastAsia="Calibri" w:hAnsi="Cambria" w:cs="Times New Roman"/>
          <w:lang w:val="sq-AL"/>
        </w:rPr>
        <w:t>Urb</w:t>
      </w:r>
      <w:r>
        <w:rPr>
          <w:rFonts w:ascii="Cambria" w:eastAsia="Calibri" w:hAnsi="Cambria" w:cs="Times New Roman"/>
          <w:lang w:val="sq-AL"/>
        </w:rPr>
        <w:t>ane 95% në vitin 2022 nga 94% në vitin 2019;</w:t>
      </w:r>
    </w:p>
    <w:p w:rsidR="00740D1B" w:rsidRDefault="00740D1B" w:rsidP="00740D1B">
      <w:pPr>
        <w:pStyle w:val="ListParagraph"/>
        <w:numPr>
          <w:ilvl w:val="0"/>
          <w:numId w:val="7"/>
        </w:numPr>
        <w:rPr>
          <w:rFonts w:ascii="Cambria" w:eastAsia="Calibri" w:hAnsi="Cambria" w:cs="Times New Roman"/>
          <w:lang w:val="sq-AL"/>
        </w:rPr>
      </w:pPr>
      <w:r w:rsidRPr="00AF7574">
        <w:rPr>
          <w:rFonts w:ascii="Cambria" w:eastAsia="Calibri" w:hAnsi="Cambria" w:cs="Times New Roman"/>
          <w:lang w:val="sq-AL"/>
        </w:rPr>
        <w:t xml:space="preserve">Mbulimi me shërbim furnizimi me ujë të pijshëm </w:t>
      </w:r>
      <w:r>
        <w:rPr>
          <w:rFonts w:ascii="Cambria" w:eastAsia="Calibri" w:hAnsi="Cambria" w:cs="Times New Roman"/>
          <w:lang w:val="sq-AL"/>
        </w:rPr>
        <w:t xml:space="preserve"> zonë Rurale 62% në vitin 2022 nga 59% në vitin 2019;</w:t>
      </w:r>
    </w:p>
    <w:p w:rsidR="00740D1B" w:rsidRDefault="00740D1B" w:rsidP="00740D1B">
      <w:pPr>
        <w:pStyle w:val="ListParagraph"/>
        <w:numPr>
          <w:ilvl w:val="0"/>
          <w:numId w:val="7"/>
        </w:numPr>
        <w:rPr>
          <w:rFonts w:ascii="Cambria" w:eastAsia="Calibri" w:hAnsi="Cambria" w:cs="Times New Roman"/>
          <w:lang w:val="sq-AL"/>
        </w:rPr>
      </w:pPr>
      <w:r w:rsidRPr="00AF7574">
        <w:rPr>
          <w:rFonts w:ascii="Cambria" w:eastAsia="Calibri" w:hAnsi="Cambria" w:cs="Times New Roman"/>
          <w:lang w:val="sq-AL"/>
        </w:rPr>
        <w:t xml:space="preserve">Mbulimi me </w:t>
      </w:r>
      <w:r>
        <w:rPr>
          <w:rFonts w:ascii="Cambria" w:eastAsia="Calibri" w:hAnsi="Cambria" w:cs="Times New Roman"/>
          <w:lang w:val="sq-AL"/>
        </w:rPr>
        <w:t>kanalizime</w:t>
      </w:r>
      <w:r w:rsidRPr="00AF7574">
        <w:rPr>
          <w:rFonts w:ascii="Cambria" w:eastAsia="Calibri" w:hAnsi="Cambria" w:cs="Times New Roman"/>
          <w:lang w:val="sq-AL"/>
        </w:rPr>
        <w:t xml:space="preserve"> </w:t>
      </w:r>
      <w:r>
        <w:rPr>
          <w:rFonts w:ascii="Cambria" w:eastAsia="Calibri" w:hAnsi="Cambria" w:cs="Times New Roman"/>
          <w:lang w:val="sq-AL"/>
        </w:rPr>
        <w:t xml:space="preserve"> zonë Urbane 81% në vitin 2022 nga 80% në vitin 2019;</w:t>
      </w:r>
    </w:p>
    <w:p w:rsidR="00740D1B" w:rsidRDefault="00740D1B" w:rsidP="00740D1B">
      <w:pPr>
        <w:pStyle w:val="ListParagraph"/>
        <w:numPr>
          <w:ilvl w:val="0"/>
          <w:numId w:val="7"/>
        </w:numPr>
        <w:rPr>
          <w:rFonts w:ascii="Cambria" w:eastAsia="Calibri" w:hAnsi="Cambria" w:cs="Times New Roman"/>
          <w:lang w:val="sq-AL"/>
        </w:rPr>
      </w:pPr>
      <w:r w:rsidRPr="00AF7574">
        <w:rPr>
          <w:rFonts w:ascii="Cambria" w:eastAsia="Calibri" w:hAnsi="Cambria" w:cs="Times New Roman"/>
          <w:lang w:val="sq-AL"/>
        </w:rPr>
        <w:t xml:space="preserve">Mbulimi me </w:t>
      </w:r>
      <w:r>
        <w:rPr>
          <w:rFonts w:ascii="Cambria" w:eastAsia="Calibri" w:hAnsi="Cambria" w:cs="Times New Roman"/>
          <w:lang w:val="sq-AL"/>
        </w:rPr>
        <w:t>kanalizime</w:t>
      </w:r>
      <w:r w:rsidRPr="00AF7574">
        <w:rPr>
          <w:rFonts w:ascii="Cambria" w:eastAsia="Calibri" w:hAnsi="Cambria" w:cs="Times New Roman"/>
          <w:lang w:val="sq-AL"/>
        </w:rPr>
        <w:t xml:space="preserve"> </w:t>
      </w:r>
      <w:r>
        <w:rPr>
          <w:rFonts w:ascii="Cambria" w:eastAsia="Calibri" w:hAnsi="Cambria" w:cs="Times New Roman"/>
          <w:lang w:val="sq-AL"/>
        </w:rPr>
        <w:t xml:space="preserve"> zonë Rurale 22% në vitin 2022 nga 16% në vitin 2019</w:t>
      </w:r>
    </w:p>
    <w:p w:rsidR="00740D1B" w:rsidRDefault="00740D1B" w:rsidP="00740D1B">
      <w:pPr>
        <w:pStyle w:val="ListParagraph"/>
        <w:numPr>
          <w:ilvl w:val="0"/>
          <w:numId w:val="7"/>
        </w:numPr>
        <w:rPr>
          <w:rFonts w:ascii="Cambria" w:eastAsia="Calibri" w:hAnsi="Cambria" w:cs="Times New Roman"/>
          <w:lang w:val="sq-AL"/>
        </w:rPr>
      </w:pPr>
      <w:r>
        <w:rPr>
          <w:rFonts w:ascii="Cambria" w:eastAsia="Calibri" w:hAnsi="Cambria" w:cs="Times New Roman"/>
          <w:lang w:val="sq-AL"/>
        </w:rPr>
        <w:t>Orët mesatare të furnizimit me ujë të pijshë</w:t>
      </w:r>
      <w:r w:rsidRPr="00F4617B">
        <w:rPr>
          <w:rFonts w:ascii="Cambria" w:eastAsia="Calibri" w:hAnsi="Cambria" w:cs="Times New Roman"/>
          <w:lang w:val="sq-AL"/>
        </w:rPr>
        <w:t>m</w:t>
      </w:r>
      <w:r>
        <w:rPr>
          <w:rFonts w:ascii="Cambria" w:eastAsia="Calibri" w:hAnsi="Cambria" w:cs="Times New Roman"/>
          <w:lang w:val="sq-AL"/>
        </w:rPr>
        <w:t xml:space="preserve"> synohet në 16 </w:t>
      </w:r>
      <w:r w:rsidRPr="00F4617B">
        <w:rPr>
          <w:rFonts w:ascii="Cambria" w:eastAsia="Calibri" w:hAnsi="Cambria" w:cs="Times New Roman"/>
          <w:lang w:val="sq-AL"/>
        </w:rPr>
        <w:t>ore/dite</w:t>
      </w:r>
      <w:r>
        <w:rPr>
          <w:rFonts w:ascii="Cambria" w:eastAsia="Calibri" w:hAnsi="Cambria" w:cs="Times New Roman"/>
          <w:lang w:val="sq-AL"/>
        </w:rPr>
        <w:t xml:space="preserve"> në vitin 2022 nga 13 orë/ditë në vitin 2019;</w:t>
      </w:r>
    </w:p>
    <w:p w:rsidR="00740D1B" w:rsidRDefault="00740D1B" w:rsidP="00740D1B">
      <w:pPr>
        <w:pStyle w:val="ListParagraph"/>
        <w:numPr>
          <w:ilvl w:val="0"/>
          <w:numId w:val="7"/>
        </w:numPr>
        <w:rPr>
          <w:rFonts w:ascii="Cambria" w:eastAsia="Calibri" w:hAnsi="Cambria" w:cs="Times New Roman"/>
          <w:lang w:val="sq-AL"/>
        </w:rPr>
      </w:pPr>
      <w:r>
        <w:rPr>
          <w:rFonts w:ascii="Cambria" w:eastAsia="Calibri" w:hAnsi="Cambria" w:cs="Times New Roman"/>
          <w:lang w:val="sq-AL"/>
        </w:rPr>
        <w:t>Sasia e ujit të</w:t>
      </w:r>
      <w:r w:rsidRPr="00F4617B">
        <w:rPr>
          <w:rFonts w:ascii="Cambria" w:eastAsia="Calibri" w:hAnsi="Cambria" w:cs="Times New Roman"/>
          <w:lang w:val="sq-AL"/>
        </w:rPr>
        <w:t xml:space="preserve"> faturuar </w:t>
      </w:r>
      <w:r>
        <w:rPr>
          <w:rFonts w:ascii="Cambria" w:eastAsia="Calibri" w:hAnsi="Cambria" w:cs="Times New Roman"/>
          <w:lang w:val="sq-AL"/>
        </w:rPr>
        <w:t>synohet të arrihet në 122 litër/ frymë/ditë në vitin 2022 nga 115 litër/ frymë/ditë në vitin 2019;</w:t>
      </w:r>
    </w:p>
    <w:p w:rsidR="00740D1B" w:rsidRDefault="00740D1B" w:rsidP="00740D1B">
      <w:pPr>
        <w:pStyle w:val="ListParagraph"/>
        <w:numPr>
          <w:ilvl w:val="0"/>
          <w:numId w:val="7"/>
        </w:numPr>
        <w:rPr>
          <w:rFonts w:ascii="Cambria" w:eastAsia="Calibri" w:hAnsi="Cambria" w:cs="Times New Roman"/>
          <w:lang w:val="sq-AL"/>
        </w:rPr>
      </w:pPr>
      <w:r w:rsidRPr="00F4617B">
        <w:rPr>
          <w:rFonts w:ascii="Cambria" w:eastAsia="Calibri" w:hAnsi="Cambria" w:cs="Times New Roman"/>
          <w:lang w:val="sq-AL"/>
        </w:rPr>
        <w:t xml:space="preserve">Orët e furnizimit me ujë në zonat bregdetare </w:t>
      </w:r>
      <w:r>
        <w:rPr>
          <w:rFonts w:ascii="Cambria" w:eastAsia="Calibri" w:hAnsi="Cambria" w:cs="Times New Roman"/>
          <w:lang w:val="sq-AL"/>
        </w:rPr>
        <w:t>synohet të arrihet në 24 orë/ditë në vitin 2022 nga 13 orë/ditë në vitin 2019;</w:t>
      </w:r>
    </w:p>
    <w:p w:rsidR="00740D1B" w:rsidRDefault="00740D1B" w:rsidP="00740D1B">
      <w:pPr>
        <w:pStyle w:val="ListParagraph"/>
        <w:numPr>
          <w:ilvl w:val="0"/>
          <w:numId w:val="7"/>
        </w:numPr>
        <w:rPr>
          <w:rFonts w:ascii="Cambria" w:eastAsia="Calibri" w:hAnsi="Cambria" w:cs="Times New Roman"/>
          <w:lang w:val="sq-AL"/>
        </w:rPr>
      </w:pPr>
      <w:r w:rsidRPr="00F4617B">
        <w:rPr>
          <w:rFonts w:ascii="Cambria" w:eastAsia="Calibri" w:hAnsi="Cambria" w:cs="Times New Roman"/>
          <w:lang w:val="sq-AL"/>
        </w:rPr>
        <w:t>Reduktimi i humbjev</w:t>
      </w:r>
      <w:r>
        <w:rPr>
          <w:rFonts w:ascii="Cambria" w:eastAsia="Calibri" w:hAnsi="Cambria" w:cs="Times New Roman"/>
          <w:lang w:val="sq-AL"/>
        </w:rPr>
        <w:t>e në rrjet në nivel kombëtar synohet të arrihet në 50% në vitin 2022 nga 62% në vitin 2019;</w:t>
      </w:r>
    </w:p>
    <w:p w:rsidR="00740D1B" w:rsidRDefault="00740D1B" w:rsidP="00740D1B">
      <w:pPr>
        <w:pStyle w:val="ListParagraph"/>
        <w:numPr>
          <w:ilvl w:val="0"/>
          <w:numId w:val="7"/>
        </w:numPr>
        <w:rPr>
          <w:rFonts w:ascii="Cambria" w:eastAsia="Calibri" w:hAnsi="Cambria" w:cs="Times New Roman"/>
          <w:lang w:val="sq-AL"/>
        </w:rPr>
      </w:pPr>
      <w:r>
        <w:rPr>
          <w:rFonts w:ascii="Cambria" w:eastAsia="Calibri" w:hAnsi="Cambria" w:cs="Times New Roman"/>
          <w:lang w:val="sq-AL"/>
        </w:rPr>
        <w:t>Mbulimi me shë</w:t>
      </w:r>
      <w:r w:rsidRPr="00F4617B">
        <w:rPr>
          <w:rFonts w:ascii="Cambria" w:eastAsia="Calibri" w:hAnsi="Cambria" w:cs="Times New Roman"/>
          <w:lang w:val="sq-AL"/>
        </w:rPr>
        <w:t>rbimin e ITUN (kanalizime+gr</w:t>
      </w:r>
      <w:r>
        <w:rPr>
          <w:rFonts w:ascii="Cambria" w:eastAsia="Calibri" w:hAnsi="Cambria" w:cs="Times New Roman"/>
          <w:lang w:val="sq-AL"/>
        </w:rPr>
        <w:t>opa septike) synohet të arrihet në nivelin 17% në vitin 2022 nga 12% në vitin 2019;</w:t>
      </w:r>
    </w:p>
    <w:p w:rsidR="00740D1B" w:rsidRDefault="00740D1B" w:rsidP="00740D1B">
      <w:pPr>
        <w:pStyle w:val="ListParagraph"/>
        <w:numPr>
          <w:ilvl w:val="0"/>
          <w:numId w:val="7"/>
        </w:numPr>
        <w:rPr>
          <w:rFonts w:ascii="Cambria" w:eastAsia="Calibri" w:hAnsi="Cambria" w:cs="Times New Roman"/>
          <w:lang w:val="sq-AL"/>
        </w:rPr>
      </w:pPr>
      <w:r>
        <w:rPr>
          <w:rFonts w:ascii="Cambria" w:eastAsia="Calibri" w:hAnsi="Cambria" w:cs="Times New Roman"/>
          <w:lang w:val="sq-AL"/>
        </w:rPr>
        <w:t>Perqindja e mbulimit te kostove të Ujësjellës-Kanalizimeve me të</w:t>
      </w:r>
      <w:r w:rsidRPr="00F4617B">
        <w:rPr>
          <w:rFonts w:ascii="Cambria" w:eastAsia="Calibri" w:hAnsi="Cambria" w:cs="Times New Roman"/>
          <w:lang w:val="sq-AL"/>
        </w:rPr>
        <w:t xml:space="preserve"> ardhurat</w:t>
      </w:r>
      <w:r>
        <w:rPr>
          <w:rFonts w:ascii="Cambria" w:eastAsia="Calibri" w:hAnsi="Cambria" w:cs="Times New Roman"/>
          <w:lang w:val="sq-AL"/>
        </w:rPr>
        <w:t xml:space="preserve"> synohet të arrihet në vlerën 90% në vitin 2022 nga 75% në vitin 2019;</w:t>
      </w:r>
    </w:p>
    <w:p w:rsidR="00740D1B" w:rsidRPr="00DE0700" w:rsidRDefault="00740D1B" w:rsidP="00740D1B">
      <w:pPr>
        <w:pStyle w:val="ListParagraph"/>
        <w:numPr>
          <w:ilvl w:val="0"/>
          <w:numId w:val="7"/>
        </w:numPr>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“Mbështetje për Energjinë”</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BE13D9">
        <w:rPr>
          <w:rFonts w:ascii="Cambria" w:eastAsia="Calibri" w:hAnsi="Cambria" w:cs="Times New Roman"/>
          <w:lang w:val="sq-AL"/>
        </w:rPr>
        <w:t>Zhvillim i qëndrueshëm i ekonomisë nëpërmjet garantimit dhe furnizimit me burime të sigurta energjetike me kosto minimale</w:t>
      </w:r>
      <w:r>
        <w:rPr>
          <w:rFonts w:ascii="Cambria" w:eastAsia="Calibri" w:hAnsi="Cambria" w:cs="Times New Roman"/>
          <w:lang w:val="sq-AL"/>
        </w:rPr>
        <w:t>;</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D</w:t>
      </w:r>
      <w:r w:rsidRPr="00BE13D9">
        <w:rPr>
          <w:rFonts w:ascii="Cambria" w:eastAsia="Calibri" w:hAnsi="Cambria" w:cs="Times New Roman"/>
          <w:lang w:val="sq-AL"/>
        </w:rPr>
        <w:t>iversifikimi i furnizimit me burime energjetike dhe integrimi në rrjetet energjetike rajonale dhe Europiane, duke nxitur investimet dhe përmirësuar arkëtimet dhe likuiditetet</w:t>
      </w:r>
      <w:r>
        <w:rPr>
          <w:rFonts w:ascii="Cambria" w:eastAsia="Calibri" w:hAnsi="Cambria" w:cs="Times New Roman"/>
          <w:lang w:val="sq-AL"/>
        </w:rPr>
        <w:t xml:space="preserve">; </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përdorimi i energjis</w:t>
      </w:r>
      <w:r>
        <w:rPr>
          <w:rFonts w:ascii="Cambria" w:eastAsia="Calibri" w:hAnsi="Cambria" w:cs="Times New Roman"/>
          <w:lang w:val="sq-AL"/>
        </w:rPr>
        <w:t>ë</w:t>
      </w:r>
      <w:r w:rsidRPr="00DC669F">
        <w:rPr>
          <w:rFonts w:ascii="Cambria" w:eastAsia="Calibri" w:hAnsi="Cambria" w:cs="Times New Roman"/>
          <w:lang w:val="sq-AL"/>
        </w:rPr>
        <w:t xml:space="preserve"> së rinov</w:t>
      </w:r>
      <w:r>
        <w:rPr>
          <w:rFonts w:ascii="Cambria" w:eastAsia="Calibri" w:hAnsi="Cambria" w:cs="Times New Roman"/>
          <w:lang w:val="sq-AL"/>
        </w:rPr>
        <w:t>ueshme me 38% kundrejt vitit 201</w:t>
      </w:r>
      <w:r w:rsidRPr="00DC669F">
        <w:rPr>
          <w:rFonts w:ascii="Cambria" w:eastAsia="Calibri" w:hAnsi="Cambria" w:cs="Times New Roman"/>
          <w:lang w:val="sq-AL"/>
        </w:rPr>
        <w:t>9;</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efiçenca e ener</w:t>
      </w:r>
      <w:r>
        <w:rPr>
          <w:rFonts w:ascii="Cambria" w:eastAsia="Calibri" w:hAnsi="Cambria" w:cs="Times New Roman"/>
          <w:lang w:val="sq-AL"/>
        </w:rPr>
        <w:t>gjisë me 6.5% referuar vitit 201</w:t>
      </w:r>
      <w:r w:rsidRPr="00DC669F">
        <w:rPr>
          <w:rFonts w:ascii="Cambria" w:eastAsia="Calibri" w:hAnsi="Cambria" w:cs="Times New Roman"/>
          <w:lang w:val="sq-AL"/>
        </w:rPr>
        <w:t>9.</w:t>
      </w:r>
    </w:p>
    <w:p w:rsidR="00740D1B" w:rsidRPr="00DC669F" w:rsidRDefault="00740D1B" w:rsidP="00740D1B">
      <w:pPr>
        <w:jc w:val="both"/>
        <w:rPr>
          <w:rFonts w:ascii="Cambria" w:eastAsia="Calibri" w:hAnsi="Cambria" w:cs="Times New Roman"/>
          <w:b/>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“Menaxhimi i Mbetjeve Urbane”</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w:t>
      </w:r>
      <w:r>
        <w:rPr>
          <w:rFonts w:ascii="Cambria" w:eastAsia="Calibri" w:hAnsi="Cambria" w:cs="Times New Roman"/>
          <w:lang w:val="sq-AL"/>
        </w:rPr>
        <w:t>2</w:t>
      </w:r>
      <w:r w:rsidRPr="00DC669F">
        <w:rPr>
          <w:rFonts w:ascii="Cambria" w:eastAsia="Calibri" w:hAnsi="Cambria" w:cs="Times New Roman"/>
          <w:lang w:val="sq-AL"/>
        </w:rPr>
        <w:t xml:space="preserve">, </w:t>
      </w:r>
      <w:r>
        <w:rPr>
          <w:rFonts w:ascii="Cambria" w:eastAsia="Calibri" w:hAnsi="Cambria" w:cs="Times New Roman"/>
          <w:lang w:val="sq-AL"/>
        </w:rPr>
        <w:t>synohet që të trajtohen rreth 50</w:t>
      </w:r>
      <w:r w:rsidRPr="00DC669F">
        <w:rPr>
          <w:rFonts w:ascii="Cambria" w:eastAsia="Calibri" w:hAnsi="Cambria" w:cs="Times New Roman"/>
          <w:lang w:val="sq-AL"/>
        </w:rPr>
        <w:t>% të mbetjeve me land</w:t>
      </w:r>
      <w:r>
        <w:rPr>
          <w:rFonts w:ascii="Cambria" w:eastAsia="Calibri" w:hAnsi="Cambria" w:cs="Times New Roman"/>
          <w:lang w:val="sq-AL"/>
        </w:rPr>
        <w:t>fill-e sipas standardeve, nga 30</w:t>
      </w:r>
      <w:r w:rsidRPr="00DC669F">
        <w:rPr>
          <w:rFonts w:ascii="Cambria" w:eastAsia="Calibri" w:hAnsi="Cambria" w:cs="Times New Roman"/>
          <w:lang w:val="sq-AL"/>
        </w:rPr>
        <w:t>% që parashikohet në fund të v</w:t>
      </w:r>
      <w:r>
        <w:rPr>
          <w:rFonts w:ascii="Cambria" w:eastAsia="Calibri" w:hAnsi="Cambria" w:cs="Times New Roman"/>
          <w:lang w:val="sq-AL"/>
        </w:rPr>
        <w:t>itit 2019</w:t>
      </w:r>
      <w:r w:rsidRPr="00DC669F">
        <w:rPr>
          <w:rFonts w:ascii="Cambria" w:eastAsia="Calibri" w:hAnsi="Cambria" w:cs="Times New Roman"/>
          <w:lang w:val="sq-AL"/>
        </w:rPr>
        <w:t>;</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lastRenderedPageBreak/>
        <w:t xml:space="preserve">Norma e ndotjes së ajrit synohet të arrihet në </w:t>
      </w:r>
      <w:r w:rsidRPr="00C452FD">
        <w:rPr>
          <w:rFonts w:ascii="Cambria" w:eastAsia="Calibri" w:hAnsi="Cambria" w:cs="Times New Roman"/>
          <w:lang w:val="sq-AL"/>
        </w:rPr>
        <w:t>39 μg/m3</w:t>
      </w:r>
      <w:r>
        <w:rPr>
          <w:rFonts w:ascii="Cambria" w:eastAsia="Calibri" w:hAnsi="Cambria" w:cs="Times New Roman"/>
          <w:lang w:val="sq-AL"/>
        </w:rPr>
        <w:t xml:space="preserve"> në 2022 nga </w:t>
      </w:r>
      <w:r w:rsidRPr="00C452FD">
        <w:rPr>
          <w:rFonts w:ascii="Cambria" w:eastAsia="Calibri" w:hAnsi="Cambria" w:cs="Times New Roman"/>
          <w:lang w:val="sq-AL"/>
        </w:rPr>
        <w:t>45 μg/m3</w:t>
      </w:r>
      <w:r>
        <w:rPr>
          <w:rFonts w:ascii="Cambria" w:eastAsia="Calibri" w:hAnsi="Cambria" w:cs="Times New Roman"/>
          <w:lang w:val="sq-AL"/>
        </w:rPr>
        <w:t xml:space="preserve"> që pritet të arrihet në fund të 2019;</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Norma  e </w:t>
      </w:r>
      <w:r w:rsidRPr="00C452FD">
        <w:rPr>
          <w:rFonts w:ascii="Cambria" w:eastAsia="Calibri" w:hAnsi="Cambria" w:cs="Times New Roman"/>
          <w:lang w:val="sq-AL"/>
        </w:rPr>
        <w:t>mbetjeve të rikuperuara kundrejt sasisë totale të mbetjeve të prodhuara</w:t>
      </w:r>
      <w:r>
        <w:rPr>
          <w:rFonts w:ascii="Cambria" w:eastAsia="Calibri" w:hAnsi="Cambria" w:cs="Times New Roman"/>
          <w:lang w:val="sq-AL"/>
        </w:rPr>
        <w:t xml:space="preserve"> synohet të arrihet në 30% në 2022 nga 3% që synohet në fund të 2019;</w:t>
      </w:r>
    </w:p>
    <w:p w:rsidR="00740D1B" w:rsidRPr="00DC669F" w:rsidRDefault="00740D1B" w:rsidP="00740D1B">
      <w:pPr>
        <w:rPr>
          <w:rFonts w:ascii="Cambria" w:eastAsia="Calibri" w:hAnsi="Cambria" w:cs="Times New Roman"/>
          <w:lang w:val="sq-AL"/>
        </w:rPr>
      </w:pPr>
    </w:p>
    <w:p w:rsidR="00740D1B" w:rsidRPr="00DC669F" w:rsidRDefault="00740D1B" w:rsidP="00740D1B">
      <w:pPr>
        <w:rPr>
          <w:rFonts w:ascii="Cambria" w:eastAsia="Calibri" w:hAnsi="Cambria" w:cs="Times New Roman"/>
          <w:b/>
          <w:lang w:val="sq-AL"/>
        </w:rPr>
      </w:pPr>
      <w:r w:rsidRPr="00405A65">
        <w:rPr>
          <w:rFonts w:ascii="Cambria" w:eastAsia="Calibri" w:hAnsi="Cambria" w:cs="Times New Roman"/>
          <w:b/>
          <w:lang w:val="sq-AL"/>
        </w:rPr>
        <w:t>Programi “Planifikimi Urban”</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Do të mbështeten projektet me fokus lokal, rajonal dhe në</w:t>
      </w:r>
      <w:r w:rsidRPr="00AB7BC5">
        <w:rPr>
          <w:rFonts w:ascii="Cambria" w:eastAsia="Calibri" w:hAnsi="Cambria" w:cs="Times New Roman"/>
          <w:lang w:val="sq-AL"/>
        </w:rPr>
        <w:t xml:space="preserve"> rang vendi, si dhe </w:t>
      </w:r>
      <w:r>
        <w:rPr>
          <w:rFonts w:ascii="Cambria" w:eastAsia="Calibri" w:hAnsi="Cambria" w:cs="Times New Roman"/>
          <w:lang w:val="sq-AL"/>
        </w:rPr>
        <w:t>hartimin e rregullave teknike në</w:t>
      </w:r>
      <w:r w:rsidRPr="00AB7BC5">
        <w:rPr>
          <w:rFonts w:ascii="Cambria" w:eastAsia="Calibri" w:hAnsi="Cambria" w:cs="Times New Roman"/>
          <w:lang w:val="sq-AL"/>
        </w:rPr>
        <w:t xml:space="preserve"> projektim duke i harmonizuar këto plane me PPK, PINS Durana dhe PINS Tiranë Durrës, p</w:t>
      </w:r>
      <w:r>
        <w:rPr>
          <w:rFonts w:ascii="Cambria" w:eastAsia="Calibri" w:hAnsi="Cambria" w:cs="Times New Roman"/>
          <w:lang w:val="sq-AL"/>
        </w:rPr>
        <w:t>ë</w:t>
      </w:r>
      <w:r w:rsidRPr="00AB7BC5">
        <w:rPr>
          <w:rFonts w:ascii="Cambria" w:eastAsia="Calibri" w:hAnsi="Cambria" w:cs="Times New Roman"/>
          <w:lang w:val="sq-AL"/>
        </w:rPr>
        <w:t>r nj</w:t>
      </w:r>
      <w:r>
        <w:rPr>
          <w:rFonts w:ascii="Cambria" w:eastAsia="Calibri" w:hAnsi="Cambria" w:cs="Times New Roman"/>
          <w:lang w:val="sq-AL"/>
        </w:rPr>
        <w:t>ë</w:t>
      </w:r>
      <w:r w:rsidRPr="00AB7BC5">
        <w:rPr>
          <w:rFonts w:ascii="Cambria" w:eastAsia="Calibri" w:hAnsi="Cambria" w:cs="Times New Roman"/>
          <w:lang w:val="sq-AL"/>
        </w:rPr>
        <w:t xml:space="preserve"> zhvillimit t</w:t>
      </w:r>
      <w:r>
        <w:rPr>
          <w:rFonts w:ascii="Cambria" w:eastAsia="Calibri" w:hAnsi="Cambria" w:cs="Times New Roman"/>
          <w:lang w:val="sq-AL"/>
        </w:rPr>
        <w:t>ë</w:t>
      </w:r>
      <w:r w:rsidRPr="00AB7BC5">
        <w:rPr>
          <w:rFonts w:ascii="Cambria" w:eastAsia="Calibri" w:hAnsi="Cambria" w:cs="Times New Roman"/>
          <w:lang w:val="sq-AL"/>
        </w:rPr>
        <w:t xml:space="preserve"> barabart</w:t>
      </w:r>
      <w:r>
        <w:rPr>
          <w:rFonts w:ascii="Cambria" w:eastAsia="Calibri" w:hAnsi="Cambria" w:cs="Times New Roman"/>
          <w:lang w:val="sq-AL"/>
        </w:rPr>
        <w:t xml:space="preserve">ë të </w:t>
      </w:r>
      <w:r w:rsidRPr="00AB7BC5">
        <w:rPr>
          <w:rFonts w:ascii="Cambria" w:eastAsia="Calibri" w:hAnsi="Cambria" w:cs="Times New Roman"/>
          <w:lang w:val="sq-AL"/>
        </w:rPr>
        <w:t xml:space="preserve"> territorit.</w:t>
      </w:r>
    </w:p>
    <w:p w:rsidR="00740D1B" w:rsidRPr="00486D88" w:rsidRDefault="00740D1B" w:rsidP="00740D1B">
      <w:pPr>
        <w:numPr>
          <w:ilvl w:val="0"/>
          <w:numId w:val="7"/>
        </w:numPr>
        <w:spacing w:after="0" w:line="240" w:lineRule="auto"/>
        <w:contextualSpacing/>
        <w:jc w:val="both"/>
        <w:rPr>
          <w:rFonts w:ascii="Cambria" w:eastAsia="Calibri" w:hAnsi="Cambria" w:cs="Times New Roman"/>
          <w:lang w:val="sq-AL"/>
        </w:rPr>
      </w:pPr>
      <w:r w:rsidRPr="00F6409B">
        <w:rPr>
          <w:rFonts w:ascii="Cambria" w:eastAsia="Calibri" w:hAnsi="Cambria" w:cs="Times New Roman"/>
          <w:lang w:val="sq-AL"/>
        </w:rPr>
        <w:t>Projektet e Përmirësimit të Infrastrukturës Publike “100 Fshatrat”;</w:t>
      </w:r>
    </w:p>
    <w:p w:rsidR="00740D1B" w:rsidRPr="00DC669F" w:rsidRDefault="00740D1B" w:rsidP="00740D1B">
      <w:pPr>
        <w:rPr>
          <w:rFonts w:ascii="Cambria" w:eastAsia="Calibri" w:hAnsi="Cambria" w:cs="Times New Roman"/>
          <w:lang w:val="sq-AL"/>
        </w:rPr>
      </w:pPr>
    </w:p>
    <w:p w:rsidR="00740D1B" w:rsidRPr="00DC669F" w:rsidRDefault="00740D1B" w:rsidP="00740D1B">
      <w:pPr>
        <w:rPr>
          <w:rFonts w:ascii="Cambria" w:eastAsia="Calibri" w:hAnsi="Cambria" w:cs="Times New Roman"/>
          <w:lang w:val="sq-AL"/>
        </w:rPr>
      </w:pPr>
      <w:r w:rsidRPr="00405A65">
        <w:rPr>
          <w:rFonts w:ascii="Cambria" w:eastAsia="Calibri" w:hAnsi="Cambria" w:cs="Times New Roman"/>
          <w:b/>
          <w:lang w:val="sq-AL"/>
        </w:rPr>
        <w:t>Programi “Transporti Ajror”</w:t>
      </w:r>
    </w:p>
    <w:p w:rsidR="00740D1B" w:rsidRDefault="00740D1B" w:rsidP="00740D1B">
      <w:pPr>
        <w:numPr>
          <w:ilvl w:val="0"/>
          <w:numId w:val="7"/>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Rritja e standarteve dhe performancës së Organit Kombëtar të incidenteve/Aksidenteve ajrore nëpërmjet investimeve për forcimin e kapaciteteve, në kuadër edhe të ndërtimit të infrastrukturave të reja aeroportuale;</w:t>
      </w:r>
    </w:p>
    <w:p w:rsidR="00740D1B" w:rsidRPr="00DC669F" w:rsidRDefault="00740D1B" w:rsidP="00740D1B">
      <w:pPr>
        <w:numPr>
          <w:ilvl w:val="0"/>
          <w:numId w:val="7"/>
        </w:numPr>
        <w:spacing w:after="0" w:line="240" w:lineRule="auto"/>
        <w:contextualSpacing/>
        <w:rPr>
          <w:rFonts w:ascii="Cambria" w:eastAsia="Calibri" w:hAnsi="Cambria" w:cs="Times New Roman"/>
          <w:lang w:val="sq-AL"/>
        </w:rPr>
      </w:pPr>
      <w:r>
        <w:rPr>
          <w:rFonts w:ascii="Cambria" w:eastAsia="Calibri" w:hAnsi="Cambria" w:cs="Times New Roman"/>
          <w:lang w:val="sq-AL"/>
        </w:rPr>
        <w:t>Numri i investigimeve të kryera në vitin 2022 të arrijë në 5 nga 4 investigime që pritet në 2020;</w:t>
      </w:r>
    </w:p>
    <w:p w:rsidR="00740D1B" w:rsidRPr="00DC669F" w:rsidRDefault="00740D1B" w:rsidP="00740D1B">
      <w:pPr>
        <w:numPr>
          <w:ilvl w:val="0"/>
          <w:numId w:val="7"/>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Zbatimi i standarteve të njeh</w:t>
      </w:r>
      <w:r>
        <w:rPr>
          <w:rFonts w:ascii="Cambria" w:eastAsia="Calibri" w:hAnsi="Cambria" w:cs="Times New Roman"/>
          <w:lang w:val="sq-AL"/>
        </w:rPr>
        <w:t>ë</w:t>
      </w:r>
      <w:r w:rsidRPr="00DC669F">
        <w:rPr>
          <w:rFonts w:ascii="Cambria" w:eastAsia="Calibri" w:hAnsi="Cambria" w:cs="Times New Roman"/>
          <w:lang w:val="sq-AL"/>
        </w:rPr>
        <w:t>suara të sigurisë dhe parrezikshmërisë në transportin ajror.</w:t>
      </w:r>
    </w:p>
    <w:p w:rsidR="00740D1B" w:rsidRPr="00DC669F" w:rsidRDefault="00740D1B" w:rsidP="00740D1B">
      <w:pPr>
        <w:rPr>
          <w:rFonts w:ascii="Cambria" w:eastAsia="Calibri" w:hAnsi="Cambria" w:cs="Times New Roman"/>
          <w:lang w:val="sq-AL"/>
        </w:rPr>
      </w:pPr>
    </w:p>
    <w:p w:rsidR="00740D1B" w:rsidRPr="00A3613D" w:rsidRDefault="00740D1B" w:rsidP="00740D1B">
      <w:pPr>
        <w:rPr>
          <w:rFonts w:ascii="Cambria" w:eastAsia="Calibri" w:hAnsi="Cambria" w:cs="Times New Roman"/>
          <w:lang w:val="sq-AL"/>
        </w:rPr>
      </w:pPr>
      <w:r w:rsidRPr="00405A65">
        <w:rPr>
          <w:rFonts w:ascii="Cambria" w:eastAsia="Calibri" w:hAnsi="Cambria" w:cs="Times New Roman"/>
          <w:b/>
          <w:lang w:val="sq-AL"/>
        </w:rPr>
        <w:t>Programi “Transporti Detar”</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Kryerja e investimeve prioritare për funksionimin me kapacitet të plotë të porteve dhe përmirësimin e infrastrukturës portuale në vend, me qëllim shndërrimin e Shqipërisë në një vend të zhvilluar detar që mbështet rritjen ekonomike dhe shpejton procesin e integrimit në BE;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volumit të përpunimit të mallrave në porte në masën 40% në vitin 2022 nga 25% që është aktualisht në 2019</w:t>
      </w:r>
    </w:p>
    <w:p w:rsidR="00740D1B" w:rsidRPr="00DC669F" w:rsidRDefault="00740D1B" w:rsidP="00740D1B">
      <w:pPr>
        <w:spacing w:after="0" w:line="240" w:lineRule="auto"/>
        <w:ind w:left="414"/>
        <w:contextualSpacing/>
        <w:jc w:val="both"/>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p>
    <w:p w:rsidR="00740D1B" w:rsidRPr="00A3613D"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“Transporti Hekurudhor”</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Riko</w:t>
      </w:r>
      <w:r>
        <w:rPr>
          <w:rFonts w:ascii="Cambria" w:eastAsia="Calibri" w:hAnsi="Cambria" w:cs="Times New Roman"/>
          <w:lang w:val="sq-AL"/>
        </w:rPr>
        <w:t>n</w:t>
      </w:r>
      <w:r w:rsidRPr="00DC669F">
        <w:rPr>
          <w:rFonts w:ascii="Cambria" w:eastAsia="Calibri" w:hAnsi="Cambria" w:cs="Times New Roman"/>
          <w:lang w:val="sq-AL"/>
        </w:rPr>
        <w:t>struksioni i segmentit hekurudhor Tiranë – Durrës si dhe ndërtimi i linjës së re hekurudhore Tiranë-Rinas;</w:t>
      </w:r>
    </w:p>
    <w:p w:rsidR="00740D1B" w:rsidRPr="00B461E0" w:rsidRDefault="00740D1B" w:rsidP="00740D1B">
      <w:pPr>
        <w:pStyle w:val="ListParagraph"/>
        <w:numPr>
          <w:ilvl w:val="0"/>
          <w:numId w:val="7"/>
        </w:numPr>
        <w:rPr>
          <w:rFonts w:ascii="Cambria" w:eastAsia="Calibri" w:hAnsi="Cambria" w:cs="Times New Roman"/>
          <w:lang w:val="sq-AL"/>
        </w:rPr>
      </w:pPr>
      <w:r w:rsidRPr="00B461E0">
        <w:rPr>
          <w:rFonts w:ascii="Cambria" w:eastAsia="Calibri" w:hAnsi="Cambria" w:cs="Times New Roman"/>
          <w:lang w:val="sq-AL"/>
        </w:rPr>
        <w:t>Mirëmbajtja e infrastrukturës hekurudhore ekzistuese si dhe mirëmbajt</w:t>
      </w:r>
      <w:r>
        <w:rPr>
          <w:rFonts w:ascii="Cambria" w:eastAsia="Calibri" w:hAnsi="Cambria" w:cs="Times New Roman"/>
          <w:lang w:val="sq-AL"/>
        </w:rPr>
        <w:t xml:space="preserve">ja e mjeteve-hekurudhore; </w:t>
      </w:r>
      <w:r w:rsidRPr="00B461E0">
        <w:rPr>
          <w:rFonts w:ascii="Cambria" w:eastAsia="Calibri" w:hAnsi="Cambria" w:cs="Times New Roman"/>
          <w:lang w:val="sq-AL"/>
        </w:rPr>
        <w:t>Studime fizibiliteti dhe projekte zbatimi për segmente të reja dhe ekzistuese hekurudhore.</w:t>
      </w:r>
    </w:p>
    <w:p w:rsidR="00740D1B" w:rsidRPr="00DC669F" w:rsidRDefault="00740D1B" w:rsidP="00740D1B">
      <w:pPr>
        <w:jc w:val="both"/>
        <w:rPr>
          <w:rFonts w:ascii="Cambria" w:eastAsia="Calibri" w:hAnsi="Cambria" w:cs="Times New Roman"/>
          <w:lang w:val="sq-AL"/>
        </w:rPr>
      </w:pPr>
    </w:p>
    <w:p w:rsidR="00740D1B" w:rsidRPr="00A3613D" w:rsidRDefault="00740D1B" w:rsidP="00740D1B">
      <w:pPr>
        <w:jc w:val="both"/>
        <w:rPr>
          <w:rFonts w:ascii="Cambria" w:eastAsia="Calibri" w:hAnsi="Cambria" w:cs="Times New Roman"/>
          <w:lang w:val="sq-AL"/>
        </w:rPr>
      </w:pPr>
      <w:r w:rsidRPr="00405A65">
        <w:rPr>
          <w:rFonts w:ascii="Cambria" w:eastAsia="Calibri" w:hAnsi="Cambria" w:cs="Times New Roman"/>
          <w:b/>
          <w:lang w:val="sq-AL"/>
        </w:rPr>
        <w:t>Programi “Mbështetje për Burimet Natyrore”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Nxitja dhe inkurajimi i ndërtimit të objekteve të përpunimit të mineraleve;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Zhvillimi i qëndrueshëm i </w:t>
      </w:r>
      <w:r w:rsidRPr="00486D88">
        <w:rPr>
          <w:rFonts w:ascii="Cambria" w:eastAsia="Calibri" w:hAnsi="Cambria" w:cs="Times New Roman"/>
          <w:lang w:val="sq-AL"/>
        </w:rPr>
        <w:t xml:space="preserve">sektorit minerar  </w:t>
      </w:r>
      <w:r>
        <w:rPr>
          <w:rFonts w:ascii="Cambria" w:eastAsia="Calibri" w:hAnsi="Cambria" w:cs="Times New Roman"/>
          <w:lang w:val="sq-AL"/>
        </w:rPr>
        <w:t>dhe rritja</w:t>
      </w:r>
      <w:r w:rsidRPr="00486D88">
        <w:rPr>
          <w:rFonts w:ascii="Cambria" w:eastAsia="Calibri" w:hAnsi="Cambria" w:cs="Times New Roman"/>
          <w:lang w:val="sq-AL"/>
        </w:rPr>
        <w:t xml:space="preserve"> e transparencës në shfrytëzimin racional të burimeve natyrore</w:t>
      </w:r>
      <w:r>
        <w:rPr>
          <w:rFonts w:ascii="Cambria" w:eastAsia="Calibri" w:hAnsi="Cambria" w:cs="Times New Roman"/>
          <w:lang w:val="sq-AL"/>
        </w:rPr>
        <w:t>;</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F9649D">
        <w:rPr>
          <w:rFonts w:ascii="Cambria" w:eastAsia="Calibri" w:hAnsi="Cambria" w:cs="Times New Roman"/>
          <w:lang w:val="sq-AL"/>
        </w:rPr>
        <w:t>Rr</w:t>
      </w:r>
      <w:r>
        <w:rPr>
          <w:rFonts w:ascii="Cambria" w:eastAsia="Calibri" w:hAnsi="Cambria" w:cs="Times New Roman"/>
          <w:lang w:val="sq-AL"/>
        </w:rPr>
        <w:t>itja e lejeve minerare aktive në të</w:t>
      </w:r>
      <w:r w:rsidRPr="00F9649D">
        <w:rPr>
          <w:rFonts w:ascii="Cambria" w:eastAsia="Calibri" w:hAnsi="Cambria" w:cs="Times New Roman"/>
          <w:lang w:val="sq-AL"/>
        </w:rPr>
        <w:t xml:space="preserve"> cilat zhvillohet aktivitet minerar konform standarteve</w:t>
      </w:r>
      <w:r>
        <w:rPr>
          <w:rFonts w:ascii="Cambria" w:eastAsia="Calibri" w:hAnsi="Cambria" w:cs="Times New Roman"/>
          <w:lang w:val="sq-AL"/>
        </w:rPr>
        <w:t>;</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 xml:space="preserve">Realizimi në vazhdimësi i funksioneve të mbikëqyrjes së shfrytëzimit racional e efektiv të pasurive minerale, monitorimit minerar dhe të fenomeneve të postshfrytëzimit, rritja e kontrollit për rehabilitimin minerar;  </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Përmirësimi i transparencës së biznesit në industrinë nxjerrëse, në mënyrë që t</w:t>
      </w:r>
      <w:r>
        <w:rPr>
          <w:rFonts w:ascii="Cambria" w:eastAsia="Calibri" w:hAnsi="Cambria" w:cs="Times New Roman"/>
          <w:lang w:val="sq-AL"/>
        </w:rPr>
        <w:t>ë</w:t>
      </w:r>
      <w:r w:rsidRPr="00DC669F">
        <w:rPr>
          <w:rFonts w:ascii="Cambria" w:eastAsia="Calibri" w:hAnsi="Cambria" w:cs="Times New Roman"/>
          <w:lang w:val="sq-AL"/>
        </w:rPr>
        <w:t xml:space="preserve"> ardhurat nga ky biznes të kontribuojnë më shumë në zhvillimin e vendit.</w:t>
      </w:r>
    </w:p>
    <w:p w:rsidR="00740D1B" w:rsidRPr="00DC669F" w:rsidRDefault="00740D1B" w:rsidP="00740D1B">
      <w:pPr>
        <w:jc w:val="both"/>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“Mbështetje për Industrinë”</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Zhvillimi i strukturave dhe burimeve njerëzore dhe forcimi i kapaciteteve institucionale për inspekimin dhe mbikqyrjen, sigurinë në punë për monitorimin e inspektimit dhe mbikqyrjes së sigurisë teknike të produkteve / pajisjeve / instalimeve n</w:t>
      </w:r>
      <w:r>
        <w:rPr>
          <w:rFonts w:ascii="Cambria" w:eastAsia="Calibri" w:hAnsi="Cambria" w:cs="Times New Roman"/>
          <w:lang w:val="sq-AL"/>
        </w:rPr>
        <w:t>ë fushat e veprimtarisë së MIE;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standardeve të produkteve dhe sigurisë</w:t>
      </w:r>
      <w:r w:rsidRPr="00F9649D">
        <w:rPr>
          <w:rFonts w:ascii="Cambria" w:eastAsia="Calibri" w:hAnsi="Cambria" w:cs="Times New Roman"/>
          <w:lang w:val="sq-AL"/>
        </w:rPr>
        <w:t xml:space="preserve"> se  pajisjeve / instalimeve</w:t>
      </w:r>
      <w:r>
        <w:rPr>
          <w:rFonts w:ascii="Cambria" w:eastAsia="Calibri" w:hAnsi="Cambria" w:cs="Times New Roman"/>
          <w:lang w:val="sq-AL"/>
        </w:rPr>
        <w:t xml:space="preserve"> me 7% deri në vitin 2022</w:t>
      </w:r>
    </w:p>
    <w:p w:rsidR="00740D1B" w:rsidRPr="00F9649D" w:rsidRDefault="00740D1B" w:rsidP="00740D1B">
      <w:pPr>
        <w:numPr>
          <w:ilvl w:val="0"/>
          <w:numId w:val="7"/>
        </w:numPr>
        <w:spacing w:after="0" w:line="240" w:lineRule="auto"/>
        <w:contextualSpacing/>
        <w:jc w:val="both"/>
        <w:rPr>
          <w:rFonts w:ascii="Cambria" w:eastAsia="Calibri" w:hAnsi="Cambria" w:cs="Times New Roman"/>
          <w:lang w:val="sq-AL"/>
        </w:rPr>
      </w:pPr>
      <w:r w:rsidRPr="00366807">
        <w:rPr>
          <w:rFonts w:ascii="Cambria" w:eastAsia="Calibri" w:hAnsi="Cambria" w:cs="Times New Roman"/>
          <w:lang w:val="sq-AL"/>
        </w:rPr>
        <w:t>Nxitja e interesit të biznesit vendas dhe të huaj për mundësi zhvillimi veprimtarish industrial;</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F9649D">
        <w:rPr>
          <w:rFonts w:ascii="Cambria" w:eastAsia="Calibri" w:hAnsi="Cambria" w:cs="Times New Roman"/>
          <w:lang w:val="sq-AL"/>
        </w:rPr>
        <w:t>Red</w:t>
      </w:r>
      <w:r>
        <w:rPr>
          <w:rFonts w:ascii="Cambria" w:eastAsia="Calibri" w:hAnsi="Cambria" w:cs="Times New Roman"/>
          <w:lang w:val="sq-AL"/>
        </w:rPr>
        <w:t xml:space="preserve">uktimi i rrezikut nga kimikatet </w:t>
      </w:r>
      <w:r w:rsidRPr="00F9649D">
        <w:rPr>
          <w:rFonts w:ascii="Cambria" w:eastAsia="Calibri" w:hAnsi="Cambria" w:cs="Times New Roman"/>
          <w:lang w:val="sq-AL"/>
        </w:rPr>
        <w:t>e rrezikshme</w:t>
      </w:r>
      <w:r>
        <w:rPr>
          <w:rFonts w:ascii="Cambria" w:eastAsia="Calibri" w:hAnsi="Cambria" w:cs="Times New Roman"/>
          <w:lang w:val="sq-AL"/>
        </w:rPr>
        <w:t xml:space="preserve"> me 13% deri në vitin 2022.</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Zhvillimi i strukturave dhe burimeve njerëzore dhe forcimi i kapaciteteve institucionale për sigurimin e kushteve të domosdoshme për  inspekimin dhe mbikqyrjen e shëndetit, sigurisë në punë, emergjencat dhe shpëtimin në veprimtarinë minerare dhe në punimet nëntokës</w:t>
      </w:r>
      <w:r>
        <w:rPr>
          <w:rFonts w:ascii="Cambria" w:eastAsia="Calibri" w:hAnsi="Cambria" w:cs="Times New Roman"/>
          <w:lang w:val="sq-AL"/>
        </w:rPr>
        <w:t>ore të veprave hidroenergjetike;</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Rritja dhe përmirësimi i standarteve, kushteve të punës  dhe të sigurisë së depozitimit dhe ruajtjes së kimikateve të rrezikshme nën përgjegjësinë e MIE-s, në Qendrën e Grumbullimit dhe Trajti</w:t>
      </w:r>
      <w:r>
        <w:rPr>
          <w:rFonts w:ascii="Cambria" w:eastAsia="Calibri" w:hAnsi="Cambria" w:cs="Times New Roman"/>
          <w:lang w:val="sq-AL"/>
        </w:rPr>
        <w:t>mit të Kimikateve të Rrezikshme;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Përfundimi i procesit të likujdimit dhe mbylljes së  ish ndërmarrjeve industriale në varësi të MIE-s. Rehabilitimi i territoreve të ish ndërmarrjeve për nxitjen e investitorëve dhe promovimin e tyre pë</w:t>
      </w:r>
      <w:r>
        <w:rPr>
          <w:rFonts w:ascii="Cambria" w:eastAsia="Calibri" w:hAnsi="Cambria" w:cs="Times New Roman"/>
          <w:lang w:val="sq-AL"/>
        </w:rPr>
        <w:t>r përdorim si parqe industriale;</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mumrit të mostrave të analizuara të naftës dhe nënprodukteve të saj, të prodhuara në vend dhe të importuara në masën deri në 9200 në vitin 2022;</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Promovimi tek biznesi i studimeve tekniko-ekonomike për industrinë e Lëkurë-Këpucës, industrisë së bakrit, nikel-silikateve dhe kuarciteve, zhvillimit të QGTK dhe hartimi i raporteve mjedisore si dhe zhvillimi i disa ish territoreve industriale për ushtrimin e veprimtarive ekonomike.</w:t>
      </w:r>
    </w:p>
    <w:p w:rsidR="00B86AF9" w:rsidRPr="00FD7A65" w:rsidRDefault="00B86AF9" w:rsidP="00FD7A65">
      <w:pPr>
        <w:spacing w:after="0" w:line="240" w:lineRule="auto"/>
        <w:ind w:left="414"/>
        <w:contextualSpacing/>
        <w:jc w:val="both"/>
        <w:rPr>
          <w:rFonts w:ascii="Cambria" w:eastAsia="Calibri" w:hAnsi="Cambria" w:cs="Times New Roman"/>
          <w:lang w:val="sq-AL"/>
        </w:rPr>
      </w:pPr>
    </w:p>
    <w:p w:rsidR="00D7139A" w:rsidRPr="00D7139A" w:rsidRDefault="00D7139A" w:rsidP="00570F53">
      <w:pPr>
        <w:pStyle w:val="ListParagraph"/>
        <w:keepNext/>
        <w:numPr>
          <w:ilvl w:val="1"/>
          <w:numId w:val="29"/>
        </w:numPr>
        <w:spacing w:before="240" w:after="60" w:line="240" w:lineRule="auto"/>
        <w:contextualSpacing w:val="0"/>
        <w:outlineLvl w:val="1"/>
        <w:rPr>
          <w:rFonts w:ascii="Arial" w:eastAsia="Calibri" w:hAnsi="Arial" w:cs="Arial"/>
          <w:b/>
          <w:bCs/>
          <w:i/>
          <w:iCs/>
          <w:noProof/>
          <w:vanish/>
          <w:sz w:val="28"/>
          <w:szCs w:val="28"/>
          <w:lang w:eastAsia="sq-AL"/>
        </w:rPr>
      </w:pPr>
      <w:bookmarkStart w:id="27" w:name="_Toc518558893"/>
      <w:bookmarkStart w:id="28" w:name="_Toc518559015"/>
      <w:bookmarkStart w:id="29" w:name="_Toc518559242"/>
      <w:bookmarkStart w:id="30" w:name="_Toc518562257"/>
      <w:bookmarkStart w:id="31" w:name="_Toc527191564"/>
      <w:bookmarkStart w:id="32" w:name="_Toc527191596"/>
      <w:bookmarkStart w:id="33" w:name="_Toc527191722"/>
      <w:bookmarkStart w:id="34" w:name="_Toc527192126"/>
      <w:bookmarkStart w:id="35" w:name="_Toc527192176"/>
      <w:bookmarkStart w:id="36" w:name="_Toc527530921"/>
      <w:bookmarkStart w:id="37" w:name="_Toc354458"/>
      <w:bookmarkStart w:id="38" w:name="_Toc516539"/>
      <w:bookmarkStart w:id="39" w:name="_Toc12009295"/>
      <w:bookmarkStart w:id="40" w:name="_Toc12014083"/>
      <w:bookmarkStart w:id="41" w:name="_Toc12014154"/>
      <w:bookmarkStart w:id="42" w:name="_Toc12014387"/>
      <w:bookmarkStart w:id="43" w:name="_Toc12014417"/>
      <w:bookmarkStart w:id="44" w:name="_Toc12014537"/>
      <w:bookmarkStart w:id="45" w:name="_Toc12016554"/>
      <w:bookmarkStart w:id="46" w:name="_Toc12260716"/>
      <w:bookmarkStart w:id="47" w:name="_Toc12533833"/>
      <w:bookmarkStart w:id="48" w:name="_Toc12534346"/>
      <w:bookmarkStart w:id="49" w:name="_Toc12536771"/>
      <w:bookmarkStart w:id="50" w:name="_Toc12536802"/>
      <w:bookmarkStart w:id="51" w:name="_Toc12541859"/>
      <w:bookmarkStart w:id="52" w:name="_Toc12876748"/>
      <w:bookmarkStart w:id="53" w:name="_Toc12955088"/>
      <w:bookmarkStart w:id="54" w:name="_Toc12963506"/>
      <w:bookmarkStart w:id="55" w:name="_Toc12976982"/>
      <w:bookmarkStart w:id="56" w:name="_Toc13476481"/>
      <w:bookmarkStart w:id="57" w:name="_Toc13478525"/>
      <w:bookmarkStart w:id="58" w:name="_Toc13653937"/>
      <w:bookmarkStart w:id="59" w:name="_Toc13653981"/>
      <w:bookmarkStart w:id="60" w:name="_Toc20906548"/>
      <w:bookmarkStart w:id="61" w:name="_Toc20914557"/>
      <w:bookmarkStart w:id="62" w:name="_Toc20914755"/>
      <w:bookmarkStart w:id="63" w:name="_Toc20914874"/>
      <w:bookmarkStart w:id="64" w:name="_Toc20920371"/>
      <w:bookmarkStart w:id="65" w:name="_Toc21076167"/>
      <w:bookmarkStart w:id="66" w:name="_Toc21076196"/>
      <w:bookmarkStart w:id="67" w:name="_Toc21076406"/>
      <w:bookmarkStart w:id="68" w:name="_Toc21076643"/>
      <w:bookmarkStart w:id="69" w:name="_Toc21076680"/>
      <w:bookmarkStart w:id="70" w:name="_Toc21076845"/>
      <w:bookmarkStart w:id="71" w:name="_Toc21076875"/>
      <w:bookmarkStart w:id="72" w:name="_Toc31801840"/>
      <w:bookmarkStart w:id="73" w:name="_Toc32317788"/>
      <w:bookmarkStart w:id="74" w:name="_Toc32317972"/>
      <w:bookmarkStart w:id="75" w:name="_Toc32329848"/>
      <w:bookmarkStart w:id="76" w:name="_Toc32330007"/>
      <w:bookmarkStart w:id="77" w:name="_Toc32408365"/>
      <w:bookmarkStart w:id="78" w:name="_Toc32414951"/>
      <w:bookmarkStart w:id="79" w:name="_Toc33087733"/>
      <w:bookmarkStart w:id="80" w:name="_Toc33537242"/>
      <w:bookmarkStart w:id="81" w:name="_Toc33537273"/>
      <w:bookmarkStart w:id="82" w:name="_Toc33689409"/>
      <w:bookmarkStart w:id="83" w:name="_Toc33709882"/>
      <w:bookmarkStart w:id="84" w:name="_Toc3602846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D7139A" w:rsidRPr="00D7139A" w:rsidRDefault="00D7139A" w:rsidP="00570F53">
      <w:pPr>
        <w:pStyle w:val="ListParagraph"/>
        <w:keepNext/>
        <w:numPr>
          <w:ilvl w:val="1"/>
          <w:numId w:val="29"/>
        </w:numPr>
        <w:spacing w:before="240" w:after="60" w:line="240" w:lineRule="auto"/>
        <w:contextualSpacing w:val="0"/>
        <w:outlineLvl w:val="1"/>
        <w:rPr>
          <w:rFonts w:ascii="Arial" w:eastAsia="Calibri" w:hAnsi="Arial" w:cs="Arial"/>
          <w:b/>
          <w:bCs/>
          <w:i/>
          <w:iCs/>
          <w:noProof/>
          <w:vanish/>
          <w:sz w:val="28"/>
          <w:szCs w:val="28"/>
          <w:lang w:eastAsia="sq-AL"/>
        </w:rPr>
      </w:pPr>
      <w:bookmarkStart w:id="85" w:name="_Toc518559016"/>
      <w:bookmarkStart w:id="86" w:name="_Toc518559243"/>
      <w:bookmarkStart w:id="87" w:name="_Toc518562258"/>
      <w:bookmarkStart w:id="88" w:name="_Toc527191565"/>
      <w:bookmarkStart w:id="89" w:name="_Toc527191597"/>
      <w:bookmarkStart w:id="90" w:name="_Toc527191723"/>
      <w:bookmarkStart w:id="91" w:name="_Toc527192127"/>
      <w:bookmarkStart w:id="92" w:name="_Toc527192177"/>
      <w:bookmarkStart w:id="93" w:name="_Toc527530922"/>
      <w:bookmarkStart w:id="94" w:name="_Toc354459"/>
      <w:bookmarkStart w:id="95" w:name="_Toc516540"/>
      <w:bookmarkStart w:id="96" w:name="_Toc12009296"/>
      <w:bookmarkStart w:id="97" w:name="_Toc12014084"/>
      <w:bookmarkStart w:id="98" w:name="_Toc12014155"/>
      <w:bookmarkStart w:id="99" w:name="_Toc12014388"/>
      <w:bookmarkStart w:id="100" w:name="_Toc12014418"/>
      <w:bookmarkStart w:id="101" w:name="_Toc12014538"/>
      <w:bookmarkStart w:id="102" w:name="_Toc12016555"/>
      <w:bookmarkStart w:id="103" w:name="_Toc12260717"/>
      <w:bookmarkStart w:id="104" w:name="_Toc12533834"/>
      <w:bookmarkStart w:id="105" w:name="_Toc12534347"/>
      <w:bookmarkStart w:id="106" w:name="_Toc12536772"/>
      <w:bookmarkStart w:id="107" w:name="_Toc12536803"/>
      <w:bookmarkStart w:id="108" w:name="_Toc12541860"/>
      <w:bookmarkStart w:id="109" w:name="_Toc12876749"/>
      <w:bookmarkStart w:id="110" w:name="_Toc12955089"/>
      <w:bookmarkStart w:id="111" w:name="_Toc12963507"/>
      <w:bookmarkStart w:id="112" w:name="_Toc12976983"/>
      <w:bookmarkStart w:id="113" w:name="_Toc13476482"/>
      <w:bookmarkStart w:id="114" w:name="_Toc13478526"/>
      <w:bookmarkStart w:id="115" w:name="_Toc13653938"/>
      <w:bookmarkStart w:id="116" w:name="_Toc13653982"/>
      <w:bookmarkStart w:id="117" w:name="_Toc20906549"/>
      <w:bookmarkStart w:id="118" w:name="_Toc20914558"/>
      <w:bookmarkStart w:id="119" w:name="_Toc20914756"/>
      <w:bookmarkStart w:id="120" w:name="_Toc20914875"/>
      <w:bookmarkStart w:id="121" w:name="_Toc20920372"/>
      <w:bookmarkStart w:id="122" w:name="_Toc21076168"/>
      <w:bookmarkStart w:id="123" w:name="_Toc21076197"/>
      <w:bookmarkStart w:id="124" w:name="_Toc21076407"/>
      <w:bookmarkStart w:id="125" w:name="_Toc21076644"/>
      <w:bookmarkStart w:id="126" w:name="_Toc21076681"/>
      <w:bookmarkStart w:id="127" w:name="_Toc21076846"/>
      <w:bookmarkStart w:id="128" w:name="_Toc21076876"/>
      <w:bookmarkStart w:id="129" w:name="_Toc31801841"/>
      <w:bookmarkStart w:id="130" w:name="_Toc32317789"/>
      <w:bookmarkStart w:id="131" w:name="_Toc32317973"/>
      <w:bookmarkStart w:id="132" w:name="_Toc32329849"/>
      <w:bookmarkStart w:id="133" w:name="_Toc32330008"/>
      <w:bookmarkStart w:id="134" w:name="_Toc32408366"/>
      <w:bookmarkStart w:id="135" w:name="_Toc32414952"/>
      <w:bookmarkStart w:id="136" w:name="_Toc33087734"/>
      <w:bookmarkStart w:id="137" w:name="_Toc33537243"/>
      <w:bookmarkStart w:id="138" w:name="_Toc33537274"/>
      <w:bookmarkStart w:id="139" w:name="_Toc33689410"/>
      <w:bookmarkStart w:id="140" w:name="_Toc33709883"/>
      <w:bookmarkStart w:id="141" w:name="_Toc3602846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D7139A" w:rsidRPr="00D7139A" w:rsidRDefault="00D7139A" w:rsidP="00570F53">
      <w:pPr>
        <w:pStyle w:val="ListParagraph"/>
        <w:keepNext/>
        <w:numPr>
          <w:ilvl w:val="1"/>
          <w:numId w:val="29"/>
        </w:numPr>
        <w:spacing w:before="240" w:after="60" w:line="240" w:lineRule="auto"/>
        <w:contextualSpacing w:val="0"/>
        <w:outlineLvl w:val="1"/>
        <w:rPr>
          <w:rFonts w:ascii="Arial" w:eastAsia="Calibri" w:hAnsi="Arial" w:cs="Arial"/>
          <w:b/>
          <w:bCs/>
          <w:i/>
          <w:iCs/>
          <w:noProof/>
          <w:vanish/>
          <w:sz w:val="28"/>
          <w:szCs w:val="28"/>
          <w:lang w:eastAsia="sq-AL"/>
        </w:rPr>
      </w:pPr>
      <w:bookmarkStart w:id="142" w:name="_Toc518559017"/>
      <w:bookmarkStart w:id="143" w:name="_Toc518559244"/>
      <w:bookmarkStart w:id="144" w:name="_Toc518562259"/>
      <w:bookmarkStart w:id="145" w:name="_Toc527191566"/>
      <w:bookmarkStart w:id="146" w:name="_Toc527191598"/>
      <w:bookmarkStart w:id="147" w:name="_Toc527191724"/>
      <w:bookmarkStart w:id="148" w:name="_Toc527192128"/>
      <w:bookmarkStart w:id="149" w:name="_Toc527192178"/>
      <w:bookmarkStart w:id="150" w:name="_Toc527530923"/>
      <w:bookmarkStart w:id="151" w:name="_Toc354460"/>
      <w:bookmarkStart w:id="152" w:name="_Toc516541"/>
      <w:bookmarkStart w:id="153" w:name="_Toc12009297"/>
      <w:bookmarkStart w:id="154" w:name="_Toc12014085"/>
      <w:bookmarkStart w:id="155" w:name="_Toc12014156"/>
      <w:bookmarkStart w:id="156" w:name="_Toc12014389"/>
      <w:bookmarkStart w:id="157" w:name="_Toc12014419"/>
      <w:bookmarkStart w:id="158" w:name="_Toc12014539"/>
      <w:bookmarkStart w:id="159" w:name="_Toc12016556"/>
      <w:bookmarkStart w:id="160" w:name="_Toc12260718"/>
      <w:bookmarkStart w:id="161" w:name="_Toc12533835"/>
      <w:bookmarkStart w:id="162" w:name="_Toc12534348"/>
      <w:bookmarkStart w:id="163" w:name="_Toc12536773"/>
      <w:bookmarkStart w:id="164" w:name="_Toc12536804"/>
      <w:bookmarkStart w:id="165" w:name="_Toc12541861"/>
      <w:bookmarkStart w:id="166" w:name="_Toc12876750"/>
      <w:bookmarkStart w:id="167" w:name="_Toc12955090"/>
      <w:bookmarkStart w:id="168" w:name="_Toc12963508"/>
      <w:bookmarkStart w:id="169" w:name="_Toc12976984"/>
      <w:bookmarkStart w:id="170" w:name="_Toc13476483"/>
      <w:bookmarkStart w:id="171" w:name="_Toc13478527"/>
      <w:bookmarkStart w:id="172" w:name="_Toc13653939"/>
      <w:bookmarkStart w:id="173" w:name="_Toc13653983"/>
      <w:bookmarkStart w:id="174" w:name="_Toc20906550"/>
      <w:bookmarkStart w:id="175" w:name="_Toc20914559"/>
      <w:bookmarkStart w:id="176" w:name="_Toc20914757"/>
      <w:bookmarkStart w:id="177" w:name="_Toc20914876"/>
      <w:bookmarkStart w:id="178" w:name="_Toc20920373"/>
      <w:bookmarkStart w:id="179" w:name="_Toc21076169"/>
      <w:bookmarkStart w:id="180" w:name="_Toc21076198"/>
      <w:bookmarkStart w:id="181" w:name="_Toc21076408"/>
      <w:bookmarkStart w:id="182" w:name="_Toc21076645"/>
      <w:bookmarkStart w:id="183" w:name="_Toc21076682"/>
      <w:bookmarkStart w:id="184" w:name="_Toc21076847"/>
      <w:bookmarkStart w:id="185" w:name="_Toc21076877"/>
      <w:bookmarkStart w:id="186" w:name="_Toc31801842"/>
      <w:bookmarkStart w:id="187" w:name="_Toc32317790"/>
      <w:bookmarkStart w:id="188" w:name="_Toc32317974"/>
      <w:bookmarkStart w:id="189" w:name="_Toc32329850"/>
      <w:bookmarkStart w:id="190" w:name="_Toc32330009"/>
      <w:bookmarkStart w:id="191" w:name="_Toc32408367"/>
      <w:bookmarkStart w:id="192" w:name="_Toc32414953"/>
      <w:bookmarkStart w:id="193" w:name="_Toc33087735"/>
      <w:bookmarkStart w:id="194" w:name="_Toc33537244"/>
      <w:bookmarkStart w:id="195" w:name="_Toc33537275"/>
      <w:bookmarkStart w:id="196" w:name="_Toc33689411"/>
      <w:bookmarkStart w:id="197" w:name="_Toc33709884"/>
      <w:bookmarkStart w:id="198" w:name="_Toc3602846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D7139A" w:rsidRPr="00D7139A" w:rsidRDefault="00D7139A" w:rsidP="00570F53">
      <w:pPr>
        <w:pStyle w:val="ListParagraph"/>
        <w:keepNext/>
        <w:numPr>
          <w:ilvl w:val="1"/>
          <w:numId w:val="29"/>
        </w:numPr>
        <w:spacing w:before="240" w:after="60" w:line="240" w:lineRule="auto"/>
        <w:contextualSpacing w:val="0"/>
        <w:outlineLvl w:val="1"/>
        <w:rPr>
          <w:rFonts w:ascii="Arial" w:eastAsia="Calibri" w:hAnsi="Arial" w:cs="Arial"/>
          <w:b/>
          <w:bCs/>
          <w:i/>
          <w:iCs/>
          <w:noProof/>
          <w:vanish/>
          <w:sz w:val="28"/>
          <w:szCs w:val="28"/>
          <w:lang w:eastAsia="sq-AL"/>
        </w:rPr>
      </w:pPr>
      <w:bookmarkStart w:id="199" w:name="_Toc518559018"/>
      <w:bookmarkStart w:id="200" w:name="_Toc518559245"/>
      <w:bookmarkStart w:id="201" w:name="_Toc518562260"/>
      <w:bookmarkStart w:id="202" w:name="_Toc527191567"/>
      <w:bookmarkStart w:id="203" w:name="_Toc527191599"/>
      <w:bookmarkStart w:id="204" w:name="_Toc527191725"/>
      <w:bookmarkStart w:id="205" w:name="_Toc527192129"/>
      <w:bookmarkStart w:id="206" w:name="_Toc527192179"/>
      <w:bookmarkStart w:id="207" w:name="_Toc527530924"/>
      <w:bookmarkStart w:id="208" w:name="_Toc354461"/>
      <w:bookmarkStart w:id="209" w:name="_Toc516542"/>
      <w:bookmarkStart w:id="210" w:name="_Toc12009298"/>
      <w:bookmarkStart w:id="211" w:name="_Toc12014086"/>
      <w:bookmarkStart w:id="212" w:name="_Toc12014157"/>
      <w:bookmarkStart w:id="213" w:name="_Toc12014390"/>
      <w:bookmarkStart w:id="214" w:name="_Toc12014420"/>
      <w:bookmarkStart w:id="215" w:name="_Toc12014540"/>
      <w:bookmarkStart w:id="216" w:name="_Toc12016557"/>
      <w:bookmarkStart w:id="217" w:name="_Toc12260719"/>
      <w:bookmarkStart w:id="218" w:name="_Toc12533836"/>
      <w:bookmarkStart w:id="219" w:name="_Toc12534349"/>
      <w:bookmarkStart w:id="220" w:name="_Toc12536774"/>
      <w:bookmarkStart w:id="221" w:name="_Toc12536805"/>
      <w:bookmarkStart w:id="222" w:name="_Toc12541862"/>
      <w:bookmarkStart w:id="223" w:name="_Toc12876751"/>
      <w:bookmarkStart w:id="224" w:name="_Toc12955091"/>
      <w:bookmarkStart w:id="225" w:name="_Toc12963509"/>
      <w:bookmarkStart w:id="226" w:name="_Toc12976985"/>
      <w:bookmarkStart w:id="227" w:name="_Toc13476484"/>
      <w:bookmarkStart w:id="228" w:name="_Toc13478528"/>
      <w:bookmarkStart w:id="229" w:name="_Toc13653940"/>
      <w:bookmarkStart w:id="230" w:name="_Toc13653984"/>
      <w:bookmarkStart w:id="231" w:name="_Toc20906551"/>
      <w:bookmarkStart w:id="232" w:name="_Toc20914560"/>
      <w:bookmarkStart w:id="233" w:name="_Toc20914758"/>
      <w:bookmarkStart w:id="234" w:name="_Toc20914877"/>
      <w:bookmarkStart w:id="235" w:name="_Toc20920374"/>
      <w:bookmarkStart w:id="236" w:name="_Toc21076170"/>
      <w:bookmarkStart w:id="237" w:name="_Toc21076199"/>
      <w:bookmarkStart w:id="238" w:name="_Toc21076409"/>
      <w:bookmarkStart w:id="239" w:name="_Toc21076646"/>
      <w:bookmarkStart w:id="240" w:name="_Toc21076683"/>
      <w:bookmarkStart w:id="241" w:name="_Toc21076848"/>
      <w:bookmarkStart w:id="242" w:name="_Toc21076878"/>
      <w:bookmarkStart w:id="243" w:name="_Toc31801843"/>
      <w:bookmarkStart w:id="244" w:name="_Toc32317791"/>
      <w:bookmarkStart w:id="245" w:name="_Toc32317975"/>
      <w:bookmarkStart w:id="246" w:name="_Toc32329851"/>
      <w:bookmarkStart w:id="247" w:name="_Toc32330010"/>
      <w:bookmarkStart w:id="248" w:name="_Toc32408368"/>
      <w:bookmarkStart w:id="249" w:name="_Toc32414954"/>
      <w:bookmarkStart w:id="250" w:name="_Toc33087736"/>
      <w:bookmarkStart w:id="251" w:name="_Toc33537245"/>
      <w:bookmarkStart w:id="252" w:name="_Toc33537276"/>
      <w:bookmarkStart w:id="253" w:name="_Toc33689412"/>
      <w:bookmarkStart w:id="254" w:name="_Toc33709885"/>
      <w:bookmarkStart w:id="255" w:name="_Toc3602847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C04AB3" w:rsidRPr="00605F24" w:rsidRDefault="00C04AB3" w:rsidP="00570F53">
      <w:pPr>
        <w:pStyle w:val="Heading2"/>
        <w:numPr>
          <w:ilvl w:val="1"/>
          <w:numId w:val="31"/>
        </w:numPr>
        <w:rPr>
          <w:rFonts w:ascii="Cambria" w:eastAsia="Calibri" w:hAnsi="Cambria"/>
          <w:i w:val="0"/>
          <w:sz w:val="24"/>
        </w:rPr>
      </w:pPr>
      <w:bookmarkStart w:id="256" w:name="_Toc36028471"/>
      <w:r w:rsidRPr="00605F24">
        <w:rPr>
          <w:rFonts w:ascii="Cambria" w:eastAsia="Calibri" w:hAnsi="Cambria"/>
          <w:i w:val="0"/>
          <w:sz w:val="24"/>
        </w:rPr>
        <w:t>MINISTRIA E BRENDSHME</w:t>
      </w:r>
      <w:bookmarkEnd w:id="256"/>
      <w:r w:rsidRPr="00605F24">
        <w:rPr>
          <w:rFonts w:ascii="Cambria" w:eastAsia="Calibri" w:hAnsi="Cambria"/>
          <w:i w:val="0"/>
          <w:sz w:val="24"/>
        </w:rPr>
        <w:t xml:space="preserve"> </w:t>
      </w:r>
    </w:p>
    <w:p w:rsidR="00483738" w:rsidRDefault="00483738" w:rsidP="0048373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w:t>
      </w:r>
      <w:r>
        <w:rPr>
          <w:rFonts w:ascii="Cambria" w:eastAsia="Calibri" w:hAnsi="Cambria" w:cs="Times New Roman"/>
          <w:lang w:val="sq-AL"/>
        </w:rPr>
        <w:t>K</w:t>
      </w:r>
      <w:r w:rsidRPr="00A03518">
        <w:rPr>
          <w:rFonts w:ascii="Cambria" w:eastAsia="Calibri" w:hAnsi="Cambria" w:cs="Times New Roman"/>
          <w:lang w:val="sq-AL"/>
        </w:rPr>
        <w:t>ushte</w:t>
      </w:r>
      <w:r>
        <w:rPr>
          <w:rFonts w:ascii="Cambria" w:eastAsia="Calibri" w:hAnsi="Cambria" w:cs="Times New Roman"/>
          <w:lang w:val="sq-AL"/>
        </w:rPr>
        <w:t>tuta dhe ligjet, në krijimin e i</w:t>
      </w:r>
      <w:r w:rsidRPr="00A03518">
        <w:rPr>
          <w:rFonts w:ascii="Cambria" w:eastAsia="Calibri" w:hAnsi="Cambria" w:cs="Times New Roman"/>
          <w:lang w:val="sq-AL"/>
        </w:rPr>
        <w:t xml:space="preserve">nstitucioneve ligj-zbatuese të forta dhe të qëndrueshme, sipas standardeve </w:t>
      </w:r>
      <w:r>
        <w:rPr>
          <w:rFonts w:ascii="Cambria" w:eastAsia="Calibri" w:hAnsi="Cambria" w:cs="Times New Roman"/>
          <w:lang w:val="sq-AL"/>
        </w:rPr>
        <w:t>E</w:t>
      </w:r>
      <w:r w:rsidRPr="00A03518">
        <w:rPr>
          <w:rFonts w:ascii="Cambria" w:eastAsia="Calibri" w:hAnsi="Cambria" w:cs="Times New Roman"/>
          <w:lang w:val="sq-AL"/>
        </w:rPr>
        <w:t xml:space="preserve">vropiane. </w:t>
      </w:r>
    </w:p>
    <w:p w:rsidR="00483738" w:rsidRPr="00A03518" w:rsidRDefault="00483738" w:rsidP="0048373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Shpenzimet për Ministrinë e Brendshme në vlerë nominale, në përqindje ndaj PBB dhe në përqindje ndaj shpenzimeve të përgjithshme të qeverisë për periudhën 20</w:t>
      </w:r>
      <w:r>
        <w:rPr>
          <w:rFonts w:ascii="Cambria" w:eastAsia="Calibri" w:hAnsi="Cambria" w:cs="Times New Roman"/>
          <w:lang w:val="sq-AL"/>
        </w:rPr>
        <w:t>20-2022</w:t>
      </w:r>
      <w:r w:rsidRPr="00A03518">
        <w:rPr>
          <w:rFonts w:ascii="Cambria" w:eastAsia="Calibri" w:hAnsi="Cambria" w:cs="Times New Roman"/>
          <w:lang w:val="sq-AL"/>
        </w:rPr>
        <w:t>, p</w:t>
      </w:r>
      <w:r>
        <w:rPr>
          <w:rFonts w:ascii="Cambria" w:eastAsia="Calibri" w:hAnsi="Cambria" w:cs="Times New Roman"/>
          <w:lang w:val="sq-AL"/>
        </w:rPr>
        <w:t>araqiten në tabelën e mëposhtme</w:t>
      </w:r>
    </w:p>
    <w:p w:rsidR="00F376DE" w:rsidRDefault="00F376DE" w:rsidP="00F376DE">
      <w:pPr>
        <w:spacing w:after="200" w:line="276" w:lineRule="auto"/>
        <w:contextualSpacing/>
        <w:jc w:val="both"/>
        <w:rPr>
          <w:rFonts w:ascii="Cambria" w:eastAsia="Times New Roman" w:hAnsi="Cambria" w:cs="Arial"/>
          <w:sz w:val="20"/>
          <w:szCs w:val="20"/>
          <w:lang w:val="sq-AL"/>
        </w:rPr>
      </w:pPr>
      <w:r w:rsidRPr="00A03518">
        <w:rPr>
          <w:rFonts w:ascii="Cambria" w:eastAsia="Calibri" w:hAnsi="Cambria" w:cs="Times New Roman"/>
          <w:b/>
          <w:sz w:val="20"/>
          <w:szCs w:val="20"/>
          <w:lang w:val="sq-AL"/>
        </w:rPr>
        <w:t xml:space="preserve">Tabela </w:t>
      </w:r>
      <w:r w:rsidRPr="007B048F">
        <w:rPr>
          <w:rFonts w:ascii="Cambria" w:eastAsia="Calibri" w:hAnsi="Cambria" w:cs="Times New Roman"/>
          <w:b/>
          <w:sz w:val="20"/>
          <w:szCs w:val="20"/>
          <w:lang w:val="sq-AL"/>
        </w:rPr>
        <w:t>1</w:t>
      </w:r>
      <w:r w:rsidR="00185105">
        <w:rPr>
          <w:rFonts w:ascii="Cambria" w:eastAsia="Calibri" w:hAnsi="Cambria" w:cs="Times New Roman"/>
          <w:b/>
          <w:sz w:val="20"/>
          <w:szCs w:val="20"/>
          <w:lang w:val="sq-AL"/>
        </w:rPr>
        <w:t>7</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Pr>
          <w:rFonts w:ascii="Cambria" w:eastAsia="Times New Roman" w:hAnsi="Cambria" w:cs="Arial"/>
          <w:sz w:val="20"/>
          <w:szCs w:val="20"/>
          <w:lang w:val="sq-AL"/>
        </w:rPr>
        <w:t xml:space="preserve">për vitet </w:t>
      </w:r>
      <w:r w:rsidRPr="00A03518">
        <w:rPr>
          <w:rFonts w:ascii="Cambria" w:eastAsia="Times New Roman" w:hAnsi="Cambria" w:cs="Arial"/>
          <w:sz w:val="20"/>
          <w:szCs w:val="20"/>
          <w:lang w:val="sq-AL"/>
        </w:rPr>
        <w:t>20</w:t>
      </w:r>
      <w:r>
        <w:rPr>
          <w:rFonts w:ascii="Cambria" w:eastAsia="Times New Roman" w:hAnsi="Cambria" w:cs="Arial"/>
          <w:sz w:val="20"/>
          <w:szCs w:val="20"/>
          <w:lang w:val="sq-AL"/>
        </w:rPr>
        <w:t>20-2022</w:t>
      </w:r>
    </w:p>
    <w:p w:rsidR="00F376DE" w:rsidRDefault="00F376DE" w:rsidP="00F376DE">
      <w:pPr>
        <w:spacing w:after="200" w:line="276" w:lineRule="auto"/>
        <w:contextualSpacing/>
        <w:jc w:val="both"/>
        <w:rPr>
          <w:rFonts w:ascii="Cambria" w:eastAsia="Times New Roman" w:hAnsi="Cambria" w:cs="Arial"/>
          <w:sz w:val="20"/>
          <w:szCs w:val="20"/>
          <w:lang w:val="sq-AL"/>
        </w:rPr>
      </w:pP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416DDF" w:rsidRPr="00A03518" w:rsidTr="004A1FCF">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416DDF" w:rsidRPr="00A03518" w:rsidRDefault="00416DDF" w:rsidP="004A1FCF">
            <w:pPr>
              <w:jc w:val="center"/>
              <w:rPr>
                <w:rFonts w:ascii="Calibri" w:eastAsia="Times New Roman" w:hAnsi="Calibri" w:cs="Arial"/>
                <w:color w:val="FFFFFF"/>
                <w:lang w:val="sq-AL"/>
              </w:rPr>
            </w:pPr>
            <w:r w:rsidRPr="00A03518">
              <w:rPr>
                <w:rFonts w:ascii="Calibri" w:eastAsia="Times New Roman" w:hAnsi="Calibri" w:cs="Arial"/>
                <w:color w:val="FFFFFF"/>
                <w:lang w:val="sq-AL"/>
              </w:rPr>
              <w:lastRenderedPageBreak/>
              <w:t>Shpenzimet për Ministrinë e Brendshme në vlerë nominale (n</w:t>
            </w:r>
            <w:r>
              <w:rPr>
                <w:rFonts w:ascii="Calibri" w:eastAsia="Times New Roman" w:hAnsi="Calibri" w:cs="Arial"/>
                <w:color w:val="FFFFFF"/>
                <w:lang w:val="sq-AL"/>
              </w:rPr>
              <w:t>ë mln lek) dhe në % ndaj PBB për vitet 2020-2022</w:t>
            </w:r>
          </w:p>
        </w:tc>
      </w:tr>
      <w:tr w:rsidR="00416DDF" w:rsidRPr="00A03518" w:rsidTr="004A1FCF">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416DDF" w:rsidRPr="00A03518" w:rsidRDefault="00416DDF" w:rsidP="004A1FCF">
            <w:pPr>
              <w:jc w:val="center"/>
              <w:rPr>
                <w:rFonts w:ascii="Calibri" w:eastAsia="Times New Roman" w:hAnsi="Calibri" w:cs="Arial"/>
                <w:color w:val="000080"/>
                <w:sz w:val="20"/>
                <w:szCs w:val="20"/>
                <w:lang w:val="sq-AL"/>
              </w:rPr>
            </w:pPr>
          </w:p>
        </w:tc>
        <w:tc>
          <w:tcPr>
            <w:tcW w:w="4780" w:type="dxa"/>
            <w:gridSpan w:val="4"/>
            <w:noWrap/>
            <w:hideMark/>
          </w:tcPr>
          <w:p w:rsidR="00416DDF" w:rsidRPr="00A03518"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 xml:space="preserve">Shpenzimet totale </w:t>
            </w:r>
          </w:p>
        </w:tc>
      </w:tr>
      <w:tr w:rsidR="00416DDF" w:rsidRPr="00A03518" w:rsidTr="004A1FCF">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416DDF" w:rsidRPr="00A03518" w:rsidRDefault="00416DDF" w:rsidP="004A1FCF">
            <w:pPr>
              <w:rPr>
                <w:rFonts w:ascii="Calibri" w:eastAsia="Times New Roman" w:hAnsi="Calibri" w:cs="Arial"/>
                <w:color w:val="000080"/>
                <w:sz w:val="20"/>
                <w:szCs w:val="20"/>
                <w:lang w:val="sq-AL"/>
              </w:rPr>
            </w:pPr>
          </w:p>
        </w:tc>
        <w:tc>
          <w:tcPr>
            <w:tcW w:w="1186" w:type="dxa"/>
            <w:noWrap/>
            <w:hideMark/>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 xml:space="preserve">AN 2 </w:t>
            </w:r>
            <w:r w:rsidRPr="00A03518">
              <w:rPr>
                <w:rFonts w:ascii="Calibri" w:eastAsia="Times New Roman" w:hAnsi="Calibri" w:cs="Arial"/>
                <w:b/>
                <w:bCs/>
                <w:color w:val="000080"/>
                <w:sz w:val="20"/>
                <w:szCs w:val="20"/>
                <w:lang w:val="sq-AL"/>
              </w:rPr>
              <w:t>2019</w:t>
            </w:r>
          </w:p>
        </w:tc>
        <w:tc>
          <w:tcPr>
            <w:tcW w:w="1198" w:type="dxa"/>
            <w:noWrap/>
            <w:hideMark/>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w:t>
            </w:r>
            <w:r>
              <w:rPr>
                <w:rFonts w:ascii="Calibri" w:eastAsia="Times New Roman" w:hAnsi="Calibri" w:cs="Arial"/>
                <w:b/>
                <w:bCs/>
                <w:color w:val="000080"/>
                <w:sz w:val="20"/>
                <w:szCs w:val="20"/>
                <w:lang w:val="sq-AL"/>
              </w:rPr>
              <w:t>20</w:t>
            </w:r>
          </w:p>
        </w:tc>
        <w:tc>
          <w:tcPr>
            <w:tcW w:w="1198" w:type="dxa"/>
            <w:noWrap/>
            <w:hideMark/>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2021</w:t>
            </w:r>
          </w:p>
        </w:tc>
        <w:tc>
          <w:tcPr>
            <w:tcW w:w="1198" w:type="dxa"/>
            <w:noWrap/>
            <w:hideMark/>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2022</w:t>
            </w:r>
          </w:p>
        </w:tc>
      </w:tr>
      <w:tr w:rsidR="00416DDF" w:rsidRPr="00A03518" w:rsidTr="004A1FCF">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416DDF" w:rsidRPr="00A03518" w:rsidRDefault="00416DDF" w:rsidP="004A1FCF">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 ndaj PBB</w:t>
            </w:r>
          </w:p>
        </w:tc>
        <w:tc>
          <w:tcPr>
            <w:tcW w:w="1186" w:type="dxa"/>
            <w:noWrap/>
          </w:tcPr>
          <w:p w:rsidR="00416DDF" w:rsidRPr="00A03518"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1.26</w:t>
            </w:r>
            <w:r w:rsidRPr="00A03518">
              <w:rPr>
                <w:rFonts w:ascii="Calibri" w:eastAsia="Times New Roman" w:hAnsi="Calibri" w:cs="Arial"/>
                <w:sz w:val="20"/>
                <w:szCs w:val="20"/>
                <w:lang w:val="sq-AL"/>
              </w:rPr>
              <w:t>%</w:t>
            </w:r>
          </w:p>
        </w:tc>
        <w:tc>
          <w:tcPr>
            <w:tcW w:w="1198" w:type="dxa"/>
            <w:noWrap/>
          </w:tcPr>
          <w:p w:rsidR="00416DDF" w:rsidRPr="00A03518"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1.11</w:t>
            </w:r>
            <w:r w:rsidRPr="00A03518">
              <w:rPr>
                <w:rFonts w:ascii="Calibri" w:eastAsia="Times New Roman" w:hAnsi="Calibri" w:cs="Arial"/>
                <w:sz w:val="20"/>
                <w:szCs w:val="20"/>
                <w:lang w:val="sq-AL"/>
              </w:rPr>
              <w:t>%</w:t>
            </w:r>
          </w:p>
        </w:tc>
        <w:tc>
          <w:tcPr>
            <w:tcW w:w="1198" w:type="dxa"/>
            <w:noWrap/>
          </w:tcPr>
          <w:p w:rsidR="00416DDF" w:rsidRPr="00A03518"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1.05</w:t>
            </w:r>
            <w:r w:rsidRPr="00A03518">
              <w:rPr>
                <w:rFonts w:ascii="Calibri" w:eastAsia="Times New Roman" w:hAnsi="Calibri" w:cs="Arial"/>
                <w:sz w:val="20"/>
                <w:szCs w:val="20"/>
                <w:lang w:val="sq-AL"/>
              </w:rPr>
              <w:t>%</w:t>
            </w:r>
          </w:p>
        </w:tc>
        <w:tc>
          <w:tcPr>
            <w:tcW w:w="1198" w:type="dxa"/>
            <w:noWrap/>
          </w:tcPr>
          <w:p w:rsidR="00416DDF" w:rsidRPr="00A03518"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0.99</w:t>
            </w:r>
            <w:r w:rsidRPr="00A03518">
              <w:rPr>
                <w:rFonts w:ascii="Calibri" w:eastAsia="Times New Roman" w:hAnsi="Calibri" w:cs="Arial"/>
                <w:sz w:val="20"/>
                <w:szCs w:val="20"/>
                <w:lang w:val="sq-AL"/>
              </w:rPr>
              <w:t>%</w:t>
            </w:r>
          </w:p>
        </w:tc>
      </w:tr>
      <w:tr w:rsidR="00416DDF" w:rsidRPr="00A03518" w:rsidTr="004A1FCF">
        <w:trPr>
          <w:trHeight w:val="341"/>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416DDF" w:rsidRPr="00A03518" w:rsidRDefault="00416DDF" w:rsidP="004A1FCF">
            <w:pPr>
              <w:rPr>
                <w:rFonts w:ascii="Arial" w:eastAsia="Times New Roman" w:hAnsi="Arial" w:cs="Arial"/>
                <w:color w:val="FFFFFF"/>
                <w:sz w:val="20"/>
                <w:szCs w:val="20"/>
                <w:lang w:val="sq-AL"/>
              </w:rPr>
            </w:pPr>
            <w:r w:rsidRPr="00A03518">
              <w:rPr>
                <w:rFonts w:ascii="Calibri" w:eastAsia="Times New Roman" w:hAnsi="Calibri" w:cs="Arial"/>
                <w:color w:val="FFFFFF"/>
                <w:sz w:val="20"/>
                <w:szCs w:val="20"/>
                <w:lang w:val="sq-AL"/>
              </w:rPr>
              <w:t>Në % ndaj Shpenzimeve të Përgjithshme të Qeverisë</w:t>
            </w:r>
          </w:p>
        </w:tc>
        <w:tc>
          <w:tcPr>
            <w:tcW w:w="1186" w:type="dxa"/>
            <w:noWrap/>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4.13</w:t>
            </w:r>
            <w:r w:rsidRPr="00A03518">
              <w:rPr>
                <w:rFonts w:ascii="Calibri" w:eastAsia="Times New Roman" w:hAnsi="Calibri" w:cs="Arial"/>
                <w:sz w:val="20"/>
                <w:szCs w:val="20"/>
                <w:lang w:val="sq-AL"/>
              </w:rPr>
              <w:t>%</w:t>
            </w:r>
          </w:p>
        </w:tc>
        <w:tc>
          <w:tcPr>
            <w:tcW w:w="1198" w:type="dxa"/>
            <w:noWrap/>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3.74</w:t>
            </w:r>
            <w:r w:rsidRPr="00A03518">
              <w:rPr>
                <w:rFonts w:ascii="Calibri" w:eastAsia="Times New Roman" w:hAnsi="Calibri" w:cs="Arial"/>
                <w:sz w:val="20"/>
                <w:szCs w:val="20"/>
                <w:lang w:val="sq-AL"/>
              </w:rPr>
              <w:t>%</w:t>
            </w:r>
          </w:p>
        </w:tc>
        <w:tc>
          <w:tcPr>
            <w:tcW w:w="1198" w:type="dxa"/>
            <w:noWrap/>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3.73</w:t>
            </w:r>
            <w:r w:rsidRPr="00A03518">
              <w:rPr>
                <w:rFonts w:ascii="Calibri" w:eastAsia="Times New Roman" w:hAnsi="Calibri" w:cs="Arial"/>
                <w:sz w:val="20"/>
                <w:szCs w:val="20"/>
                <w:lang w:val="sq-AL"/>
              </w:rPr>
              <w:t>%</w:t>
            </w:r>
          </w:p>
        </w:tc>
        <w:tc>
          <w:tcPr>
            <w:tcW w:w="1198" w:type="dxa"/>
            <w:noWrap/>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3.55</w:t>
            </w:r>
            <w:r w:rsidRPr="00A03518">
              <w:rPr>
                <w:rFonts w:ascii="Calibri" w:eastAsia="Times New Roman" w:hAnsi="Calibri" w:cs="Arial"/>
                <w:sz w:val="20"/>
                <w:szCs w:val="20"/>
                <w:lang w:val="sq-AL"/>
              </w:rPr>
              <w:t>%</w:t>
            </w:r>
          </w:p>
        </w:tc>
      </w:tr>
      <w:tr w:rsidR="00416DDF" w:rsidRPr="00A03518" w:rsidTr="004A1FCF">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416DDF" w:rsidRPr="00A03518" w:rsidRDefault="00416DDF" w:rsidP="004A1FCF">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Në vlerë nominale (mln lekë)</w:t>
            </w:r>
          </w:p>
        </w:tc>
        <w:tc>
          <w:tcPr>
            <w:tcW w:w="1186" w:type="dxa"/>
            <w:noWrap/>
            <w:hideMark/>
          </w:tcPr>
          <w:p w:rsidR="00416DDF" w:rsidRPr="00A03518"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21,452.6</w:t>
            </w:r>
          </w:p>
        </w:tc>
        <w:tc>
          <w:tcPr>
            <w:tcW w:w="1198" w:type="dxa"/>
            <w:noWrap/>
            <w:hideMark/>
          </w:tcPr>
          <w:p w:rsidR="00416DDF" w:rsidRPr="008B3955"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20.545,6</w:t>
            </w:r>
          </w:p>
        </w:tc>
        <w:tc>
          <w:tcPr>
            <w:tcW w:w="1198" w:type="dxa"/>
            <w:noWrap/>
            <w:hideMark/>
          </w:tcPr>
          <w:p w:rsidR="00416DDF" w:rsidRPr="008B3955"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20.713,6</w:t>
            </w:r>
          </w:p>
        </w:tc>
        <w:tc>
          <w:tcPr>
            <w:tcW w:w="1198" w:type="dxa"/>
            <w:noWrap/>
            <w:hideMark/>
          </w:tcPr>
          <w:p w:rsidR="00416DDF" w:rsidRPr="008B3955" w:rsidRDefault="00416DDF" w:rsidP="004A1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20.896.8</w:t>
            </w:r>
          </w:p>
        </w:tc>
      </w:tr>
      <w:tr w:rsidR="00416DDF" w:rsidRPr="00A03518" w:rsidTr="004A1FCF">
        <w:trPr>
          <w:trHeight w:val="494"/>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416DDF" w:rsidRPr="00A03518" w:rsidRDefault="00416DDF" w:rsidP="004A1FCF">
            <w:pPr>
              <w:rPr>
                <w:rFonts w:ascii="Calibri" w:eastAsia="Times New Roman" w:hAnsi="Calibri" w:cs="Arial"/>
                <w:i/>
                <w:color w:val="FFFFFF"/>
                <w:sz w:val="20"/>
                <w:szCs w:val="20"/>
                <w:lang w:val="sq-AL"/>
              </w:rPr>
            </w:pPr>
            <w:r w:rsidRPr="00A03518">
              <w:rPr>
                <w:rFonts w:ascii="Calibri" w:eastAsia="Times New Roman" w:hAnsi="Calibri" w:cs="Arial"/>
                <w:i/>
                <w:color w:val="FFFFFF"/>
                <w:sz w:val="18"/>
                <w:szCs w:val="20"/>
                <w:lang w:val="sq-AL"/>
              </w:rPr>
              <w:t>Nga të cilat- për Policinë e Shtetit</w:t>
            </w:r>
          </w:p>
        </w:tc>
        <w:tc>
          <w:tcPr>
            <w:tcW w:w="1186" w:type="dxa"/>
            <w:noWrap/>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17,091.3</w:t>
            </w:r>
          </w:p>
        </w:tc>
        <w:tc>
          <w:tcPr>
            <w:tcW w:w="1198" w:type="dxa"/>
            <w:noWrap/>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16,726.7</w:t>
            </w:r>
          </w:p>
        </w:tc>
        <w:tc>
          <w:tcPr>
            <w:tcW w:w="1198" w:type="dxa"/>
            <w:noWrap/>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w:t>
            </w:r>
            <w:r w:rsidRPr="00A03518">
              <w:rPr>
                <w:rFonts w:ascii="Calibri" w:eastAsia="Times New Roman" w:hAnsi="Calibri" w:cs="Arial"/>
                <w:sz w:val="20"/>
                <w:szCs w:val="20"/>
                <w:lang w:val="sq-AL"/>
              </w:rPr>
              <w:t>,</w:t>
            </w:r>
            <w:r>
              <w:rPr>
                <w:rFonts w:ascii="Calibri" w:eastAsia="Times New Roman" w:hAnsi="Calibri" w:cs="Arial"/>
                <w:sz w:val="20"/>
                <w:szCs w:val="20"/>
                <w:lang w:val="sq-AL"/>
              </w:rPr>
              <w:t>721</w:t>
            </w:r>
            <w:r w:rsidRPr="00A03518">
              <w:rPr>
                <w:rFonts w:ascii="Calibri" w:eastAsia="Times New Roman" w:hAnsi="Calibri" w:cs="Arial"/>
                <w:sz w:val="20"/>
                <w:szCs w:val="20"/>
                <w:lang w:val="sq-AL"/>
              </w:rPr>
              <w:t>.</w:t>
            </w:r>
            <w:r>
              <w:rPr>
                <w:rFonts w:ascii="Calibri" w:eastAsia="Times New Roman" w:hAnsi="Calibri" w:cs="Arial"/>
                <w:sz w:val="20"/>
                <w:szCs w:val="20"/>
                <w:lang w:val="sq-AL"/>
              </w:rPr>
              <w:t>7</w:t>
            </w:r>
          </w:p>
        </w:tc>
        <w:tc>
          <w:tcPr>
            <w:tcW w:w="1198" w:type="dxa"/>
            <w:noWrap/>
          </w:tcPr>
          <w:p w:rsidR="00416DDF" w:rsidRPr="00A03518" w:rsidRDefault="00416DDF" w:rsidP="004A1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w:t>
            </w:r>
            <w:r>
              <w:rPr>
                <w:rFonts w:ascii="Calibri" w:eastAsia="Times New Roman" w:hAnsi="Calibri" w:cs="Arial"/>
                <w:sz w:val="20"/>
                <w:szCs w:val="20"/>
                <w:lang w:val="sq-AL"/>
              </w:rPr>
              <w:t>6,871</w:t>
            </w:r>
          </w:p>
        </w:tc>
      </w:tr>
    </w:tbl>
    <w:p w:rsidR="00F376DE" w:rsidRPr="00A03518" w:rsidRDefault="00F376DE" w:rsidP="00F376DE">
      <w:pPr>
        <w:spacing w:after="200" w:line="276" w:lineRule="auto"/>
        <w:contextualSpacing/>
        <w:jc w:val="both"/>
        <w:rPr>
          <w:rFonts w:ascii="Cambria" w:eastAsia="Calibri" w:hAnsi="Cambria" w:cs="Times New Roman"/>
          <w:sz w:val="20"/>
          <w:szCs w:val="20"/>
          <w:lang w:val="sq-AL"/>
        </w:rPr>
      </w:pPr>
    </w:p>
    <w:p w:rsidR="00F376DE" w:rsidRPr="00A03518" w:rsidRDefault="00F376DE" w:rsidP="00F376DE">
      <w:pPr>
        <w:spacing w:after="200" w:line="276" w:lineRule="auto"/>
        <w:jc w:val="both"/>
        <w:rPr>
          <w:rFonts w:ascii="Calibri Light" w:eastAsia="Calibri" w:hAnsi="Calibri Light" w:cs="Times New Roman"/>
          <w:lang w:val="sq-AL"/>
        </w:rPr>
      </w:pPr>
    </w:p>
    <w:p w:rsidR="00F376DE" w:rsidRPr="00A03518" w:rsidRDefault="00F376DE" w:rsidP="00F376DE">
      <w:pPr>
        <w:pStyle w:val="Heading3"/>
        <w:rPr>
          <w:rFonts w:ascii="Cambria" w:hAnsi="Cambria"/>
          <w:b/>
          <w:color w:val="auto"/>
          <w:lang w:val="sq-AL"/>
        </w:rPr>
      </w:pPr>
      <w:r w:rsidRPr="00A03518">
        <w:rPr>
          <w:rFonts w:ascii="Cambria" w:hAnsi="Cambria"/>
          <w:b/>
          <w:color w:val="auto"/>
          <w:lang w:val="sq-AL"/>
        </w:rPr>
        <w:t>Pri</w:t>
      </w:r>
      <w:r>
        <w:rPr>
          <w:rFonts w:ascii="Cambria" w:hAnsi="Cambria"/>
          <w:b/>
          <w:color w:val="auto"/>
          <w:lang w:val="sq-AL"/>
        </w:rPr>
        <w:t>oritetet për periudhën 2020-2022</w:t>
      </w:r>
    </w:p>
    <w:p w:rsidR="00483738" w:rsidRPr="00A03518" w:rsidRDefault="00483738" w:rsidP="0048373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A03518">
        <w:rPr>
          <w:rFonts w:ascii="Calibri" w:eastAsia="Calibri" w:hAnsi="Calibri" w:cs="Times New Roman"/>
        </w:rPr>
        <w:t xml:space="preserve"> </w:t>
      </w:r>
      <w:r w:rsidRPr="00A03518">
        <w:rPr>
          <w:rFonts w:ascii="Cambria" w:eastAsia="Calibri" w:hAnsi="Cambria" w:cs="Times New Roman"/>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rsidR="00F376DE" w:rsidRPr="00A03518" w:rsidRDefault="00483738" w:rsidP="00F376DE">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rsidR="00F376DE" w:rsidRPr="00A03518" w:rsidRDefault="00F376DE" w:rsidP="00F376DE">
      <w:pPr>
        <w:spacing w:after="200" w:line="276" w:lineRule="auto"/>
        <w:contextualSpacing/>
        <w:jc w:val="both"/>
        <w:rPr>
          <w:rFonts w:ascii="Cambria" w:eastAsia="Calibri" w:hAnsi="Cambria" w:cs="Times New Roman"/>
          <w:sz w:val="20"/>
          <w:szCs w:val="20"/>
          <w:lang w:val="sq-AL"/>
        </w:rPr>
      </w:pPr>
      <w:r w:rsidRPr="00A03518">
        <w:rPr>
          <w:rFonts w:ascii="Cambria" w:eastAsia="Calibri" w:hAnsi="Cambria" w:cs="Times New Roman"/>
          <w:b/>
          <w:sz w:val="20"/>
          <w:szCs w:val="20"/>
          <w:lang w:val="sq-AL"/>
        </w:rPr>
        <w:t>Tabela 1</w:t>
      </w:r>
      <w:r w:rsidR="00185105">
        <w:rPr>
          <w:rFonts w:ascii="Cambria" w:eastAsia="Calibri" w:hAnsi="Cambria" w:cs="Times New Roman"/>
          <w:b/>
          <w:sz w:val="20"/>
          <w:szCs w:val="20"/>
          <w:lang w:val="sq-AL"/>
        </w:rPr>
        <w:t>8</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sidRPr="00277146">
        <w:rPr>
          <w:rFonts w:ascii="Cambria" w:eastAsia="Times New Roman" w:hAnsi="Cambria" w:cs="Arial"/>
          <w:sz w:val="20"/>
          <w:szCs w:val="20"/>
          <w:lang w:val="sq-AL"/>
        </w:rPr>
        <w:t>sipas programeve buxhetore dhe sipas artikujve ekonomikë</w:t>
      </w:r>
    </w:p>
    <w:p w:rsidR="00F376DE" w:rsidRPr="00A03518" w:rsidRDefault="00416DDF" w:rsidP="00F376DE">
      <w:pPr>
        <w:spacing w:after="200" w:line="276" w:lineRule="auto"/>
        <w:jc w:val="both"/>
        <w:rPr>
          <w:rFonts w:ascii="Cambria" w:eastAsia="Calibri" w:hAnsi="Cambria" w:cs="Times New Roman"/>
          <w:lang w:val="sq-AL"/>
        </w:rPr>
      </w:pPr>
      <w:r>
        <w:rPr>
          <w:rFonts w:ascii="Cambria" w:eastAsia="Calibri" w:hAnsi="Cambria" w:cs="Times New Roman"/>
          <w:noProof/>
          <w:lang w:val="en-GB" w:eastAsia="en-GB"/>
        </w:rPr>
        <w:lastRenderedPageBreak/>
        <w:drawing>
          <wp:inline distT="0" distB="0" distL="0" distR="0" wp14:anchorId="5AF4D1ED">
            <wp:extent cx="5762445" cy="4390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7100" cy="4408899"/>
                    </a:xfrm>
                    <a:prstGeom prst="rect">
                      <a:avLst/>
                    </a:prstGeom>
                    <a:noFill/>
                  </pic:spPr>
                </pic:pic>
              </a:graphicData>
            </a:graphic>
          </wp:inline>
        </w:drawing>
      </w:r>
    </w:p>
    <w:p w:rsidR="00F376DE" w:rsidRPr="00A03518" w:rsidRDefault="00F376DE" w:rsidP="00F376DE">
      <w:pPr>
        <w:spacing w:line="264" w:lineRule="auto"/>
        <w:rPr>
          <w:rFonts w:ascii="Cambria" w:eastAsia="MS Gothic" w:hAnsi="Cambria" w:cs="Times New Roman"/>
          <w:b/>
          <w:bCs/>
          <w:color w:val="0070C0"/>
          <w:lang w:val="en-GB"/>
        </w:rPr>
      </w:pPr>
    </w:p>
    <w:p w:rsidR="00F376DE" w:rsidRPr="00AF7F2B" w:rsidRDefault="00F376DE" w:rsidP="00F376DE">
      <w:pPr>
        <w:pStyle w:val="Heading3"/>
        <w:rPr>
          <w:rFonts w:ascii="Cambria" w:eastAsia="Calibri" w:hAnsi="Cambria" w:cs="Times New Roman"/>
          <w:b/>
          <w:color w:val="auto"/>
          <w:sz w:val="22"/>
          <w:lang w:val="sq-AL"/>
        </w:rPr>
      </w:pPr>
      <w:r w:rsidRPr="00AF7F2B">
        <w:rPr>
          <w:rFonts w:ascii="Cambria" w:eastAsia="Calibri" w:hAnsi="Cambria" w:cs="Times New Roman"/>
          <w:b/>
          <w:color w:val="auto"/>
          <w:sz w:val="22"/>
          <w:lang w:val="sq-AL"/>
        </w:rPr>
        <w:t>Përmbledhje e Treguesve Kyç të Performancës</w:t>
      </w:r>
    </w:p>
    <w:p w:rsidR="00F376DE" w:rsidRPr="00A03518" w:rsidRDefault="00F376DE" w:rsidP="00F376DE">
      <w:pPr>
        <w:spacing w:after="200" w:line="276" w:lineRule="auto"/>
        <w:jc w:val="both"/>
        <w:rPr>
          <w:rFonts w:ascii="Cambria" w:eastAsia="Calibri" w:hAnsi="Cambria" w:cs="Times New Roman"/>
          <w:lang w:val="sq-AL"/>
        </w:rPr>
      </w:pPr>
    </w:p>
    <w:p w:rsidR="00483738" w:rsidRPr="00A03518" w:rsidRDefault="00483738" w:rsidP="00483738">
      <w:pPr>
        <w:spacing w:after="200" w:line="276" w:lineRule="auto"/>
        <w:jc w:val="both"/>
        <w:rPr>
          <w:rFonts w:ascii="Cambria" w:eastAsia="Calibri" w:hAnsi="Cambria" w:cs="Times New Roman"/>
          <w:lang w:val="sq-AL"/>
        </w:rPr>
      </w:pPr>
      <w:bookmarkStart w:id="257" w:name="_Toc518562262"/>
      <w:r w:rsidRPr="00A03518">
        <w:rPr>
          <w:rFonts w:ascii="Cambria" w:eastAsia="Calibri" w:hAnsi="Cambria" w:cs="Times New Roman"/>
          <w:lang w:val="sq-AL"/>
        </w:rPr>
        <w:t>Përgjatë 3 viteve të PBA 20</w:t>
      </w:r>
      <w:r>
        <w:rPr>
          <w:rFonts w:ascii="Cambria" w:eastAsia="Calibri" w:hAnsi="Cambria" w:cs="Times New Roman"/>
          <w:lang w:val="sq-AL"/>
        </w:rPr>
        <w:t>20-2022</w:t>
      </w:r>
      <w:r w:rsidRPr="00A03518">
        <w:rPr>
          <w:rFonts w:ascii="Cambria" w:eastAsia="Calibri" w:hAnsi="Cambria" w:cs="Times New Roman"/>
          <w:lang w:val="sq-AL"/>
        </w:rPr>
        <w:t>, Ministria e Brendshme do të përmbushë objektivat e saj përmes:</w:t>
      </w:r>
    </w:p>
    <w:p w:rsidR="00483738" w:rsidRPr="00781AC6" w:rsidRDefault="00483738" w:rsidP="00483738">
      <w:pPr>
        <w:numPr>
          <w:ilvl w:val="0"/>
          <w:numId w:val="20"/>
        </w:numPr>
        <w:spacing w:after="0" w:line="240" w:lineRule="auto"/>
        <w:jc w:val="both"/>
        <w:rPr>
          <w:rFonts w:ascii="Cambria" w:eastAsia="Calibri" w:hAnsi="Cambria" w:cs="Times New Roman"/>
          <w:lang w:val="sq-AL"/>
        </w:rPr>
      </w:pPr>
      <w:r w:rsidRPr="00781AC6">
        <w:rPr>
          <w:rFonts w:ascii="Cambria" w:eastAsia="Calibri" w:hAnsi="Cambria" w:cs="Times New Roman"/>
          <w:lang w:val="sq-AL"/>
        </w:rPr>
        <w:t xml:space="preserve">Rritjes së numrit të hetimeve proaktive në luftën kundër krimit të organizuar, trafiqeve, korrupsionit dhe terrorizmit; </w:t>
      </w:r>
    </w:p>
    <w:p w:rsidR="00483738" w:rsidRPr="00FF4F2F" w:rsidRDefault="00483738" w:rsidP="00483738">
      <w:pPr>
        <w:numPr>
          <w:ilvl w:val="0"/>
          <w:numId w:val="20"/>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Përmirësimit rrënjësisht të sistemit të kontrollit rrugor, duke synuar krijimin e një kulture të re në qarkullimin e mjeteve dhe të qytetarëve dhe sidomos në menaxhimin e sigurisë rrugore. </w:t>
      </w:r>
      <w:r>
        <w:rPr>
          <w:rFonts w:ascii="Cambria" w:eastAsia="Calibri" w:hAnsi="Cambria" w:cs="Times New Roman"/>
          <w:lang w:val="sq-AL"/>
        </w:rPr>
        <w:t>S</w:t>
      </w:r>
      <w:r w:rsidRPr="00A03518">
        <w:rPr>
          <w:rFonts w:ascii="Cambria" w:eastAsia="Calibri" w:hAnsi="Cambria" w:cs="Times New Roman"/>
          <w:lang w:val="sq-AL"/>
        </w:rPr>
        <w:t>ynohet ulja e numrit të aksiden</w:t>
      </w:r>
      <w:r>
        <w:rPr>
          <w:rFonts w:ascii="Cambria" w:eastAsia="Calibri" w:hAnsi="Cambria" w:cs="Times New Roman"/>
          <w:lang w:val="sq-AL"/>
        </w:rPr>
        <w:t>teve në rrugë në masën 1% çdo vit</w:t>
      </w:r>
      <w:r w:rsidRPr="00A03518">
        <w:rPr>
          <w:rFonts w:ascii="Cambria" w:eastAsia="Calibri" w:hAnsi="Cambria" w:cs="Times New Roman"/>
          <w:lang w:val="sq-AL"/>
        </w:rPr>
        <w:t xml:space="preserve"> nga </w:t>
      </w:r>
      <w:r>
        <w:rPr>
          <w:rFonts w:ascii="Cambria" w:eastAsia="Calibri" w:hAnsi="Cambria" w:cs="Times New Roman"/>
          <w:lang w:val="sq-AL"/>
        </w:rPr>
        <w:t>1 936 raste në vitin 2019</w:t>
      </w:r>
      <w:r w:rsidRPr="00A03518">
        <w:rPr>
          <w:rFonts w:ascii="Cambria" w:eastAsia="Calibri" w:hAnsi="Cambria" w:cs="Times New Roman"/>
          <w:lang w:val="sq-AL"/>
        </w:rPr>
        <w:t xml:space="preserve">; </w:t>
      </w:r>
    </w:p>
    <w:p w:rsidR="00483738" w:rsidRPr="00A03518" w:rsidRDefault="00483738" w:rsidP="00483738">
      <w:pPr>
        <w:numPr>
          <w:ilvl w:val="0"/>
          <w:numId w:val="20"/>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Rritjes së nivelit të sigurisë publike duke forcuar kontrollin e territo</w:t>
      </w:r>
      <w:r>
        <w:rPr>
          <w:rFonts w:ascii="Cambria" w:eastAsia="Calibri" w:hAnsi="Cambria" w:cs="Times New Roman"/>
          <w:lang w:val="sq-AL"/>
        </w:rPr>
        <w:t xml:space="preserve">rit dhe policimin në komunitet </w:t>
      </w:r>
      <w:r w:rsidRPr="00FF4F2F">
        <w:rPr>
          <w:rFonts w:ascii="Cambria" w:eastAsia="Calibri" w:hAnsi="Cambria" w:cs="Times New Roman"/>
          <w:lang w:val="sq-AL"/>
        </w:rPr>
        <w:t>p</w:t>
      </w:r>
      <w:r>
        <w:rPr>
          <w:rFonts w:ascii="Cambria" w:eastAsia="Calibri" w:hAnsi="Cambria" w:cs="Times New Roman"/>
          <w:lang w:eastAsia="ja-JP"/>
        </w:rPr>
        <w:t xml:space="preserve">ërmes </w:t>
      </w:r>
      <w:r w:rsidRPr="00FF4F2F">
        <w:rPr>
          <w:rFonts w:ascii="Cambria" w:eastAsia="Calibri" w:hAnsi="Cambria" w:cs="Times New Roman"/>
          <w:lang w:val="sq-AL"/>
        </w:rPr>
        <w:t>rritjes</w:t>
      </w:r>
      <w:r w:rsidRPr="00A03518">
        <w:rPr>
          <w:rFonts w:ascii="Cambria" w:eastAsia="Calibri" w:hAnsi="Cambria" w:cs="Times New Roman"/>
          <w:lang w:val="sq-AL"/>
        </w:rPr>
        <w:t xml:space="preserve"> së numrit të shërbimeve të patrullimit si dhe reduktimit të kohës së reagimit të shërbimeve policore (nga 2</w:t>
      </w:r>
      <w:r>
        <w:rPr>
          <w:rFonts w:ascii="Cambria" w:eastAsia="Calibri" w:hAnsi="Cambria" w:cs="Times New Roman"/>
          <w:lang w:val="sq-AL"/>
        </w:rPr>
        <w:t>0</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w:t>
      </w:r>
      <w:r>
        <w:rPr>
          <w:rFonts w:ascii="Cambria" w:eastAsia="Calibri" w:hAnsi="Cambria" w:cs="Times New Roman"/>
          <w:lang w:val="sq-AL"/>
        </w:rPr>
        <w:t>3</w:t>
      </w:r>
      <w:r w:rsidRPr="00A03518">
        <w:rPr>
          <w:rFonts w:ascii="Cambria" w:eastAsia="Calibri" w:hAnsi="Cambria" w:cs="Times New Roman"/>
          <w:lang w:val="sq-AL"/>
        </w:rPr>
        <w:t xml:space="preserve"> minuta në vitin 202</w:t>
      </w:r>
      <w:r>
        <w:rPr>
          <w:rFonts w:ascii="Cambria" w:eastAsia="Calibri" w:hAnsi="Cambria" w:cs="Times New Roman"/>
          <w:lang w:val="sq-AL"/>
        </w:rPr>
        <w:t>2</w:t>
      </w:r>
      <w:r w:rsidRPr="00A03518">
        <w:rPr>
          <w:rFonts w:ascii="Cambria" w:eastAsia="Calibri" w:hAnsi="Cambria" w:cs="Times New Roman"/>
          <w:lang w:val="sq-AL"/>
        </w:rPr>
        <w:t xml:space="preserve">).  </w:t>
      </w:r>
    </w:p>
    <w:p w:rsidR="00483738" w:rsidRDefault="00483738" w:rsidP="00483738">
      <w:pPr>
        <w:numPr>
          <w:ilvl w:val="0"/>
          <w:numId w:val="20"/>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Reduktimit të trafiqeve, krimit ndërkufitar dhe rasteve të imigrimit të paligjshëm kryesisht nëpërmjet reduktimit të kohës së procedimit (nga </w:t>
      </w:r>
      <w:r>
        <w:rPr>
          <w:rFonts w:ascii="Cambria" w:eastAsia="Calibri" w:hAnsi="Cambria" w:cs="Times New Roman"/>
          <w:lang w:val="sq-AL"/>
        </w:rPr>
        <w:t>26</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15 minuta në vitin 202</w:t>
      </w:r>
      <w:r>
        <w:rPr>
          <w:rFonts w:ascii="Cambria" w:eastAsia="Calibri" w:hAnsi="Cambria" w:cs="Times New Roman"/>
          <w:lang w:val="sq-AL"/>
        </w:rPr>
        <w:t>2</w:t>
      </w:r>
      <w:r w:rsidRPr="00A03518">
        <w:rPr>
          <w:rFonts w:ascii="Cambria" w:eastAsia="Calibri" w:hAnsi="Cambria" w:cs="Times New Roman"/>
          <w:lang w:val="sq-AL"/>
        </w:rPr>
        <w:t>).</w:t>
      </w:r>
    </w:p>
    <w:p w:rsidR="00483738" w:rsidRPr="0050654F" w:rsidRDefault="00483738" w:rsidP="00483738">
      <w:pPr>
        <w:numPr>
          <w:ilvl w:val="0"/>
          <w:numId w:val="20"/>
        </w:numPr>
        <w:spacing w:after="0" w:line="240" w:lineRule="auto"/>
        <w:jc w:val="both"/>
        <w:rPr>
          <w:rFonts w:ascii="Cambria" w:eastAsia="Calibri" w:hAnsi="Cambria" w:cs="Times New Roman"/>
          <w:lang w:val="sq-AL"/>
        </w:rPr>
      </w:pPr>
      <w:r>
        <w:rPr>
          <w:rFonts w:ascii="Cambria" w:eastAsia="Calibri" w:hAnsi="Cambria" w:cs="Times New Roman"/>
          <w:lang w:val="sq-AL"/>
        </w:rPr>
        <w:t>Reduktimit të kohës së reagimit ndaj krimeve të dhunës në familje (18</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w:t>
      </w:r>
      <w:r>
        <w:rPr>
          <w:rFonts w:ascii="Cambria" w:eastAsia="Calibri" w:hAnsi="Cambria" w:cs="Times New Roman"/>
          <w:lang w:val="sq-AL"/>
        </w:rPr>
        <w:t>4</w:t>
      </w:r>
      <w:r w:rsidRPr="00A03518">
        <w:rPr>
          <w:rFonts w:ascii="Cambria" w:eastAsia="Calibri" w:hAnsi="Cambria" w:cs="Times New Roman"/>
          <w:lang w:val="sq-AL"/>
        </w:rPr>
        <w:t xml:space="preserve"> minuta në vitin 202</w:t>
      </w:r>
      <w:r>
        <w:rPr>
          <w:rFonts w:ascii="Cambria" w:eastAsia="Calibri" w:hAnsi="Cambria" w:cs="Times New Roman"/>
          <w:lang w:val="sq-AL"/>
        </w:rPr>
        <w:t>2</w:t>
      </w:r>
      <w:r w:rsidRPr="00A03518">
        <w:rPr>
          <w:rFonts w:ascii="Cambria" w:eastAsia="Calibri" w:hAnsi="Cambria" w:cs="Times New Roman"/>
          <w:lang w:val="sq-AL"/>
        </w:rPr>
        <w:t>).</w:t>
      </w:r>
    </w:p>
    <w:p w:rsidR="00483738" w:rsidRDefault="00483738" w:rsidP="00483738">
      <w:pPr>
        <w:numPr>
          <w:ilvl w:val="0"/>
          <w:numId w:val="20"/>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Të kontribuojë në përmirësimin e vazhdueshëm të Sigurise së Personaliteteve Vendas dhe të Huaj në përputhje me standar</w:t>
      </w:r>
      <w:r>
        <w:rPr>
          <w:rFonts w:ascii="Cambria" w:eastAsia="Calibri" w:hAnsi="Cambria" w:cs="Times New Roman"/>
          <w:lang w:val="sq-AL"/>
        </w:rPr>
        <w:t>d</w:t>
      </w:r>
      <w:r w:rsidRPr="00A03518">
        <w:rPr>
          <w:rFonts w:ascii="Cambria" w:eastAsia="Calibri" w:hAnsi="Cambria" w:cs="Times New Roman"/>
          <w:lang w:val="sq-AL"/>
        </w:rPr>
        <w:t xml:space="preserve">et europiane ( nga </w:t>
      </w:r>
      <w:r>
        <w:rPr>
          <w:rFonts w:ascii="Cambria" w:eastAsia="Calibri" w:hAnsi="Cambria" w:cs="Times New Roman"/>
          <w:lang w:val="sq-AL"/>
        </w:rPr>
        <w:t>33</w:t>
      </w:r>
      <w:r w:rsidRPr="00A03518">
        <w:rPr>
          <w:rFonts w:ascii="Cambria" w:eastAsia="Calibri" w:hAnsi="Cambria" w:cs="Times New Roman"/>
          <w:lang w:val="sq-AL"/>
        </w:rPr>
        <w:t>% në vitin 201</w:t>
      </w:r>
      <w:r>
        <w:rPr>
          <w:rFonts w:ascii="Cambria" w:eastAsia="Calibri" w:hAnsi="Cambria" w:cs="Times New Roman"/>
          <w:lang w:val="sq-AL"/>
        </w:rPr>
        <w:t>9</w:t>
      </w:r>
      <w:r w:rsidRPr="00A03518">
        <w:rPr>
          <w:rFonts w:ascii="Cambria" w:eastAsia="Calibri" w:hAnsi="Cambria" w:cs="Times New Roman"/>
          <w:lang w:val="sq-AL"/>
        </w:rPr>
        <w:t xml:space="preserve"> në </w:t>
      </w:r>
      <w:r>
        <w:rPr>
          <w:rFonts w:ascii="Cambria" w:eastAsia="Calibri" w:hAnsi="Cambria" w:cs="Times New Roman"/>
          <w:lang w:val="sq-AL"/>
        </w:rPr>
        <w:t>45</w:t>
      </w:r>
      <w:r w:rsidRPr="00A03518">
        <w:rPr>
          <w:rFonts w:ascii="Cambria" w:eastAsia="Calibri" w:hAnsi="Cambria" w:cs="Times New Roman"/>
          <w:lang w:val="sq-AL"/>
        </w:rPr>
        <w:t>% në vitin 202</w:t>
      </w:r>
      <w:r>
        <w:rPr>
          <w:rFonts w:ascii="Cambria" w:eastAsia="Calibri" w:hAnsi="Cambria" w:cs="Times New Roman"/>
          <w:lang w:val="sq-AL"/>
        </w:rPr>
        <w:t>2</w:t>
      </w:r>
      <w:r w:rsidRPr="00A03518">
        <w:rPr>
          <w:rFonts w:ascii="Cambria" w:eastAsia="Calibri" w:hAnsi="Cambria" w:cs="Times New Roman"/>
          <w:lang w:val="sq-AL"/>
        </w:rPr>
        <w:t xml:space="preserve">). </w:t>
      </w:r>
    </w:p>
    <w:p w:rsidR="00483738" w:rsidRPr="00FF4F2F" w:rsidRDefault="00483738" w:rsidP="00483738">
      <w:pPr>
        <w:numPr>
          <w:ilvl w:val="0"/>
          <w:numId w:val="20"/>
        </w:numPr>
        <w:spacing w:after="0" w:line="240" w:lineRule="auto"/>
        <w:jc w:val="both"/>
        <w:rPr>
          <w:rFonts w:ascii="Cambria" w:eastAsia="Calibri" w:hAnsi="Cambria" w:cs="Times New Roman"/>
          <w:lang w:val="sq-AL"/>
        </w:rPr>
      </w:pPr>
      <w:r w:rsidRPr="00FF4F2F">
        <w:rPr>
          <w:rFonts w:ascii="Cambria" w:eastAsia="Calibri" w:hAnsi="Cambria" w:cs="Times New Roman"/>
          <w:lang w:val="sq-AL"/>
        </w:rPr>
        <w:lastRenderedPageBreak/>
        <w:t>Përdorimit në mënyrë efektive të përditësimit të ngjarjeve në regjistrin civil, në autorizimin dhe çertifikimin e aplikimeve për lëshimi</w:t>
      </w:r>
      <w:r>
        <w:rPr>
          <w:rFonts w:ascii="Cambria" w:eastAsia="Calibri" w:hAnsi="Cambria" w:cs="Times New Roman"/>
          <w:lang w:val="sq-AL"/>
        </w:rPr>
        <w:t>n e dokumenteve të identitetit. S</w:t>
      </w:r>
      <w:r w:rsidRPr="00FF4F2F">
        <w:rPr>
          <w:rFonts w:ascii="Cambria" w:eastAsia="Calibri" w:hAnsi="Cambria" w:cs="Times New Roman"/>
          <w:lang w:val="sq-AL"/>
        </w:rPr>
        <w:t>ynohet reduktimi i kohës për trajtimin e kërkesës nga sistemi i RKGJ-së (nga 1.5 orë në vitin 201</w:t>
      </w:r>
      <w:r>
        <w:rPr>
          <w:rFonts w:ascii="Cambria" w:eastAsia="Calibri" w:hAnsi="Cambria" w:cs="Times New Roman"/>
          <w:lang w:val="sq-AL"/>
        </w:rPr>
        <w:t>9</w:t>
      </w:r>
      <w:r w:rsidRPr="00FF4F2F">
        <w:rPr>
          <w:rFonts w:ascii="Cambria" w:eastAsia="Calibri" w:hAnsi="Cambria" w:cs="Times New Roman"/>
          <w:lang w:val="sq-AL"/>
        </w:rPr>
        <w:t xml:space="preserve"> në jo më shumë se 0.5 orë në vitin 202</w:t>
      </w:r>
      <w:r>
        <w:rPr>
          <w:rFonts w:ascii="Cambria" w:eastAsia="Calibri" w:hAnsi="Cambria" w:cs="Times New Roman"/>
          <w:lang w:val="sq-AL"/>
        </w:rPr>
        <w:t>2).</w:t>
      </w:r>
    </w:p>
    <w:p w:rsidR="00D156ED" w:rsidRPr="00605F24" w:rsidRDefault="00D156ED" w:rsidP="00D156ED">
      <w:pPr>
        <w:pStyle w:val="Heading2"/>
        <w:numPr>
          <w:ilvl w:val="1"/>
          <w:numId w:val="31"/>
        </w:numPr>
        <w:rPr>
          <w:rFonts w:ascii="Cambria" w:eastAsia="Calibri" w:hAnsi="Cambria"/>
          <w:i w:val="0"/>
          <w:sz w:val="24"/>
        </w:rPr>
      </w:pPr>
      <w:bookmarkStart w:id="258" w:name="_Toc36028472"/>
      <w:r w:rsidRPr="00605F24">
        <w:rPr>
          <w:rFonts w:ascii="Cambria" w:eastAsia="Calibri" w:hAnsi="Cambria"/>
          <w:i w:val="0"/>
          <w:sz w:val="24"/>
        </w:rPr>
        <w:t>MINISTRIA E MBROJTJES</w:t>
      </w:r>
      <w:bookmarkEnd w:id="257"/>
      <w:bookmarkEnd w:id="258"/>
    </w:p>
    <w:p w:rsidR="00185105" w:rsidRDefault="00185105" w:rsidP="00D156ED">
      <w:pPr>
        <w:spacing w:after="200" w:line="276" w:lineRule="auto"/>
        <w:jc w:val="both"/>
        <w:rPr>
          <w:rFonts w:ascii="Cambria" w:eastAsia="Calibri" w:hAnsi="Cambria" w:cs="Times New Roman"/>
          <w:lang w:val="sq-AL"/>
        </w:rPr>
      </w:pPr>
    </w:p>
    <w:p w:rsidR="00D156ED" w:rsidRPr="00185105" w:rsidRDefault="00D156ED" w:rsidP="00D156ED">
      <w:pPr>
        <w:spacing w:after="200" w:line="276" w:lineRule="auto"/>
        <w:jc w:val="both"/>
        <w:rPr>
          <w:rFonts w:ascii="Cambria" w:eastAsia="Calibri" w:hAnsi="Cambria" w:cs="Times New Roman"/>
          <w:lang w:val="sq-AL"/>
        </w:rPr>
      </w:pPr>
      <w:r w:rsidRPr="00185105">
        <w:rPr>
          <w:rFonts w:ascii="Cambria" w:eastAsia="Calibri" w:hAnsi="Cambria" w:cs="Times New Roman"/>
          <w:lang w:val="sq-AL"/>
        </w:rPr>
        <w:t xml:space="preserve">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2020-2022 paraqesin një nivel të përmirësuar mbështetjeje me burime financiare duke garantuar arritjen e kapaciteteve operacionale të deklaruara në kuadër të Aleancës së NATO-s në tre vitet e ardhshme. </w:t>
      </w:r>
    </w:p>
    <w:p w:rsidR="00D156ED" w:rsidRPr="00185105" w:rsidRDefault="00D156ED" w:rsidP="00D156ED">
      <w:pPr>
        <w:spacing w:after="200" w:line="276" w:lineRule="auto"/>
        <w:jc w:val="both"/>
        <w:rPr>
          <w:rFonts w:ascii="Cambria" w:eastAsia="Calibri" w:hAnsi="Cambria" w:cs="Times New Roman"/>
          <w:lang w:val="sq-AL"/>
        </w:rPr>
      </w:pPr>
      <w:r w:rsidRPr="00185105">
        <w:rPr>
          <w:rFonts w:ascii="Cambria" w:eastAsia="Calibri" w:hAnsi="Cambria" w:cs="Times New Roman"/>
          <w:lang w:val="sq-AL"/>
        </w:rPr>
        <w:t>Shpenzimet për Ministrinë e Mbrojtjes në vlerë nominale, në përqindje ndaj PBB dhe në përqindje ndaj shpenzimeve të përgjithshme të qeverisë për periudhën 2020-2022, paraqiten në tabelën e mëposhtme:</w:t>
      </w:r>
    </w:p>
    <w:p w:rsidR="00D156ED" w:rsidRPr="00185105" w:rsidRDefault="00D156ED" w:rsidP="00D156ED">
      <w:pPr>
        <w:spacing w:after="200" w:line="276" w:lineRule="auto"/>
        <w:contextualSpacing/>
        <w:jc w:val="both"/>
        <w:rPr>
          <w:rFonts w:ascii="Cambria" w:eastAsia="Calibri" w:hAnsi="Cambria" w:cs="Times New Roman"/>
          <w:b/>
          <w:szCs w:val="24"/>
          <w:lang w:val="sq-AL"/>
        </w:rPr>
      </w:pPr>
      <w:r w:rsidRPr="00185105">
        <w:rPr>
          <w:rFonts w:ascii="Cambria" w:eastAsia="Calibri" w:hAnsi="Cambria" w:cs="Times New Roman"/>
          <w:b/>
          <w:szCs w:val="24"/>
          <w:lang w:val="sq-AL"/>
        </w:rPr>
        <w:t xml:space="preserve">Tabela </w:t>
      </w:r>
      <w:r w:rsidR="00185105" w:rsidRPr="00185105">
        <w:rPr>
          <w:rFonts w:ascii="Cambria" w:eastAsia="Calibri" w:hAnsi="Cambria" w:cs="Times New Roman"/>
          <w:b/>
          <w:szCs w:val="24"/>
          <w:lang w:val="sq-AL"/>
        </w:rPr>
        <w:t>19</w:t>
      </w:r>
      <w:r w:rsidRPr="00185105">
        <w:rPr>
          <w:rFonts w:ascii="Cambria" w:eastAsia="Calibri" w:hAnsi="Cambria" w:cs="Times New Roman"/>
          <w:b/>
          <w:szCs w:val="24"/>
          <w:lang w:val="sq-AL"/>
        </w:rPr>
        <w:t xml:space="preserve">: </w:t>
      </w:r>
      <w:r w:rsidRPr="00185105">
        <w:rPr>
          <w:rFonts w:ascii="Cambria" w:eastAsia="Times New Roman" w:hAnsi="Cambria" w:cs="Times New Roman"/>
          <w:b/>
          <w:szCs w:val="24"/>
          <w:lang w:val="sq-AL"/>
        </w:rPr>
        <w:t>Shpenzimet për Ministrinë e Mbrojtjes në vlerë nominale (në mln lek) dhe në % ndaj PBB 2020-2022</w:t>
      </w:r>
    </w:p>
    <w:p w:rsidR="00D156ED" w:rsidRPr="00CD5661" w:rsidRDefault="00331914" w:rsidP="00D156ED">
      <w:pPr>
        <w:spacing w:after="200" w:line="276" w:lineRule="auto"/>
        <w:jc w:val="both"/>
        <w:rPr>
          <w:rFonts w:ascii="Times New Roman" w:eastAsia="Calibri" w:hAnsi="Times New Roman" w:cs="Times New Roman"/>
          <w:sz w:val="24"/>
          <w:szCs w:val="24"/>
          <w:lang w:val="sq-AL"/>
        </w:rPr>
      </w:pPr>
      <w:r>
        <w:rPr>
          <w:rFonts w:ascii="Times New Roman" w:eastAsia="Calibri" w:hAnsi="Times New Roman" w:cs="Times New Roman"/>
          <w:noProof/>
          <w:sz w:val="24"/>
          <w:szCs w:val="24"/>
          <w:lang w:val="en-GB" w:eastAsia="en-GB"/>
        </w:rPr>
        <w:drawing>
          <wp:inline distT="0" distB="0" distL="0" distR="0" wp14:anchorId="706B189C">
            <wp:extent cx="5944235" cy="201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2011680"/>
                    </a:xfrm>
                    <a:prstGeom prst="rect">
                      <a:avLst/>
                    </a:prstGeom>
                    <a:noFill/>
                  </pic:spPr>
                </pic:pic>
              </a:graphicData>
            </a:graphic>
          </wp:inline>
        </w:drawing>
      </w:r>
    </w:p>
    <w:p w:rsidR="00D156ED" w:rsidRPr="00D156ED" w:rsidRDefault="00D156ED" w:rsidP="00D156ED">
      <w:pPr>
        <w:pStyle w:val="ListParagraph"/>
        <w:numPr>
          <w:ilvl w:val="0"/>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0"/>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0"/>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185105" w:rsidRDefault="00185105" w:rsidP="00185105">
      <w:pPr>
        <w:spacing w:after="200" w:line="276" w:lineRule="auto"/>
        <w:jc w:val="both"/>
        <w:rPr>
          <w:rFonts w:ascii="Times New Roman" w:eastAsia="Calibri" w:hAnsi="Times New Roman" w:cs="Times New Roman"/>
          <w:b/>
          <w:sz w:val="24"/>
          <w:szCs w:val="24"/>
          <w:lang w:val="sq-AL"/>
        </w:rPr>
      </w:pPr>
    </w:p>
    <w:p w:rsidR="00D156ED" w:rsidRPr="00185105" w:rsidRDefault="00D156ED" w:rsidP="00185105">
      <w:pPr>
        <w:spacing w:after="200" w:line="276" w:lineRule="auto"/>
        <w:jc w:val="both"/>
        <w:rPr>
          <w:rFonts w:ascii="Cambria" w:eastAsia="Calibri" w:hAnsi="Cambria" w:cs="Times New Roman"/>
          <w:b/>
          <w:lang w:val="sq-AL"/>
        </w:rPr>
      </w:pPr>
      <w:r w:rsidRPr="00185105">
        <w:rPr>
          <w:rFonts w:ascii="Cambria" w:eastAsia="Calibri" w:hAnsi="Cambria" w:cs="Times New Roman"/>
          <w:b/>
          <w:lang w:val="sq-AL"/>
        </w:rPr>
        <w:t>Prioritetet dhe treguesit e performancës për periudhën 2020-2022</w:t>
      </w:r>
    </w:p>
    <w:p w:rsidR="00D156ED" w:rsidRPr="00185105" w:rsidRDefault="00D156ED" w:rsidP="00D156ED">
      <w:pPr>
        <w:spacing w:after="200" w:line="276" w:lineRule="auto"/>
        <w:jc w:val="both"/>
        <w:rPr>
          <w:rFonts w:ascii="Cambria" w:eastAsia="Calibri" w:hAnsi="Cambria" w:cs="Times New Roman"/>
          <w:lang w:val="sq-AL"/>
        </w:rPr>
      </w:pPr>
      <w:r w:rsidRPr="00185105">
        <w:rPr>
          <w:rFonts w:ascii="Cambria" w:eastAsia="Calibri" w:hAnsi="Cambria" w:cs="Times New Roman"/>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rsidR="00D156ED" w:rsidRPr="00185105" w:rsidRDefault="00D156ED" w:rsidP="00D156ED">
      <w:pPr>
        <w:spacing w:after="120" w:line="276" w:lineRule="auto"/>
        <w:jc w:val="both"/>
        <w:rPr>
          <w:rFonts w:ascii="Cambria" w:eastAsia="Calibri" w:hAnsi="Cambria" w:cs="Times New Roman"/>
          <w:lang w:val="sq-AL"/>
        </w:rPr>
      </w:pPr>
      <w:r w:rsidRPr="00185105">
        <w:rPr>
          <w:rFonts w:ascii="Cambria" w:eastAsia="Calibri" w:hAnsi="Cambria" w:cs="Times New Roman"/>
          <w:lang w:val="sq-AL"/>
        </w:rPr>
        <w:t>Me këtë buxhet, Ministria e Mbrojtjes synon:</w:t>
      </w:r>
    </w:p>
    <w:p w:rsidR="00D156ED" w:rsidRPr="00185105" w:rsidRDefault="00D156ED" w:rsidP="00D156ED">
      <w:pPr>
        <w:numPr>
          <w:ilvl w:val="0"/>
          <w:numId w:val="22"/>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Modernizimin e kapaciteteve dhe infrastrukturës së FA duke:</w:t>
      </w:r>
    </w:p>
    <w:p w:rsidR="00D156ED" w:rsidRPr="00185105" w:rsidRDefault="00D156ED" w:rsidP="00D156ED">
      <w:pPr>
        <w:numPr>
          <w:ilvl w:val="1"/>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zhvilluar kapacitetet e FA në përputhje me Planin Afatgjatë të Zhvillimit;</w:t>
      </w:r>
    </w:p>
    <w:p w:rsidR="00D156ED" w:rsidRPr="00185105" w:rsidRDefault="00D156ED" w:rsidP="00D156ED">
      <w:pPr>
        <w:numPr>
          <w:ilvl w:val="1"/>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 xml:space="preserve">vijuar pajisjen e Forcave Tokësore me armatim të ri të ndërveprueshëm me aleatët në NATO; </w:t>
      </w:r>
    </w:p>
    <w:p w:rsidR="00D156ED" w:rsidRPr="00185105" w:rsidRDefault="00D156ED" w:rsidP="00D156ED">
      <w:pPr>
        <w:numPr>
          <w:ilvl w:val="1"/>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lastRenderedPageBreak/>
        <w:t>zgjeruar investimet në infrastrukturë për përmirësimin e mjediseve të punës dhe ushtarake;</w:t>
      </w:r>
    </w:p>
    <w:p w:rsidR="00D156ED" w:rsidRPr="00185105" w:rsidRDefault="00D156ED" w:rsidP="00D156ED">
      <w:pPr>
        <w:numPr>
          <w:ilvl w:val="1"/>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 xml:space="preserve">modernizuar pajisjet dhe sistemet kompjuterike. </w:t>
      </w:r>
    </w:p>
    <w:p w:rsidR="00D156ED" w:rsidRPr="00185105" w:rsidRDefault="00D156ED" w:rsidP="00D156ED">
      <w:pPr>
        <w:numPr>
          <w:ilvl w:val="0"/>
          <w:numId w:val="21"/>
        </w:numPr>
        <w:spacing w:after="120" w:line="276" w:lineRule="auto"/>
        <w:jc w:val="both"/>
        <w:rPr>
          <w:rFonts w:ascii="Cambria" w:hAnsi="Cambria" w:cs="Times New Roman"/>
          <w:lang w:val="sq-AL"/>
        </w:rPr>
      </w:pPr>
      <w:r w:rsidRPr="00185105">
        <w:rPr>
          <w:rFonts w:ascii="Cambria" w:hAnsi="Cambria" w:cs="Times New Roman"/>
          <w:lang w:val="sq-AL"/>
        </w:rPr>
        <w:t>Vijimin e pjesëmarrjes në operacionet e NATO-s duke rritur nivelin e angazhimit të FA, në operacionet e Aleancës  dhe pjesëmarrjen në misionet e iniciativat e reja që NATO mund të ndërmarrë.</w:t>
      </w:r>
    </w:p>
    <w:p w:rsidR="00D156ED" w:rsidRPr="00185105" w:rsidRDefault="00D156ED" w:rsidP="00D156ED">
      <w:pPr>
        <w:numPr>
          <w:ilvl w:val="0"/>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rsidR="00D156ED" w:rsidRPr="00185105" w:rsidRDefault="00D156ED" w:rsidP="00D156ED">
      <w:pPr>
        <w:numPr>
          <w:ilvl w:val="0"/>
          <w:numId w:val="21"/>
        </w:numPr>
        <w:spacing w:after="120" w:line="276" w:lineRule="auto"/>
        <w:jc w:val="both"/>
        <w:rPr>
          <w:rFonts w:ascii="Cambria" w:hAnsi="Cambria" w:cs="Times New Roman"/>
          <w:lang w:val="sq-AL"/>
        </w:rPr>
      </w:pPr>
      <w:r w:rsidRPr="00185105">
        <w:rPr>
          <w:rFonts w:ascii="Cambria" w:hAnsi="Cambria" w:cs="Times New Roman"/>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rsidR="00D156ED" w:rsidRPr="00185105" w:rsidRDefault="00D156ED" w:rsidP="00D156ED">
      <w:pPr>
        <w:spacing w:after="120" w:line="276" w:lineRule="auto"/>
        <w:jc w:val="both"/>
        <w:rPr>
          <w:rFonts w:ascii="Cambria" w:hAnsi="Cambria" w:cs="Times New Roman"/>
          <w:b/>
          <w:lang w:val="sq-AL"/>
        </w:rPr>
      </w:pPr>
      <w:r w:rsidRPr="00185105">
        <w:rPr>
          <w:rFonts w:ascii="Cambria" w:hAnsi="Cambria" w:cs="Times New Roman"/>
          <w:b/>
          <w:lang w:val="sq-AL"/>
        </w:rPr>
        <w:t xml:space="preserve">       Tabela </w:t>
      </w:r>
      <w:r w:rsidR="00185105">
        <w:rPr>
          <w:rFonts w:ascii="Cambria" w:hAnsi="Cambria" w:cs="Times New Roman"/>
          <w:b/>
          <w:lang w:val="sq-AL"/>
        </w:rPr>
        <w:t>20</w:t>
      </w:r>
      <w:r w:rsidRPr="00185105">
        <w:rPr>
          <w:rFonts w:ascii="Cambria" w:hAnsi="Cambria" w:cs="Times New Roman"/>
          <w:b/>
          <w:lang w:val="sq-AL"/>
        </w:rPr>
        <w:t xml:space="preserve">: </w:t>
      </w:r>
      <w:r w:rsidRPr="00185105">
        <w:rPr>
          <w:rFonts w:ascii="Cambria" w:eastAsia="Times New Roman" w:hAnsi="Cambria" w:cs="Times New Roman"/>
          <w:b/>
          <w:lang w:val="sq-AL"/>
        </w:rPr>
        <w:t>Shpenzimet për Ministrinë e Mbrojtjes për PBA 2020-2022</w:t>
      </w:r>
    </w:p>
    <w:p w:rsidR="00D156ED" w:rsidRPr="00CD5661" w:rsidRDefault="003819FA" w:rsidP="00D156ED">
      <w:pPr>
        <w:spacing w:after="120" w:line="276" w:lineRule="auto"/>
        <w:ind w:left="360"/>
        <w:jc w:val="both"/>
        <w:rPr>
          <w:rFonts w:ascii="Times New Roman" w:eastAsia="Calibri" w:hAnsi="Times New Roman" w:cs="Times New Roman"/>
          <w:sz w:val="24"/>
          <w:szCs w:val="24"/>
          <w:lang w:val="sq-AL"/>
        </w:rPr>
      </w:pPr>
      <w:r>
        <w:rPr>
          <w:rFonts w:ascii="Times New Roman" w:eastAsia="Calibri" w:hAnsi="Times New Roman" w:cs="Times New Roman"/>
          <w:noProof/>
          <w:sz w:val="24"/>
          <w:szCs w:val="24"/>
          <w:lang w:val="en-GB" w:eastAsia="en-GB"/>
        </w:rPr>
        <w:drawing>
          <wp:inline distT="0" distB="0" distL="0" distR="0" wp14:anchorId="5F7D70A8">
            <wp:extent cx="5944235" cy="4962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4962525"/>
                    </a:xfrm>
                    <a:prstGeom prst="rect">
                      <a:avLst/>
                    </a:prstGeom>
                    <a:noFill/>
                  </pic:spPr>
                </pic:pic>
              </a:graphicData>
            </a:graphic>
          </wp:inline>
        </w:drawing>
      </w:r>
    </w:p>
    <w:p w:rsidR="00E07F38" w:rsidRPr="00CD5661" w:rsidRDefault="00E07F38" w:rsidP="00D156ED">
      <w:pPr>
        <w:rPr>
          <w:rFonts w:ascii="Times New Roman" w:hAnsi="Times New Roman" w:cs="Times New Roman"/>
          <w:sz w:val="24"/>
          <w:szCs w:val="24"/>
        </w:rPr>
      </w:pPr>
    </w:p>
    <w:p w:rsidR="00E07F38" w:rsidRPr="00605F24" w:rsidRDefault="00E07F38" w:rsidP="00E07F38">
      <w:pPr>
        <w:pStyle w:val="Heading2"/>
        <w:numPr>
          <w:ilvl w:val="1"/>
          <w:numId w:val="31"/>
        </w:numPr>
        <w:rPr>
          <w:rFonts w:ascii="Cambria" w:eastAsia="Calibri" w:hAnsi="Cambria"/>
          <w:i w:val="0"/>
          <w:sz w:val="24"/>
        </w:rPr>
      </w:pPr>
      <w:bookmarkStart w:id="259" w:name="_Toc516545"/>
      <w:bookmarkStart w:id="260" w:name="_Toc36028473"/>
      <w:r w:rsidRPr="00605F24">
        <w:rPr>
          <w:rFonts w:ascii="Cambria" w:eastAsia="Calibri" w:hAnsi="Cambria"/>
          <w:i w:val="0"/>
          <w:sz w:val="24"/>
        </w:rPr>
        <w:lastRenderedPageBreak/>
        <w:t>MINISTRIA E TURIZMIT DHE MJEDISIT</w:t>
      </w:r>
      <w:bookmarkEnd w:id="259"/>
      <w:bookmarkEnd w:id="260"/>
    </w:p>
    <w:p w:rsidR="00E07F38" w:rsidRPr="00E07F38" w:rsidRDefault="00E07F38" w:rsidP="00E07F38">
      <w:pPr>
        <w:rPr>
          <w:lang w:val="sq-AL" w:eastAsia="sq-AL"/>
        </w:rPr>
      </w:pPr>
    </w:p>
    <w:p w:rsidR="00E07F38" w:rsidRPr="00E07F38" w:rsidRDefault="00E07F38" w:rsidP="00E07F38">
      <w:pPr>
        <w:spacing w:after="20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Ministria e Turizmit dhe Mjedisit ka për mision hartimin dhe zbatimin e politikave që synojnë mbrojtjen e mjedisit, përdorimin e qëndrueshëm të burimeve natyrore, mbrojtjen e natyrës dhe të biodiversitetit, zhvillimin dhe menaxhimin e qëndrueshëm të pyjeve e kullotave, monitorimin e cilësisë së ujërave, si dhe hartimin dhe zbatimin e politikave për turizmin. </w:t>
      </w:r>
    </w:p>
    <w:p w:rsidR="00E07F38" w:rsidRPr="00E07F38" w:rsidRDefault="00E07F38" w:rsidP="00E07F38">
      <w:pPr>
        <w:spacing w:after="20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Për periudhën 2020-2022, Ministria e Turizmit dhe Mjedisit do të përmbushë objektivat e synuar përmes fondeve buxhetore të alokuara sipas tabelës së mëposhtme. </w:t>
      </w:r>
    </w:p>
    <w:p w:rsidR="00E07F38" w:rsidRPr="00E07F38" w:rsidRDefault="00E07F38" w:rsidP="00E07F38">
      <w:pPr>
        <w:spacing w:after="200" w:line="276" w:lineRule="auto"/>
        <w:jc w:val="both"/>
        <w:rPr>
          <w:rFonts w:ascii="Cambria" w:eastAsia="Arial" w:hAnsi="Cambria" w:cs="Arial"/>
          <w:sz w:val="20"/>
          <w:szCs w:val="20"/>
          <w:lang w:val="sq-AL" w:eastAsia="en-GB"/>
        </w:rPr>
      </w:pPr>
      <w:r w:rsidRPr="00E07F38">
        <w:rPr>
          <w:rFonts w:ascii="Cambria" w:eastAsia="Arial" w:hAnsi="Cambria" w:cs="Arial"/>
          <w:b/>
          <w:sz w:val="20"/>
          <w:szCs w:val="20"/>
          <w:lang w:val="sq-AL" w:eastAsia="en-GB"/>
        </w:rPr>
        <w:t xml:space="preserve">Tabela </w:t>
      </w:r>
      <w:r w:rsidR="00185105">
        <w:rPr>
          <w:rFonts w:ascii="Cambria" w:eastAsia="Arial" w:hAnsi="Cambria" w:cs="Arial"/>
          <w:b/>
          <w:sz w:val="20"/>
          <w:szCs w:val="20"/>
          <w:lang w:val="sq-AL" w:eastAsia="en-GB"/>
        </w:rPr>
        <w:t>21</w:t>
      </w:r>
      <w:r w:rsidRPr="00E07F38">
        <w:rPr>
          <w:rFonts w:ascii="Cambria" w:eastAsia="Arial" w:hAnsi="Cambria" w:cs="Arial"/>
          <w:sz w:val="20"/>
          <w:szCs w:val="20"/>
          <w:lang w:val="sq-AL" w:eastAsia="en-GB"/>
        </w:rPr>
        <w:t xml:space="preserve">: </w:t>
      </w:r>
      <w:r w:rsidRPr="00E07F38">
        <w:rPr>
          <w:rFonts w:ascii="Cambria" w:eastAsia="Calibri" w:hAnsi="Cambria" w:cs="Arial"/>
          <w:sz w:val="20"/>
          <w:szCs w:val="20"/>
          <w:lang w:val="sq-AL"/>
        </w:rPr>
        <w:t>Shpenzimet për Ministrinë e Turizmit dhe Mjedisit për PBA 2020-2022</w:t>
      </w:r>
    </w:p>
    <w:tbl>
      <w:tblPr>
        <w:tblStyle w:val="GridTable5Dark-Accent131"/>
        <w:tblW w:w="9603" w:type="dxa"/>
        <w:tblLook w:val="04A0" w:firstRow="1" w:lastRow="0" w:firstColumn="1" w:lastColumn="0" w:noHBand="0" w:noVBand="1"/>
      </w:tblPr>
      <w:tblGrid>
        <w:gridCol w:w="3823"/>
        <w:gridCol w:w="1595"/>
        <w:gridCol w:w="1394"/>
        <w:gridCol w:w="1394"/>
        <w:gridCol w:w="1397"/>
      </w:tblGrid>
      <w:tr w:rsidR="00833CB9" w:rsidRPr="00E07F38" w:rsidTr="006D70B9">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833CB9" w:rsidRPr="00E07F38" w:rsidRDefault="00833CB9" w:rsidP="006D70B9">
            <w:pPr>
              <w:jc w:val="center"/>
              <w:rPr>
                <w:rFonts w:ascii="Arial" w:hAnsi="Arial" w:cs="Arial"/>
                <w:sz w:val="18"/>
                <w:szCs w:val="18"/>
                <w:lang w:val="sq-AL"/>
              </w:rPr>
            </w:pPr>
            <w:r w:rsidRPr="00E07F38">
              <w:rPr>
                <w:rFonts w:ascii="Arial" w:hAnsi="Arial" w:cs="Arial"/>
                <w:sz w:val="18"/>
                <w:szCs w:val="18"/>
                <w:lang w:val="sq-AL"/>
              </w:rPr>
              <w:t>Shpenzimet për Ministrinë e Turizmit dhe Mjedisit për PBA 2020-2022</w:t>
            </w:r>
          </w:p>
        </w:tc>
      </w:tr>
      <w:tr w:rsidR="00833CB9" w:rsidRPr="00E07F38" w:rsidTr="006D70B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833CB9" w:rsidRPr="00E07F38" w:rsidRDefault="00833CB9" w:rsidP="006D70B9">
            <w:pPr>
              <w:jc w:val="center"/>
              <w:rPr>
                <w:rFonts w:ascii="Arial" w:hAnsi="Arial" w:cs="Arial"/>
                <w:color w:val="000080"/>
                <w:sz w:val="18"/>
                <w:szCs w:val="18"/>
                <w:lang w:val="sq-AL"/>
              </w:rPr>
            </w:pPr>
          </w:p>
        </w:tc>
        <w:tc>
          <w:tcPr>
            <w:tcW w:w="5780" w:type="dxa"/>
            <w:gridSpan w:val="4"/>
            <w:noWrap/>
            <w:hideMark/>
          </w:tcPr>
          <w:p w:rsidR="00833CB9" w:rsidRPr="00E07F38" w:rsidRDefault="00833CB9" w:rsidP="006D70B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 xml:space="preserve">Shpenzimet totale </w:t>
            </w:r>
          </w:p>
        </w:tc>
      </w:tr>
      <w:tr w:rsidR="00833CB9" w:rsidRPr="00E07F38" w:rsidTr="006D70B9">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833CB9" w:rsidRPr="00E07F38" w:rsidRDefault="00833CB9" w:rsidP="006D70B9">
            <w:pPr>
              <w:rPr>
                <w:rFonts w:ascii="Arial" w:hAnsi="Arial" w:cs="Arial"/>
                <w:color w:val="000080"/>
                <w:sz w:val="18"/>
                <w:szCs w:val="18"/>
                <w:lang w:val="sq-AL"/>
              </w:rPr>
            </w:pPr>
          </w:p>
        </w:tc>
        <w:tc>
          <w:tcPr>
            <w:tcW w:w="1595" w:type="dxa"/>
            <w:noWrap/>
            <w:hideMark/>
          </w:tcPr>
          <w:p w:rsidR="00833CB9" w:rsidRPr="00E07F38" w:rsidRDefault="00833CB9" w:rsidP="006D70B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2019</w:t>
            </w:r>
          </w:p>
        </w:tc>
        <w:tc>
          <w:tcPr>
            <w:tcW w:w="1394" w:type="dxa"/>
            <w:noWrap/>
            <w:hideMark/>
          </w:tcPr>
          <w:p w:rsidR="00833CB9" w:rsidRPr="00E07F38" w:rsidRDefault="00833CB9" w:rsidP="006D70B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2020</w:t>
            </w:r>
          </w:p>
        </w:tc>
        <w:tc>
          <w:tcPr>
            <w:tcW w:w="1394" w:type="dxa"/>
            <w:noWrap/>
            <w:hideMark/>
          </w:tcPr>
          <w:p w:rsidR="00833CB9" w:rsidRPr="00E07F38" w:rsidRDefault="00833CB9" w:rsidP="006D70B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2021</w:t>
            </w:r>
          </w:p>
        </w:tc>
        <w:tc>
          <w:tcPr>
            <w:tcW w:w="1397" w:type="dxa"/>
            <w:noWrap/>
            <w:hideMark/>
          </w:tcPr>
          <w:p w:rsidR="00833CB9" w:rsidRPr="00E07F38" w:rsidRDefault="00833CB9" w:rsidP="006D70B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2022</w:t>
            </w:r>
          </w:p>
        </w:tc>
      </w:tr>
      <w:tr w:rsidR="00833CB9" w:rsidRPr="00E07F38" w:rsidTr="006D70B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833CB9" w:rsidRPr="00E07F38" w:rsidRDefault="00833CB9" w:rsidP="006D70B9">
            <w:pPr>
              <w:rPr>
                <w:rFonts w:ascii="Arial" w:hAnsi="Arial" w:cs="Arial"/>
                <w:sz w:val="18"/>
                <w:szCs w:val="18"/>
                <w:lang w:val="sq-AL"/>
              </w:rPr>
            </w:pPr>
            <w:r w:rsidRPr="00E07F38">
              <w:rPr>
                <w:rFonts w:ascii="Arial" w:hAnsi="Arial" w:cs="Arial"/>
                <w:sz w:val="18"/>
                <w:szCs w:val="18"/>
                <w:lang w:val="sq-AL"/>
              </w:rPr>
              <w:t xml:space="preserve">në </w:t>
            </w:r>
            <w:r w:rsidRPr="00E07F38">
              <w:rPr>
                <w:rFonts w:ascii="Arial" w:hAnsi="Arial" w:cs="Arial"/>
                <w:sz w:val="18"/>
                <w:szCs w:val="18"/>
                <w:lang w:val="it-IT"/>
              </w:rPr>
              <w:t>milion lekë</w:t>
            </w:r>
          </w:p>
        </w:tc>
        <w:tc>
          <w:tcPr>
            <w:tcW w:w="1595" w:type="dxa"/>
            <w:noWrap/>
            <w:hideMark/>
          </w:tcPr>
          <w:p w:rsidR="00833CB9" w:rsidRPr="00022404" w:rsidRDefault="00833CB9" w:rsidP="006D70B9">
            <w:pPr>
              <w:jc w:val="center"/>
              <w:cnfStyle w:val="000000100000" w:firstRow="0" w:lastRow="0" w:firstColumn="0" w:lastColumn="0" w:oddVBand="0" w:evenVBand="0" w:oddHBand="1" w:evenHBand="0" w:firstRowFirstColumn="0" w:firstRowLastColumn="0" w:lastRowFirstColumn="0" w:lastRowLastColumn="0"/>
              <w:rPr>
                <w:sz w:val="20"/>
              </w:rPr>
            </w:pPr>
            <w:r w:rsidRPr="00022404">
              <w:rPr>
                <w:sz w:val="20"/>
              </w:rPr>
              <w:t xml:space="preserve"> 2,428 </w:t>
            </w:r>
          </w:p>
        </w:tc>
        <w:tc>
          <w:tcPr>
            <w:tcW w:w="1394" w:type="dxa"/>
            <w:noWrap/>
            <w:hideMark/>
          </w:tcPr>
          <w:p w:rsidR="00833CB9" w:rsidRPr="00022404" w:rsidRDefault="00833CB9" w:rsidP="006D70B9">
            <w:pPr>
              <w:jc w:val="center"/>
              <w:cnfStyle w:val="000000100000" w:firstRow="0" w:lastRow="0" w:firstColumn="0" w:lastColumn="0" w:oddVBand="0" w:evenVBand="0" w:oddHBand="1" w:evenHBand="0" w:firstRowFirstColumn="0" w:firstRowLastColumn="0" w:lastRowFirstColumn="0" w:lastRowLastColumn="0"/>
              <w:rPr>
                <w:sz w:val="20"/>
              </w:rPr>
            </w:pPr>
            <w:r w:rsidRPr="00022404">
              <w:rPr>
                <w:sz w:val="20"/>
              </w:rPr>
              <w:t xml:space="preserve"> 2,241 </w:t>
            </w:r>
          </w:p>
        </w:tc>
        <w:tc>
          <w:tcPr>
            <w:tcW w:w="1394" w:type="dxa"/>
            <w:noWrap/>
            <w:hideMark/>
          </w:tcPr>
          <w:p w:rsidR="00833CB9" w:rsidRPr="00022404" w:rsidRDefault="00833CB9" w:rsidP="006D70B9">
            <w:pPr>
              <w:jc w:val="center"/>
              <w:cnfStyle w:val="000000100000" w:firstRow="0" w:lastRow="0" w:firstColumn="0" w:lastColumn="0" w:oddVBand="0" w:evenVBand="0" w:oddHBand="1" w:evenHBand="0" w:firstRowFirstColumn="0" w:firstRowLastColumn="0" w:lastRowFirstColumn="0" w:lastRowLastColumn="0"/>
              <w:rPr>
                <w:sz w:val="20"/>
              </w:rPr>
            </w:pPr>
            <w:r w:rsidRPr="00022404">
              <w:rPr>
                <w:sz w:val="20"/>
              </w:rPr>
              <w:t xml:space="preserve"> 2,385 </w:t>
            </w:r>
          </w:p>
        </w:tc>
        <w:tc>
          <w:tcPr>
            <w:tcW w:w="1397" w:type="dxa"/>
            <w:noWrap/>
            <w:hideMark/>
          </w:tcPr>
          <w:p w:rsidR="00833CB9" w:rsidRPr="00022404" w:rsidRDefault="00833CB9" w:rsidP="006D70B9">
            <w:pPr>
              <w:jc w:val="center"/>
              <w:cnfStyle w:val="000000100000" w:firstRow="0" w:lastRow="0" w:firstColumn="0" w:lastColumn="0" w:oddVBand="0" w:evenVBand="0" w:oddHBand="1" w:evenHBand="0" w:firstRowFirstColumn="0" w:firstRowLastColumn="0" w:lastRowFirstColumn="0" w:lastRowLastColumn="0"/>
              <w:rPr>
                <w:sz w:val="20"/>
              </w:rPr>
            </w:pPr>
            <w:r w:rsidRPr="00022404">
              <w:rPr>
                <w:sz w:val="20"/>
              </w:rPr>
              <w:t xml:space="preserve"> 2,413 </w:t>
            </w:r>
          </w:p>
        </w:tc>
      </w:tr>
      <w:tr w:rsidR="00833CB9" w:rsidRPr="00E07F38" w:rsidTr="006D70B9">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833CB9" w:rsidRPr="00E07F38" w:rsidRDefault="00833CB9" w:rsidP="006D70B9">
            <w:pPr>
              <w:rPr>
                <w:rFonts w:ascii="Arial" w:hAnsi="Arial" w:cs="Arial"/>
                <w:sz w:val="18"/>
                <w:szCs w:val="18"/>
                <w:lang w:val="sq-AL"/>
              </w:rPr>
            </w:pPr>
            <w:r w:rsidRPr="00E07F38">
              <w:rPr>
                <w:rFonts w:ascii="Arial" w:hAnsi="Arial" w:cs="Arial"/>
                <w:sz w:val="18"/>
                <w:szCs w:val="18"/>
                <w:lang w:val="sq-AL"/>
              </w:rPr>
              <w:t>% ndaj PBB</w:t>
            </w:r>
          </w:p>
        </w:tc>
        <w:tc>
          <w:tcPr>
            <w:tcW w:w="1595" w:type="dxa"/>
            <w:noWrap/>
            <w:hideMark/>
          </w:tcPr>
          <w:p w:rsidR="00833CB9" w:rsidRPr="00690D2B" w:rsidRDefault="00833CB9" w:rsidP="006D70B9">
            <w:pPr>
              <w:jc w:val="center"/>
              <w:cnfStyle w:val="000000000000" w:firstRow="0" w:lastRow="0" w:firstColumn="0" w:lastColumn="0" w:oddVBand="0" w:evenVBand="0" w:oddHBand="0" w:evenHBand="0" w:firstRowFirstColumn="0" w:firstRowLastColumn="0" w:lastRowFirstColumn="0" w:lastRowLastColumn="0"/>
              <w:rPr>
                <w:sz w:val="20"/>
              </w:rPr>
            </w:pPr>
            <w:r w:rsidRPr="00690D2B">
              <w:rPr>
                <w:sz w:val="20"/>
              </w:rPr>
              <w:t>0.14%</w:t>
            </w:r>
          </w:p>
        </w:tc>
        <w:tc>
          <w:tcPr>
            <w:tcW w:w="1394" w:type="dxa"/>
            <w:noWrap/>
            <w:hideMark/>
          </w:tcPr>
          <w:p w:rsidR="00833CB9" w:rsidRPr="00690D2B" w:rsidRDefault="00833CB9" w:rsidP="006D70B9">
            <w:pPr>
              <w:cnfStyle w:val="000000000000" w:firstRow="0" w:lastRow="0" w:firstColumn="0" w:lastColumn="0" w:oddVBand="0" w:evenVBand="0" w:oddHBand="0" w:evenHBand="0" w:firstRowFirstColumn="0" w:firstRowLastColumn="0" w:lastRowFirstColumn="0" w:lastRowLastColumn="0"/>
              <w:rPr>
                <w:sz w:val="20"/>
              </w:rPr>
            </w:pPr>
            <w:r w:rsidRPr="00690D2B">
              <w:rPr>
                <w:sz w:val="20"/>
              </w:rPr>
              <w:t>0.12%</w:t>
            </w:r>
          </w:p>
        </w:tc>
        <w:tc>
          <w:tcPr>
            <w:tcW w:w="1394" w:type="dxa"/>
            <w:noWrap/>
            <w:hideMark/>
          </w:tcPr>
          <w:p w:rsidR="00833CB9" w:rsidRPr="00690D2B" w:rsidRDefault="00833CB9" w:rsidP="006D70B9">
            <w:pPr>
              <w:cnfStyle w:val="000000000000" w:firstRow="0" w:lastRow="0" w:firstColumn="0" w:lastColumn="0" w:oddVBand="0" w:evenVBand="0" w:oddHBand="0" w:evenHBand="0" w:firstRowFirstColumn="0" w:firstRowLastColumn="0" w:lastRowFirstColumn="0" w:lastRowLastColumn="0"/>
              <w:rPr>
                <w:sz w:val="20"/>
              </w:rPr>
            </w:pPr>
            <w:r w:rsidRPr="00690D2B">
              <w:rPr>
                <w:sz w:val="20"/>
              </w:rPr>
              <w:t>0.13%</w:t>
            </w:r>
          </w:p>
        </w:tc>
        <w:tc>
          <w:tcPr>
            <w:tcW w:w="1397" w:type="dxa"/>
            <w:noWrap/>
            <w:hideMark/>
          </w:tcPr>
          <w:p w:rsidR="00833CB9" w:rsidRPr="00690D2B" w:rsidRDefault="00833CB9" w:rsidP="006D70B9">
            <w:pPr>
              <w:cnfStyle w:val="000000000000" w:firstRow="0" w:lastRow="0" w:firstColumn="0" w:lastColumn="0" w:oddVBand="0" w:evenVBand="0" w:oddHBand="0" w:evenHBand="0" w:firstRowFirstColumn="0" w:firstRowLastColumn="0" w:lastRowFirstColumn="0" w:lastRowLastColumn="0"/>
              <w:rPr>
                <w:sz w:val="20"/>
              </w:rPr>
            </w:pPr>
            <w:r w:rsidRPr="00690D2B">
              <w:rPr>
                <w:sz w:val="20"/>
              </w:rPr>
              <w:t>0.12%</w:t>
            </w:r>
          </w:p>
        </w:tc>
      </w:tr>
      <w:tr w:rsidR="00833CB9" w:rsidRPr="00E07F38" w:rsidTr="006D70B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tcPr>
          <w:p w:rsidR="00833CB9" w:rsidRPr="00E07F38" w:rsidRDefault="00833CB9" w:rsidP="006D70B9">
            <w:pPr>
              <w:rPr>
                <w:rFonts w:ascii="Arial" w:hAnsi="Arial" w:cs="Arial"/>
                <w:sz w:val="18"/>
                <w:szCs w:val="18"/>
                <w:lang w:val="sq-AL"/>
              </w:rPr>
            </w:pPr>
            <w:r w:rsidRPr="00E07F38">
              <w:rPr>
                <w:rFonts w:ascii="Arial" w:hAnsi="Arial" w:cs="Arial"/>
                <w:sz w:val="18"/>
                <w:szCs w:val="18"/>
                <w:lang w:val="sq-AL"/>
              </w:rPr>
              <w:t>% ndaj totalit të Shpenzimeve Buxhetore</w:t>
            </w:r>
          </w:p>
        </w:tc>
        <w:tc>
          <w:tcPr>
            <w:tcW w:w="1595" w:type="dxa"/>
            <w:noWrap/>
          </w:tcPr>
          <w:p w:rsidR="00833CB9" w:rsidRPr="00690D2B" w:rsidRDefault="00833CB9" w:rsidP="006D70B9">
            <w:pPr>
              <w:jc w:val="center"/>
              <w:cnfStyle w:val="000000100000" w:firstRow="0" w:lastRow="0" w:firstColumn="0" w:lastColumn="0" w:oddVBand="0" w:evenVBand="0" w:oddHBand="1" w:evenHBand="0" w:firstRowFirstColumn="0" w:firstRowLastColumn="0" w:lastRowFirstColumn="0" w:lastRowLastColumn="0"/>
              <w:rPr>
                <w:sz w:val="20"/>
              </w:rPr>
            </w:pPr>
            <w:r w:rsidRPr="00690D2B">
              <w:rPr>
                <w:sz w:val="20"/>
              </w:rPr>
              <w:t>0.47%</w:t>
            </w:r>
          </w:p>
        </w:tc>
        <w:tc>
          <w:tcPr>
            <w:tcW w:w="1394" w:type="dxa"/>
            <w:noWrap/>
          </w:tcPr>
          <w:p w:rsidR="00833CB9" w:rsidRPr="00690D2B" w:rsidRDefault="00833CB9" w:rsidP="006D70B9">
            <w:pPr>
              <w:jc w:val="center"/>
              <w:cnfStyle w:val="000000100000" w:firstRow="0" w:lastRow="0" w:firstColumn="0" w:lastColumn="0" w:oddVBand="0" w:evenVBand="0" w:oddHBand="1" w:evenHBand="0" w:firstRowFirstColumn="0" w:firstRowLastColumn="0" w:lastRowFirstColumn="0" w:lastRowLastColumn="0"/>
              <w:rPr>
                <w:sz w:val="20"/>
              </w:rPr>
            </w:pPr>
            <w:r w:rsidRPr="00690D2B">
              <w:rPr>
                <w:sz w:val="20"/>
              </w:rPr>
              <w:t>0.41%</w:t>
            </w:r>
          </w:p>
        </w:tc>
        <w:tc>
          <w:tcPr>
            <w:tcW w:w="1394" w:type="dxa"/>
            <w:noWrap/>
          </w:tcPr>
          <w:p w:rsidR="00833CB9" w:rsidRPr="00690D2B" w:rsidRDefault="00833CB9" w:rsidP="006D70B9">
            <w:pPr>
              <w:jc w:val="center"/>
              <w:cnfStyle w:val="000000100000" w:firstRow="0" w:lastRow="0" w:firstColumn="0" w:lastColumn="0" w:oddVBand="0" w:evenVBand="0" w:oddHBand="1" w:evenHBand="0" w:firstRowFirstColumn="0" w:firstRowLastColumn="0" w:lastRowFirstColumn="0" w:lastRowLastColumn="0"/>
              <w:rPr>
                <w:sz w:val="20"/>
              </w:rPr>
            </w:pPr>
            <w:r w:rsidRPr="00690D2B">
              <w:rPr>
                <w:sz w:val="20"/>
              </w:rPr>
              <w:t>0.43%</w:t>
            </w:r>
          </w:p>
        </w:tc>
        <w:tc>
          <w:tcPr>
            <w:tcW w:w="1397" w:type="dxa"/>
            <w:noWrap/>
          </w:tcPr>
          <w:p w:rsidR="00833CB9" w:rsidRPr="00690D2B" w:rsidRDefault="00833CB9" w:rsidP="006D70B9">
            <w:pPr>
              <w:jc w:val="center"/>
              <w:cnfStyle w:val="000000100000" w:firstRow="0" w:lastRow="0" w:firstColumn="0" w:lastColumn="0" w:oddVBand="0" w:evenVBand="0" w:oddHBand="1" w:evenHBand="0" w:firstRowFirstColumn="0" w:firstRowLastColumn="0" w:lastRowFirstColumn="0" w:lastRowLastColumn="0"/>
              <w:rPr>
                <w:sz w:val="20"/>
              </w:rPr>
            </w:pPr>
            <w:r w:rsidRPr="00690D2B">
              <w:rPr>
                <w:sz w:val="20"/>
              </w:rPr>
              <w:t>0.41%</w:t>
            </w:r>
          </w:p>
        </w:tc>
      </w:tr>
    </w:tbl>
    <w:p w:rsidR="00E07F38" w:rsidRPr="00E07F38" w:rsidRDefault="00E07F38" w:rsidP="00E07F38">
      <w:pPr>
        <w:spacing w:before="120" w:after="120" w:line="276" w:lineRule="auto"/>
        <w:jc w:val="both"/>
        <w:rPr>
          <w:rFonts w:ascii="Cambria" w:eastAsia="Arial" w:hAnsi="Cambria" w:cs="Arial"/>
          <w:lang w:val="sq-AL" w:eastAsia="en-GB"/>
        </w:rPr>
      </w:pPr>
    </w:p>
    <w:p w:rsidR="00E07F38" w:rsidRPr="00E07F38" w:rsidRDefault="00E07F38" w:rsidP="00E07F38">
      <w:pPr>
        <w:numPr>
          <w:ilvl w:val="2"/>
          <w:numId w:val="37"/>
        </w:numPr>
        <w:spacing w:after="200" w:line="276" w:lineRule="auto"/>
        <w:ind w:left="504"/>
        <w:jc w:val="both"/>
        <w:rPr>
          <w:rFonts w:ascii="Times New Roman" w:eastAsia="Calibri" w:hAnsi="Times New Roman" w:cs="Times New Roman"/>
          <w:b/>
          <w:sz w:val="24"/>
          <w:szCs w:val="24"/>
          <w:lang w:val="sq-AL"/>
        </w:rPr>
      </w:pPr>
      <w:bookmarkStart w:id="261" w:name="_Toc527191571"/>
      <w:bookmarkStart w:id="262" w:name="_Toc527191603"/>
      <w:bookmarkStart w:id="263" w:name="_Toc527191729"/>
      <w:bookmarkEnd w:id="261"/>
      <w:bookmarkEnd w:id="262"/>
      <w:bookmarkEnd w:id="263"/>
      <w:r w:rsidRPr="00E07F38">
        <w:rPr>
          <w:rFonts w:ascii="Times New Roman" w:eastAsia="Calibri" w:hAnsi="Times New Roman" w:cs="Times New Roman"/>
          <w:b/>
          <w:sz w:val="24"/>
          <w:szCs w:val="24"/>
          <w:lang w:val="sq-AL"/>
        </w:rPr>
        <w:t>Prioritetet e Ministrisë së Turizmit dhe Mjedisit për periudhën 2020-2022</w:t>
      </w:r>
    </w:p>
    <w:p w:rsidR="00E07F38" w:rsidRPr="00E07F38" w:rsidRDefault="00E07F38" w:rsidP="00E07F38">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 </w:t>
      </w:r>
    </w:p>
    <w:p w:rsidR="00E07F38" w:rsidRPr="00E07F38" w:rsidRDefault="00E07F38" w:rsidP="00E07F38">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Prioritetet </w:t>
      </w:r>
      <w:r w:rsidRPr="00E07F38">
        <w:rPr>
          <w:rFonts w:ascii="Cambria" w:hAnsi="Cambria" w:cs="Times New Roman"/>
          <w:color w:val="000000" w:themeColor="text1"/>
          <w:lang w:val="sq-AL"/>
        </w:rPr>
        <w:t>për periudhën 2020-2022:</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Diversifikimi i produktit turistik për të arritur një turizëm gjithëvjetor;</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Arritja e përmirësimeve të matshme të cilësisë së ajrit në vitin 2022 sipas përcaktimeve në strategjinë kombëtare të ajrit;</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Përmirësimi i performancës së menaxhimit të integruar të mbetjeve;</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Reduktimi i ndotjes nga shkarkimet industriale për lejet e tipit A dhe B dhe i rreziqeve nga aksidentet industriale sipas kërkesave të legjislacionit në fuqi;</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Forcimi i mbrojtjes së natyrës dhe biodiversitetit dhe forcimi i menaxhimit dhe ruajtjes së burimeve ujore;</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 xml:space="preserve">Përmirësimi i menaxhimit efektiv dhe sigurimi i vazhdueshëm i  mbrojtjes dhe administrimin e zonave të mbrojtura.  </w:t>
      </w:r>
    </w:p>
    <w:p w:rsidR="00E07F38" w:rsidRPr="00E07F38" w:rsidRDefault="00E07F38" w:rsidP="00E07F38">
      <w:pPr>
        <w:spacing w:after="0" w:line="240" w:lineRule="auto"/>
        <w:ind w:left="360"/>
        <w:contextualSpacing/>
        <w:jc w:val="both"/>
        <w:rPr>
          <w:rFonts w:ascii="Cambria" w:eastAsia="SimSun" w:hAnsi="Cambria" w:cs="Arial"/>
          <w:lang w:val="sq-AL"/>
        </w:rPr>
      </w:pPr>
    </w:p>
    <w:p w:rsidR="00E07F38" w:rsidRPr="00E07F38" w:rsidRDefault="00E07F38" w:rsidP="00E07F38">
      <w:pPr>
        <w:spacing w:after="200" w:line="276" w:lineRule="auto"/>
        <w:jc w:val="both"/>
        <w:rPr>
          <w:rFonts w:ascii="Cambria" w:eastAsia="Arial" w:hAnsi="Cambria" w:cs="Arial"/>
          <w:sz w:val="20"/>
          <w:szCs w:val="20"/>
          <w:lang w:val="sq-AL" w:eastAsia="en-GB"/>
        </w:rPr>
      </w:pPr>
      <w:r w:rsidRPr="00E07F38">
        <w:rPr>
          <w:rFonts w:ascii="Cambria" w:eastAsia="SimSun" w:hAnsi="Cambria" w:cs="Arial"/>
          <w:b/>
          <w:sz w:val="20"/>
          <w:szCs w:val="20"/>
          <w:lang w:val="sq-AL"/>
        </w:rPr>
        <w:t xml:space="preserve">Tabela </w:t>
      </w:r>
      <w:r w:rsidR="00185105">
        <w:rPr>
          <w:rFonts w:ascii="Cambria" w:eastAsia="SimSun" w:hAnsi="Cambria" w:cs="Arial"/>
          <w:b/>
          <w:sz w:val="20"/>
          <w:szCs w:val="20"/>
          <w:lang w:val="sq-AL"/>
        </w:rPr>
        <w:t>22</w:t>
      </w:r>
      <w:r w:rsidRPr="00E07F38">
        <w:rPr>
          <w:rFonts w:ascii="Cambria" w:eastAsia="SimSun" w:hAnsi="Cambria" w:cs="Arial"/>
          <w:sz w:val="20"/>
          <w:szCs w:val="20"/>
          <w:lang w:val="sq-AL"/>
        </w:rPr>
        <w:t xml:space="preserve">: Shpenzimet për Ministrinë e </w:t>
      </w:r>
      <w:r w:rsidRPr="00E07F38">
        <w:rPr>
          <w:rFonts w:ascii="Cambria" w:eastAsia="Calibri" w:hAnsi="Cambria" w:cs="Arial"/>
          <w:sz w:val="20"/>
          <w:szCs w:val="20"/>
          <w:lang w:val="sq-AL"/>
        </w:rPr>
        <w:t>Turizmit dhe Mjedisit sipas programeve buxhetore dhe sipas artikujve ekonomikë</w:t>
      </w:r>
    </w:p>
    <w:p w:rsidR="00E07F38" w:rsidRPr="00E07F38" w:rsidRDefault="00E07F38" w:rsidP="00E07F38">
      <w:pPr>
        <w:spacing w:after="0" w:line="240" w:lineRule="auto"/>
        <w:ind w:left="360"/>
        <w:contextualSpacing/>
        <w:jc w:val="both"/>
        <w:rPr>
          <w:rFonts w:ascii="Calibri" w:eastAsia="Calibri" w:hAnsi="Calibri" w:cs="Times New Roman"/>
          <w:noProof/>
        </w:rPr>
      </w:pPr>
    </w:p>
    <w:p w:rsidR="00E07F38" w:rsidRPr="00E07F38" w:rsidRDefault="00833CB9" w:rsidP="00E07F38">
      <w:pPr>
        <w:spacing w:after="0" w:line="240" w:lineRule="auto"/>
        <w:ind w:left="-180"/>
        <w:contextualSpacing/>
        <w:jc w:val="both"/>
        <w:rPr>
          <w:rFonts w:ascii="Calibri" w:eastAsia="Calibri" w:hAnsi="Calibri" w:cs="Times New Roman"/>
          <w:noProof/>
        </w:rPr>
      </w:pPr>
      <w:r>
        <w:rPr>
          <w:rFonts w:ascii="Calibri" w:eastAsia="Calibri" w:hAnsi="Calibri" w:cs="Times New Roman"/>
          <w:noProof/>
          <w:lang w:val="en-GB" w:eastAsia="en-GB"/>
        </w:rPr>
        <w:lastRenderedPageBreak/>
        <w:drawing>
          <wp:inline distT="0" distB="0" distL="0" distR="0" wp14:anchorId="2E4240BE">
            <wp:extent cx="6038490" cy="402844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1474" cy="4030431"/>
                    </a:xfrm>
                    <a:prstGeom prst="rect">
                      <a:avLst/>
                    </a:prstGeom>
                    <a:noFill/>
                  </pic:spPr>
                </pic:pic>
              </a:graphicData>
            </a:graphic>
          </wp:inline>
        </w:drawing>
      </w:r>
    </w:p>
    <w:p w:rsidR="00E07F38" w:rsidRPr="00E07F38" w:rsidRDefault="00E07F38" w:rsidP="00E07F38">
      <w:pPr>
        <w:spacing w:after="0" w:line="240" w:lineRule="auto"/>
        <w:ind w:left="-180"/>
        <w:contextualSpacing/>
        <w:jc w:val="both"/>
        <w:rPr>
          <w:rFonts w:ascii="Calibri" w:eastAsia="Calibri" w:hAnsi="Calibri" w:cs="Times New Roman"/>
          <w:noProof/>
        </w:rPr>
      </w:pPr>
    </w:p>
    <w:p w:rsidR="00E07F38" w:rsidRPr="00E07F38" w:rsidRDefault="00E07F38" w:rsidP="00E07F38">
      <w:pPr>
        <w:spacing w:after="0" w:line="240" w:lineRule="auto"/>
        <w:ind w:left="-180"/>
        <w:contextualSpacing/>
        <w:jc w:val="both"/>
        <w:rPr>
          <w:rFonts w:ascii="Calibri" w:eastAsia="Calibri" w:hAnsi="Calibri" w:cs="Times New Roman"/>
          <w:noProof/>
        </w:rPr>
      </w:pPr>
    </w:p>
    <w:p w:rsidR="00E07F38" w:rsidRPr="00E07F38" w:rsidRDefault="00E07F38" w:rsidP="00E07F38">
      <w:pPr>
        <w:numPr>
          <w:ilvl w:val="2"/>
          <w:numId w:val="37"/>
        </w:numPr>
        <w:spacing w:after="200" w:line="276" w:lineRule="auto"/>
        <w:jc w:val="both"/>
        <w:rPr>
          <w:rFonts w:ascii="Times New Roman" w:eastAsia="Calibri" w:hAnsi="Times New Roman" w:cs="Times New Roman"/>
          <w:b/>
          <w:sz w:val="24"/>
          <w:szCs w:val="24"/>
          <w:lang w:val="sq-AL"/>
        </w:rPr>
      </w:pPr>
      <w:r w:rsidRPr="00E07F38">
        <w:rPr>
          <w:rFonts w:ascii="Times New Roman" w:eastAsia="Calibri" w:hAnsi="Times New Roman" w:cs="Times New Roman"/>
          <w:b/>
          <w:sz w:val="24"/>
          <w:szCs w:val="24"/>
          <w:lang w:val="sq-AL"/>
        </w:rPr>
        <w:t>Përmbledhje e Treguesve Kyç të Performancës</w:t>
      </w:r>
    </w:p>
    <w:p w:rsidR="00E07F38" w:rsidRPr="00E07F38" w:rsidRDefault="00E07F38" w:rsidP="00E07F38">
      <w:pPr>
        <w:spacing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Programi “Zhvillimi i Turizmit” </w:t>
      </w:r>
      <w:r w:rsidRPr="00E07F38">
        <w:rPr>
          <w:rFonts w:ascii="Cambria" w:eastAsia="Times New Roman" w:hAnsi="Cambria" w:cs="Arial"/>
          <w:lang w:val="sq-AL"/>
        </w:rPr>
        <w:t>synon q</w:t>
      </w:r>
      <w:r w:rsidRPr="00E07F38">
        <w:rPr>
          <w:rFonts w:ascii="Cambria" w:eastAsia="Arial" w:hAnsi="Cambria" w:cs="Arial"/>
          <w:lang w:val="sq-AL" w:eastAsia="en-GB"/>
        </w:rPr>
        <w:t>ë të arrijë treguesit e mëposhtëm gjatë periudhës 2020-2022:</w:t>
      </w:r>
    </w:p>
    <w:p w:rsidR="00E07F38" w:rsidRPr="00E07F38" w:rsidRDefault="00E07F38" w:rsidP="00E07F38">
      <w:pPr>
        <w:numPr>
          <w:ilvl w:val="0"/>
          <w:numId w:val="7"/>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Rritja e kontributit direkt që ka Turizmi në Produktin e Brendshëm Bruto (nga 9% që vlerësohet në vitin 2019);</w:t>
      </w:r>
    </w:p>
    <w:p w:rsidR="00E07F38" w:rsidRPr="00E07F38" w:rsidRDefault="00E07F38" w:rsidP="00E07F38">
      <w:pPr>
        <w:numPr>
          <w:ilvl w:val="0"/>
          <w:numId w:val="7"/>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Rritja e përpjesës së punësimit në sektorin e Turizmit ndaj totalit të të punësuarve në vend (nga 9% që vlerësohet në vitin 2019);</w:t>
      </w:r>
    </w:p>
    <w:p w:rsidR="00E07F38" w:rsidRPr="00E07F38" w:rsidRDefault="00E07F38" w:rsidP="00E07F38">
      <w:pPr>
        <w:numPr>
          <w:ilvl w:val="0"/>
          <w:numId w:val="7"/>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Rritja e përpjesës së turistëve jashtë sezonit ndaj totalit të turistëve që vijnë në Shqipëri (nga 52% që vlerësohet në vitin 2019);</w:t>
      </w:r>
    </w:p>
    <w:p w:rsidR="00E07F38" w:rsidRPr="00E07F38" w:rsidRDefault="00E07F38" w:rsidP="00E07F38">
      <w:pPr>
        <w:numPr>
          <w:ilvl w:val="0"/>
          <w:numId w:val="7"/>
        </w:numPr>
        <w:spacing w:after="0" w:line="240" w:lineRule="auto"/>
        <w:contextualSpacing/>
        <w:jc w:val="both"/>
        <w:rPr>
          <w:rFonts w:ascii="Cambria" w:eastAsia="SimSun" w:hAnsi="Cambria" w:cs="Arial"/>
          <w:lang w:val="sq-AL"/>
        </w:rPr>
      </w:pPr>
      <w:r w:rsidRPr="00E07F38">
        <w:rPr>
          <w:rFonts w:ascii="Cambria" w:eastAsia="SimSun" w:hAnsi="Cambria" w:cs="Arial"/>
          <w:lang w:val="sq-AL"/>
        </w:rPr>
        <w:t>Ofrimi i incentivave për rritjen e numrit të bizneseve në sektorin e agriturizmit.</w:t>
      </w:r>
    </w:p>
    <w:p w:rsidR="00E07F38" w:rsidRPr="00E07F38" w:rsidRDefault="00E07F38" w:rsidP="00E07F38">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Programi “</w:t>
      </w:r>
      <w:r w:rsidRPr="00E07F38">
        <w:rPr>
          <w:rFonts w:ascii="Cambria" w:eastAsia="Times New Roman" w:hAnsi="Cambria" w:cs="Arial"/>
          <w:lang w:val="sq-AL"/>
        </w:rPr>
        <w:t>Programe për Mbrojtjen e Mjedisit</w:t>
      </w:r>
      <w:r w:rsidRPr="00E07F38">
        <w:rPr>
          <w:rFonts w:ascii="Cambria" w:eastAsia="Arial" w:hAnsi="Cambria" w:cs="Arial"/>
          <w:lang w:val="sq-AL" w:eastAsia="en-GB"/>
        </w:rPr>
        <w:t xml:space="preserve">”, për periudhën 2020-2022, </w:t>
      </w:r>
      <w:r w:rsidRPr="00E07F38">
        <w:rPr>
          <w:rFonts w:ascii="Cambria" w:eastAsia="Times New Roman" w:hAnsi="Cambria" w:cs="Arial"/>
          <w:lang w:val="sq-AL"/>
        </w:rPr>
        <w:t>synon</w:t>
      </w:r>
      <w:r w:rsidRPr="00E07F38">
        <w:rPr>
          <w:rFonts w:ascii="Cambria" w:eastAsia="Arial" w:hAnsi="Cambria" w:cs="Arial"/>
          <w:lang w:val="sq-AL" w:eastAsia="en-GB"/>
        </w:rPr>
        <w:t>:</w:t>
      </w:r>
    </w:p>
    <w:p w:rsidR="00E07F38" w:rsidRPr="00E07F38" w:rsidRDefault="00E07F38" w:rsidP="00E07F38">
      <w:pPr>
        <w:numPr>
          <w:ilvl w:val="0"/>
          <w:numId w:val="8"/>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Ulja e nivelit të ndotjes akustike me rreth 4% në vitin 2022, krahasuar me nivelin e parashikuar në fund të vitit 2019;</w:t>
      </w:r>
    </w:p>
    <w:p w:rsidR="00E07F38" w:rsidRPr="00E07F38" w:rsidRDefault="00E07F38" w:rsidP="00E07F38">
      <w:pPr>
        <w:numPr>
          <w:ilvl w:val="0"/>
          <w:numId w:val="8"/>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Përqindja e mbetjeve që shkojnë në landfille sanitare kundrejt mbetjeve të hedhura në venddepozitime të hapura nga 47% që parashikohen në vitin 2019, në 605 për vitin 2022;</w:t>
      </w:r>
    </w:p>
    <w:p w:rsidR="00E07F38" w:rsidRPr="00E07F38" w:rsidRDefault="00E07F38" w:rsidP="00E07F38">
      <w:pPr>
        <w:numPr>
          <w:ilvl w:val="0"/>
          <w:numId w:val="8"/>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Rritja e siperfaqes së Zonave te Mbrojtura nga 18.5% që parashikohet për vitin 2019 në 20% për vitin 2022;</w:t>
      </w:r>
    </w:p>
    <w:p w:rsidR="001378EB" w:rsidRPr="001378EB" w:rsidRDefault="00E07F38" w:rsidP="00E07F38">
      <w:pPr>
        <w:numPr>
          <w:ilvl w:val="0"/>
          <w:numId w:val="8"/>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Niveli në përqindje i mbetjeve të ricikluara nga 40% që parashikohet për vitin 2019 në 59% për vitin 2022.</w:t>
      </w:r>
    </w:p>
    <w:p w:rsidR="001378EB" w:rsidRDefault="001378EB" w:rsidP="001378EB">
      <w:pPr>
        <w:rPr>
          <w:lang w:val="sq-AL" w:eastAsia="sq-AL"/>
        </w:rPr>
      </w:pPr>
    </w:p>
    <w:p w:rsidR="001378EB" w:rsidRPr="001378EB" w:rsidRDefault="001378EB" w:rsidP="001378EB">
      <w:pPr>
        <w:rPr>
          <w:lang w:val="sq-AL" w:eastAsia="sq-AL"/>
        </w:rPr>
      </w:pPr>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264" w:name="_Toc518557935"/>
      <w:bookmarkStart w:id="265" w:name="_Toc518558009"/>
      <w:bookmarkStart w:id="266" w:name="_Toc518558034"/>
      <w:bookmarkStart w:id="267" w:name="_Toc518558065"/>
      <w:bookmarkStart w:id="268" w:name="_Toc518558096"/>
      <w:bookmarkStart w:id="269" w:name="_Toc518558354"/>
      <w:bookmarkStart w:id="270" w:name="_Toc518558376"/>
      <w:bookmarkStart w:id="271" w:name="_Toc518558897"/>
      <w:bookmarkStart w:id="272" w:name="_Toc518559020"/>
      <w:bookmarkStart w:id="273" w:name="_Toc518559250"/>
      <w:bookmarkStart w:id="274" w:name="_Toc518562265"/>
      <w:bookmarkStart w:id="275" w:name="_Toc527191572"/>
      <w:bookmarkStart w:id="276" w:name="_Toc527191604"/>
      <w:bookmarkStart w:id="277" w:name="_Toc527191730"/>
      <w:bookmarkStart w:id="278" w:name="_Toc527192133"/>
      <w:bookmarkStart w:id="279" w:name="_Toc527192183"/>
      <w:bookmarkStart w:id="280" w:name="_Toc527530928"/>
      <w:bookmarkStart w:id="281" w:name="_Toc354465"/>
      <w:bookmarkStart w:id="282" w:name="_Toc516546"/>
      <w:bookmarkStart w:id="283" w:name="_Toc12009302"/>
      <w:bookmarkStart w:id="284" w:name="_Toc12014090"/>
      <w:bookmarkStart w:id="285" w:name="_Toc12014161"/>
      <w:bookmarkStart w:id="286" w:name="_Toc12014394"/>
      <w:bookmarkStart w:id="287" w:name="_Toc12014424"/>
      <w:bookmarkStart w:id="288" w:name="_Toc12014544"/>
      <w:bookmarkStart w:id="289" w:name="_Toc12016561"/>
      <w:bookmarkStart w:id="290" w:name="_Toc12260723"/>
      <w:bookmarkStart w:id="291" w:name="_Toc12533840"/>
      <w:bookmarkStart w:id="292" w:name="_Toc12534353"/>
      <w:bookmarkStart w:id="293" w:name="_Toc12536778"/>
      <w:bookmarkStart w:id="294" w:name="_Toc12536809"/>
      <w:bookmarkStart w:id="295" w:name="_Toc12541866"/>
      <w:bookmarkStart w:id="296" w:name="_Toc12876755"/>
      <w:bookmarkStart w:id="297" w:name="_Toc12955095"/>
      <w:bookmarkStart w:id="298" w:name="_Toc12963513"/>
      <w:bookmarkStart w:id="299" w:name="_Toc12976989"/>
      <w:bookmarkStart w:id="300" w:name="_Toc13476488"/>
      <w:bookmarkStart w:id="301" w:name="_Toc13478532"/>
      <w:bookmarkStart w:id="302" w:name="_Toc13653944"/>
      <w:bookmarkStart w:id="303" w:name="_Toc13653988"/>
      <w:bookmarkStart w:id="304" w:name="_Toc20906555"/>
      <w:bookmarkStart w:id="305" w:name="_Toc20914564"/>
      <w:bookmarkStart w:id="306" w:name="_Toc20914762"/>
      <w:bookmarkStart w:id="307" w:name="_Toc20914881"/>
      <w:bookmarkStart w:id="308" w:name="_Toc20920378"/>
      <w:bookmarkStart w:id="309" w:name="_Toc21076174"/>
      <w:bookmarkStart w:id="310" w:name="_Toc21076203"/>
      <w:bookmarkStart w:id="311" w:name="_Toc21076413"/>
      <w:bookmarkStart w:id="312" w:name="_Toc21076650"/>
      <w:bookmarkStart w:id="313" w:name="_Toc21076687"/>
      <w:bookmarkStart w:id="314" w:name="_Toc21076852"/>
      <w:bookmarkStart w:id="315" w:name="_Toc21076882"/>
      <w:bookmarkStart w:id="316" w:name="_Toc31801847"/>
      <w:bookmarkStart w:id="317" w:name="_Toc32317795"/>
      <w:bookmarkStart w:id="318" w:name="_Toc32317979"/>
      <w:bookmarkStart w:id="319" w:name="_Toc32329855"/>
      <w:bookmarkStart w:id="320" w:name="_Toc32330014"/>
      <w:bookmarkStart w:id="321" w:name="_Toc32408372"/>
      <w:bookmarkStart w:id="322" w:name="_Toc32414958"/>
      <w:bookmarkStart w:id="323" w:name="_Toc33087740"/>
      <w:bookmarkStart w:id="324" w:name="_Toc33537249"/>
      <w:bookmarkStart w:id="325" w:name="_Toc33537280"/>
      <w:bookmarkStart w:id="326" w:name="_Toc33689416"/>
      <w:bookmarkStart w:id="327" w:name="_Toc33709889"/>
      <w:bookmarkStart w:id="328" w:name="_Toc36028474"/>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329" w:name="_Toc518557936"/>
      <w:bookmarkStart w:id="330" w:name="_Toc518558010"/>
      <w:bookmarkStart w:id="331" w:name="_Toc518558035"/>
      <w:bookmarkStart w:id="332" w:name="_Toc518558066"/>
      <w:bookmarkStart w:id="333" w:name="_Toc518558097"/>
      <w:bookmarkStart w:id="334" w:name="_Toc518558355"/>
      <w:bookmarkStart w:id="335" w:name="_Toc518558377"/>
      <w:bookmarkStart w:id="336" w:name="_Toc518558898"/>
      <w:bookmarkStart w:id="337" w:name="_Toc518559021"/>
      <w:bookmarkStart w:id="338" w:name="_Toc518559251"/>
      <w:bookmarkStart w:id="339" w:name="_Toc518562266"/>
      <w:bookmarkStart w:id="340" w:name="_Toc527191573"/>
      <w:bookmarkStart w:id="341" w:name="_Toc527191605"/>
      <w:bookmarkStart w:id="342" w:name="_Toc527191731"/>
      <w:bookmarkStart w:id="343" w:name="_Toc527192134"/>
      <w:bookmarkStart w:id="344" w:name="_Toc527192184"/>
      <w:bookmarkStart w:id="345" w:name="_Toc527530929"/>
      <w:bookmarkStart w:id="346" w:name="_Toc354466"/>
      <w:bookmarkStart w:id="347" w:name="_Toc516547"/>
      <w:bookmarkStart w:id="348" w:name="_Toc12009303"/>
      <w:bookmarkStart w:id="349" w:name="_Toc12014091"/>
      <w:bookmarkStart w:id="350" w:name="_Toc12014162"/>
      <w:bookmarkStart w:id="351" w:name="_Toc12014395"/>
      <w:bookmarkStart w:id="352" w:name="_Toc12014425"/>
      <w:bookmarkStart w:id="353" w:name="_Toc12014545"/>
      <w:bookmarkStart w:id="354" w:name="_Toc12016562"/>
      <w:bookmarkStart w:id="355" w:name="_Toc12260724"/>
      <w:bookmarkStart w:id="356" w:name="_Toc12533841"/>
      <w:bookmarkStart w:id="357" w:name="_Toc12534354"/>
      <w:bookmarkStart w:id="358" w:name="_Toc12536779"/>
      <w:bookmarkStart w:id="359" w:name="_Toc12536810"/>
      <w:bookmarkStart w:id="360" w:name="_Toc12541867"/>
      <w:bookmarkStart w:id="361" w:name="_Toc12876756"/>
      <w:bookmarkStart w:id="362" w:name="_Toc12955096"/>
      <w:bookmarkStart w:id="363" w:name="_Toc12963514"/>
      <w:bookmarkStart w:id="364" w:name="_Toc12976990"/>
      <w:bookmarkStart w:id="365" w:name="_Toc13476489"/>
      <w:bookmarkStart w:id="366" w:name="_Toc13478533"/>
      <w:bookmarkStart w:id="367" w:name="_Toc13653945"/>
      <w:bookmarkStart w:id="368" w:name="_Toc13653989"/>
      <w:bookmarkStart w:id="369" w:name="_Toc20906556"/>
      <w:bookmarkStart w:id="370" w:name="_Toc20914565"/>
      <w:bookmarkStart w:id="371" w:name="_Toc20914763"/>
      <w:bookmarkStart w:id="372" w:name="_Toc20914882"/>
      <w:bookmarkStart w:id="373" w:name="_Toc20920379"/>
      <w:bookmarkStart w:id="374" w:name="_Toc21076175"/>
      <w:bookmarkStart w:id="375" w:name="_Toc21076204"/>
      <w:bookmarkStart w:id="376" w:name="_Toc21076414"/>
      <w:bookmarkStart w:id="377" w:name="_Toc21076651"/>
      <w:bookmarkStart w:id="378" w:name="_Toc21076688"/>
      <w:bookmarkStart w:id="379" w:name="_Toc21076853"/>
      <w:bookmarkStart w:id="380" w:name="_Toc21076883"/>
      <w:bookmarkStart w:id="381" w:name="_Toc31801848"/>
      <w:bookmarkStart w:id="382" w:name="_Toc32317796"/>
      <w:bookmarkStart w:id="383" w:name="_Toc32317980"/>
      <w:bookmarkStart w:id="384" w:name="_Toc32329856"/>
      <w:bookmarkStart w:id="385" w:name="_Toc32330015"/>
      <w:bookmarkStart w:id="386" w:name="_Toc32408373"/>
      <w:bookmarkStart w:id="387" w:name="_Toc32414959"/>
      <w:bookmarkStart w:id="388" w:name="_Toc33087741"/>
      <w:bookmarkStart w:id="389" w:name="_Toc33537250"/>
      <w:bookmarkStart w:id="390" w:name="_Toc33537281"/>
      <w:bookmarkStart w:id="391" w:name="_Toc33689417"/>
      <w:bookmarkStart w:id="392" w:name="_Toc33709890"/>
      <w:bookmarkStart w:id="393" w:name="_Toc36028475"/>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394" w:name="_Toc518557937"/>
      <w:bookmarkStart w:id="395" w:name="_Toc518558011"/>
      <w:bookmarkStart w:id="396" w:name="_Toc518558036"/>
      <w:bookmarkStart w:id="397" w:name="_Toc518558067"/>
      <w:bookmarkStart w:id="398" w:name="_Toc518558098"/>
      <w:bookmarkStart w:id="399" w:name="_Toc518558356"/>
      <w:bookmarkStart w:id="400" w:name="_Toc518558378"/>
      <w:bookmarkStart w:id="401" w:name="_Toc518558899"/>
      <w:bookmarkStart w:id="402" w:name="_Toc518559022"/>
      <w:bookmarkStart w:id="403" w:name="_Toc518559252"/>
      <w:bookmarkStart w:id="404" w:name="_Toc518562267"/>
      <w:bookmarkStart w:id="405" w:name="_Toc527191574"/>
      <w:bookmarkStart w:id="406" w:name="_Toc527191606"/>
      <w:bookmarkStart w:id="407" w:name="_Toc527191732"/>
      <w:bookmarkStart w:id="408" w:name="_Toc527192135"/>
      <w:bookmarkStart w:id="409" w:name="_Toc527192185"/>
      <w:bookmarkStart w:id="410" w:name="_Toc527530930"/>
      <w:bookmarkStart w:id="411" w:name="_Toc354467"/>
      <w:bookmarkStart w:id="412" w:name="_Toc516548"/>
      <w:bookmarkStart w:id="413" w:name="_Toc12009304"/>
      <w:bookmarkStart w:id="414" w:name="_Toc12014092"/>
      <w:bookmarkStart w:id="415" w:name="_Toc12014163"/>
      <w:bookmarkStart w:id="416" w:name="_Toc12014396"/>
      <w:bookmarkStart w:id="417" w:name="_Toc12014426"/>
      <w:bookmarkStart w:id="418" w:name="_Toc12014546"/>
      <w:bookmarkStart w:id="419" w:name="_Toc12016563"/>
      <w:bookmarkStart w:id="420" w:name="_Toc12260725"/>
      <w:bookmarkStart w:id="421" w:name="_Toc12533842"/>
      <w:bookmarkStart w:id="422" w:name="_Toc12534355"/>
      <w:bookmarkStart w:id="423" w:name="_Toc12536780"/>
      <w:bookmarkStart w:id="424" w:name="_Toc12536811"/>
      <w:bookmarkStart w:id="425" w:name="_Toc12541868"/>
      <w:bookmarkStart w:id="426" w:name="_Toc12876757"/>
      <w:bookmarkStart w:id="427" w:name="_Toc12955097"/>
      <w:bookmarkStart w:id="428" w:name="_Toc12963515"/>
      <w:bookmarkStart w:id="429" w:name="_Toc12976991"/>
      <w:bookmarkStart w:id="430" w:name="_Toc13476490"/>
      <w:bookmarkStart w:id="431" w:name="_Toc13478534"/>
      <w:bookmarkStart w:id="432" w:name="_Toc13653946"/>
      <w:bookmarkStart w:id="433" w:name="_Toc13653990"/>
      <w:bookmarkStart w:id="434" w:name="_Toc20906557"/>
      <w:bookmarkStart w:id="435" w:name="_Toc20914566"/>
      <w:bookmarkStart w:id="436" w:name="_Toc20914764"/>
      <w:bookmarkStart w:id="437" w:name="_Toc20914883"/>
      <w:bookmarkStart w:id="438" w:name="_Toc20920380"/>
      <w:bookmarkStart w:id="439" w:name="_Toc21076176"/>
      <w:bookmarkStart w:id="440" w:name="_Toc21076205"/>
      <w:bookmarkStart w:id="441" w:name="_Toc21076415"/>
      <w:bookmarkStart w:id="442" w:name="_Toc21076652"/>
      <w:bookmarkStart w:id="443" w:name="_Toc21076689"/>
      <w:bookmarkStart w:id="444" w:name="_Toc21076854"/>
      <w:bookmarkStart w:id="445" w:name="_Toc21076884"/>
      <w:bookmarkStart w:id="446" w:name="_Toc31801849"/>
      <w:bookmarkStart w:id="447" w:name="_Toc32317797"/>
      <w:bookmarkStart w:id="448" w:name="_Toc32317981"/>
      <w:bookmarkStart w:id="449" w:name="_Toc32329857"/>
      <w:bookmarkStart w:id="450" w:name="_Toc32330016"/>
      <w:bookmarkStart w:id="451" w:name="_Toc32408374"/>
      <w:bookmarkStart w:id="452" w:name="_Toc32414960"/>
      <w:bookmarkStart w:id="453" w:name="_Toc33087742"/>
      <w:bookmarkStart w:id="454" w:name="_Toc33537251"/>
      <w:bookmarkStart w:id="455" w:name="_Toc33537282"/>
      <w:bookmarkStart w:id="456" w:name="_Toc33689418"/>
      <w:bookmarkStart w:id="457" w:name="_Toc33709891"/>
      <w:bookmarkStart w:id="458" w:name="_Toc36028476"/>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459" w:name="_Toc518557938"/>
      <w:bookmarkStart w:id="460" w:name="_Toc518558012"/>
      <w:bookmarkStart w:id="461" w:name="_Toc518558037"/>
      <w:bookmarkStart w:id="462" w:name="_Toc518558068"/>
      <w:bookmarkStart w:id="463" w:name="_Toc518558099"/>
      <w:bookmarkStart w:id="464" w:name="_Toc518558357"/>
      <w:bookmarkStart w:id="465" w:name="_Toc518558379"/>
      <w:bookmarkStart w:id="466" w:name="_Toc518558900"/>
      <w:bookmarkStart w:id="467" w:name="_Toc518559023"/>
      <w:bookmarkStart w:id="468" w:name="_Toc518559253"/>
      <w:bookmarkStart w:id="469" w:name="_Toc518562268"/>
      <w:bookmarkStart w:id="470" w:name="_Toc527191575"/>
      <w:bookmarkStart w:id="471" w:name="_Toc527191607"/>
      <w:bookmarkStart w:id="472" w:name="_Toc527191733"/>
      <w:bookmarkStart w:id="473" w:name="_Toc527192136"/>
      <w:bookmarkStart w:id="474" w:name="_Toc527192186"/>
      <w:bookmarkStart w:id="475" w:name="_Toc527530931"/>
      <w:bookmarkStart w:id="476" w:name="_Toc354468"/>
      <w:bookmarkStart w:id="477" w:name="_Toc516549"/>
      <w:bookmarkStart w:id="478" w:name="_Toc12009305"/>
      <w:bookmarkStart w:id="479" w:name="_Toc12014093"/>
      <w:bookmarkStart w:id="480" w:name="_Toc12014164"/>
      <w:bookmarkStart w:id="481" w:name="_Toc12014397"/>
      <w:bookmarkStart w:id="482" w:name="_Toc12014427"/>
      <w:bookmarkStart w:id="483" w:name="_Toc12014547"/>
      <w:bookmarkStart w:id="484" w:name="_Toc12016564"/>
      <w:bookmarkStart w:id="485" w:name="_Toc12260726"/>
      <w:bookmarkStart w:id="486" w:name="_Toc12533843"/>
      <w:bookmarkStart w:id="487" w:name="_Toc12534356"/>
      <w:bookmarkStart w:id="488" w:name="_Toc12536781"/>
      <w:bookmarkStart w:id="489" w:name="_Toc12536812"/>
      <w:bookmarkStart w:id="490" w:name="_Toc12541869"/>
      <w:bookmarkStart w:id="491" w:name="_Toc12876758"/>
      <w:bookmarkStart w:id="492" w:name="_Toc12955098"/>
      <w:bookmarkStart w:id="493" w:name="_Toc12963516"/>
      <w:bookmarkStart w:id="494" w:name="_Toc12976992"/>
      <w:bookmarkStart w:id="495" w:name="_Toc13476491"/>
      <w:bookmarkStart w:id="496" w:name="_Toc13478535"/>
      <w:bookmarkStart w:id="497" w:name="_Toc13653947"/>
      <w:bookmarkStart w:id="498" w:name="_Toc13653991"/>
      <w:bookmarkStart w:id="499" w:name="_Toc20906558"/>
      <w:bookmarkStart w:id="500" w:name="_Toc20914567"/>
      <w:bookmarkStart w:id="501" w:name="_Toc20914765"/>
      <w:bookmarkStart w:id="502" w:name="_Toc20914884"/>
      <w:bookmarkStart w:id="503" w:name="_Toc20920381"/>
      <w:bookmarkStart w:id="504" w:name="_Toc21076177"/>
      <w:bookmarkStart w:id="505" w:name="_Toc21076206"/>
      <w:bookmarkStart w:id="506" w:name="_Toc21076416"/>
      <w:bookmarkStart w:id="507" w:name="_Toc21076653"/>
      <w:bookmarkStart w:id="508" w:name="_Toc21076690"/>
      <w:bookmarkStart w:id="509" w:name="_Toc21076855"/>
      <w:bookmarkStart w:id="510" w:name="_Toc21076885"/>
      <w:bookmarkStart w:id="511" w:name="_Toc31801850"/>
      <w:bookmarkStart w:id="512" w:name="_Toc32317798"/>
      <w:bookmarkStart w:id="513" w:name="_Toc32317982"/>
      <w:bookmarkStart w:id="514" w:name="_Toc32329858"/>
      <w:bookmarkStart w:id="515" w:name="_Toc32330017"/>
      <w:bookmarkStart w:id="516" w:name="_Toc32408375"/>
      <w:bookmarkStart w:id="517" w:name="_Toc32414961"/>
      <w:bookmarkStart w:id="518" w:name="_Toc33087743"/>
      <w:bookmarkStart w:id="519" w:name="_Toc33537252"/>
      <w:bookmarkStart w:id="520" w:name="_Toc33537283"/>
      <w:bookmarkStart w:id="521" w:name="_Toc33689419"/>
      <w:bookmarkStart w:id="522" w:name="_Toc33709892"/>
      <w:bookmarkStart w:id="523" w:name="_Toc36028477"/>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524" w:name="_Toc518557939"/>
      <w:bookmarkStart w:id="525" w:name="_Toc518558013"/>
      <w:bookmarkStart w:id="526" w:name="_Toc518558038"/>
      <w:bookmarkStart w:id="527" w:name="_Toc518558069"/>
      <w:bookmarkStart w:id="528" w:name="_Toc518558100"/>
      <w:bookmarkStart w:id="529" w:name="_Toc518558358"/>
      <w:bookmarkStart w:id="530" w:name="_Toc518558380"/>
      <w:bookmarkStart w:id="531" w:name="_Toc518558901"/>
      <w:bookmarkStart w:id="532" w:name="_Toc518559024"/>
      <w:bookmarkStart w:id="533" w:name="_Toc518559254"/>
      <w:bookmarkStart w:id="534" w:name="_Toc518562269"/>
      <w:bookmarkStart w:id="535" w:name="_Toc527191576"/>
      <w:bookmarkStart w:id="536" w:name="_Toc527191608"/>
      <w:bookmarkStart w:id="537" w:name="_Toc527191734"/>
      <w:bookmarkStart w:id="538" w:name="_Toc527192137"/>
      <w:bookmarkStart w:id="539" w:name="_Toc527192187"/>
      <w:bookmarkStart w:id="540" w:name="_Toc527530932"/>
      <w:bookmarkStart w:id="541" w:name="_Toc354469"/>
      <w:bookmarkStart w:id="542" w:name="_Toc516550"/>
      <w:bookmarkStart w:id="543" w:name="_Toc12009306"/>
      <w:bookmarkStart w:id="544" w:name="_Toc12014094"/>
      <w:bookmarkStart w:id="545" w:name="_Toc12014165"/>
      <w:bookmarkStart w:id="546" w:name="_Toc12014398"/>
      <w:bookmarkStart w:id="547" w:name="_Toc12014428"/>
      <w:bookmarkStart w:id="548" w:name="_Toc12014548"/>
      <w:bookmarkStart w:id="549" w:name="_Toc12016565"/>
      <w:bookmarkStart w:id="550" w:name="_Toc12260727"/>
      <w:bookmarkStart w:id="551" w:name="_Toc12533844"/>
      <w:bookmarkStart w:id="552" w:name="_Toc12534357"/>
      <w:bookmarkStart w:id="553" w:name="_Toc12536782"/>
      <w:bookmarkStart w:id="554" w:name="_Toc12536813"/>
      <w:bookmarkStart w:id="555" w:name="_Toc12541870"/>
      <w:bookmarkStart w:id="556" w:name="_Toc12876759"/>
      <w:bookmarkStart w:id="557" w:name="_Toc12955099"/>
      <w:bookmarkStart w:id="558" w:name="_Toc12963517"/>
      <w:bookmarkStart w:id="559" w:name="_Toc12976993"/>
      <w:bookmarkStart w:id="560" w:name="_Toc13476492"/>
      <w:bookmarkStart w:id="561" w:name="_Toc13478536"/>
      <w:bookmarkStart w:id="562" w:name="_Toc13653948"/>
      <w:bookmarkStart w:id="563" w:name="_Toc13653992"/>
      <w:bookmarkStart w:id="564" w:name="_Toc20906559"/>
      <w:bookmarkStart w:id="565" w:name="_Toc20914568"/>
      <w:bookmarkStart w:id="566" w:name="_Toc20914766"/>
      <w:bookmarkStart w:id="567" w:name="_Toc20914885"/>
      <w:bookmarkStart w:id="568" w:name="_Toc20920382"/>
      <w:bookmarkStart w:id="569" w:name="_Toc21076178"/>
      <w:bookmarkStart w:id="570" w:name="_Toc21076207"/>
      <w:bookmarkStart w:id="571" w:name="_Toc21076417"/>
      <w:bookmarkStart w:id="572" w:name="_Toc21076654"/>
      <w:bookmarkStart w:id="573" w:name="_Toc21076691"/>
      <w:bookmarkStart w:id="574" w:name="_Toc21076856"/>
      <w:bookmarkStart w:id="575" w:name="_Toc21076886"/>
      <w:bookmarkStart w:id="576" w:name="_Toc31801851"/>
      <w:bookmarkStart w:id="577" w:name="_Toc32317799"/>
      <w:bookmarkStart w:id="578" w:name="_Toc32317983"/>
      <w:bookmarkStart w:id="579" w:name="_Toc32329859"/>
      <w:bookmarkStart w:id="580" w:name="_Toc32330018"/>
      <w:bookmarkStart w:id="581" w:name="_Toc32408376"/>
      <w:bookmarkStart w:id="582" w:name="_Toc32414962"/>
      <w:bookmarkStart w:id="583" w:name="_Toc33087744"/>
      <w:bookmarkStart w:id="584" w:name="_Toc33537253"/>
      <w:bookmarkStart w:id="585" w:name="_Toc33537284"/>
      <w:bookmarkStart w:id="586" w:name="_Toc33689420"/>
      <w:bookmarkStart w:id="587" w:name="_Toc33709893"/>
      <w:bookmarkStart w:id="588" w:name="_Toc36028478"/>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589" w:name="_Toc518557940"/>
      <w:bookmarkStart w:id="590" w:name="_Toc518558014"/>
      <w:bookmarkStart w:id="591" w:name="_Toc518558039"/>
      <w:bookmarkStart w:id="592" w:name="_Toc518558070"/>
      <w:bookmarkStart w:id="593" w:name="_Toc518558101"/>
      <w:bookmarkStart w:id="594" w:name="_Toc518558359"/>
      <w:bookmarkStart w:id="595" w:name="_Toc518558381"/>
      <w:bookmarkStart w:id="596" w:name="_Toc518558902"/>
      <w:bookmarkStart w:id="597" w:name="_Toc518559025"/>
      <w:bookmarkStart w:id="598" w:name="_Toc518559255"/>
      <w:bookmarkStart w:id="599" w:name="_Toc518562270"/>
      <w:bookmarkStart w:id="600" w:name="_Toc527191577"/>
      <w:bookmarkStart w:id="601" w:name="_Toc527191609"/>
      <w:bookmarkStart w:id="602" w:name="_Toc527191735"/>
      <w:bookmarkStart w:id="603" w:name="_Toc527192138"/>
      <w:bookmarkStart w:id="604" w:name="_Toc527192188"/>
      <w:bookmarkStart w:id="605" w:name="_Toc527530933"/>
      <w:bookmarkStart w:id="606" w:name="_Toc354470"/>
      <w:bookmarkStart w:id="607" w:name="_Toc516551"/>
      <w:bookmarkStart w:id="608" w:name="_Toc12009307"/>
      <w:bookmarkStart w:id="609" w:name="_Toc12014095"/>
      <w:bookmarkStart w:id="610" w:name="_Toc12014166"/>
      <w:bookmarkStart w:id="611" w:name="_Toc12014399"/>
      <w:bookmarkStart w:id="612" w:name="_Toc12014429"/>
      <w:bookmarkStart w:id="613" w:name="_Toc12014549"/>
      <w:bookmarkStart w:id="614" w:name="_Toc12016566"/>
      <w:bookmarkStart w:id="615" w:name="_Toc12260728"/>
      <w:bookmarkStart w:id="616" w:name="_Toc12533845"/>
      <w:bookmarkStart w:id="617" w:name="_Toc12534358"/>
      <w:bookmarkStart w:id="618" w:name="_Toc12536783"/>
      <w:bookmarkStart w:id="619" w:name="_Toc12536814"/>
      <w:bookmarkStart w:id="620" w:name="_Toc12541871"/>
      <w:bookmarkStart w:id="621" w:name="_Toc12876760"/>
      <w:bookmarkStart w:id="622" w:name="_Toc12955100"/>
      <w:bookmarkStart w:id="623" w:name="_Toc12963518"/>
      <w:bookmarkStart w:id="624" w:name="_Toc12976994"/>
      <w:bookmarkStart w:id="625" w:name="_Toc13476493"/>
      <w:bookmarkStart w:id="626" w:name="_Toc13478537"/>
      <w:bookmarkStart w:id="627" w:name="_Toc13653949"/>
      <w:bookmarkStart w:id="628" w:name="_Toc13653993"/>
      <w:bookmarkStart w:id="629" w:name="_Toc20906560"/>
      <w:bookmarkStart w:id="630" w:name="_Toc20914569"/>
      <w:bookmarkStart w:id="631" w:name="_Toc20914767"/>
      <w:bookmarkStart w:id="632" w:name="_Toc20914886"/>
      <w:bookmarkStart w:id="633" w:name="_Toc20920383"/>
      <w:bookmarkStart w:id="634" w:name="_Toc21076179"/>
      <w:bookmarkStart w:id="635" w:name="_Toc21076208"/>
      <w:bookmarkStart w:id="636" w:name="_Toc21076418"/>
      <w:bookmarkStart w:id="637" w:name="_Toc21076655"/>
      <w:bookmarkStart w:id="638" w:name="_Toc21076692"/>
      <w:bookmarkStart w:id="639" w:name="_Toc21076857"/>
      <w:bookmarkStart w:id="640" w:name="_Toc21076887"/>
      <w:bookmarkStart w:id="641" w:name="_Toc31801852"/>
      <w:bookmarkStart w:id="642" w:name="_Toc32317800"/>
      <w:bookmarkStart w:id="643" w:name="_Toc32317984"/>
      <w:bookmarkStart w:id="644" w:name="_Toc32329860"/>
      <w:bookmarkStart w:id="645" w:name="_Toc32330019"/>
      <w:bookmarkStart w:id="646" w:name="_Toc32408377"/>
      <w:bookmarkStart w:id="647" w:name="_Toc32414963"/>
      <w:bookmarkStart w:id="648" w:name="_Toc33087745"/>
      <w:bookmarkStart w:id="649" w:name="_Toc33537254"/>
      <w:bookmarkStart w:id="650" w:name="_Toc33537285"/>
      <w:bookmarkStart w:id="651" w:name="_Toc33689421"/>
      <w:bookmarkStart w:id="652" w:name="_Toc33709894"/>
      <w:bookmarkStart w:id="653" w:name="_Toc36028479"/>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654" w:name="_Toc518557941"/>
      <w:bookmarkStart w:id="655" w:name="_Toc518558015"/>
      <w:bookmarkStart w:id="656" w:name="_Toc518558040"/>
      <w:bookmarkStart w:id="657" w:name="_Toc518558071"/>
      <w:bookmarkStart w:id="658" w:name="_Toc518558102"/>
      <w:bookmarkStart w:id="659" w:name="_Toc518558360"/>
      <w:bookmarkStart w:id="660" w:name="_Toc518558382"/>
      <w:bookmarkStart w:id="661" w:name="_Toc518558903"/>
      <w:bookmarkStart w:id="662" w:name="_Toc518559026"/>
      <w:bookmarkStart w:id="663" w:name="_Toc518559256"/>
      <w:bookmarkStart w:id="664" w:name="_Toc518562271"/>
      <w:bookmarkStart w:id="665" w:name="_Toc527191578"/>
      <w:bookmarkStart w:id="666" w:name="_Toc527191610"/>
      <w:bookmarkStart w:id="667" w:name="_Toc527191736"/>
      <w:bookmarkStart w:id="668" w:name="_Toc527192139"/>
      <w:bookmarkStart w:id="669" w:name="_Toc527192189"/>
      <w:bookmarkStart w:id="670" w:name="_Toc527530934"/>
      <w:bookmarkStart w:id="671" w:name="_Toc354471"/>
      <w:bookmarkStart w:id="672" w:name="_Toc516552"/>
      <w:bookmarkStart w:id="673" w:name="_Toc12009308"/>
      <w:bookmarkStart w:id="674" w:name="_Toc12014096"/>
      <w:bookmarkStart w:id="675" w:name="_Toc12014167"/>
      <w:bookmarkStart w:id="676" w:name="_Toc12014400"/>
      <w:bookmarkStart w:id="677" w:name="_Toc12014430"/>
      <w:bookmarkStart w:id="678" w:name="_Toc12014550"/>
      <w:bookmarkStart w:id="679" w:name="_Toc12016567"/>
      <w:bookmarkStart w:id="680" w:name="_Toc12260729"/>
      <w:bookmarkStart w:id="681" w:name="_Toc12533846"/>
      <w:bookmarkStart w:id="682" w:name="_Toc12534359"/>
      <w:bookmarkStart w:id="683" w:name="_Toc12536784"/>
      <w:bookmarkStart w:id="684" w:name="_Toc12536815"/>
      <w:bookmarkStart w:id="685" w:name="_Toc12541872"/>
      <w:bookmarkStart w:id="686" w:name="_Toc12876761"/>
      <w:bookmarkStart w:id="687" w:name="_Toc12955101"/>
      <w:bookmarkStart w:id="688" w:name="_Toc12963519"/>
      <w:bookmarkStart w:id="689" w:name="_Toc12976995"/>
      <w:bookmarkStart w:id="690" w:name="_Toc13476494"/>
      <w:bookmarkStart w:id="691" w:name="_Toc13478538"/>
      <w:bookmarkStart w:id="692" w:name="_Toc13653950"/>
      <w:bookmarkStart w:id="693" w:name="_Toc13653994"/>
      <w:bookmarkStart w:id="694" w:name="_Toc20906561"/>
      <w:bookmarkStart w:id="695" w:name="_Toc20914570"/>
      <w:bookmarkStart w:id="696" w:name="_Toc20914768"/>
      <w:bookmarkStart w:id="697" w:name="_Toc20914887"/>
      <w:bookmarkStart w:id="698" w:name="_Toc20920384"/>
      <w:bookmarkStart w:id="699" w:name="_Toc21076180"/>
      <w:bookmarkStart w:id="700" w:name="_Toc21076209"/>
      <w:bookmarkStart w:id="701" w:name="_Toc21076419"/>
      <w:bookmarkStart w:id="702" w:name="_Toc21076656"/>
      <w:bookmarkStart w:id="703" w:name="_Toc21076693"/>
      <w:bookmarkStart w:id="704" w:name="_Toc21076858"/>
      <w:bookmarkStart w:id="705" w:name="_Toc21076888"/>
      <w:bookmarkStart w:id="706" w:name="_Toc31801853"/>
      <w:bookmarkStart w:id="707" w:name="_Toc32317801"/>
      <w:bookmarkStart w:id="708" w:name="_Toc32317985"/>
      <w:bookmarkStart w:id="709" w:name="_Toc32329861"/>
      <w:bookmarkStart w:id="710" w:name="_Toc32330020"/>
      <w:bookmarkStart w:id="711" w:name="_Toc32408378"/>
      <w:bookmarkStart w:id="712" w:name="_Toc32414964"/>
      <w:bookmarkStart w:id="713" w:name="_Toc33087746"/>
      <w:bookmarkStart w:id="714" w:name="_Toc33537255"/>
      <w:bookmarkStart w:id="715" w:name="_Toc33537286"/>
      <w:bookmarkStart w:id="716" w:name="_Toc33689422"/>
      <w:bookmarkStart w:id="717" w:name="_Toc33709895"/>
      <w:bookmarkStart w:id="718" w:name="_Toc36028480"/>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614C0A" w:rsidRPr="00605F24" w:rsidRDefault="00614C0A" w:rsidP="00614C0A">
      <w:pPr>
        <w:pStyle w:val="Heading2"/>
        <w:numPr>
          <w:ilvl w:val="1"/>
          <w:numId w:val="33"/>
        </w:numPr>
        <w:rPr>
          <w:rFonts w:ascii="Cambria" w:eastAsia="Calibri" w:hAnsi="Cambria"/>
          <w:i w:val="0"/>
          <w:sz w:val="24"/>
          <w:szCs w:val="24"/>
          <w:lang w:val="sq-AL"/>
        </w:rPr>
      </w:pPr>
      <w:bookmarkStart w:id="719" w:name="_Toc13653995"/>
      <w:bookmarkStart w:id="720" w:name="_Toc36028481"/>
      <w:r w:rsidRPr="00605F24">
        <w:rPr>
          <w:rFonts w:ascii="Cambria" w:eastAsia="Calibri" w:hAnsi="Cambria"/>
          <w:i w:val="0"/>
          <w:sz w:val="24"/>
          <w:szCs w:val="24"/>
          <w:lang w:val="sq-AL"/>
        </w:rPr>
        <w:t>MINISTRIA PËR EVROPËN DHE PUNËT E JASHTME</w:t>
      </w:r>
      <w:bookmarkEnd w:id="719"/>
      <w:bookmarkEnd w:id="720"/>
      <w:r w:rsidRPr="00605F24">
        <w:rPr>
          <w:rFonts w:ascii="Cambria" w:eastAsia="Calibri" w:hAnsi="Cambria"/>
          <w:i w:val="0"/>
          <w:sz w:val="24"/>
          <w:szCs w:val="24"/>
          <w:lang w:val="sq-AL"/>
        </w:rPr>
        <w:t xml:space="preserve"> </w:t>
      </w:r>
    </w:p>
    <w:p w:rsidR="00614C0A" w:rsidRDefault="00614C0A" w:rsidP="00614C0A">
      <w:pPr>
        <w:rPr>
          <w:highlight w:val="yellow"/>
          <w:lang w:val="sq-AL" w:eastAsia="sq-AL"/>
        </w:rPr>
      </w:pPr>
    </w:p>
    <w:p w:rsidR="00614C0A" w:rsidRPr="004F6BD8" w:rsidRDefault="00614C0A" w:rsidP="00614C0A">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rsidR="00614C0A" w:rsidRPr="004F6BD8" w:rsidRDefault="00614C0A" w:rsidP="00614C0A">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Shpenzimet për Ministrinë për Evropën dhe Punët e Jashtme në vlerë nominale, në përqindje ndaj PBB dhe në përqindje ndaj shpenzimeve të përgjithshm</w:t>
      </w:r>
      <w:r>
        <w:rPr>
          <w:rFonts w:ascii="Cambria" w:eastAsia="Calibri" w:hAnsi="Cambria" w:cs="Times New Roman"/>
          <w:lang w:val="sq-AL"/>
        </w:rPr>
        <w:t>e të qeverisë për periudhën 2020-2022</w:t>
      </w:r>
      <w:r w:rsidRPr="004F6BD8">
        <w:rPr>
          <w:rFonts w:ascii="Cambria" w:eastAsia="Calibri" w:hAnsi="Cambria" w:cs="Times New Roman"/>
          <w:lang w:val="sq-AL"/>
        </w:rPr>
        <w:t>, paraqiten në tabelën e mëposhtme:</w:t>
      </w:r>
    </w:p>
    <w:p w:rsidR="00614C0A" w:rsidRPr="004F6BD8" w:rsidRDefault="00614C0A" w:rsidP="00614C0A">
      <w:pPr>
        <w:spacing w:after="200" w:line="276" w:lineRule="auto"/>
        <w:jc w:val="both"/>
        <w:rPr>
          <w:rFonts w:ascii="Cambria" w:eastAsia="Calibri" w:hAnsi="Cambria" w:cs="Times New Roman"/>
          <w:sz w:val="20"/>
          <w:szCs w:val="20"/>
          <w:lang w:val="sq-AL"/>
        </w:rPr>
      </w:pPr>
      <w:r w:rsidRPr="004F6BD8">
        <w:rPr>
          <w:rFonts w:ascii="Cambria" w:eastAsia="Calibri" w:hAnsi="Cambria" w:cs="Times New Roman"/>
          <w:b/>
          <w:sz w:val="20"/>
          <w:szCs w:val="20"/>
          <w:lang w:val="sq-AL"/>
        </w:rPr>
        <w:t xml:space="preserve">Tabela </w:t>
      </w:r>
      <w:r w:rsidR="00185105">
        <w:rPr>
          <w:rFonts w:ascii="Cambria" w:eastAsia="Calibri" w:hAnsi="Cambria" w:cs="Times New Roman"/>
          <w:b/>
          <w:sz w:val="20"/>
          <w:szCs w:val="20"/>
          <w:lang w:val="sq-AL"/>
        </w:rPr>
        <w:t>23</w:t>
      </w:r>
      <w:r w:rsidRPr="004F6BD8">
        <w:rPr>
          <w:rFonts w:ascii="Cambria" w:eastAsia="Calibri" w:hAnsi="Cambria" w:cs="Times New Roman"/>
          <w:b/>
          <w:sz w:val="20"/>
          <w:szCs w:val="20"/>
          <w:lang w:val="sq-AL"/>
        </w:rPr>
        <w:t>:</w:t>
      </w:r>
      <w:r w:rsidRPr="004F6BD8">
        <w:rPr>
          <w:rFonts w:ascii="Cambria" w:eastAsia="Calibri" w:hAnsi="Cambria" w:cs="Times New Roman"/>
          <w:sz w:val="20"/>
          <w:szCs w:val="20"/>
          <w:lang w:val="sq-AL"/>
        </w:rPr>
        <w:t xml:space="preserve"> </w:t>
      </w:r>
      <w:r w:rsidRPr="004F6BD8">
        <w:rPr>
          <w:rFonts w:ascii="Cambria" w:eastAsia="Times New Roman" w:hAnsi="Cambria" w:cs="Arial"/>
          <w:sz w:val="20"/>
          <w:szCs w:val="20"/>
          <w:lang w:val="sq-AL"/>
        </w:rPr>
        <w:t>Shpenzimet për Ministrinë për Evropën dh</w:t>
      </w:r>
      <w:r>
        <w:rPr>
          <w:rFonts w:ascii="Cambria" w:eastAsia="Times New Roman" w:hAnsi="Cambria" w:cs="Arial"/>
          <w:sz w:val="20"/>
          <w:szCs w:val="20"/>
          <w:lang w:val="sq-AL"/>
        </w:rPr>
        <w:t>e Punët e Jashtme për vitet 2020-2022</w:t>
      </w:r>
    </w:p>
    <w:p w:rsidR="00614C0A" w:rsidRDefault="001E00CB" w:rsidP="00614C0A">
      <w:pPr>
        <w:spacing w:line="276" w:lineRule="auto"/>
        <w:jc w:val="center"/>
        <w:rPr>
          <w:rFonts w:ascii="Cambria" w:eastAsia="MS Gothic" w:hAnsi="Cambria" w:cs="Times New Roman"/>
          <w:b/>
          <w:lang w:val="sq-AL"/>
        </w:rPr>
      </w:pPr>
      <w:r w:rsidRPr="003E5403">
        <w:rPr>
          <w:noProof/>
          <w:lang w:val="en-GB" w:eastAsia="en-GB"/>
        </w:rPr>
        <w:drawing>
          <wp:inline distT="0" distB="0" distL="0" distR="0" wp14:anchorId="405ADCD6" wp14:editId="78D6CA64">
            <wp:extent cx="5716905" cy="16700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905" cy="1670050"/>
                    </a:xfrm>
                    <a:prstGeom prst="rect">
                      <a:avLst/>
                    </a:prstGeom>
                    <a:noFill/>
                    <a:ln>
                      <a:noFill/>
                    </a:ln>
                  </pic:spPr>
                </pic:pic>
              </a:graphicData>
            </a:graphic>
          </wp:inline>
        </w:drawing>
      </w:r>
    </w:p>
    <w:p w:rsidR="00614C0A" w:rsidRDefault="00614C0A" w:rsidP="00614C0A">
      <w:pPr>
        <w:spacing w:line="276" w:lineRule="auto"/>
        <w:ind w:firstLine="720"/>
        <w:rPr>
          <w:rFonts w:ascii="Cambria" w:eastAsia="MS Gothic" w:hAnsi="Cambria" w:cs="Times New Roman"/>
          <w:b/>
          <w:lang w:val="sq-AL"/>
        </w:rPr>
      </w:pPr>
      <w:r>
        <w:rPr>
          <w:rFonts w:ascii="Cambria" w:eastAsia="MS Gothic" w:hAnsi="Cambria" w:cs="Times New Roman"/>
          <w:b/>
          <w:lang w:val="sq-AL"/>
        </w:rPr>
        <w:t>3.9.1  Prioritetet për periudhën 2020-2022</w:t>
      </w:r>
    </w:p>
    <w:p w:rsidR="00614C0A" w:rsidRPr="004F6BD8" w:rsidRDefault="00614C0A" w:rsidP="00614C0A">
      <w:pPr>
        <w:spacing w:line="276" w:lineRule="auto"/>
        <w:jc w:val="both"/>
        <w:rPr>
          <w:rFonts w:ascii="Cambria" w:eastAsia="Calibri" w:hAnsi="Cambria" w:cs="Times New Roman"/>
          <w:lang w:val="sq-AL"/>
        </w:rPr>
      </w:pPr>
      <w:r w:rsidRPr="004F6BD8">
        <w:rPr>
          <w:rFonts w:ascii="Cambria" w:eastAsia="Calibri" w:hAnsi="Cambria" w:cs="Times New Roman"/>
          <w:lang w:val="sq-AL"/>
        </w:rPr>
        <w:t xml:space="preserve">Orientimi i politikës së jashtme për tre vitet e </w:t>
      </w:r>
      <w:r>
        <w:rPr>
          <w:rFonts w:ascii="Cambria" w:eastAsia="Calibri" w:hAnsi="Cambria" w:cs="Times New Roman"/>
          <w:lang w:val="sq-AL"/>
        </w:rPr>
        <w:t>PBA-së 2020-2022</w:t>
      </w:r>
      <w:r w:rsidRPr="004F6BD8">
        <w:rPr>
          <w:rFonts w:ascii="Cambria" w:eastAsia="Calibri" w:hAnsi="Cambria" w:cs="Times New Roman"/>
          <w:lang w:val="sq-AL"/>
        </w:rPr>
        <w:t>, do të jetë drejt zgjerimit, intensifikimit, diversifikimit, thellimit dhe pasurimit të marrëdhënieve dypalëshe me vendet fqinje, partnerët strategjik në rajon, Evropën dhe vendet e tjera të botës.</w:t>
      </w:r>
    </w:p>
    <w:p w:rsidR="00614C0A" w:rsidRPr="004F6BD8" w:rsidRDefault="00614C0A" w:rsidP="00614C0A">
      <w:pPr>
        <w:spacing w:line="276" w:lineRule="auto"/>
        <w:jc w:val="both"/>
        <w:rPr>
          <w:rFonts w:ascii="Cambria" w:eastAsia="Calibri" w:hAnsi="Cambria" w:cs="Times New Roman"/>
          <w:lang w:val="sq-AL"/>
        </w:rPr>
      </w:pPr>
    </w:p>
    <w:p w:rsidR="00614C0A" w:rsidRPr="004F6BD8" w:rsidRDefault="00614C0A" w:rsidP="00614C0A">
      <w:pPr>
        <w:spacing w:line="276" w:lineRule="auto"/>
        <w:jc w:val="both"/>
        <w:rPr>
          <w:rFonts w:ascii="Cambria" w:eastAsia="Calibri" w:hAnsi="Cambria" w:cs="Times New Roman"/>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Pr="004F6BD8" w:rsidRDefault="00614C0A" w:rsidP="00614C0A">
      <w:pPr>
        <w:spacing w:line="276" w:lineRule="auto"/>
        <w:jc w:val="both"/>
        <w:rPr>
          <w:rFonts w:ascii="Cambria" w:eastAsia="Calibri" w:hAnsi="Cambria" w:cs="Times New Roman"/>
          <w:sz w:val="20"/>
          <w:szCs w:val="20"/>
          <w:lang w:val="sq-AL"/>
        </w:rPr>
      </w:pPr>
      <w:r w:rsidRPr="004F6BD8">
        <w:rPr>
          <w:rFonts w:ascii="Cambria" w:eastAsia="SimSun" w:hAnsi="Cambria" w:cs="Arial"/>
          <w:b/>
          <w:sz w:val="20"/>
          <w:szCs w:val="20"/>
          <w:lang w:val="sq-AL"/>
        </w:rPr>
        <w:lastRenderedPageBreak/>
        <w:t xml:space="preserve">Tabela </w:t>
      </w:r>
      <w:r w:rsidR="00185105">
        <w:rPr>
          <w:rFonts w:ascii="Cambria" w:eastAsia="SimSun" w:hAnsi="Cambria" w:cs="Arial"/>
          <w:b/>
          <w:sz w:val="20"/>
          <w:szCs w:val="20"/>
          <w:lang w:val="sq-AL"/>
        </w:rPr>
        <w:t>24</w:t>
      </w:r>
      <w:r w:rsidRPr="004F6BD8">
        <w:rPr>
          <w:rFonts w:ascii="Cambria" w:eastAsia="SimSun" w:hAnsi="Cambria" w:cs="Arial"/>
          <w:sz w:val="20"/>
          <w:szCs w:val="20"/>
          <w:lang w:val="sq-AL"/>
        </w:rPr>
        <w:t>: Përmbledhje e Kërkesave</w:t>
      </w:r>
      <w:r>
        <w:rPr>
          <w:rFonts w:ascii="Cambria" w:eastAsia="SimSun" w:hAnsi="Cambria" w:cs="Arial"/>
          <w:sz w:val="20"/>
          <w:szCs w:val="20"/>
          <w:lang w:val="sq-AL"/>
        </w:rPr>
        <w:t xml:space="preserve"> Buxhetore për vitet 2020-2022</w:t>
      </w:r>
      <w:r w:rsidRPr="004F6BD8">
        <w:rPr>
          <w:rFonts w:ascii="Cambria" w:eastAsia="SimSun" w:hAnsi="Cambria" w:cs="Arial"/>
          <w:sz w:val="20"/>
          <w:szCs w:val="20"/>
          <w:lang w:val="sq-AL"/>
        </w:rPr>
        <w:t xml:space="preserve"> për Ministrinë për Evropën dhe Punët e Jashtme</w:t>
      </w:r>
    </w:p>
    <w:p w:rsidR="00614C0A" w:rsidRDefault="001E00CB" w:rsidP="00614C0A">
      <w:pPr>
        <w:spacing w:line="276" w:lineRule="auto"/>
        <w:jc w:val="center"/>
        <w:rPr>
          <w:rFonts w:ascii="Cambria" w:eastAsia="Calibri" w:hAnsi="Cambria" w:cs="Times New Roman"/>
          <w:lang w:val="sq-AL"/>
        </w:rPr>
      </w:pPr>
      <w:r w:rsidRPr="00747A2E">
        <w:rPr>
          <w:noProof/>
          <w:lang w:val="en-GB" w:eastAsia="en-GB"/>
        </w:rPr>
        <w:drawing>
          <wp:inline distT="0" distB="0" distL="0" distR="0" wp14:anchorId="72297590" wp14:editId="3B90052E">
            <wp:extent cx="5716905" cy="43732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4373245"/>
                    </a:xfrm>
                    <a:prstGeom prst="rect">
                      <a:avLst/>
                    </a:prstGeom>
                    <a:noFill/>
                    <a:ln>
                      <a:noFill/>
                    </a:ln>
                  </pic:spPr>
                </pic:pic>
              </a:graphicData>
            </a:graphic>
          </wp:inline>
        </w:drawing>
      </w:r>
    </w:p>
    <w:p w:rsidR="00614C0A" w:rsidRPr="004F6BD8" w:rsidRDefault="00614C0A" w:rsidP="00614C0A">
      <w:pPr>
        <w:spacing w:line="276" w:lineRule="auto"/>
        <w:jc w:val="center"/>
        <w:rPr>
          <w:rFonts w:ascii="Cambria" w:eastAsia="Calibri" w:hAnsi="Cambria" w:cs="Times New Roman"/>
          <w:lang w:val="sq-AL"/>
        </w:rPr>
      </w:pPr>
    </w:p>
    <w:p w:rsidR="00614C0A" w:rsidRPr="004F6BD8" w:rsidRDefault="00614C0A" w:rsidP="00614C0A">
      <w:pPr>
        <w:keepNext/>
        <w:keepLines/>
        <w:numPr>
          <w:ilvl w:val="2"/>
          <w:numId w:val="27"/>
        </w:numPr>
        <w:spacing w:before="40" w:after="0"/>
        <w:outlineLvl w:val="2"/>
        <w:rPr>
          <w:rFonts w:ascii="Cambria" w:eastAsia="MS Gothic" w:hAnsi="Cambria" w:cs="Times New Roman"/>
          <w:b/>
          <w:lang w:val="sq-AL"/>
        </w:rPr>
      </w:pPr>
      <w:r w:rsidRPr="004F6BD8">
        <w:rPr>
          <w:rFonts w:ascii="Cambria" w:eastAsia="MS Gothic" w:hAnsi="Cambria" w:cs="Times New Roman"/>
          <w:b/>
          <w:lang w:val="sq-AL"/>
        </w:rPr>
        <w:t>Përmbledhje e Treguesve Kyç të Performancës</w:t>
      </w:r>
    </w:p>
    <w:p w:rsidR="00614C0A" w:rsidRPr="004F6BD8" w:rsidRDefault="00614C0A" w:rsidP="00614C0A">
      <w:pPr>
        <w:spacing w:line="276" w:lineRule="auto"/>
        <w:jc w:val="both"/>
        <w:rPr>
          <w:rFonts w:ascii="Cambria" w:eastAsia="Calibri" w:hAnsi="Cambria" w:cs="Times New Roman"/>
          <w:lang w:val="sq-AL"/>
        </w:rPr>
      </w:pPr>
    </w:p>
    <w:p w:rsidR="00614C0A" w:rsidRPr="004F6BD8" w:rsidRDefault="00614C0A" w:rsidP="00614C0A">
      <w:pPr>
        <w:spacing w:line="276" w:lineRule="auto"/>
        <w:jc w:val="both"/>
        <w:rPr>
          <w:rFonts w:ascii="Cambria" w:eastAsia="Calibri" w:hAnsi="Cambria" w:cs="Times New Roman"/>
          <w:lang w:val="sq-AL"/>
        </w:rPr>
      </w:pPr>
      <w:r w:rsidRPr="004F6BD8">
        <w:rPr>
          <w:rFonts w:ascii="Cambria" w:eastAsia="Calibri" w:hAnsi="Cambria" w:cs="Times New Roman"/>
          <w:lang w:val="sq-AL"/>
        </w:rPr>
        <w:t>Objektivat kryesorë që synohen të arrihen nga aktiviteti i Ministrisë për Evropën dh</w:t>
      </w:r>
      <w:r>
        <w:rPr>
          <w:rFonts w:ascii="Cambria" w:eastAsia="Calibri" w:hAnsi="Cambria" w:cs="Times New Roman"/>
          <w:lang w:val="sq-AL"/>
        </w:rPr>
        <w:t>e Punët e Jashtme për vitin 2020-2022</w:t>
      </w:r>
      <w:r w:rsidRPr="004F6BD8">
        <w:rPr>
          <w:rFonts w:ascii="Cambria" w:eastAsia="Calibri" w:hAnsi="Cambria" w:cs="Times New Roman"/>
          <w:lang w:val="sq-AL"/>
        </w:rPr>
        <w:t>, shoqëruar me rezultatet e synuar renditen më poshtë:</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Hapja e negociatave për anëtarësim në Bashkimin Evropian;</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 xml:space="preserve">Zhvillim i mëtejshëm i tërësisë së marrëdhënieve me vendet e tjera, me prioritet marrëdhëniet me partneret strategjike, vendet mike dhe aleate si dhe vendet fqinjë; </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Vazhdimi i angazhimit për njohjen e mëtejshme ndërkombëtare të shtetit të Kosovës, për pjesëmarrjen dhe anëtarësimin i saj në organizatat rajonale dhe ndërkombëtare;</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Funksionalizimi dhe mbështetja e punës së dy nismave rajonale me seli në Tiranë: Zyra Rajonale për Bashkëpunimin Rinor dhe Fondi i Ballkanit Perëndimor si dhe në tërësi sigurimi i pjesëmarrjes aktive në bashkëpunimin shumëpalësh rajonal, përfshirë RCC;</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Kryesimi i disa nismave rajonale dhe organizatave ndërkombëtare;</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 xml:space="preserve">Pjesëmarrje aktive dhe realizimi i kontributit të RSH në kuadër të NATO-s; </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Zbatimi i detyrimeve të anëtarësimit në organizata dhe forume shumëpalëshe, ku jemi palë;</w:t>
      </w:r>
    </w:p>
    <w:p w:rsidR="00614C0A" w:rsidRPr="00E80310" w:rsidRDefault="00614C0A" w:rsidP="00614C0A">
      <w:pPr>
        <w:numPr>
          <w:ilvl w:val="0"/>
          <w:numId w:val="25"/>
        </w:numPr>
        <w:spacing w:after="200" w:line="240" w:lineRule="auto"/>
        <w:contextualSpacing/>
        <w:jc w:val="both"/>
        <w:rPr>
          <w:rFonts w:ascii="Cambria" w:eastAsia="Batang" w:hAnsi="Cambria"/>
          <w:szCs w:val="24"/>
          <w:lang w:val="sq-AL"/>
        </w:rPr>
      </w:pPr>
      <w:r w:rsidRPr="00E80310">
        <w:rPr>
          <w:rFonts w:ascii="Cambria" w:eastAsia="Batang" w:hAnsi="Cambria"/>
          <w:szCs w:val="24"/>
          <w:lang w:val="sq-AL"/>
        </w:rPr>
        <w:t>Plotësim i bazës ligjore të bashkëpunimit me vende të tjera;</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lastRenderedPageBreak/>
        <w:t xml:space="preserve">Forcimi dhe rritja e rolit të diplomacisë publike, ekonomike dhe diasporës, në shërbim të interesave ekonomike të Shqipërisë, promovimit dhe potencialeve për investime, tregti dhe bashkëpunimit ekonomik, tregtar dhe kulturor me partnerët tanë ndërkombëtar dy dhe shumëpalësh; </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Realizim i një shërbimi konsullor të mbështetur në profesionalizëm, eficencë, transparencë dhe përgjegjshmëri;</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Zhvillimi i kapaciteteve profesionale të stafit të MEPJ dhe përfaqësive për procesin e negociatave.</w:t>
      </w:r>
    </w:p>
    <w:p w:rsidR="00614C0A" w:rsidRPr="00605F24" w:rsidRDefault="00614C0A" w:rsidP="009977DC">
      <w:pPr>
        <w:pStyle w:val="Heading2"/>
        <w:numPr>
          <w:ilvl w:val="1"/>
          <w:numId w:val="33"/>
        </w:numPr>
        <w:rPr>
          <w:rFonts w:ascii="Cambria" w:eastAsia="Calibri" w:hAnsi="Cambria"/>
          <w:i w:val="0"/>
          <w:sz w:val="24"/>
          <w:szCs w:val="24"/>
          <w:lang w:val="sq-AL"/>
        </w:rPr>
      </w:pPr>
      <w:bookmarkStart w:id="721" w:name="_Toc391045446"/>
      <w:bookmarkStart w:id="722" w:name="_Toc13653996"/>
      <w:bookmarkStart w:id="723" w:name="_Toc36028482"/>
      <w:r w:rsidRPr="00605F24">
        <w:rPr>
          <w:rFonts w:ascii="Cambria" w:eastAsia="Calibri" w:hAnsi="Cambria"/>
          <w:i w:val="0"/>
          <w:sz w:val="24"/>
          <w:szCs w:val="24"/>
          <w:lang w:val="sq-AL"/>
        </w:rPr>
        <w:t>MINISTRIA E KULTURËS</w:t>
      </w:r>
      <w:bookmarkEnd w:id="721"/>
      <w:bookmarkEnd w:id="722"/>
      <w:bookmarkEnd w:id="723"/>
    </w:p>
    <w:p w:rsidR="004155D5" w:rsidRPr="004155D5" w:rsidRDefault="004155D5" w:rsidP="004155D5">
      <w:pPr>
        <w:rPr>
          <w:highlight w:val="green"/>
          <w:lang w:val="sq-AL" w:eastAsia="sq-AL"/>
        </w:rPr>
      </w:pPr>
    </w:p>
    <w:p w:rsidR="00614C0A" w:rsidRPr="004F6BD8" w:rsidRDefault="00614C0A" w:rsidP="00614C0A">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rsidR="00614C0A" w:rsidRPr="004F6BD8" w:rsidRDefault="00614C0A" w:rsidP="00614C0A">
      <w:pPr>
        <w:spacing w:after="200" w:line="276" w:lineRule="auto"/>
        <w:jc w:val="both"/>
        <w:rPr>
          <w:rFonts w:ascii="Cambria" w:eastAsia="Calibri" w:hAnsi="Cambria" w:cs="Times New Roman"/>
          <w:lang w:val="sq-AL"/>
        </w:rPr>
      </w:pPr>
      <w:r>
        <w:rPr>
          <w:rFonts w:ascii="Cambria" w:eastAsia="Calibri" w:hAnsi="Cambria" w:cs="Times New Roman"/>
          <w:lang w:val="sq-AL"/>
        </w:rPr>
        <w:t>Për periudhën 2020-2022</w:t>
      </w:r>
      <w:r w:rsidRPr="004F6BD8">
        <w:rPr>
          <w:rFonts w:ascii="Cambria" w:eastAsia="Calibri" w:hAnsi="Cambria" w:cs="Times New Roman"/>
          <w:lang w:val="sq-AL"/>
        </w:rPr>
        <w:t xml:space="preserve">, shpenzimet buxhetore të Ministrisë së Kulturës për të përmbushur objektivat e synuar paraqiten sipas tabelës së mëposhtme. </w:t>
      </w:r>
    </w:p>
    <w:p w:rsidR="00614C0A" w:rsidRPr="004F6BD8" w:rsidRDefault="00614C0A" w:rsidP="00614C0A">
      <w:pPr>
        <w:spacing w:after="200" w:line="276" w:lineRule="auto"/>
        <w:jc w:val="both"/>
        <w:rPr>
          <w:rFonts w:ascii="Cambria" w:eastAsia="Calibri" w:hAnsi="Cambria" w:cs="Times New Roman"/>
          <w:sz w:val="20"/>
          <w:szCs w:val="20"/>
          <w:lang w:val="sq-AL"/>
        </w:rPr>
      </w:pPr>
      <w:r w:rsidRPr="004F6BD8">
        <w:rPr>
          <w:rFonts w:ascii="Cambria" w:eastAsia="Calibri" w:hAnsi="Cambria" w:cs="Times New Roman"/>
          <w:b/>
          <w:sz w:val="20"/>
          <w:szCs w:val="20"/>
          <w:lang w:val="sq-AL"/>
        </w:rPr>
        <w:t>Tabela 2</w:t>
      </w:r>
      <w:r w:rsidR="00185105">
        <w:rPr>
          <w:rFonts w:ascii="Cambria" w:eastAsia="Calibri" w:hAnsi="Cambria" w:cs="Times New Roman"/>
          <w:b/>
          <w:sz w:val="20"/>
          <w:szCs w:val="20"/>
          <w:lang w:val="sq-AL"/>
        </w:rPr>
        <w:t>5</w:t>
      </w:r>
      <w:r w:rsidRPr="004F6BD8">
        <w:rPr>
          <w:rFonts w:ascii="Cambria" w:eastAsia="Calibri" w:hAnsi="Cambria" w:cs="Times New Roman"/>
          <w:sz w:val="20"/>
          <w:szCs w:val="20"/>
          <w:lang w:val="sq-AL"/>
        </w:rPr>
        <w:t>: Shpenzimet për Min</w:t>
      </w:r>
      <w:r>
        <w:rPr>
          <w:rFonts w:ascii="Cambria" w:eastAsia="Calibri" w:hAnsi="Cambria" w:cs="Times New Roman"/>
          <w:sz w:val="20"/>
          <w:szCs w:val="20"/>
          <w:lang w:val="sq-AL"/>
        </w:rPr>
        <w:t>istrinë e Kulturës pë vitet 2020-2022</w:t>
      </w:r>
    </w:p>
    <w:p w:rsidR="00614C0A" w:rsidRPr="004F6BD8" w:rsidRDefault="001E00CB" w:rsidP="00614C0A">
      <w:pPr>
        <w:spacing w:after="200" w:line="276" w:lineRule="auto"/>
        <w:jc w:val="center"/>
        <w:rPr>
          <w:rFonts w:ascii="Cambria" w:eastAsia="Calibri" w:hAnsi="Cambria" w:cs="Times New Roman"/>
          <w:b/>
          <w:lang w:val="sq-AL"/>
        </w:rPr>
      </w:pPr>
      <w:r w:rsidRPr="00E4411F">
        <w:rPr>
          <w:noProof/>
          <w:lang w:val="en-GB" w:eastAsia="en-GB"/>
        </w:rPr>
        <w:drawing>
          <wp:inline distT="0" distB="0" distL="0" distR="0" wp14:anchorId="1BE2E4DE" wp14:editId="6A72E539">
            <wp:extent cx="5716905" cy="2019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2019935"/>
                    </a:xfrm>
                    <a:prstGeom prst="rect">
                      <a:avLst/>
                    </a:prstGeom>
                    <a:noFill/>
                    <a:ln>
                      <a:noFill/>
                    </a:ln>
                  </pic:spPr>
                </pic:pic>
              </a:graphicData>
            </a:graphic>
          </wp:inline>
        </w:drawing>
      </w:r>
    </w:p>
    <w:p w:rsidR="00614C0A" w:rsidRPr="004F6BD8" w:rsidRDefault="00614C0A" w:rsidP="00614C0A">
      <w:pPr>
        <w:keepNext/>
        <w:keepLines/>
        <w:numPr>
          <w:ilvl w:val="2"/>
          <w:numId w:val="27"/>
        </w:numPr>
        <w:tabs>
          <w:tab w:val="num" w:pos="360"/>
        </w:tabs>
        <w:spacing w:before="40" w:after="0"/>
        <w:ind w:left="0" w:firstLine="0"/>
        <w:outlineLvl w:val="2"/>
        <w:rPr>
          <w:rFonts w:ascii="Cambria" w:eastAsia="Times New Roman" w:hAnsi="Cambria" w:cs="Times New Roman"/>
          <w:b/>
          <w:lang w:val="sq-AL"/>
        </w:rPr>
      </w:pPr>
      <w:r>
        <w:rPr>
          <w:rFonts w:ascii="Cambria" w:eastAsia="Times New Roman" w:hAnsi="Cambria" w:cs="Times New Roman"/>
          <w:b/>
          <w:lang w:val="sq-AL"/>
        </w:rPr>
        <w:t>Prioritetet për periudhën 2020-2022</w:t>
      </w:r>
    </w:p>
    <w:p w:rsidR="00614C0A" w:rsidRPr="00E80310" w:rsidRDefault="00614C0A" w:rsidP="00E80310">
      <w:pPr>
        <w:keepNext/>
        <w:keepLines/>
        <w:spacing w:before="40" w:after="0"/>
        <w:jc w:val="both"/>
        <w:outlineLvl w:val="2"/>
        <w:rPr>
          <w:rFonts w:ascii="Cambria" w:eastAsia="Times New Roman" w:hAnsi="Cambria" w:cs="Times New Roman"/>
          <w:b/>
          <w:lang w:val="sq-AL"/>
        </w:rPr>
      </w:pPr>
    </w:p>
    <w:p w:rsidR="00614C0A" w:rsidRPr="00E80310" w:rsidRDefault="00614C0A" w:rsidP="00E80310">
      <w:pPr>
        <w:pStyle w:val="ListParagraph"/>
        <w:numPr>
          <w:ilvl w:val="0"/>
          <w:numId w:val="45"/>
        </w:numPr>
        <w:jc w:val="both"/>
        <w:rPr>
          <w:rFonts w:ascii="Cambria" w:hAnsi="Cambria"/>
          <w:lang w:val="sq-AL"/>
        </w:rPr>
      </w:pPr>
      <w:bookmarkStart w:id="724" w:name="_Toc21076696"/>
      <w:r w:rsidRPr="00E80310">
        <w:rPr>
          <w:rFonts w:ascii="Cambria" w:hAnsi="Cambria"/>
          <w:lang w:val="sq-AL"/>
        </w:rPr>
        <w:t>Programi Kombëtar “Edukimi përmes Artit” do të jetë vijimi i një reforme të thellë dhe të qëndrushëm në institucionet e artit dhe politikat kulturore duke vënë theksin në rëndësinë dhe rolin e edukimit përmes kulturës në kohezionin social, i provuar tashmë në vende të tjera.</w:t>
      </w:r>
      <w:bookmarkEnd w:id="724"/>
      <w:r w:rsidRPr="00E80310">
        <w:rPr>
          <w:rFonts w:ascii="Cambria" w:hAnsi="Cambria"/>
          <w:lang w:val="sq-AL"/>
        </w:rPr>
        <w:t xml:space="preserve"> </w:t>
      </w:r>
    </w:p>
    <w:p w:rsidR="00614C0A" w:rsidRPr="00E80310" w:rsidRDefault="00614C0A" w:rsidP="00E80310">
      <w:pPr>
        <w:pStyle w:val="ListParagraph"/>
        <w:numPr>
          <w:ilvl w:val="0"/>
          <w:numId w:val="45"/>
        </w:numPr>
        <w:jc w:val="both"/>
        <w:rPr>
          <w:rFonts w:ascii="Cambria" w:hAnsi="Cambria"/>
          <w:lang w:val="sq-AL"/>
        </w:rPr>
      </w:pPr>
      <w:bookmarkStart w:id="725" w:name="_Toc21076697"/>
      <w:r w:rsidRPr="00E80310">
        <w:rPr>
          <w:rFonts w:ascii="Cambria" w:hAnsi="Cambria"/>
          <w:lang w:val="sq-AL"/>
        </w:rPr>
        <w:t>Përmirësimi i gjendjes fizike të monumenteve të kulturës përmes ndërhyrjeve të vazhdueshme në të gjithë vendin, përmirësimi i infrastrukturës në Muzetë Kombëtarë, Parqe Arkeologjikë si dhe përmirësimin i gjendjes fizike të monumenteve të kulturës përmes ndërhyrjeve të vazhdueshme në të gjithë vendin.</w:t>
      </w:r>
      <w:bookmarkEnd w:id="725"/>
    </w:p>
    <w:p w:rsidR="00614C0A" w:rsidRPr="00E80310" w:rsidRDefault="00614C0A" w:rsidP="00E80310">
      <w:pPr>
        <w:pStyle w:val="ListParagraph"/>
        <w:numPr>
          <w:ilvl w:val="0"/>
          <w:numId w:val="45"/>
        </w:numPr>
        <w:jc w:val="both"/>
        <w:rPr>
          <w:rFonts w:ascii="Cambria" w:hAnsi="Cambria"/>
          <w:lang w:val="sq-AL"/>
        </w:rPr>
      </w:pPr>
      <w:bookmarkStart w:id="726" w:name="_Toc21076698"/>
      <w:r w:rsidRPr="00E80310">
        <w:rPr>
          <w:rFonts w:ascii="Cambria" w:hAnsi="Cambria"/>
          <w:lang w:val="sq-AL"/>
        </w:rPr>
        <w:t>Edukimi përmes librit dhe veprimtarive bibliotekare, pasurimi i fondit bibliotekar në të gjithë rrjetin e bibliotekave në mbarë vendin, me qëllim rritjen dhe edukimin e lexuesit.</w:t>
      </w:r>
      <w:bookmarkEnd w:id="726"/>
    </w:p>
    <w:p w:rsidR="00614C0A" w:rsidRPr="00E80310" w:rsidRDefault="00614C0A" w:rsidP="00E80310">
      <w:pPr>
        <w:pStyle w:val="ListParagraph"/>
        <w:numPr>
          <w:ilvl w:val="0"/>
          <w:numId w:val="45"/>
        </w:numPr>
        <w:jc w:val="both"/>
        <w:rPr>
          <w:rFonts w:ascii="Cambria" w:hAnsi="Cambria"/>
          <w:lang w:val="sq-AL"/>
        </w:rPr>
      </w:pPr>
      <w:bookmarkStart w:id="727" w:name="_Toc21076699"/>
      <w:r w:rsidRPr="00E80310">
        <w:rPr>
          <w:rFonts w:ascii="Cambria" w:hAnsi="Cambria"/>
          <w:lang w:val="sq-AL"/>
        </w:rPr>
        <w:t>Rritja e aksesit të publikut në Muze, Monumentet e kulturës, ansambleve arkitektonike, qyteteve muze, qendra historike, zonave dhe parqeve arkeologjike në funksion  të turizmit kulturor.</w:t>
      </w:r>
      <w:bookmarkEnd w:id="727"/>
    </w:p>
    <w:p w:rsidR="00614C0A" w:rsidRPr="00E80310" w:rsidRDefault="00614C0A" w:rsidP="00E80310">
      <w:pPr>
        <w:pStyle w:val="ListParagraph"/>
        <w:numPr>
          <w:ilvl w:val="0"/>
          <w:numId w:val="45"/>
        </w:numPr>
        <w:jc w:val="both"/>
        <w:rPr>
          <w:rFonts w:ascii="Cambria" w:hAnsi="Cambria"/>
          <w:lang w:val="sq-AL"/>
        </w:rPr>
      </w:pPr>
      <w:bookmarkStart w:id="728" w:name="_Toc21076700"/>
      <w:r w:rsidRPr="00E80310">
        <w:rPr>
          <w:rFonts w:ascii="Cambria" w:hAnsi="Cambria"/>
          <w:lang w:val="sq-AL"/>
        </w:rPr>
        <w:lastRenderedPageBreak/>
        <w:t>Realizimi i një rrjet aktivitetesh që synojnë të forcojnë dhe konsolidojnë vlerat artistike dhe zhvillimit të diplomacisë kulturore në nivele të larta ndërkombëtare, nëpërmejt promovimit e Artit Shqiptar në Arenën Ndërkombëtare (Creative Europe, Traduki, Kalendari Shqipëri-Kosove, Kalendarin artistik me Maqedoninë, Bienalja e Venecias e Artit, Panairet Ndërkombëtare të Librit, etj).</w:t>
      </w:r>
      <w:bookmarkEnd w:id="728"/>
    </w:p>
    <w:p w:rsidR="00614C0A" w:rsidRPr="00E80310" w:rsidRDefault="00614C0A" w:rsidP="00E80310">
      <w:pPr>
        <w:pStyle w:val="ListParagraph"/>
        <w:numPr>
          <w:ilvl w:val="0"/>
          <w:numId w:val="45"/>
        </w:numPr>
        <w:jc w:val="both"/>
        <w:rPr>
          <w:rFonts w:ascii="Cambria" w:hAnsi="Cambria"/>
          <w:lang w:val="sq-AL"/>
        </w:rPr>
      </w:pPr>
      <w:bookmarkStart w:id="729" w:name="_Toc21076701"/>
      <w:r w:rsidRPr="00E80310">
        <w:rPr>
          <w:rFonts w:ascii="Cambria" w:hAnsi="Cambria"/>
          <w:lang w:val="sq-AL"/>
        </w:rPr>
        <w:t>Realizimi i një kalendar aktivitetesh të dedikuara Turizmit Kulturor dhe veçanërisht vijës Bregdetare, për të ofruar dhe mundësuar një paketë të plotë vlerash dhe traditash.</w:t>
      </w:r>
      <w:bookmarkEnd w:id="729"/>
    </w:p>
    <w:p w:rsidR="00614C0A" w:rsidRPr="00E80310" w:rsidRDefault="00614C0A" w:rsidP="00E80310">
      <w:pPr>
        <w:pStyle w:val="ListParagraph"/>
        <w:numPr>
          <w:ilvl w:val="0"/>
          <w:numId w:val="45"/>
        </w:numPr>
        <w:jc w:val="both"/>
        <w:rPr>
          <w:rFonts w:ascii="Cambria" w:hAnsi="Cambria"/>
          <w:lang w:val="sq-AL"/>
        </w:rPr>
      </w:pPr>
      <w:bookmarkStart w:id="730" w:name="_Toc21076702"/>
      <w:r w:rsidRPr="00E80310">
        <w:rPr>
          <w:rFonts w:ascii="Cambria" w:hAnsi="Cambria"/>
          <w:lang w:val="sq-AL"/>
        </w:rPr>
        <w:t>Mbështetja e arteve pamore përmes organizimit të ekspozitave kombëtare dhe ndërkombëtare të arteve pamore; kinematografisë;</w:t>
      </w:r>
      <w:bookmarkEnd w:id="730"/>
      <w:r w:rsidRPr="00E80310">
        <w:rPr>
          <w:rFonts w:ascii="Cambria" w:hAnsi="Cambria"/>
          <w:lang w:val="sq-AL"/>
        </w:rPr>
        <w:t xml:space="preserve"> </w:t>
      </w:r>
    </w:p>
    <w:p w:rsidR="00614C0A" w:rsidRPr="004F6BD8" w:rsidRDefault="00614C0A" w:rsidP="00614C0A">
      <w:pPr>
        <w:spacing w:after="0" w:line="240" w:lineRule="auto"/>
        <w:jc w:val="both"/>
        <w:rPr>
          <w:rFonts w:ascii="Cambria" w:eastAsia="Times New Roman" w:hAnsi="Cambria" w:cs="Times New Roman"/>
          <w:lang w:val="sq-AL"/>
        </w:rPr>
      </w:pPr>
    </w:p>
    <w:p w:rsidR="00614C0A" w:rsidRPr="004F6BD8" w:rsidRDefault="00614C0A" w:rsidP="00614C0A">
      <w:pPr>
        <w:keepNext/>
        <w:spacing w:after="200" w:line="240" w:lineRule="auto"/>
        <w:rPr>
          <w:rFonts w:ascii="Cambria" w:eastAsia="Times New Roman" w:hAnsi="Cambria" w:cs="Times New Roman"/>
          <w:b/>
          <w:bCs/>
          <w:color w:val="4F81BD"/>
          <w:sz w:val="20"/>
          <w:szCs w:val="20"/>
          <w:lang w:val="sq-AL"/>
        </w:rPr>
      </w:pPr>
      <w:r w:rsidRPr="004F6BD8">
        <w:rPr>
          <w:rFonts w:ascii="Cambria" w:eastAsia="Times New Roman" w:hAnsi="Cambria" w:cs="Times New Roman"/>
          <w:b/>
          <w:bCs/>
          <w:sz w:val="20"/>
          <w:szCs w:val="20"/>
          <w:lang w:val="sq-AL"/>
        </w:rPr>
        <w:t>Tabela 2</w:t>
      </w:r>
      <w:r w:rsidR="00185105">
        <w:rPr>
          <w:rFonts w:ascii="Cambria" w:eastAsia="Times New Roman" w:hAnsi="Cambria" w:cs="Times New Roman"/>
          <w:b/>
          <w:bCs/>
          <w:sz w:val="20"/>
          <w:szCs w:val="20"/>
          <w:lang w:val="sq-AL"/>
        </w:rPr>
        <w:t>6</w:t>
      </w:r>
      <w:r w:rsidRPr="004F6BD8">
        <w:rPr>
          <w:rFonts w:ascii="Cambria" w:eastAsia="Times New Roman" w:hAnsi="Cambria" w:cs="Times New Roman"/>
          <w:b/>
          <w:bCs/>
          <w:sz w:val="20"/>
          <w:szCs w:val="20"/>
          <w:lang w:val="sq-AL"/>
        </w:rPr>
        <w:t xml:space="preserve">: </w:t>
      </w:r>
      <w:r w:rsidRPr="004F6BD8">
        <w:rPr>
          <w:rFonts w:ascii="Cambria" w:eastAsia="Times New Roman" w:hAnsi="Cambria" w:cs="Times New Roman"/>
          <w:bCs/>
          <w:sz w:val="20"/>
          <w:szCs w:val="20"/>
          <w:lang w:val="sq-AL"/>
        </w:rPr>
        <w:t>Shpenzimet për Ministrinë e Kulturës sipas programeve buxhetore dhe sipas artikujve ekonomikë</w:t>
      </w:r>
    </w:p>
    <w:p w:rsidR="00614C0A" w:rsidRPr="004F6BD8" w:rsidRDefault="001E00CB" w:rsidP="00614C0A">
      <w:pPr>
        <w:spacing w:after="0" w:line="240" w:lineRule="auto"/>
        <w:jc w:val="center"/>
        <w:rPr>
          <w:rFonts w:ascii="Times New Roman" w:eastAsia="Times New Roman" w:hAnsi="Times New Roman" w:cs="Times New Roman"/>
          <w:sz w:val="24"/>
          <w:szCs w:val="24"/>
          <w:lang w:val="sq-AL"/>
        </w:rPr>
      </w:pPr>
      <w:r w:rsidRPr="00312ED1">
        <w:rPr>
          <w:noProof/>
          <w:lang w:val="en-GB" w:eastAsia="en-GB"/>
        </w:rPr>
        <w:drawing>
          <wp:inline distT="0" distB="0" distL="0" distR="0" wp14:anchorId="29212C27" wp14:editId="78A7A96F">
            <wp:extent cx="5716905" cy="400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4007485"/>
                    </a:xfrm>
                    <a:prstGeom prst="rect">
                      <a:avLst/>
                    </a:prstGeom>
                    <a:noFill/>
                    <a:ln>
                      <a:noFill/>
                    </a:ln>
                  </pic:spPr>
                </pic:pic>
              </a:graphicData>
            </a:graphic>
          </wp:inline>
        </w:drawing>
      </w:r>
    </w:p>
    <w:p w:rsidR="00614C0A" w:rsidRPr="004F6BD8" w:rsidRDefault="00614C0A" w:rsidP="00614C0A">
      <w:pPr>
        <w:spacing w:after="0" w:line="264" w:lineRule="auto"/>
        <w:jc w:val="center"/>
        <w:rPr>
          <w:rFonts w:ascii="Cambria" w:eastAsia="MS Gothic" w:hAnsi="Cambria" w:cs="Times New Roman"/>
          <w:b/>
          <w:bCs/>
          <w:lang w:val="en-GB"/>
        </w:rPr>
      </w:pPr>
    </w:p>
    <w:p w:rsidR="00614C0A" w:rsidRPr="007E4D69" w:rsidRDefault="00614C0A" w:rsidP="00614C0A">
      <w:pPr>
        <w:keepNext/>
        <w:keepLines/>
        <w:spacing w:before="40" w:after="0"/>
        <w:outlineLvl w:val="2"/>
        <w:rPr>
          <w:rFonts w:ascii="Cambria" w:eastAsia="Times New Roman" w:hAnsi="Cambria" w:cs="Times New Roman"/>
          <w:color w:val="243F60"/>
          <w:sz w:val="24"/>
          <w:szCs w:val="24"/>
          <w:lang w:val="sq-AL"/>
        </w:rPr>
      </w:pPr>
    </w:p>
    <w:p w:rsidR="00614C0A" w:rsidRPr="004F6BD8" w:rsidRDefault="00614C0A" w:rsidP="00614C0A">
      <w:pPr>
        <w:keepNext/>
        <w:keepLines/>
        <w:numPr>
          <w:ilvl w:val="2"/>
          <w:numId w:val="27"/>
        </w:numPr>
        <w:tabs>
          <w:tab w:val="num" w:pos="360"/>
        </w:tabs>
        <w:spacing w:before="40" w:after="0"/>
        <w:ind w:left="0" w:firstLine="0"/>
        <w:outlineLvl w:val="2"/>
        <w:rPr>
          <w:rFonts w:ascii="Cambria" w:eastAsia="Times New Roman" w:hAnsi="Cambria" w:cs="Times New Roman"/>
          <w:color w:val="243F60"/>
          <w:sz w:val="24"/>
          <w:szCs w:val="24"/>
          <w:lang w:val="sq-AL"/>
        </w:rPr>
      </w:pPr>
      <w:r w:rsidRPr="004F6BD8">
        <w:rPr>
          <w:rFonts w:ascii="Cambria" w:eastAsia="Times New Roman" w:hAnsi="Cambria" w:cs="Times New Roman"/>
          <w:b/>
          <w:lang w:val="sq-AL"/>
        </w:rPr>
        <w:t>Përmbledhje e Treguesve Kyç të Performancës</w:t>
      </w:r>
    </w:p>
    <w:p w:rsidR="00614C0A" w:rsidRPr="004F6BD8" w:rsidRDefault="00614C0A" w:rsidP="00614C0A">
      <w:pPr>
        <w:spacing w:after="0" w:line="240" w:lineRule="auto"/>
        <w:jc w:val="both"/>
        <w:rPr>
          <w:rFonts w:ascii="Calibri" w:eastAsia="Times New Roman" w:hAnsi="Calibri" w:cs="Times New Roman"/>
          <w:lang w:val="sq-AL"/>
        </w:rPr>
      </w:pPr>
    </w:p>
    <w:p w:rsidR="00614C0A" w:rsidRDefault="00614C0A" w:rsidP="00614C0A">
      <w:pPr>
        <w:spacing w:after="0" w:line="240" w:lineRule="auto"/>
        <w:jc w:val="both"/>
        <w:rPr>
          <w:rFonts w:ascii="Cambria" w:eastAsia="Times New Roman" w:hAnsi="Cambria" w:cs="Times New Roman"/>
          <w:b/>
          <w:lang w:val="sq-AL"/>
        </w:rPr>
      </w:pPr>
      <w:r w:rsidRPr="004F6BD8">
        <w:rPr>
          <w:rFonts w:ascii="Cambria" w:eastAsia="Times New Roman" w:hAnsi="Cambria" w:cs="Times New Roman"/>
          <w:b/>
          <w:lang w:val="sq-AL"/>
        </w:rPr>
        <w:t>Programi “Trashëgimia kulturore”</w:t>
      </w:r>
    </w:p>
    <w:p w:rsidR="00614C0A" w:rsidRPr="004F6BD8" w:rsidRDefault="00614C0A" w:rsidP="00614C0A">
      <w:pPr>
        <w:spacing w:after="0" w:line="240" w:lineRule="auto"/>
        <w:jc w:val="both"/>
        <w:rPr>
          <w:rFonts w:ascii="Cambria" w:eastAsia="Times New Roman" w:hAnsi="Cambria" w:cs="Times New Roman"/>
          <w:b/>
          <w:lang w:val="sq-AL"/>
        </w:rPr>
      </w:pPr>
      <w:r w:rsidRPr="004F6BD8">
        <w:rPr>
          <w:rFonts w:ascii="Cambria" w:eastAsia="Times New Roman" w:hAnsi="Cambria" w:cs="Times New Roman"/>
          <w:b/>
          <w:lang w:val="sq-AL"/>
        </w:rPr>
        <w:t xml:space="preserve"> </w:t>
      </w:r>
    </w:p>
    <w:p w:rsidR="00614C0A" w:rsidRPr="00DA0CEE" w:rsidRDefault="00614C0A" w:rsidP="00614C0A">
      <w:pPr>
        <w:numPr>
          <w:ilvl w:val="0"/>
          <w:numId w:val="7"/>
        </w:numPr>
        <w:spacing w:after="0" w:line="240" w:lineRule="auto"/>
        <w:contextualSpacing/>
        <w:jc w:val="both"/>
        <w:rPr>
          <w:rFonts w:ascii="Cambria" w:eastAsia="Times New Roman" w:hAnsi="Cambria" w:cs="Times New Roman"/>
          <w:lang w:val="sq-AL"/>
        </w:rPr>
      </w:pPr>
      <w:r w:rsidRPr="00DA0CEE">
        <w:rPr>
          <w:rFonts w:ascii="Cambria" w:eastAsia="Times New Roman" w:hAnsi="Cambria" w:cs="Times New Roman"/>
          <w:lang w:val="sq-AL"/>
        </w:rPr>
        <w:t xml:space="preserve">Restaurimi dhe mirëmbajtja e trashëgimisë arkitektonike dhe peisazhit, duke përfshirë restaurimin e disa linjave muzeale, si edhe përshtatjen me standarde bashkëkohore. Rritja e numrit të objekteve të trashëgimisë arkitektonike dhe peisazhit të restauruara dhe mirëmbajtura nga 140 në vitin 2019 në 150 në vitin 2022.  </w:t>
      </w:r>
    </w:p>
    <w:p w:rsidR="00614C0A" w:rsidRPr="00DA0CEE" w:rsidRDefault="00614C0A" w:rsidP="00614C0A">
      <w:pPr>
        <w:numPr>
          <w:ilvl w:val="0"/>
          <w:numId w:val="7"/>
        </w:numPr>
        <w:spacing w:after="0" w:line="240" w:lineRule="auto"/>
        <w:contextualSpacing/>
        <w:jc w:val="both"/>
        <w:rPr>
          <w:rFonts w:ascii="Cambria" w:eastAsia="Times New Roman" w:hAnsi="Cambria" w:cs="Times New Roman"/>
          <w:lang w:val="sq-AL"/>
        </w:rPr>
      </w:pPr>
      <w:r w:rsidRPr="00DA0CEE">
        <w:rPr>
          <w:rFonts w:ascii="Cambria" w:eastAsia="Times New Roman" w:hAnsi="Cambria" w:cs="Times New Roman"/>
          <w:lang w:val="sq-AL"/>
        </w:rPr>
        <w:lastRenderedPageBreak/>
        <w:t xml:space="preserve">Rritja e aksesit të publikut në Muze, Monumentet e kulturës dhe Parqe Arkeologjike në funksion  të turizmit kulturor (nr. Vizitore) me 10% në vit, nga 1.05 milion vizitorë në vitin 2019 në 1.29 milion turistë në 2022;  </w:t>
      </w:r>
    </w:p>
    <w:p w:rsidR="00614C0A" w:rsidRPr="00DA0CEE" w:rsidRDefault="00614C0A" w:rsidP="00614C0A">
      <w:pPr>
        <w:numPr>
          <w:ilvl w:val="0"/>
          <w:numId w:val="7"/>
        </w:numPr>
        <w:spacing w:after="0" w:line="240" w:lineRule="auto"/>
        <w:contextualSpacing/>
        <w:jc w:val="both"/>
        <w:rPr>
          <w:rFonts w:ascii="Cambria" w:eastAsia="Times New Roman" w:hAnsi="Cambria" w:cs="Times New Roman"/>
          <w:lang w:val="sq-AL"/>
        </w:rPr>
      </w:pPr>
      <w:r w:rsidRPr="00DA0CEE">
        <w:rPr>
          <w:rFonts w:ascii="Cambria" w:eastAsia="Times New Roman" w:hAnsi="Cambria" w:cs="Times New Roman"/>
          <w:lang w:val="sq-AL"/>
        </w:rPr>
        <w:t>Rritja e numrit të nxënësve të shkollave 9-vjeçare dhe të mesme të përfshirë në aktivitete të fushës së trashëgimisë kulturore, nga 14 mijë nxënës në vitin 2019 në 14,5 mijë nxënës në 2020 dhe 15 mijë –15.5 mijë përkatësisht në vitet 2021 – 2022;</w:t>
      </w:r>
    </w:p>
    <w:p w:rsidR="00614C0A" w:rsidRDefault="00614C0A" w:rsidP="00614C0A">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Mbështetja e aktiviteteve të fushës së trashëgimisë kulturore organizuar nga organizata jopublike (projekte me thirrje) </w:t>
      </w:r>
      <w:r>
        <w:rPr>
          <w:rFonts w:ascii="Cambria" w:eastAsia="Times New Roman" w:hAnsi="Cambria" w:cs="Times New Roman"/>
          <w:lang w:val="sq-AL"/>
        </w:rPr>
        <w:t>nga 70 aktivitete që mbështeten aktualisht në 85 aktivitete në vitin 2022.</w:t>
      </w:r>
    </w:p>
    <w:p w:rsidR="00614C0A" w:rsidRPr="00DA0CEE" w:rsidRDefault="00614C0A" w:rsidP="00614C0A">
      <w:pPr>
        <w:numPr>
          <w:ilvl w:val="0"/>
          <w:numId w:val="7"/>
        </w:numPr>
        <w:spacing w:after="0" w:line="240" w:lineRule="auto"/>
        <w:contextualSpacing/>
        <w:jc w:val="both"/>
        <w:rPr>
          <w:rFonts w:ascii="Cambria" w:eastAsia="Times New Roman" w:hAnsi="Cambria" w:cs="Times New Roman"/>
          <w:lang w:val="sq-AL"/>
        </w:rPr>
      </w:pPr>
      <w:r>
        <w:rPr>
          <w:rFonts w:ascii="Cambria" w:eastAsia="Times New Roman" w:hAnsi="Cambria" w:cs="Times New Roman"/>
          <w:lang w:val="sq-AL"/>
        </w:rPr>
        <w:t>V</w:t>
      </w:r>
      <w:r w:rsidRPr="00DA0CEE">
        <w:rPr>
          <w:rFonts w:ascii="Cambria" w:eastAsia="Times New Roman" w:hAnsi="Cambria" w:cs="Times New Roman"/>
          <w:lang w:val="sq-AL"/>
        </w:rPr>
        <w:t>ijimi i mbështetjes financiare për projektet në fushën e artizanatit, kulinarisë dhe dukurive të tjera të trashëgimisë jomateriale, veçanërisht për gratë artizane</w:t>
      </w:r>
      <w:r>
        <w:rPr>
          <w:rFonts w:ascii="Cambria" w:eastAsia="Times New Roman" w:hAnsi="Cambria" w:cs="Times New Roman"/>
          <w:lang w:val="sq-AL"/>
        </w:rPr>
        <w:t xml:space="preserve"> (35% ndaj totalit të përfituesve)</w:t>
      </w:r>
    </w:p>
    <w:p w:rsidR="00614C0A" w:rsidRPr="004F6BD8" w:rsidRDefault="00614C0A" w:rsidP="00614C0A">
      <w:pPr>
        <w:spacing w:after="0" w:line="240" w:lineRule="auto"/>
        <w:jc w:val="both"/>
        <w:rPr>
          <w:rFonts w:ascii="Cambria" w:eastAsia="Times New Roman" w:hAnsi="Cambria" w:cs="Times New Roman"/>
          <w:b/>
          <w:lang w:val="sq-AL"/>
        </w:rPr>
      </w:pPr>
    </w:p>
    <w:p w:rsidR="00614C0A" w:rsidRDefault="00614C0A" w:rsidP="00614C0A">
      <w:pPr>
        <w:spacing w:after="0" w:line="240" w:lineRule="auto"/>
        <w:jc w:val="both"/>
        <w:rPr>
          <w:rFonts w:ascii="Cambria" w:eastAsia="Times New Roman" w:hAnsi="Cambria" w:cs="Times New Roman"/>
          <w:b/>
          <w:lang w:val="sq-AL"/>
        </w:rPr>
      </w:pPr>
      <w:r w:rsidRPr="00405A65">
        <w:rPr>
          <w:rFonts w:ascii="Cambria" w:eastAsia="Times New Roman" w:hAnsi="Cambria" w:cs="Times New Roman"/>
          <w:b/>
          <w:lang w:val="sq-AL"/>
        </w:rPr>
        <w:t>Programi “Arti dhe Kultura”</w:t>
      </w:r>
    </w:p>
    <w:p w:rsidR="00614C0A" w:rsidRPr="004F6BD8" w:rsidRDefault="00614C0A" w:rsidP="00614C0A">
      <w:pPr>
        <w:spacing w:after="0" w:line="240" w:lineRule="auto"/>
        <w:jc w:val="both"/>
        <w:rPr>
          <w:rFonts w:ascii="Cambria" w:eastAsia="Times New Roman" w:hAnsi="Cambria" w:cs="Times New Roman"/>
          <w:b/>
          <w:lang w:val="sq-AL"/>
        </w:rPr>
      </w:pPr>
    </w:p>
    <w:p w:rsidR="00614C0A" w:rsidRPr="004F6BD8" w:rsidRDefault="00614C0A" w:rsidP="00614C0A">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rsidR="00614C0A" w:rsidRDefault="00614C0A" w:rsidP="00614C0A">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Prioritet do të jetë integrimi, angazhimi dhe promovimi i të rinjve më të evidentuar të kësaj fushe. </w:t>
      </w:r>
    </w:p>
    <w:p w:rsidR="00614C0A" w:rsidRPr="004F6BD8" w:rsidRDefault="00614C0A" w:rsidP="00614C0A">
      <w:pPr>
        <w:numPr>
          <w:ilvl w:val="0"/>
          <w:numId w:val="7"/>
        </w:numPr>
        <w:spacing w:after="0" w:line="240" w:lineRule="auto"/>
        <w:contextualSpacing/>
        <w:jc w:val="both"/>
        <w:rPr>
          <w:rFonts w:ascii="Cambria" w:eastAsia="Times New Roman" w:hAnsi="Cambria" w:cs="Times New Roman"/>
          <w:lang w:val="sq-AL"/>
        </w:rPr>
      </w:pPr>
      <w:r w:rsidRPr="00FF7221">
        <w:rPr>
          <w:rFonts w:ascii="Cambria" w:eastAsia="Times New Roman" w:hAnsi="Cambria" w:cs="Times New Roman"/>
          <w:lang w:val="sq-AL"/>
        </w:rPr>
        <w:t>Nxitja e konkurrencës artistike përmes audicioneve dhe konkurrimit publik krahasuar  me një vit më parë</w:t>
      </w:r>
    </w:p>
    <w:p w:rsidR="00614C0A" w:rsidRDefault="00614C0A" w:rsidP="00614C0A">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Mbështetja e skenës së pavarur për të mundësuar edukimin përmes kulturës si dhe përfaqësimin e produktit artistik në arenën elitare ndërkombëtare.</w:t>
      </w:r>
    </w:p>
    <w:p w:rsidR="00614C0A" w:rsidRPr="004F6BD8" w:rsidRDefault="00614C0A" w:rsidP="00614C0A">
      <w:pPr>
        <w:numPr>
          <w:ilvl w:val="0"/>
          <w:numId w:val="7"/>
        </w:numPr>
        <w:spacing w:after="0" w:line="240" w:lineRule="auto"/>
        <w:contextualSpacing/>
        <w:jc w:val="both"/>
        <w:rPr>
          <w:rFonts w:ascii="Cambria" w:eastAsia="Times New Roman" w:hAnsi="Cambria" w:cs="Times New Roman"/>
          <w:lang w:val="sq-AL"/>
        </w:rPr>
      </w:pPr>
      <w:r>
        <w:rPr>
          <w:rFonts w:ascii="Cambria" w:eastAsia="Times New Roman" w:hAnsi="Cambria" w:cs="Times New Roman"/>
          <w:lang w:val="sq-AL"/>
        </w:rPr>
        <w:t>Rritja e numrit të</w:t>
      </w:r>
      <w:r w:rsidRPr="00FF7221">
        <w:rPr>
          <w:rFonts w:ascii="Cambria" w:eastAsia="Times New Roman" w:hAnsi="Cambria" w:cs="Times New Roman"/>
          <w:lang w:val="sq-AL"/>
        </w:rPr>
        <w:t xml:space="preserve"> projekteve me thirrje  në mbështetje e industrive krijuese duke respektuar barazinë gjinore, të drejtat e njeriut,  grupet e margjinalizuara dhe diversitetin kulturor në rang vendi</w:t>
      </w:r>
      <w:r>
        <w:rPr>
          <w:rFonts w:ascii="Cambria" w:eastAsia="Times New Roman" w:hAnsi="Cambria" w:cs="Times New Roman"/>
          <w:lang w:val="sq-AL"/>
        </w:rPr>
        <w:t xml:space="preserve"> nga 80 në vitin 2019 në 100 në vitin 2022.</w:t>
      </w:r>
    </w:p>
    <w:p w:rsidR="00614C0A" w:rsidRPr="004F6BD8" w:rsidRDefault="00614C0A" w:rsidP="00614C0A">
      <w:pPr>
        <w:spacing w:after="0" w:line="240" w:lineRule="auto"/>
        <w:contextualSpacing/>
        <w:jc w:val="both"/>
        <w:rPr>
          <w:rFonts w:ascii="Cambria" w:eastAsia="Times New Roman" w:hAnsi="Cambria" w:cs="Times New Roman"/>
          <w:lang w:val="sq-AL"/>
        </w:rPr>
      </w:pPr>
    </w:p>
    <w:p w:rsidR="00614C0A" w:rsidRPr="004F6BD8" w:rsidRDefault="00614C0A" w:rsidP="00614C0A">
      <w:pPr>
        <w:spacing w:after="0" w:line="240" w:lineRule="auto"/>
        <w:ind w:left="720"/>
        <w:contextualSpacing/>
        <w:jc w:val="both"/>
        <w:rPr>
          <w:rFonts w:ascii="Cambria" w:eastAsia="Times New Roman" w:hAnsi="Cambria" w:cs="Times New Roman"/>
          <w:lang w:val="sq-AL"/>
        </w:rPr>
      </w:pPr>
    </w:p>
    <w:p w:rsidR="00614C0A" w:rsidRPr="004F6BD8" w:rsidRDefault="00614C0A" w:rsidP="00614C0A">
      <w:pPr>
        <w:spacing w:after="0" w:line="240" w:lineRule="auto"/>
        <w:contextualSpacing/>
        <w:jc w:val="both"/>
        <w:rPr>
          <w:rFonts w:ascii="Cambria" w:eastAsia="Times New Roman" w:hAnsi="Cambria" w:cs="Times New Roman"/>
          <w:b/>
          <w:lang w:val="sq-AL"/>
        </w:rPr>
      </w:pPr>
      <w:r w:rsidRPr="004F6BD8">
        <w:rPr>
          <w:rFonts w:ascii="Cambria" w:eastAsia="Times New Roman" w:hAnsi="Cambria" w:cs="Times New Roman"/>
          <w:b/>
          <w:lang w:val="sq-AL"/>
        </w:rPr>
        <w:t>Investimet Publike në se</w:t>
      </w:r>
      <w:r>
        <w:rPr>
          <w:rFonts w:ascii="Cambria" w:eastAsia="Times New Roman" w:hAnsi="Cambria" w:cs="Times New Roman"/>
          <w:b/>
          <w:lang w:val="sq-AL"/>
        </w:rPr>
        <w:t>ktorin e kulturës për vitet 2020-2022</w:t>
      </w:r>
      <w:r w:rsidRPr="004F6BD8">
        <w:rPr>
          <w:rFonts w:ascii="Cambria" w:eastAsia="Times New Roman" w:hAnsi="Cambria" w:cs="Times New Roman"/>
          <w:b/>
          <w:lang w:val="sq-AL"/>
        </w:rPr>
        <w:t>:</w:t>
      </w:r>
    </w:p>
    <w:p w:rsidR="00614C0A" w:rsidRPr="004F6BD8" w:rsidRDefault="00614C0A" w:rsidP="00614C0A">
      <w:pPr>
        <w:spacing w:after="0" w:line="240" w:lineRule="auto"/>
        <w:contextualSpacing/>
        <w:jc w:val="both"/>
        <w:rPr>
          <w:rFonts w:ascii="Cambria" w:eastAsia="Times New Roman" w:hAnsi="Cambria" w:cs="Times New Roman"/>
          <w:b/>
          <w:lang w:val="sq-AL"/>
        </w:rPr>
      </w:pPr>
    </w:p>
    <w:p w:rsidR="00614C0A" w:rsidRDefault="00614C0A" w:rsidP="00614C0A">
      <w:pPr>
        <w:numPr>
          <w:ilvl w:val="0"/>
          <w:numId w:val="10"/>
        </w:numPr>
        <w:spacing w:after="200" w:line="276" w:lineRule="auto"/>
        <w:contextualSpacing/>
        <w:jc w:val="both"/>
        <w:rPr>
          <w:rFonts w:ascii="Cambria" w:eastAsia="Times New Roman" w:hAnsi="Cambria" w:cs="Times New Roman"/>
          <w:lang w:val="sq-AL"/>
        </w:rPr>
      </w:pPr>
      <w:r w:rsidRPr="00BB28F9">
        <w:rPr>
          <w:rFonts w:ascii="Cambria" w:eastAsia="Times New Roman" w:hAnsi="Cambria" w:cs="Times New Roman"/>
          <w:lang w:val="sq-AL"/>
        </w:rPr>
        <w:t>Restaurimi, Rikonstruksioni dhe Rehabilitimi i hap</w:t>
      </w:r>
      <w:r>
        <w:rPr>
          <w:rFonts w:ascii="Cambria" w:eastAsia="Times New Roman" w:hAnsi="Cambria" w:cs="Times New Roman"/>
          <w:lang w:val="sq-AL"/>
        </w:rPr>
        <w:t>ë</w:t>
      </w:r>
      <w:r w:rsidRPr="00BB28F9">
        <w:rPr>
          <w:rFonts w:ascii="Cambria" w:eastAsia="Times New Roman" w:hAnsi="Cambria" w:cs="Times New Roman"/>
          <w:lang w:val="sq-AL"/>
        </w:rPr>
        <w:t xml:space="preserve">sirave në Muzeun e Arteve të bukura (Galeria Kombëtare e Arteve) </w:t>
      </w:r>
    </w:p>
    <w:p w:rsidR="00614C0A" w:rsidRDefault="00614C0A" w:rsidP="00614C0A">
      <w:pPr>
        <w:numPr>
          <w:ilvl w:val="0"/>
          <w:numId w:val="10"/>
        </w:numPr>
        <w:spacing w:after="200" w:line="276" w:lineRule="auto"/>
        <w:contextualSpacing/>
        <w:jc w:val="both"/>
        <w:rPr>
          <w:rFonts w:ascii="Cambria" w:eastAsia="Times New Roman" w:hAnsi="Cambria" w:cs="Times New Roman"/>
          <w:lang w:val="sq-AL"/>
        </w:rPr>
      </w:pPr>
      <w:r w:rsidRPr="00BB28F9">
        <w:rPr>
          <w:rFonts w:ascii="Cambria" w:eastAsia="Times New Roman" w:hAnsi="Cambria" w:cs="Times New Roman"/>
          <w:lang w:val="sq-AL"/>
        </w:rPr>
        <w:t>Finalizimi i Projektit “Rikonstruksioni i TKOB”</w:t>
      </w:r>
      <w:r>
        <w:rPr>
          <w:rFonts w:ascii="Cambria" w:eastAsia="Times New Roman" w:hAnsi="Cambria" w:cs="Times New Roman"/>
          <w:lang w:val="sq-AL"/>
        </w:rPr>
        <w:t>.</w:t>
      </w:r>
    </w:p>
    <w:p w:rsidR="00614C0A" w:rsidRDefault="00614C0A" w:rsidP="00614C0A">
      <w:pPr>
        <w:numPr>
          <w:ilvl w:val="0"/>
          <w:numId w:val="10"/>
        </w:numPr>
        <w:spacing w:after="0" w:line="276" w:lineRule="auto"/>
        <w:contextualSpacing/>
        <w:jc w:val="both"/>
        <w:rPr>
          <w:rFonts w:ascii="Cambria" w:eastAsia="Times New Roman" w:hAnsi="Cambria" w:cs="Times New Roman"/>
          <w:lang w:val="sq-AL"/>
        </w:rPr>
      </w:pPr>
      <w:r w:rsidRPr="00BB28F9">
        <w:rPr>
          <w:rFonts w:ascii="Cambria" w:eastAsia="Times New Roman" w:hAnsi="Cambria" w:cs="Times New Roman"/>
          <w:lang w:val="sq-AL"/>
        </w:rPr>
        <w:t>Projekti i vlersimit për Rivitalizimin dhe Rikualifikimin e territorit të ish Kinostudios "Shqipëria Sot"</w:t>
      </w:r>
      <w:r>
        <w:rPr>
          <w:rFonts w:ascii="Cambria" w:eastAsia="Times New Roman" w:hAnsi="Cambria" w:cs="Times New Roman"/>
          <w:lang w:val="sq-AL"/>
        </w:rPr>
        <w:t>.</w:t>
      </w:r>
    </w:p>
    <w:p w:rsidR="00614C0A" w:rsidRPr="00BB28F9" w:rsidRDefault="00614C0A" w:rsidP="00614C0A">
      <w:pPr>
        <w:pStyle w:val="ListParagraph"/>
        <w:numPr>
          <w:ilvl w:val="0"/>
          <w:numId w:val="10"/>
        </w:numPr>
        <w:shd w:val="clear" w:color="auto" w:fill="FFFFFF"/>
        <w:spacing w:after="0" w:line="276" w:lineRule="auto"/>
        <w:jc w:val="both"/>
        <w:rPr>
          <w:rFonts w:ascii="Cambria" w:eastAsia="Times New Roman" w:hAnsi="Cambria" w:cs="Times New Roman"/>
          <w:lang w:val="sq-AL"/>
        </w:rPr>
      </w:pPr>
      <w:r>
        <w:rPr>
          <w:rFonts w:ascii="Cambria" w:eastAsia="Times New Roman" w:hAnsi="Cambria" w:cs="Times New Roman"/>
          <w:lang w:val="sq-AL"/>
        </w:rPr>
        <w:t>Vijimi i</w:t>
      </w:r>
      <w:r w:rsidRPr="00BB28F9">
        <w:rPr>
          <w:rFonts w:ascii="Cambria" w:eastAsia="Times New Roman" w:hAnsi="Cambria" w:cs="Times New Roman"/>
          <w:lang w:val="sq-AL"/>
        </w:rPr>
        <w:t xml:space="preserve"> punimeve për “Rikonstruksionin e Galerisë Kombëtare të Arteve”. </w:t>
      </w:r>
    </w:p>
    <w:p w:rsidR="00614C0A" w:rsidRPr="003D22CC" w:rsidRDefault="00614C0A" w:rsidP="00614C0A">
      <w:pPr>
        <w:numPr>
          <w:ilvl w:val="0"/>
          <w:numId w:val="10"/>
        </w:numPr>
        <w:contextualSpacing/>
        <w:jc w:val="both"/>
        <w:rPr>
          <w:rFonts w:ascii="Calibri" w:eastAsia="Calibri" w:hAnsi="Calibri" w:cs="Times New Roman"/>
          <w:lang w:val="sq-AL"/>
        </w:rPr>
      </w:pPr>
      <w:r w:rsidRPr="004F6BD8">
        <w:rPr>
          <w:rFonts w:ascii="Cambria" w:eastAsia="Times New Roman" w:hAnsi="Cambria" w:cs="Times New Roman"/>
          <w:lang w:val="sq-AL"/>
        </w:rPr>
        <w:t>Parku i Artit, projekt në bashkëpunim me Rajonin e Puljas dhe që konsiston në rikualifikimin e hapësirës së parkut të Kinostudios, duke restauruar dhe përdorur instalacione artistike dhe arkitekturore të skulpturave të oborrit të GKA, në përputhje me gjelbërimin e hapësirën e Kinostudios për të krijuar një hapësirë të re urbane të dedikuar për art, ekspozita, koncerte.</w:t>
      </w:r>
    </w:p>
    <w:p w:rsidR="00614C0A" w:rsidRPr="00A231D0" w:rsidRDefault="00614C0A" w:rsidP="00614C0A">
      <w:pPr>
        <w:numPr>
          <w:ilvl w:val="0"/>
          <w:numId w:val="10"/>
        </w:numPr>
        <w:contextualSpacing/>
        <w:jc w:val="both"/>
        <w:rPr>
          <w:rFonts w:ascii="Cambria" w:eastAsia="Times New Roman" w:hAnsi="Cambria" w:cs="Times New Roman"/>
          <w:lang w:val="sq-AL"/>
        </w:rPr>
      </w:pPr>
      <w:r w:rsidRPr="003D22CC">
        <w:rPr>
          <w:rFonts w:ascii="Cambria" w:eastAsia="Times New Roman" w:hAnsi="Cambria" w:cs="Times New Roman"/>
          <w:lang w:val="sq-AL"/>
        </w:rPr>
        <w:t>Projekti “HAMLET” ku Ministria e Kulturës është për herë të parë Partner Lider, do të mbështesë disa fshatra dhe qyteza për të shfrytëzuar potencialin e tyre turistik, duke rritur promovimin dhe vizibilitetin e pasurive të tyre kulturore.</w:t>
      </w:r>
    </w:p>
    <w:p w:rsidR="004E5DAE" w:rsidRDefault="004E5DAE" w:rsidP="00894DEB">
      <w:pPr>
        <w:pStyle w:val="Default"/>
        <w:jc w:val="both"/>
        <w:rPr>
          <w:rFonts w:ascii="Cambria" w:hAnsi="Cambria" w:cs="Times New Roman"/>
          <w:color w:val="auto"/>
          <w:sz w:val="22"/>
          <w:szCs w:val="22"/>
        </w:rPr>
      </w:pPr>
    </w:p>
    <w:p w:rsidR="004E5DAE" w:rsidRPr="00605F24" w:rsidRDefault="004E5DAE" w:rsidP="00570F53">
      <w:pPr>
        <w:keepNext/>
        <w:numPr>
          <w:ilvl w:val="1"/>
          <w:numId w:val="27"/>
        </w:numPr>
        <w:spacing w:before="240" w:after="60" w:line="240" w:lineRule="auto"/>
        <w:outlineLvl w:val="1"/>
        <w:rPr>
          <w:rFonts w:ascii="Cambria" w:eastAsia="Calibri" w:hAnsi="Cambria" w:cs="Arial"/>
          <w:b/>
          <w:bCs/>
          <w:iCs/>
          <w:noProof/>
          <w:sz w:val="24"/>
          <w:szCs w:val="24"/>
          <w:lang w:val="sq-AL" w:eastAsia="sq-AL"/>
        </w:rPr>
      </w:pPr>
      <w:bookmarkStart w:id="731" w:name="_Toc518562263"/>
      <w:bookmarkStart w:id="732" w:name="_Toc36028483"/>
      <w:r w:rsidRPr="00605F24">
        <w:rPr>
          <w:rFonts w:ascii="Cambria" w:eastAsia="Calibri" w:hAnsi="Cambria" w:cs="Arial"/>
          <w:b/>
          <w:bCs/>
          <w:iCs/>
          <w:noProof/>
          <w:sz w:val="24"/>
          <w:szCs w:val="24"/>
          <w:lang w:val="sq-AL" w:eastAsia="sq-AL"/>
        </w:rPr>
        <w:lastRenderedPageBreak/>
        <w:t>MINISTRIA E FINANCAVE DHE EKONOMISË</w:t>
      </w:r>
      <w:bookmarkEnd w:id="731"/>
      <w:bookmarkEnd w:id="732"/>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Misioni i Ministrisë së Financave dhe Ekonomisë është arritja  e  stabilitetit  ekonomik  nëpërmjet  drejtimit  me  efiçencë,  efektivitet  dhe  transparencë  të  financave  publike.  Ajo  përgatit  dhe  zbaton  politikat e qeverisë në sferën ekonomike, për bashkërendimin e ndihmës së huaj, të tregtisë, strehimit dhe të  sipërmarrjes  për  ndërtimin  e  një  modeli  të  ri ekonomik,  me  synim  rritjen  ekonomike,  të  lartë  e  të  qëndrueshme  në  Shqipëri.  Kjo  ministri  harton  dhe  zbaton  politika  të integruara  ekonomike  në  sektorët  parësorë të ekonomisë, konvergjimit ekonomiko-social të rajoneve të vendit, përmirësimit të klimës e të shërbimeve për biznesin dhe sipërmarrjen. Ajo  ka  si  mision,  gjithashtu,  garantimin  e  të  drejtave  kushtetuese  për  arsim dhe  formim  profesional,  punësim të sigurt e të denjë, sigurim shoqëror dhe strehim.</w:t>
      </w:r>
    </w:p>
    <w:p w:rsidR="004E5DAE" w:rsidRPr="004E5DAE" w:rsidRDefault="001641AA" w:rsidP="004E5DAE">
      <w:pPr>
        <w:jc w:val="both"/>
        <w:rPr>
          <w:rFonts w:ascii="Cambria" w:eastAsiaTheme="minorHAnsi" w:hAnsi="Cambria"/>
          <w:lang w:val="sq-AL"/>
        </w:rPr>
      </w:pPr>
      <w:r>
        <w:rPr>
          <w:rFonts w:ascii="Cambria" w:eastAsiaTheme="minorHAnsi" w:hAnsi="Cambria"/>
          <w:lang w:val="sq-AL"/>
        </w:rPr>
        <w:t>Për periudhën 2020-2022</w:t>
      </w:r>
      <w:r w:rsidR="004E5DAE" w:rsidRPr="004E5DAE">
        <w:rPr>
          <w:rFonts w:ascii="Cambria" w:eastAsiaTheme="minorHAnsi" w:hAnsi="Cambria"/>
          <w:lang w:val="sq-AL"/>
        </w:rPr>
        <w:t xml:space="preserve">, Ministria e Financave dhe Ekonomisë do të përmbushë objektivat e synuar përmes fondeve buxhetore të alokuara sipas tabelës së mëposhtme: </w:t>
      </w:r>
    </w:p>
    <w:p w:rsidR="004E5DAE" w:rsidRPr="004E5DAE" w:rsidRDefault="004E5DAE" w:rsidP="004E5DAE">
      <w:pPr>
        <w:jc w:val="both"/>
        <w:rPr>
          <w:rFonts w:ascii="Cambria" w:eastAsiaTheme="minorHAnsi" w:hAnsi="Cambria"/>
          <w:sz w:val="20"/>
          <w:lang w:val="sq-AL"/>
        </w:rPr>
      </w:pPr>
      <w:r w:rsidRPr="004E5DAE">
        <w:rPr>
          <w:rFonts w:ascii="Cambria" w:eastAsiaTheme="minorHAnsi" w:hAnsi="Cambria"/>
          <w:b/>
          <w:sz w:val="20"/>
          <w:lang w:val="sq-AL"/>
        </w:rPr>
        <w:t xml:space="preserve">Tabela </w:t>
      </w:r>
      <w:r w:rsidR="00185105">
        <w:rPr>
          <w:rFonts w:ascii="Cambria" w:eastAsiaTheme="minorHAnsi" w:hAnsi="Cambria"/>
          <w:b/>
          <w:sz w:val="20"/>
          <w:lang w:val="sq-AL"/>
        </w:rPr>
        <w:t>27</w:t>
      </w:r>
      <w:r w:rsidRPr="004E5DAE">
        <w:rPr>
          <w:rFonts w:ascii="Cambria" w:eastAsiaTheme="minorHAnsi" w:hAnsi="Cambria"/>
          <w:sz w:val="20"/>
          <w:lang w:val="sq-AL"/>
        </w:rPr>
        <w:t xml:space="preserve">: </w:t>
      </w:r>
      <w:r w:rsidRPr="004E5DAE">
        <w:rPr>
          <w:rFonts w:ascii="Cambria" w:eastAsia="Times New Roman" w:hAnsi="Cambria" w:cs="Arial"/>
          <w:sz w:val="20"/>
          <w:lang w:val="sq-AL"/>
        </w:rPr>
        <w:t>Shpenzimet për Ministrinë e Fina</w:t>
      </w:r>
      <w:r w:rsidR="001641AA">
        <w:rPr>
          <w:rFonts w:ascii="Cambria" w:eastAsia="Times New Roman" w:hAnsi="Cambria" w:cs="Arial"/>
          <w:sz w:val="20"/>
          <w:lang w:val="sq-AL"/>
        </w:rPr>
        <w:t>ncave dhe Ekonomisë për PBA 2020-2022</w:t>
      </w:r>
    </w:p>
    <w:tbl>
      <w:tblPr>
        <w:tblStyle w:val="GridTable5Dark-Accent15"/>
        <w:tblW w:w="9120" w:type="dxa"/>
        <w:tblLook w:val="04A0" w:firstRow="1" w:lastRow="0" w:firstColumn="1" w:lastColumn="0" w:noHBand="0" w:noVBand="1"/>
      </w:tblPr>
      <w:tblGrid>
        <w:gridCol w:w="4340"/>
        <w:gridCol w:w="1186"/>
        <w:gridCol w:w="1198"/>
        <w:gridCol w:w="1198"/>
        <w:gridCol w:w="1198"/>
      </w:tblGrid>
      <w:tr w:rsidR="004E5DAE" w:rsidRPr="004E5DAE" w:rsidTr="00304C97">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120" w:type="dxa"/>
            <w:gridSpan w:val="5"/>
            <w:hideMark/>
          </w:tcPr>
          <w:p w:rsidR="004E5DAE" w:rsidRPr="004E5DAE" w:rsidRDefault="004E5DAE" w:rsidP="004E5DAE">
            <w:pPr>
              <w:jc w:val="center"/>
              <w:rPr>
                <w:rFonts w:ascii="Cambria" w:eastAsia="Times New Roman" w:hAnsi="Cambria" w:cs="Arial"/>
                <w:b w:val="0"/>
                <w:lang w:val="sq-AL"/>
              </w:rPr>
            </w:pPr>
            <w:r w:rsidRPr="004E5DAE">
              <w:rPr>
                <w:rFonts w:ascii="Cambria" w:eastAsia="Times New Roman" w:hAnsi="Cambria" w:cs="Arial"/>
                <w:b w:val="0"/>
                <w:lang w:val="sq-AL"/>
              </w:rPr>
              <w:t>Shpenzimet për Ministrinë e Fina</w:t>
            </w:r>
            <w:r w:rsidR="001641AA">
              <w:rPr>
                <w:rFonts w:ascii="Cambria" w:eastAsia="Times New Roman" w:hAnsi="Cambria" w:cs="Arial"/>
                <w:b w:val="0"/>
                <w:lang w:val="sq-AL"/>
              </w:rPr>
              <w:t>ncave dhe Ekonomisë për PBA 2020-2022</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vMerge w:val="restart"/>
            <w:hideMark/>
          </w:tcPr>
          <w:p w:rsidR="004E5DAE" w:rsidRPr="004E5DAE" w:rsidRDefault="004E5DAE" w:rsidP="004E5DAE">
            <w:pPr>
              <w:jc w:val="center"/>
              <w:rPr>
                <w:rFonts w:ascii="Cambria" w:eastAsia="Times New Roman" w:hAnsi="Cambria" w:cs="Arial"/>
                <w:color w:val="2E74B5" w:themeColor="accent1" w:themeShade="BF"/>
                <w:lang w:val="sq-AL"/>
              </w:rPr>
            </w:pPr>
          </w:p>
        </w:tc>
        <w:tc>
          <w:tcPr>
            <w:tcW w:w="4780" w:type="dxa"/>
            <w:gridSpan w:val="4"/>
            <w:noWrap/>
            <w:hideMark/>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themeColor="accent1" w:themeShade="BF"/>
                <w:lang w:val="sq-AL"/>
              </w:rPr>
            </w:pPr>
            <w:r w:rsidRPr="004E5DAE">
              <w:rPr>
                <w:rFonts w:ascii="Cambria" w:eastAsia="Times New Roman" w:hAnsi="Cambria" w:cs="Arial"/>
                <w:b/>
                <w:bCs/>
                <w:color w:val="2E74B5" w:themeColor="accent1" w:themeShade="BF"/>
                <w:lang w:val="sq-AL"/>
              </w:rPr>
              <w:t xml:space="preserve">Shpenzimet totale </w:t>
            </w:r>
          </w:p>
        </w:tc>
      </w:tr>
      <w:tr w:rsidR="004E5DAE" w:rsidRPr="004E5DAE" w:rsidTr="00304C97">
        <w:trPr>
          <w:trHeight w:val="402"/>
        </w:trPr>
        <w:tc>
          <w:tcPr>
            <w:cnfStyle w:val="001000000000" w:firstRow="0" w:lastRow="0" w:firstColumn="1" w:lastColumn="0" w:oddVBand="0" w:evenVBand="0" w:oddHBand="0" w:evenHBand="0" w:firstRowFirstColumn="0" w:firstRowLastColumn="0" w:lastRowFirstColumn="0" w:lastRowLastColumn="0"/>
            <w:tcW w:w="4340" w:type="dxa"/>
            <w:vMerge/>
            <w:hideMark/>
          </w:tcPr>
          <w:p w:rsidR="004E5DAE" w:rsidRPr="004E5DAE" w:rsidRDefault="004E5DAE" w:rsidP="004E5DAE">
            <w:pPr>
              <w:rPr>
                <w:rFonts w:ascii="Cambria" w:eastAsia="Times New Roman" w:hAnsi="Cambria" w:cs="Arial"/>
                <w:b w:val="0"/>
                <w:color w:val="000080"/>
                <w:sz w:val="20"/>
                <w:szCs w:val="20"/>
                <w:lang w:val="sq-AL"/>
              </w:rPr>
            </w:pPr>
          </w:p>
        </w:tc>
        <w:tc>
          <w:tcPr>
            <w:tcW w:w="1186" w:type="dxa"/>
            <w:noWrap/>
            <w:hideMark/>
          </w:tcPr>
          <w:p w:rsidR="004E5DAE" w:rsidRPr="00DD7795" w:rsidRDefault="001641A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DD7795">
              <w:rPr>
                <w:rFonts w:ascii="Cambria" w:eastAsia="Times New Roman" w:hAnsi="Cambria" w:cs="Arial"/>
                <w:b/>
                <w:bCs/>
                <w:color w:val="2E74B5" w:themeColor="accent1" w:themeShade="BF"/>
                <w:lang w:val="sq-AL"/>
              </w:rPr>
              <w:t>Buxheti 2019</w:t>
            </w:r>
          </w:p>
        </w:tc>
        <w:tc>
          <w:tcPr>
            <w:tcW w:w="1198" w:type="dxa"/>
            <w:noWrap/>
            <w:hideMark/>
          </w:tcPr>
          <w:p w:rsidR="004E5DAE" w:rsidRPr="00DD7795" w:rsidRDefault="001641A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DD7795">
              <w:rPr>
                <w:rFonts w:ascii="Cambria" w:eastAsia="Times New Roman" w:hAnsi="Cambria" w:cs="Arial"/>
                <w:b/>
                <w:bCs/>
                <w:color w:val="2E74B5" w:themeColor="accent1" w:themeShade="BF"/>
                <w:lang w:val="sq-AL"/>
              </w:rPr>
              <w:t>Buxheti 2020</w:t>
            </w:r>
          </w:p>
        </w:tc>
        <w:tc>
          <w:tcPr>
            <w:tcW w:w="1198" w:type="dxa"/>
            <w:noWrap/>
            <w:hideMark/>
          </w:tcPr>
          <w:p w:rsidR="004E5DAE" w:rsidRPr="00DD7795" w:rsidRDefault="00A50D8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Pr>
                <w:rFonts w:ascii="Cambria" w:eastAsia="Times New Roman" w:hAnsi="Cambria" w:cs="Arial"/>
                <w:b/>
                <w:bCs/>
                <w:color w:val="2E74B5" w:themeColor="accent1" w:themeShade="BF"/>
                <w:lang w:val="sq-AL"/>
              </w:rPr>
              <w:t>PBA</w:t>
            </w:r>
            <w:r w:rsidR="001641AA" w:rsidRPr="00DD7795">
              <w:rPr>
                <w:rFonts w:ascii="Cambria" w:eastAsia="Times New Roman" w:hAnsi="Cambria" w:cs="Arial"/>
                <w:b/>
                <w:bCs/>
                <w:color w:val="2E74B5" w:themeColor="accent1" w:themeShade="BF"/>
                <w:lang w:val="sq-AL"/>
              </w:rPr>
              <w:t xml:space="preserve"> 2021</w:t>
            </w:r>
          </w:p>
        </w:tc>
        <w:tc>
          <w:tcPr>
            <w:tcW w:w="1198" w:type="dxa"/>
            <w:noWrap/>
            <w:hideMark/>
          </w:tcPr>
          <w:p w:rsidR="004E5DAE" w:rsidRPr="00DD7795" w:rsidRDefault="00A50D8E"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Pr>
                <w:rFonts w:ascii="Cambria" w:eastAsia="Times New Roman" w:hAnsi="Cambria" w:cs="Arial"/>
                <w:b/>
                <w:bCs/>
                <w:color w:val="2E74B5" w:themeColor="accent1" w:themeShade="BF"/>
                <w:lang w:val="sq-AL"/>
              </w:rPr>
              <w:t>PBA</w:t>
            </w:r>
            <w:r w:rsidR="001641AA" w:rsidRPr="00DD7795">
              <w:rPr>
                <w:rFonts w:ascii="Cambria" w:eastAsia="Times New Roman" w:hAnsi="Cambria" w:cs="Arial"/>
                <w:b/>
                <w:bCs/>
                <w:color w:val="2E74B5" w:themeColor="accent1" w:themeShade="BF"/>
                <w:lang w:val="sq-AL"/>
              </w:rPr>
              <w:t xml:space="preserve"> 2022</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noWrap/>
          </w:tcPr>
          <w:p w:rsidR="004E5DAE" w:rsidRPr="004E5DAE" w:rsidRDefault="004E5DAE" w:rsidP="004E5DAE">
            <w:pPr>
              <w:rPr>
                <w:rFonts w:ascii="Cambria" w:eastAsia="Times New Roman" w:hAnsi="Cambria" w:cs="Arial"/>
                <w:sz w:val="20"/>
                <w:szCs w:val="20"/>
                <w:lang w:val="sq-AL"/>
              </w:rPr>
            </w:pPr>
            <w:r w:rsidRPr="004E5DAE">
              <w:rPr>
                <w:rFonts w:ascii="Cambria" w:eastAsia="Times New Roman" w:hAnsi="Cambria" w:cs="Arial"/>
                <w:b w:val="0"/>
                <w:sz w:val="20"/>
                <w:szCs w:val="20"/>
                <w:lang w:val="sq-AL"/>
              </w:rPr>
              <w:t>në milion lek</w:t>
            </w:r>
          </w:p>
        </w:tc>
        <w:tc>
          <w:tcPr>
            <w:tcW w:w="1186" w:type="dxa"/>
            <w:noWrap/>
          </w:tcPr>
          <w:p w:rsidR="004E5DAE" w:rsidRPr="004E5DAE" w:rsidRDefault="001641AA"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 xml:space="preserve"> 58,031</w:t>
            </w:r>
          </w:p>
        </w:tc>
        <w:tc>
          <w:tcPr>
            <w:tcW w:w="1198" w:type="dxa"/>
            <w:noWrap/>
          </w:tcPr>
          <w:p w:rsidR="004E5DAE" w:rsidRPr="004E5DAE" w:rsidRDefault="00A50D8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 xml:space="preserve"> 59,857</w:t>
            </w:r>
            <w:r w:rsidR="004E5DAE" w:rsidRPr="004E5DAE">
              <w:rPr>
                <w:rFonts w:ascii="Cambria" w:eastAsia="Times New Roman" w:hAnsi="Cambria" w:cs="Arial"/>
                <w:sz w:val="20"/>
                <w:szCs w:val="20"/>
                <w:lang w:val="sq-AL"/>
              </w:rPr>
              <w:t xml:space="preserve"> </w:t>
            </w:r>
          </w:p>
        </w:tc>
        <w:tc>
          <w:tcPr>
            <w:tcW w:w="1198" w:type="dxa"/>
            <w:noWrap/>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4E5DAE">
              <w:rPr>
                <w:rFonts w:ascii="Cambria" w:eastAsia="Times New Roman" w:hAnsi="Cambria" w:cs="Arial"/>
                <w:sz w:val="20"/>
                <w:szCs w:val="20"/>
                <w:lang w:val="sq-AL"/>
              </w:rPr>
              <w:t xml:space="preserve"> </w:t>
            </w:r>
            <w:r w:rsidR="00A50D8E">
              <w:rPr>
                <w:rFonts w:ascii="Cambria" w:eastAsia="Times New Roman" w:hAnsi="Cambria" w:cs="Arial"/>
                <w:sz w:val="20"/>
                <w:szCs w:val="20"/>
                <w:lang w:val="sq-AL"/>
              </w:rPr>
              <w:t>59,411</w:t>
            </w:r>
            <w:r w:rsidRPr="004E5DAE">
              <w:rPr>
                <w:rFonts w:ascii="Cambria" w:eastAsia="Times New Roman" w:hAnsi="Cambria" w:cs="Arial"/>
                <w:sz w:val="20"/>
                <w:szCs w:val="20"/>
                <w:lang w:val="sq-AL"/>
              </w:rPr>
              <w:t xml:space="preserve"> </w:t>
            </w:r>
          </w:p>
        </w:tc>
        <w:tc>
          <w:tcPr>
            <w:tcW w:w="1198" w:type="dxa"/>
            <w:noWrap/>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4E5DAE">
              <w:rPr>
                <w:rFonts w:ascii="Cambria" w:eastAsia="Times New Roman" w:hAnsi="Cambria" w:cs="Arial"/>
                <w:sz w:val="20"/>
                <w:szCs w:val="20"/>
                <w:lang w:val="sq-AL"/>
              </w:rPr>
              <w:t xml:space="preserve"> </w:t>
            </w:r>
            <w:r w:rsidR="00A50D8E">
              <w:rPr>
                <w:rFonts w:ascii="Cambria" w:eastAsia="Times New Roman" w:hAnsi="Cambria" w:cs="Arial"/>
                <w:sz w:val="20"/>
                <w:szCs w:val="20"/>
                <w:lang w:val="sq-AL"/>
              </w:rPr>
              <w:t>62,272</w:t>
            </w:r>
            <w:r w:rsidRPr="004E5DAE">
              <w:rPr>
                <w:rFonts w:ascii="Cambria" w:eastAsia="Times New Roman" w:hAnsi="Cambria" w:cs="Arial"/>
                <w:sz w:val="20"/>
                <w:szCs w:val="20"/>
                <w:lang w:val="sq-AL"/>
              </w:rPr>
              <w:t xml:space="preserve"> </w:t>
            </w:r>
          </w:p>
        </w:tc>
      </w:tr>
      <w:tr w:rsidR="004E5DAE" w:rsidRPr="004E5DAE" w:rsidTr="00304C97">
        <w:trPr>
          <w:trHeight w:val="402"/>
        </w:trPr>
        <w:tc>
          <w:tcPr>
            <w:cnfStyle w:val="001000000000" w:firstRow="0" w:lastRow="0" w:firstColumn="1" w:lastColumn="0" w:oddVBand="0" w:evenVBand="0" w:oddHBand="0" w:evenHBand="0" w:firstRowFirstColumn="0" w:firstRowLastColumn="0" w:lastRowFirstColumn="0" w:lastRowLastColumn="0"/>
            <w:tcW w:w="4340" w:type="dxa"/>
            <w:noWrap/>
            <w:hideMark/>
          </w:tcPr>
          <w:p w:rsidR="004E5DAE" w:rsidRPr="004E5DAE" w:rsidRDefault="004E5DAE" w:rsidP="004E5DAE">
            <w:pPr>
              <w:rPr>
                <w:rFonts w:ascii="Cambria" w:eastAsia="Times New Roman" w:hAnsi="Cambria" w:cs="Arial"/>
                <w:b w:val="0"/>
                <w:sz w:val="20"/>
                <w:szCs w:val="20"/>
                <w:lang w:val="sq-AL"/>
              </w:rPr>
            </w:pPr>
            <w:r w:rsidRPr="004E5DAE">
              <w:rPr>
                <w:rFonts w:ascii="Cambria" w:eastAsia="Times New Roman" w:hAnsi="Cambria" w:cs="Arial"/>
                <w:b w:val="0"/>
                <w:sz w:val="20"/>
                <w:szCs w:val="20"/>
                <w:lang w:val="sq-AL"/>
              </w:rPr>
              <w:t>% ndaj PBB</w:t>
            </w:r>
          </w:p>
        </w:tc>
        <w:tc>
          <w:tcPr>
            <w:tcW w:w="1186" w:type="dxa"/>
            <w:noWrap/>
            <w:hideMark/>
          </w:tcPr>
          <w:p w:rsidR="004E5DAE" w:rsidRPr="004E5DAE" w:rsidRDefault="001641A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3.31</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941F70"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3.33</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941F70"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3.11</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941F70"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3.05</w:t>
            </w:r>
            <w:r w:rsidR="004E5DAE" w:rsidRPr="004E5DAE">
              <w:rPr>
                <w:rFonts w:ascii="Cambria" w:eastAsia="Times New Roman" w:hAnsi="Cambria" w:cs="Arial"/>
                <w:sz w:val="20"/>
                <w:szCs w:val="20"/>
                <w:lang w:val="sq-AL"/>
              </w:rPr>
              <w:t>%</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noWrap/>
          </w:tcPr>
          <w:p w:rsidR="004E5DAE" w:rsidRPr="004E5DAE" w:rsidRDefault="004E5DAE" w:rsidP="004E5DAE">
            <w:pPr>
              <w:rPr>
                <w:rFonts w:ascii="Cambria" w:eastAsia="Times New Roman" w:hAnsi="Cambria" w:cs="Arial"/>
                <w:b w:val="0"/>
                <w:sz w:val="20"/>
                <w:szCs w:val="20"/>
                <w:lang w:val="sq-AL"/>
              </w:rPr>
            </w:pPr>
            <w:r w:rsidRPr="004E5DAE">
              <w:rPr>
                <w:rFonts w:ascii="Cambria" w:eastAsia="Times New Roman" w:hAnsi="Cambria" w:cs="Arial"/>
                <w:b w:val="0"/>
                <w:sz w:val="20"/>
                <w:szCs w:val="20"/>
                <w:lang w:val="sq-AL"/>
              </w:rPr>
              <w:t>% ndaj totalit të Shpenzimeve Buxhetore</w:t>
            </w:r>
          </w:p>
        </w:tc>
        <w:tc>
          <w:tcPr>
            <w:tcW w:w="1186" w:type="dxa"/>
            <w:noWrap/>
          </w:tcPr>
          <w:p w:rsidR="004E5DAE" w:rsidRPr="004E5DAE" w:rsidRDefault="001641AA"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11.16</w:t>
            </w:r>
            <w:r w:rsidR="004E5DAE" w:rsidRPr="004E5DAE">
              <w:rPr>
                <w:rFonts w:ascii="Cambria" w:eastAsia="Times New Roman" w:hAnsi="Cambria" w:cs="Arial"/>
                <w:sz w:val="20"/>
                <w:szCs w:val="20"/>
                <w:lang w:val="sq-AL"/>
              </w:rPr>
              <w:t>%</w:t>
            </w:r>
          </w:p>
        </w:tc>
        <w:tc>
          <w:tcPr>
            <w:tcW w:w="1198" w:type="dxa"/>
            <w:noWrap/>
          </w:tcPr>
          <w:p w:rsidR="004E5DAE" w:rsidRPr="004E5DAE" w:rsidRDefault="005F6191"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10.8</w:t>
            </w:r>
            <w:r w:rsidR="00941F70">
              <w:rPr>
                <w:rFonts w:ascii="Cambria" w:eastAsia="Times New Roman" w:hAnsi="Cambria" w:cs="Arial"/>
                <w:sz w:val="20"/>
                <w:szCs w:val="20"/>
                <w:lang w:val="sq-AL"/>
              </w:rPr>
              <w:t>9</w:t>
            </w:r>
            <w:r w:rsidR="004E5DAE" w:rsidRPr="004E5DAE">
              <w:rPr>
                <w:rFonts w:ascii="Cambria" w:eastAsia="Times New Roman" w:hAnsi="Cambria" w:cs="Arial"/>
                <w:sz w:val="20"/>
                <w:szCs w:val="20"/>
                <w:lang w:val="sq-AL"/>
              </w:rPr>
              <w:t>%</w:t>
            </w:r>
          </w:p>
        </w:tc>
        <w:tc>
          <w:tcPr>
            <w:tcW w:w="1198" w:type="dxa"/>
            <w:noWrap/>
          </w:tcPr>
          <w:p w:rsidR="004E5DAE" w:rsidRPr="004E5DAE" w:rsidRDefault="00941F70"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10.7</w:t>
            </w:r>
            <w:r w:rsidR="004E5DAE" w:rsidRPr="004E5DAE">
              <w:rPr>
                <w:rFonts w:ascii="Cambria" w:eastAsia="Times New Roman" w:hAnsi="Cambria" w:cs="Arial"/>
                <w:sz w:val="20"/>
                <w:szCs w:val="20"/>
                <w:lang w:val="sq-AL"/>
              </w:rPr>
              <w:t>%</w:t>
            </w:r>
          </w:p>
        </w:tc>
        <w:tc>
          <w:tcPr>
            <w:tcW w:w="1198" w:type="dxa"/>
            <w:noWrap/>
          </w:tcPr>
          <w:p w:rsidR="004E5DAE" w:rsidRPr="004E5DAE" w:rsidRDefault="00941F70"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10.57</w:t>
            </w:r>
            <w:r w:rsidR="004E5DAE" w:rsidRPr="004E5DAE">
              <w:rPr>
                <w:rFonts w:ascii="Cambria" w:eastAsia="Times New Roman" w:hAnsi="Cambria" w:cs="Arial"/>
                <w:sz w:val="20"/>
                <w:szCs w:val="20"/>
                <w:lang w:val="sq-AL"/>
              </w:rPr>
              <w:t>%</w:t>
            </w:r>
          </w:p>
        </w:tc>
      </w:tr>
    </w:tbl>
    <w:p w:rsidR="004E5DAE" w:rsidRPr="004E5DAE" w:rsidRDefault="004E5DAE" w:rsidP="004E5DAE">
      <w:pPr>
        <w:rPr>
          <w:rFonts w:ascii="Cambria" w:eastAsiaTheme="minorHAnsi" w:hAnsi="Cambria"/>
        </w:rPr>
      </w:pPr>
    </w:p>
    <w:p w:rsidR="004E5DAE" w:rsidRPr="004E5DAE" w:rsidRDefault="00111D17" w:rsidP="004E5DAE">
      <w:pPr>
        <w:pStyle w:val="Heading3"/>
        <w:rPr>
          <w:rFonts w:ascii="Cambria" w:hAnsi="Cambria"/>
          <w:b/>
          <w:color w:val="auto"/>
        </w:rPr>
      </w:pPr>
      <w:r>
        <w:rPr>
          <w:rFonts w:ascii="Cambria" w:hAnsi="Cambria"/>
          <w:b/>
          <w:color w:val="auto"/>
          <w:sz w:val="22"/>
        </w:rPr>
        <w:t>Prioritetet për periudhën 2020-2022</w:t>
      </w:r>
    </w:p>
    <w:p w:rsidR="004E5DAE" w:rsidRPr="004E5DAE" w:rsidRDefault="004E5DAE" w:rsidP="004E5DAE">
      <w:pPr>
        <w:spacing w:after="0" w:line="264" w:lineRule="auto"/>
        <w:rPr>
          <w:rFonts w:ascii="Cambria" w:eastAsia="Times New Roman" w:hAnsi="Cambria" w:cs="Times New Roman"/>
          <w:b/>
          <w:color w:val="0070C0"/>
          <w:sz w:val="28"/>
          <w:szCs w:val="28"/>
          <w:lang w:eastAsia="sr-Latn-CS"/>
        </w:rPr>
      </w:pP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Mirëplanifikim i shpenzimeve dhe mir</w:t>
      </w:r>
      <w:r w:rsidR="00FA0246">
        <w:rPr>
          <w:rFonts w:ascii="Cambria" w:eastAsiaTheme="minorHAnsi" w:hAnsi="Cambria"/>
          <w:lang w:val="sq-AL"/>
        </w:rPr>
        <w:t>ë</w:t>
      </w:r>
      <w:r w:rsidRPr="004E5DAE">
        <w:rPr>
          <w:rFonts w:ascii="Cambria" w:eastAsiaTheme="minorHAnsi" w:hAnsi="Cambria"/>
          <w:lang w:val="sq-AL"/>
        </w:rPr>
        <w:t>administrim i të ardhurave me qëllim mbështetjen e një rritje ekonomike të shpejtë dhe të qëndrueshme;</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 xml:space="preserve">Mbështetja e investimeve të drejtpërdrejta në Republikën e Shqipërisë nëpërmjet identifikimit e promovimit të mundësive për investime, duke i ofruar shërbime dhe mbështetje investitorëve ekzistues ose potencialë; </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Nxitja e eksporteve dhe rritjes së konkurrueshm</w:t>
      </w:r>
      <w:r w:rsidR="00FA0246">
        <w:rPr>
          <w:rFonts w:ascii="Cambria" w:eastAsiaTheme="minorHAnsi" w:hAnsi="Cambria"/>
          <w:lang w:val="sq-AL"/>
        </w:rPr>
        <w:t>ë</w:t>
      </w:r>
      <w:r w:rsidRPr="004E5DAE">
        <w:rPr>
          <w:rFonts w:ascii="Cambria" w:eastAsiaTheme="minorHAnsi" w:hAnsi="Cambria"/>
          <w:lang w:val="sq-AL"/>
        </w:rPr>
        <w:t>ris</w:t>
      </w:r>
      <w:r w:rsidR="00FA0246">
        <w:rPr>
          <w:rFonts w:ascii="Cambria" w:eastAsiaTheme="minorHAnsi" w:hAnsi="Cambria"/>
          <w:lang w:val="sq-AL"/>
        </w:rPr>
        <w:t>ë</w:t>
      </w:r>
      <w:r w:rsidRPr="004E5DAE">
        <w:rPr>
          <w:rFonts w:ascii="Cambria" w:eastAsiaTheme="minorHAnsi" w:hAnsi="Cambria"/>
          <w:lang w:val="sq-AL"/>
        </w:rPr>
        <w:t xml:space="preserve"> së SME-ve nëpërmjet promovimit të eksporteve, ofrimit të shërbimeve mbështetëse dhe mbështetjes financiare me anë të granteve;</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Rritja e pjesëmarrjes së punëkërkuesve t</w:t>
      </w:r>
      <w:r w:rsidR="00FA0246">
        <w:rPr>
          <w:rFonts w:ascii="Cambria" w:eastAsiaTheme="minorHAnsi" w:hAnsi="Cambria"/>
          <w:lang w:val="sq-AL"/>
        </w:rPr>
        <w:t>ë</w:t>
      </w:r>
      <w:r w:rsidRPr="004E5DAE">
        <w:rPr>
          <w:rFonts w:ascii="Cambria" w:eastAsiaTheme="minorHAnsi" w:hAnsi="Cambria"/>
          <w:lang w:val="sq-AL"/>
        </w:rPr>
        <w:t xml:space="preserve"> papun</w:t>
      </w:r>
      <w:r w:rsidR="00FA0246">
        <w:rPr>
          <w:rFonts w:ascii="Cambria" w:eastAsiaTheme="minorHAnsi" w:hAnsi="Cambria"/>
          <w:lang w:val="sq-AL"/>
        </w:rPr>
        <w:t>ë</w:t>
      </w:r>
      <w:r w:rsidRPr="004E5DAE">
        <w:rPr>
          <w:rFonts w:ascii="Cambria" w:eastAsiaTheme="minorHAnsi" w:hAnsi="Cambria"/>
          <w:lang w:val="sq-AL"/>
        </w:rPr>
        <w:t xml:space="preserve"> nga grupet e ve</w:t>
      </w:r>
      <w:r w:rsidR="00DD7795">
        <w:rPr>
          <w:rFonts w:ascii="Cambria" w:eastAsiaTheme="minorHAnsi" w:hAnsi="Cambria"/>
          <w:lang w:val="sq-AL"/>
        </w:rPr>
        <w:t>ç</w:t>
      </w:r>
      <w:r w:rsidRPr="004E5DAE">
        <w:rPr>
          <w:rFonts w:ascii="Cambria" w:eastAsiaTheme="minorHAnsi" w:hAnsi="Cambria"/>
          <w:lang w:val="sq-AL"/>
        </w:rPr>
        <w:t>anta me mbi 50% t</w:t>
      </w:r>
      <w:r w:rsidR="00FA0246">
        <w:rPr>
          <w:rFonts w:ascii="Cambria" w:eastAsiaTheme="minorHAnsi" w:hAnsi="Cambria"/>
          <w:lang w:val="sq-AL"/>
        </w:rPr>
        <w:t>ë</w:t>
      </w:r>
      <w:r w:rsidRPr="004E5DAE">
        <w:rPr>
          <w:rFonts w:ascii="Cambria" w:eastAsiaTheme="minorHAnsi" w:hAnsi="Cambria"/>
          <w:lang w:val="sq-AL"/>
        </w:rPr>
        <w:t xml:space="preserve"> totalit t</w:t>
      </w:r>
      <w:r w:rsidR="00FA0246">
        <w:rPr>
          <w:rFonts w:ascii="Cambria" w:eastAsiaTheme="minorHAnsi" w:hAnsi="Cambria"/>
          <w:lang w:val="sq-AL"/>
        </w:rPr>
        <w:t>ë</w:t>
      </w:r>
      <w:r w:rsidRPr="004E5DAE">
        <w:rPr>
          <w:rFonts w:ascii="Cambria" w:eastAsiaTheme="minorHAnsi" w:hAnsi="Cambria"/>
          <w:lang w:val="sq-AL"/>
        </w:rPr>
        <w:t xml:space="preserve"> p</w:t>
      </w:r>
      <w:r w:rsidR="00FA0246">
        <w:rPr>
          <w:rFonts w:ascii="Cambria" w:eastAsiaTheme="minorHAnsi" w:hAnsi="Cambria"/>
          <w:lang w:val="sq-AL"/>
        </w:rPr>
        <w:t>ë</w:t>
      </w:r>
      <w:r w:rsidRPr="004E5DAE">
        <w:rPr>
          <w:rFonts w:ascii="Cambria" w:eastAsiaTheme="minorHAnsi" w:hAnsi="Cambria"/>
          <w:lang w:val="sq-AL"/>
        </w:rPr>
        <w:t>rfitues</w:t>
      </w:r>
      <w:r w:rsidR="00FA0246">
        <w:rPr>
          <w:rFonts w:ascii="Cambria" w:eastAsiaTheme="minorHAnsi" w:hAnsi="Cambria"/>
          <w:lang w:val="sq-AL"/>
        </w:rPr>
        <w:t>ë</w:t>
      </w:r>
      <w:r w:rsidRPr="004E5DAE">
        <w:rPr>
          <w:rFonts w:ascii="Cambria" w:eastAsiaTheme="minorHAnsi" w:hAnsi="Cambria"/>
          <w:lang w:val="sq-AL"/>
        </w:rPr>
        <w:t>ve nga programet e nxitjes së punësimit (femrat, të rinjtë 16-30 vjeç, emigrantët e kthyer me probleme ekonomike, të papunët afatgjatë, romët, personat me aftësi të kufizuar, jetimët, gra kryefamiljare) si dhe integrimin në këto programe të punëkërkuesve të papunë që trajtohen me ndihmë ekonomike dhe pagesë papunësie;</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Ofrimi i formimit profesional cilësor për të rinjtë dhe të rriturit, në përputhje me kërkesat e tregut t</w:t>
      </w:r>
      <w:r w:rsidR="00FA0246">
        <w:rPr>
          <w:rFonts w:ascii="Cambria" w:eastAsiaTheme="minorHAnsi" w:hAnsi="Cambria"/>
          <w:lang w:val="sq-AL"/>
        </w:rPr>
        <w:t>ë</w:t>
      </w:r>
      <w:r w:rsidRPr="004E5DAE">
        <w:rPr>
          <w:rFonts w:ascii="Cambria" w:eastAsiaTheme="minorHAnsi" w:hAnsi="Cambria"/>
          <w:lang w:val="sq-AL"/>
        </w:rPr>
        <w:t xml:space="preserve"> pun</w:t>
      </w:r>
      <w:r w:rsidR="00FA0246">
        <w:rPr>
          <w:rFonts w:ascii="Cambria" w:eastAsiaTheme="minorHAnsi" w:hAnsi="Cambria"/>
          <w:lang w:val="sq-AL"/>
        </w:rPr>
        <w:t>ë</w:t>
      </w:r>
      <w:r w:rsidRPr="004E5DAE">
        <w:rPr>
          <w:rFonts w:ascii="Cambria" w:eastAsiaTheme="minorHAnsi" w:hAnsi="Cambria"/>
          <w:lang w:val="sq-AL"/>
        </w:rPr>
        <w:t>s, rritja e mund</w:t>
      </w:r>
      <w:r w:rsidR="00FA0246">
        <w:rPr>
          <w:rFonts w:ascii="Cambria" w:eastAsiaTheme="minorHAnsi" w:hAnsi="Cambria"/>
          <w:lang w:val="sq-AL"/>
        </w:rPr>
        <w:t>ë</w:t>
      </w:r>
      <w:r w:rsidRPr="004E5DAE">
        <w:rPr>
          <w:rFonts w:ascii="Cambria" w:eastAsiaTheme="minorHAnsi" w:hAnsi="Cambria"/>
          <w:lang w:val="sq-AL"/>
        </w:rPr>
        <w:t>sis</w:t>
      </w:r>
      <w:r w:rsidR="00FA0246">
        <w:rPr>
          <w:rFonts w:ascii="Cambria" w:eastAsiaTheme="minorHAnsi" w:hAnsi="Cambria"/>
          <w:lang w:val="sq-AL"/>
        </w:rPr>
        <w:t>ë</w:t>
      </w:r>
      <w:r w:rsidRPr="004E5DAE">
        <w:rPr>
          <w:rFonts w:ascii="Cambria" w:eastAsiaTheme="minorHAnsi" w:hAnsi="Cambria"/>
          <w:lang w:val="sq-AL"/>
        </w:rPr>
        <w:t xml:space="preserve"> p</w:t>
      </w:r>
      <w:r w:rsidR="00FA0246">
        <w:rPr>
          <w:rFonts w:ascii="Cambria" w:eastAsiaTheme="minorHAnsi" w:hAnsi="Cambria"/>
          <w:lang w:val="sq-AL"/>
        </w:rPr>
        <w:t>ë</w:t>
      </w:r>
      <w:r w:rsidRPr="004E5DAE">
        <w:rPr>
          <w:rFonts w:ascii="Cambria" w:eastAsiaTheme="minorHAnsi" w:hAnsi="Cambria"/>
          <w:lang w:val="sq-AL"/>
        </w:rPr>
        <w:t>r t</w:t>
      </w:r>
      <w:r w:rsidR="00FA0246">
        <w:rPr>
          <w:rFonts w:ascii="Cambria" w:eastAsiaTheme="minorHAnsi" w:hAnsi="Cambria"/>
          <w:lang w:val="sq-AL"/>
        </w:rPr>
        <w:t>ë</w:t>
      </w:r>
      <w:r w:rsidRPr="004E5DAE">
        <w:rPr>
          <w:rFonts w:ascii="Cambria" w:eastAsiaTheme="minorHAnsi" w:hAnsi="Cambria"/>
          <w:lang w:val="sq-AL"/>
        </w:rPr>
        <w:t xml:space="preserve"> nx</w:t>
      </w:r>
      <w:r w:rsidR="00FA0246">
        <w:rPr>
          <w:rFonts w:ascii="Cambria" w:eastAsiaTheme="minorHAnsi" w:hAnsi="Cambria"/>
          <w:lang w:val="sq-AL"/>
        </w:rPr>
        <w:t>ë</w:t>
      </w:r>
      <w:r w:rsidRPr="004E5DAE">
        <w:rPr>
          <w:rFonts w:ascii="Cambria" w:eastAsiaTheme="minorHAnsi" w:hAnsi="Cambria"/>
          <w:lang w:val="sq-AL"/>
        </w:rPr>
        <w:t>nit gjat</w:t>
      </w:r>
      <w:r w:rsidR="00FA0246">
        <w:rPr>
          <w:rFonts w:ascii="Cambria" w:eastAsiaTheme="minorHAnsi" w:hAnsi="Cambria"/>
          <w:lang w:val="sq-AL"/>
        </w:rPr>
        <w:t>ë</w:t>
      </w:r>
      <w:r w:rsidRPr="004E5DAE">
        <w:rPr>
          <w:rFonts w:ascii="Cambria" w:eastAsiaTheme="minorHAnsi" w:hAnsi="Cambria"/>
          <w:lang w:val="sq-AL"/>
        </w:rPr>
        <w:t xml:space="preserve"> gjith</w:t>
      </w:r>
      <w:r w:rsidR="00FA0246">
        <w:rPr>
          <w:rFonts w:ascii="Cambria" w:eastAsiaTheme="minorHAnsi" w:hAnsi="Cambria"/>
          <w:lang w:val="sq-AL"/>
        </w:rPr>
        <w:t>ë</w:t>
      </w:r>
      <w:r w:rsidRPr="004E5DAE">
        <w:rPr>
          <w:rFonts w:ascii="Cambria" w:eastAsiaTheme="minorHAnsi" w:hAnsi="Cambria"/>
          <w:lang w:val="sq-AL"/>
        </w:rPr>
        <w:t xml:space="preserve"> jet</w:t>
      </w:r>
      <w:r w:rsidR="00FA0246">
        <w:rPr>
          <w:rFonts w:ascii="Cambria" w:eastAsiaTheme="minorHAnsi" w:hAnsi="Cambria"/>
          <w:lang w:val="sq-AL"/>
        </w:rPr>
        <w:t>ë</w:t>
      </w:r>
      <w:r w:rsidRPr="004E5DAE">
        <w:rPr>
          <w:rFonts w:ascii="Cambria" w:eastAsiaTheme="minorHAnsi" w:hAnsi="Cambria"/>
          <w:lang w:val="sq-AL"/>
        </w:rPr>
        <w:t>s si për burrat dhe për gratë dhe përshtatja me mundësit</w:t>
      </w:r>
      <w:r w:rsidR="00FA0246">
        <w:rPr>
          <w:rFonts w:ascii="Cambria" w:eastAsiaTheme="minorHAnsi" w:hAnsi="Cambria"/>
          <w:lang w:val="sq-AL"/>
        </w:rPr>
        <w:t>ë</w:t>
      </w:r>
      <w:r w:rsidRPr="004E5DAE">
        <w:rPr>
          <w:rFonts w:ascii="Cambria" w:eastAsiaTheme="minorHAnsi" w:hAnsi="Cambria"/>
          <w:lang w:val="sq-AL"/>
        </w:rPr>
        <w:t xml:space="preserve"> e punësimit të ofruara nga tregu i punës;</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lastRenderedPageBreak/>
        <w:t>Rritja e aksesit në Arsimin e Mesëm Profesio</w:t>
      </w:r>
      <w:r w:rsidR="008B2968">
        <w:rPr>
          <w:rFonts w:ascii="Cambria" w:eastAsiaTheme="minorHAnsi" w:hAnsi="Cambria"/>
          <w:lang w:val="sq-AL"/>
        </w:rPr>
        <w:t>nal duke synuar që në vitin 2022</w:t>
      </w:r>
      <w:r w:rsidRPr="004E5DAE">
        <w:rPr>
          <w:rFonts w:ascii="Cambria" w:eastAsiaTheme="minorHAnsi" w:hAnsi="Cambria"/>
          <w:lang w:val="sq-AL"/>
        </w:rPr>
        <w:t xml:space="preserve"> të tërhiqen 20.1% e nxënësve që ndjekin ciklin e Arsimit e Mesëm, nga 19.5% q</w:t>
      </w:r>
      <w:r w:rsidR="008B2968">
        <w:rPr>
          <w:rFonts w:ascii="Cambria" w:eastAsiaTheme="minorHAnsi" w:hAnsi="Cambria"/>
          <w:lang w:val="sq-AL"/>
        </w:rPr>
        <w:t>ë parashikohet të arrijë në 2019</w:t>
      </w:r>
      <w:r w:rsidRPr="004E5DAE">
        <w:rPr>
          <w:rFonts w:ascii="Cambria" w:eastAsiaTheme="minorHAnsi" w:hAnsi="Cambria"/>
          <w:lang w:val="sq-AL"/>
        </w:rPr>
        <w:t>;</w:t>
      </w:r>
    </w:p>
    <w:p w:rsid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Mundësimi i strehimit për rreth 42% të familjeve të pastreha të</w:t>
      </w:r>
      <w:r w:rsidR="00445EE9">
        <w:rPr>
          <w:rFonts w:ascii="Cambria" w:eastAsiaTheme="minorHAnsi" w:hAnsi="Cambria"/>
          <w:lang w:val="sq-AL"/>
        </w:rPr>
        <w:t xml:space="preserve"> regjistruara deri në vitin 2022, krahasuar me 9</w:t>
      </w:r>
      <w:r w:rsidRPr="004E5DAE">
        <w:rPr>
          <w:rFonts w:ascii="Cambria" w:eastAsiaTheme="minorHAnsi" w:hAnsi="Cambria"/>
          <w:lang w:val="sq-AL"/>
        </w:rPr>
        <w:t>% që parashikohet të stre</w:t>
      </w:r>
      <w:r w:rsidR="00445EE9">
        <w:rPr>
          <w:rFonts w:ascii="Cambria" w:eastAsiaTheme="minorHAnsi" w:hAnsi="Cambria"/>
          <w:lang w:val="sq-AL"/>
        </w:rPr>
        <w:t>hohen deri në fund të vitit 2019</w:t>
      </w:r>
      <w:r w:rsidRPr="004E5DAE">
        <w:rPr>
          <w:rFonts w:ascii="Cambria" w:eastAsiaTheme="minorHAnsi" w:hAnsi="Cambria"/>
          <w:lang w:val="sq-AL"/>
        </w:rPr>
        <w:t xml:space="preserve">.  </w:t>
      </w: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Pr="004E5DAE" w:rsidRDefault="004E5DAE" w:rsidP="004E5DAE">
      <w:pPr>
        <w:contextualSpacing/>
        <w:jc w:val="both"/>
        <w:rPr>
          <w:rFonts w:ascii="Cambria" w:eastAsiaTheme="minorHAnsi" w:hAnsi="Cambria"/>
          <w:b/>
          <w:sz w:val="20"/>
          <w:lang w:val="sq-AL"/>
        </w:rPr>
      </w:pPr>
    </w:p>
    <w:p w:rsidR="004E5DAE" w:rsidRPr="004E5DAE" w:rsidRDefault="004E5DAE" w:rsidP="004E5DAE">
      <w:pPr>
        <w:contextualSpacing/>
        <w:jc w:val="both"/>
        <w:rPr>
          <w:rFonts w:ascii="Cambria" w:eastAsiaTheme="minorHAnsi" w:hAnsi="Cambria"/>
          <w:sz w:val="20"/>
          <w:lang w:val="sq-AL"/>
        </w:rPr>
      </w:pPr>
      <w:r w:rsidRPr="004E5DAE">
        <w:rPr>
          <w:rFonts w:ascii="Cambria" w:eastAsiaTheme="minorHAnsi" w:hAnsi="Cambria"/>
          <w:b/>
          <w:sz w:val="20"/>
          <w:lang w:val="sq-AL"/>
        </w:rPr>
        <w:t xml:space="preserve">Tabela </w:t>
      </w:r>
      <w:r w:rsidR="00185105">
        <w:rPr>
          <w:rFonts w:ascii="Cambria" w:eastAsiaTheme="minorHAnsi" w:hAnsi="Cambria"/>
          <w:b/>
          <w:sz w:val="20"/>
          <w:lang w:val="sq-AL"/>
        </w:rPr>
        <w:t>28</w:t>
      </w:r>
      <w:r w:rsidRPr="004E5DAE">
        <w:rPr>
          <w:rFonts w:ascii="Cambria" w:eastAsiaTheme="minorHAnsi" w:hAnsi="Cambria"/>
          <w:sz w:val="20"/>
          <w:lang w:val="sq-AL"/>
        </w:rPr>
        <w:t xml:space="preserve">: </w:t>
      </w:r>
      <w:r w:rsidRPr="004E5DAE">
        <w:rPr>
          <w:rFonts w:ascii="Cambria" w:eastAsia="Times New Roman" w:hAnsi="Cambria" w:cs="Arial"/>
          <w:sz w:val="20"/>
          <w:lang w:val="sq-AL"/>
        </w:rPr>
        <w:t>Shpenzimet për Ministrinë e Fina</w:t>
      </w:r>
      <w:r w:rsidR="009466FD">
        <w:rPr>
          <w:rFonts w:ascii="Cambria" w:eastAsia="Times New Roman" w:hAnsi="Cambria" w:cs="Arial"/>
          <w:sz w:val="20"/>
          <w:lang w:val="sq-AL"/>
        </w:rPr>
        <w:t>ncave dhe Ekonomisë për PBA 2020-2022</w:t>
      </w:r>
    </w:p>
    <w:p w:rsidR="004E5DAE" w:rsidRPr="009466FD" w:rsidRDefault="00A50D8E" w:rsidP="004E5DAE">
      <w:pPr>
        <w:spacing w:line="264" w:lineRule="auto"/>
        <w:rPr>
          <w:rFonts w:ascii="Cambria" w:eastAsia="MS Gothic" w:hAnsi="Cambria"/>
          <w:b/>
          <w:bCs/>
          <w:color w:val="0070C0"/>
          <w:lang w:val="en-GB"/>
        </w:rPr>
      </w:pPr>
      <w:r w:rsidRPr="00A50D8E">
        <w:rPr>
          <w:noProof/>
          <w:lang w:val="en-GB" w:eastAsia="en-GB"/>
        </w:rPr>
        <w:drawing>
          <wp:inline distT="0" distB="0" distL="0" distR="0">
            <wp:extent cx="6185140" cy="4571625"/>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693" cy="4576468"/>
                    </a:xfrm>
                    <a:prstGeom prst="rect">
                      <a:avLst/>
                    </a:prstGeom>
                    <a:noFill/>
                    <a:ln>
                      <a:noFill/>
                    </a:ln>
                  </pic:spPr>
                </pic:pic>
              </a:graphicData>
            </a:graphic>
          </wp:inline>
        </w:drawing>
      </w:r>
    </w:p>
    <w:p w:rsidR="004E5DAE" w:rsidRPr="004E5DAE" w:rsidRDefault="004E5DAE" w:rsidP="004E5DAE">
      <w:pPr>
        <w:pStyle w:val="Heading3"/>
        <w:rPr>
          <w:rFonts w:ascii="Cambria" w:eastAsia="Calibri" w:hAnsi="Cambria"/>
          <w:b/>
          <w:color w:val="auto"/>
          <w:sz w:val="22"/>
          <w:szCs w:val="28"/>
          <w:lang w:val="it-IT"/>
        </w:rPr>
      </w:pPr>
      <w:r w:rsidRPr="004E5DAE">
        <w:rPr>
          <w:rFonts w:ascii="Cambria" w:eastAsia="Calibri" w:hAnsi="Cambria"/>
          <w:b/>
          <w:color w:val="auto"/>
          <w:sz w:val="22"/>
          <w:szCs w:val="28"/>
          <w:lang w:val="it-IT"/>
        </w:rPr>
        <w:t>Përmbledhje e Treguesve Kyç të Performancës</w:t>
      </w:r>
    </w:p>
    <w:p w:rsidR="00DD7795" w:rsidRDefault="00DD7795" w:rsidP="004E5DAE">
      <w:pPr>
        <w:spacing w:after="120"/>
        <w:jc w:val="both"/>
        <w:rPr>
          <w:rFonts w:ascii="Cambria" w:eastAsiaTheme="minorHAnsi" w:hAnsi="Cambria"/>
          <w:lang w:val="sq-AL"/>
        </w:rPr>
      </w:pPr>
    </w:p>
    <w:p w:rsidR="004E5DAE" w:rsidRPr="004E5DAE" w:rsidRDefault="004E5DAE" w:rsidP="004E5DAE">
      <w:pPr>
        <w:spacing w:after="120"/>
        <w:jc w:val="both"/>
        <w:rPr>
          <w:rFonts w:ascii="Cambria" w:eastAsiaTheme="minorHAnsi" w:hAnsi="Cambria"/>
          <w:lang w:val="sq-AL"/>
        </w:rPr>
      </w:pPr>
      <w:r w:rsidRPr="004E5DAE">
        <w:rPr>
          <w:rFonts w:ascii="Cambria" w:eastAsiaTheme="minorHAnsi" w:hAnsi="Cambria"/>
          <w:lang w:val="sq-AL"/>
        </w:rPr>
        <w:t>Programi “</w:t>
      </w:r>
      <w:r w:rsidRPr="00DD7795">
        <w:rPr>
          <w:rFonts w:ascii="Cambria" w:eastAsiaTheme="minorHAnsi" w:hAnsi="Cambria"/>
          <w:i/>
          <w:lang w:val="sq-AL"/>
        </w:rPr>
        <w:t>Menaxhimi i Shpenzimeve Publike</w:t>
      </w:r>
      <w:r w:rsidRPr="004E5DAE">
        <w:rPr>
          <w:rFonts w:ascii="Cambria" w:eastAsiaTheme="minorHAnsi" w:hAnsi="Cambria"/>
          <w:lang w:val="sq-AL"/>
        </w:rPr>
        <w:t>” synon të arrijë treguesit e mëposhtëm të performancës:</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Të ardhurat tatimore </w:t>
      </w:r>
      <w:r w:rsidR="00DA2E56">
        <w:rPr>
          <w:rFonts w:ascii="Cambria" w:eastAsiaTheme="minorHAnsi" w:hAnsi="Cambria"/>
          <w:lang w:val="sq-AL"/>
        </w:rPr>
        <w:t>parashikohen të kapin nivelin 27.8</w:t>
      </w:r>
      <w:r w:rsidRPr="004E5DAE">
        <w:rPr>
          <w:rFonts w:ascii="Cambria" w:eastAsiaTheme="minorHAnsi" w:hAnsi="Cambria"/>
          <w:lang w:val="sq-AL"/>
        </w:rPr>
        <w:t>% të P</w:t>
      </w:r>
      <w:r w:rsidR="00DA2E56">
        <w:rPr>
          <w:rFonts w:ascii="Cambria" w:eastAsiaTheme="minorHAnsi" w:hAnsi="Cambria"/>
          <w:lang w:val="sq-AL"/>
        </w:rPr>
        <w:t>BB në vitin 2022, aq sa është</w:t>
      </w:r>
      <w:r w:rsidRPr="004E5DAE">
        <w:rPr>
          <w:rFonts w:ascii="Cambria" w:eastAsiaTheme="minorHAnsi" w:hAnsi="Cambria"/>
          <w:lang w:val="sq-AL"/>
        </w:rPr>
        <w:t xml:space="preserve"> </w:t>
      </w:r>
      <w:r w:rsidR="00DA2E56">
        <w:rPr>
          <w:rFonts w:ascii="Cambria" w:eastAsiaTheme="minorHAnsi" w:hAnsi="Cambria"/>
          <w:lang w:val="sq-AL"/>
        </w:rPr>
        <w:t>parashikuar për vitin 2019</w:t>
      </w:r>
      <w:r w:rsidRPr="004E5DAE">
        <w:rPr>
          <w:rFonts w:ascii="Cambria" w:eastAsiaTheme="minorHAnsi" w:hAnsi="Cambria"/>
          <w:lang w:val="sq-AL"/>
        </w:rPr>
        <w:t xml:space="preserve">;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Niveli i Borxhit Publik parashikohet të ul</w:t>
      </w:r>
      <w:r w:rsidR="00DA2E56">
        <w:rPr>
          <w:rFonts w:ascii="Cambria" w:eastAsiaTheme="minorHAnsi" w:hAnsi="Cambria"/>
          <w:lang w:val="sq-AL"/>
        </w:rPr>
        <w:t>et në 59.9% të PBB në vitin 2022</w:t>
      </w:r>
      <w:r w:rsidRPr="004E5DAE">
        <w:rPr>
          <w:rFonts w:ascii="Cambria" w:eastAsiaTheme="minorHAnsi" w:hAnsi="Cambria"/>
          <w:lang w:val="sq-AL"/>
        </w:rPr>
        <w:t xml:space="preserve">, nga niveli 68.7% i </w:t>
      </w:r>
      <w:r w:rsidR="00DA2E56">
        <w:rPr>
          <w:rFonts w:ascii="Cambria" w:eastAsiaTheme="minorHAnsi" w:hAnsi="Cambria"/>
          <w:lang w:val="sq-AL"/>
        </w:rPr>
        <w:t>PBB i parashikuar për vitin 2019</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Përmirësim të dukshëm në renditjen e Shqipërisë tek Indeksi i Hapjes së Buxhetit (Open Budget Index), nga 50 pikë prej 100 (maksimumi) në vitin 2017, në të paktën 58 pikë </w:t>
      </w:r>
      <w:r w:rsidR="00DA2E56">
        <w:rPr>
          <w:rFonts w:ascii="Cambria" w:eastAsiaTheme="minorHAnsi" w:hAnsi="Cambria"/>
          <w:lang w:val="sq-AL"/>
        </w:rPr>
        <w:t>n</w:t>
      </w:r>
      <w:r w:rsidR="00DD7795">
        <w:rPr>
          <w:rFonts w:ascii="Cambria" w:eastAsiaTheme="minorHAnsi" w:hAnsi="Cambria"/>
          <w:lang w:val="sq-AL"/>
        </w:rPr>
        <w:t>d</w:t>
      </w:r>
      <w:r w:rsidR="00DA2E56">
        <w:rPr>
          <w:rFonts w:ascii="Cambria" w:eastAsiaTheme="minorHAnsi" w:hAnsi="Cambria"/>
          <w:lang w:val="sq-AL"/>
        </w:rPr>
        <w:t>aj 100 (maksimumi) në vitin 2022</w:t>
      </w:r>
      <w:r w:rsidRPr="004E5DAE">
        <w:rPr>
          <w:rFonts w:ascii="Cambria" w:eastAsiaTheme="minorHAnsi" w:hAnsi="Cambria"/>
          <w:lang w:val="sq-AL"/>
        </w:rPr>
        <w:t>;</w:t>
      </w:r>
    </w:p>
    <w:p w:rsidR="004E5DAE" w:rsidRPr="004E5DAE" w:rsidRDefault="00DA2E56" w:rsidP="004E5DAE">
      <w:pPr>
        <w:spacing w:before="120" w:after="120"/>
        <w:jc w:val="both"/>
        <w:rPr>
          <w:rFonts w:ascii="Cambria" w:eastAsiaTheme="minorHAnsi" w:hAnsi="Cambria"/>
          <w:lang w:val="sq-AL"/>
        </w:rPr>
      </w:pPr>
      <w:r>
        <w:rPr>
          <w:rFonts w:ascii="Cambria" w:eastAsiaTheme="minorHAnsi" w:hAnsi="Cambria"/>
          <w:lang w:val="sq-AL"/>
        </w:rPr>
        <w:lastRenderedPageBreak/>
        <w:t>Gjatë periudhës 2020-2022</w:t>
      </w:r>
      <w:r w:rsidR="004E5DAE" w:rsidRPr="004E5DAE">
        <w:rPr>
          <w:rFonts w:ascii="Cambria" w:eastAsiaTheme="minorHAnsi" w:hAnsi="Cambria"/>
          <w:lang w:val="sq-AL"/>
        </w:rPr>
        <w:t>, nëpërmjet programit “Tregu i Punës” synohet të punësohen në total 7,260 të papunë nga grupet e veçanta, të përfshihen në programet e nxitjes së punësimit të praktikave profesionale rreth 2,250 të rinj të sapodiplomuar në Arsimin e Lartë; të punësohen në total rreth 900 gra kryefamiljare me fëmijë në ngarkim dhe vajza nëna; si dhe të tra</w:t>
      </w:r>
      <w:r w:rsidR="00DD7795">
        <w:rPr>
          <w:rFonts w:ascii="Cambria" w:eastAsiaTheme="minorHAnsi" w:hAnsi="Cambria"/>
          <w:lang w:val="sq-AL"/>
        </w:rPr>
        <w:t>j</w:t>
      </w:r>
      <w:r w:rsidR="004E5DAE" w:rsidRPr="004E5DAE">
        <w:rPr>
          <w:rFonts w:ascii="Cambria" w:eastAsiaTheme="minorHAnsi" w:hAnsi="Cambria"/>
          <w:lang w:val="sq-AL"/>
        </w:rPr>
        <w:t>nohen nëpërmjet programeve të nxitjes së punësimit rreth 5,100 të papunë të trajtuar më parë me ndihmë ekonomike.</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 xml:space="preserve">Programi “Arsimi i Mesëm </w:t>
      </w:r>
      <w:r w:rsidR="00DA2E56">
        <w:rPr>
          <w:rFonts w:ascii="Cambria" w:eastAsiaTheme="minorHAnsi" w:hAnsi="Cambria"/>
          <w:lang w:val="sq-AL"/>
        </w:rPr>
        <w:t>Profesional”, për periudhën 2020-2022</w:t>
      </w:r>
      <w:r w:rsidRPr="004E5DAE">
        <w:rPr>
          <w:rFonts w:ascii="Cambria" w:eastAsiaTheme="minorHAnsi" w:hAnsi="Cambria"/>
          <w:lang w:val="sq-AL"/>
        </w:rPr>
        <w:t xml:space="preserve">, synon: </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të punësuarve pas diplomimit në shkollat e mesme profesionale në 46% të totalit që</w:t>
      </w:r>
      <w:r w:rsidR="00293EDC">
        <w:rPr>
          <w:rFonts w:ascii="Cambria" w:eastAsiaTheme="minorHAnsi" w:hAnsi="Cambria"/>
          <w:lang w:val="sq-AL"/>
        </w:rPr>
        <w:t xml:space="preserve"> mbarojnë studimet në vitin 2022</w:t>
      </w:r>
      <w:r w:rsidRPr="004E5DAE">
        <w:rPr>
          <w:rFonts w:ascii="Cambria" w:eastAsiaTheme="minorHAnsi" w:hAnsi="Cambria"/>
          <w:lang w:val="sq-AL"/>
        </w:rPr>
        <w:t>,</w:t>
      </w:r>
      <w:r w:rsidR="00293EDC">
        <w:rPr>
          <w:rFonts w:ascii="Cambria" w:eastAsiaTheme="minorHAnsi" w:hAnsi="Cambria"/>
          <w:lang w:val="sq-AL"/>
        </w:rPr>
        <w:t xml:space="preserve"> krahasuaër me 42% në vitin 2019</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të diplomuarve në shkollat e mesme profes</w:t>
      </w:r>
      <w:r w:rsidR="00293EDC">
        <w:rPr>
          <w:rFonts w:ascii="Cambria" w:eastAsiaTheme="minorHAnsi" w:hAnsi="Cambria"/>
          <w:lang w:val="sq-AL"/>
        </w:rPr>
        <w:t>ionale, nga 3.300 nxënës në 2019, në 3.600 nxënës në vitin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nxënësve që vijnë nga zonat rurale të cilët ndjekin studimet në shkollat e mesme profesionale,</w:t>
      </w:r>
      <w:r w:rsidR="00293EDC">
        <w:rPr>
          <w:rFonts w:ascii="Cambria" w:eastAsiaTheme="minorHAnsi" w:hAnsi="Cambria"/>
          <w:lang w:val="sq-AL"/>
        </w:rPr>
        <w:t xml:space="preserve"> nga 40% e totalit në vitin 2019 në 55% e totalit në vitin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nxënësve me aftësi të kufizuar që ndjekin studimet në shkollat e mesme profesionale nga 90 nx</w:t>
      </w:r>
      <w:r w:rsidR="00293EDC">
        <w:rPr>
          <w:rFonts w:ascii="Cambria" w:eastAsiaTheme="minorHAnsi" w:hAnsi="Cambria"/>
          <w:lang w:val="sq-AL"/>
        </w:rPr>
        <w:t>ënës në vitin 2019 në 120 nxënës në vitin 2022</w:t>
      </w:r>
      <w:r w:rsidRPr="004E5DAE">
        <w:rPr>
          <w:rFonts w:ascii="Cambria" w:eastAsiaTheme="minorHAnsi" w:hAnsi="Cambria"/>
          <w:lang w:val="sq-AL"/>
        </w:rPr>
        <w:t>.</w:t>
      </w:r>
    </w:p>
    <w:p w:rsidR="004E5DAE" w:rsidRPr="004E5DAE" w:rsidRDefault="004E5DAE" w:rsidP="004E5DAE">
      <w:pPr>
        <w:rPr>
          <w:rFonts w:ascii="Cambria" w:eastAsiaTheme="minorHAnsi" w:hAnsi="Cambria"/>
          <w:lang w:val="sq-AL"/>
        </w:rPr>
      </w:pPr>
    </w:p>
    <w:p w:rsidR="004E5DAE" w:rsidRPr="004E5DAE" w:rsidRDefault="00293EDC" w:rsidP="004E5DAE">
      <w:pPr>
        <w:rPr>
          <w:rFonts w:ascii="Cambria" w:eastAsiaTheme="minorHAnsi" w:hAnsi="Cambria"/>
          <w:lang w:val="sq-AL"/>
        </w:rPr>
      </w:pPr>
      <w:r>
        <w:rPr>
          <w:rFonts w:ascii="Cambria" w:eastAsiaTheme="minorHAnsi" w:hAnsi="Cambria"/>
          <w:lang w:val="sq-AL"/>
        </w:rPr>
        <w:t>Gjatë periudhës 2020-2022</w:t>
      </w:r>
      <w:r w:rsidR="004E5DAE" w:rsidRPr="004E5DAE">
        <w:rPr>
          <w:rFonts w:ascii="Cambria" w:eastAsiaTheme="minorHAnsi" w:hAnsi="Cambria"/>
          <w:lang w:val="sq-AL"/>
        </w:rPr>
        <w:t>, programi “Mbështetje për Zhvillim Ekonomik</w:t>
      </w:r>
      <w:r w:rsidR="00DD7795">
        <w:rPr>
          <w:rFonts w:ascii="Cambria" w:eastAsiaTheme="minorHAnsi" w:hAnsi="Cambria"/>
          <w:lang w:val="sq-AL"/>
        </w:rPr>
        <w:t>”</w:t>
      </w:r>
      <w:r w:rsidR="004E5DAE" w:rsidRPr="004E5DAE">
        <w:rPr>
          <w:rFonts w:ascii="Cambria" w:eastAsiaTheme="minorHAnsi" w:hAnsi="Cambria"/>
          <w:lang w:val="sq-AL"/>
        </w:rPr>
        <w:t xml:space="preserve"> synon:</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Promovimin e Shqip</w:t>
      </w:r>
      <w:r w:rsidR="00FA0246">
        <w:rPr>
          <w:rFonts w:ascii="Cambria" w:eastAsiaTheme="minorHAnsi" w:hAnsi="Cambria"/>
          <w:lang w:val="sq-AL"/>
        </w:rPr>
        <w:t>ë</w:t>
      </w:r>
      <w:r w:rsidRPr="004E5DAE">
        <w:rPr>
          <w:rFonts w:ascii="Cambria" w:eastAsiaTheme="minorHAnsi" w:hAnsi="Cambria"/>
          <w:lang w:val="sq-AL"/>
        </w:rPr>
        <w:t>risë si destinacion investimesh nëpërmjet organizimit dhe pjesëmarrjeve në panaire nd</w:t>
      </w:r>
      <w:r w:rsidR="00FA0246">
        <w:rPr>
          <w:rFonts w:ascii="Cambria" w:eastAsiaTheme="minorHAnsi" w:hAnsi="Cambria"/>
          <w:lang w:val="sq-AL"/>
        </w:rPr>
        <w:t>ë</w:t>
      </w:r>
      <w:r w:rsidRPr="004E5DAE">
        <w:rPr>
          <w:rFonts w:ascii="Cambria" w:eastAsiaTheme="minorHAnsi" w:hAnsi="Cambria"/>
          <w:lang w:val="sq-AL"/>
        </w:rPr>
        <w:t>rkombëtare dhe road sho</w:t>
      </w:r>
      <w:r w:rsidR="00FA0246">
        <w:rPr>
          <w:rFonts w:ascii="Cambria" w:eastAsiaTheme="minorHAnsi" w:hAnsi="Cambria"/>
          <w:lang w:val="sq-AL"/>
        </w:rPr>
        <w:t>ë</w:t>
      </w:r>
      <w:r w:rsidRPr="004E5DAE">
        <w:rPr>
          <w:rFonts w:ascii="Cambria" w:eastAsiaTheme="minorHAnsi" w:hAnsi="Cambria"/>
          <w:lang w:val="sq-AL"/>
        </w:rPr>
        <w:t xml:space="preserve"> promovuese, vizita ne kompani (after care) si dhe monitorim efektiv investimesh strategjike;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Zgjerimin e numrit të bizneseve të profileve të ndryshme që përfitojnë mbështetje financiare nga buxheti i shtetit (255 biznese t</w:t>
      </w:r>
      <w:r w:rsidR="00293EDC">
        <w:rPr>
          <w:rFonts w:ascii="Cambria" w:eastAsiaTheme="minorHAnsi" w:hAnsi="Cambria"/>
          <w:lang w:val="sq-AL"/>
        </w:rPr>
        <w:t>ë mbështetura për periudhën 2020</w:t>
      </w:r>
      <w:r w:rsidRPr="004E5DAE">
        <w:rPr>
          <w:rFonts w:ascii="Cambria" w:eastAsiaTheme="minorHAnsi" w:hAnsi="Cambria"/>
          <w:lang w:val="sq-AL"/>
        </w:rPr>
        <w:t>-</w:t>
      </w:r>
      <w:r w:rsidR="00293EDC">
        <w:rPr>
          <w:rFonts w:ascii="Cambria" w:eastAsiaTheme="minorHAnsi" w:hAnsi="Cambria"/>
          <w:lang w:val="sq-AL"/>
        </w:rPr>
        <w:t>2022</w:t>
      </w:r>
      <w:r w:rsidRPr="004E5DAE">
        <w:rPr>
          <w:rFonts w:ascii="Cambria" w:eastAsiaTheme="minorHAnsi" w:hAnsi="Cambria"/>
          <w:lang w:val="sq-AL"/>
        </w:rPr>
        <w:t>) me qëllim që të rritet konkurueshmëria e tyre si në tregun e brendshëm dhe në atë të jashtëm.</w:t>
      </w:r>
    </w:p>
    <w:p w:rsidR="004E5DAE" w:rsidRPr="004E5DAE" w:rsidRDefault="004E5DAE" w:rsidP="004E5DAE">
      <w:pPr>
        <w:jc w:val="both"/>
        <w:rPr>
          <w:rFonts w:ascii="Cambria" w:eastAsiaTheme="minorHAnsi" w:hAnsi="Cambria"/>
          <w:lang w:val="sq-AL"/>
        </w:rPr>
      </w:pPr>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Program</w:t>
      </w:r>
      <w:r w:rsidR="00293EDC">
        <w:rPr>
          <w:rFonts w:ascii="Cambria" w:eastAsiaTheme="minorHAnsi" w:hAnsi="Cambria"/>
          <w:lang w:val="sq-AL"/>
        </w:rPr>
        <w:t>i “Strehimi”, për periudhën 2020-2022</w:t>
      </w:r>
      <w:r w:rsidRPr="004E5DAE">
        <w:rPr>
          <w:rFonts w:ascii="Cambria" w:eastAsiaTheme="minorHAnsi" w:hAnsi="Cambria"/>
          <w:lang w:val="sq-AL"/>
        </w:rPr>
        <w:t>, synon që:</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mbështesë për herë të parë rreth 3280 familje të pastreha  nëpërmjet skemës së kredive të subvencionuara ng</w:t>
      </w:r>
      <w:r w:rsidR="00293EDC">
        <w:rPr>
          <w:rFonts w:ascii="Cambria" w:eastAsiaTheme="minorHAnsi" w:hAnsi="Cambria"/>
          <w:lang w:val="sq-AL"/>
        </w:rPr>
        <w:t>a shteti përgjatë periudhës 2020-2022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të pastreha që përfitojnë bonus qiraje nga 381 përfit</w:t>
      </w:r>
      <w:r w:rsidR="00293EDC">
        <w:rPr>
          <w:rFonts w:ascii="Cambria" w:eastAsiaTheme="minorHAnsi" w:hAnsi="Cambria"/>
          <w:lang w:val="sq-AL"/>
        </w:rPr>
        <w:t>ues të parashikuar në vitin 2019 në 1009 përfitues në vitin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që i përmirësohen kushtet e banimit me rreth 1318</w:t>
      </w:r>
      <w:r w:rsidR="00293EDC">
        <w:rPr>
          <w:rFonts w:ascii="Cambria" w:eastAsiaTheme="minorHAnsi" w:hAnsi="Cambria"/>
          <w:lang w:val="sq-AL"/>
        </w:rPr>
        <w:t xml:space="preserve"> familje përgjatë periudhës 2020-2022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që përfitojnë banesa sociale me qira ne objekte të adaptuara me rreth 260</w:t>
      </w:r>
      <w:r w:rsidR="00293EDC">
        <w:rPr>
          <w:rFonts w:ascii="Cambria" w:eastAsiaTheme="minorHAnsi" w:hAnsi="Cambria"/>
          <w:lang w:val="sq-AL"/>
        </w:rPr>
        <w:t xml:space="preserve"> familje përgjatë periudhës 2020-2022</w:t>
      </w:r>
      <w:r w:rsidRPr="004E5DAE">
        <w:rPr>
          <w:rFonts w:ascii="Cambria" w:eastAsiaTheme="minorHAnsi" w:hAnsi="Cambria"/>
          <w:lang w:val="sq-AL"/>
        </w:rPr>
        <w:t>;</w:t>
      </w:r>
    </w:p>
    <w:p w:rsidR="004E5DAE" w:rsidRPr="004E5DAE" w:rsidRDefault="004E5DAE" w:rsidP="004E5DAE">
      <w:pPr>
        <w:spacing w:after="0" w:line="240" w:lineRule="auto"/>
        <w:ind w:left="774"/>
        <w:contextualSpacing/>
        <w:jc w:val="both"/>
        <w:rPr>
          <w:rFonts w:ascii="Cambria" w:eastAsiaTheme="minorHAnsi" w:hAnsi="Cambria"/>
          <w:lang w:val="sq-AL"/>
        </w:rPr>
      </w:pPr>
    </w:p>
    <w:p w:rsidR="004E5DAE" w:rsidRPr="004E5DAE" w:rsidRDefault="00293EDC" w:rsidP="004E5DAE">
      <w:pPr>
        <w:spacing w:before="120" w:after="120"/>
        <w:jc w:val="both"/>
        <w:rPr>
          <w:rFonts w:ascii="Cambria" w:eastAsiaTheme="minorHAnsi" w:hAnsi="Cambria"/>
          <w:lang w:val="sq-AL"/>
        </w:rPr>
      </w:pPr>
      <w:r>
        <w:rPr>
          <w:rFonts w:ascii="Cambria" w:eastAsiaTheme="minorHAnsi" w:hAnsi="Cambria"/>
          <w:lang w:val="sq-AL"/>
        </w:rPr>
        <w:t>Gjatë periudhës 2020-2022</w:t>
      </w:r>
      <w:r w:rsidR="004E5DAE" w:rsidRPr="004E5DAE">
        <w:rPr>
          <w:rFonts w:ascii="Cambria" w:eastAsiaTheme="minorHAnsi" w:hAnsi="Cambria"/>
          <w:lang w:val="sq-AL"/>
        </w:rPr>
        <w:t xml:space="preserve">, programi “Menaxhimi i të Ardhurave Tatimore” synon: </w:t>
      </w:r>
    </w:p>
    <w:p w:rsidR="004E5DAE" w:rsidRPr="004E5DAE" w:rsidRDefault="00370A20" w:rsidP="00DD7795">
      <w:pPr>
        <w:numPr>
          <w:ilvl w:val="0"/>
          <w:numId w:val="7"/>
        </w:numPr>
        <w:spacing w:after="0" w:line="240" w:lineRule="auto"/>
        <w:contextualSpacing/>
        <w:jc w:val="both"/>
        <w:rPr>
          <w:rFonts w:ascii="Cambria" w:eastAsiaTheme="minorHAnsi" w:hAnsi="Cambria"/>
          <w:lang w:val="sq-AL"/>
        </w:rPr>
      </w:pPr>
      <w:r>
        <w:rPr>
          <w:rFonts w:ascii="Cambria" w:eastAsiaTheme="minorHAnsi" w:hAnsi="Cambria"/>
          <w:lang w:val="sq-AL"/>
        </w:rPr>
        <w:t>Rritjen me rreth 8</w:t>
      </w:r>
      <w:r w:rsidR="004E5DAE" w:rsidRPr="004E5DAE">
        <w:rPr>
          <w:rFonts w:ascii="Cambria" w:eastAsiaTheme="minorHAnsi" w:hAnsi="Cambria"/>
          <w:lang w:val="sq-AL"/>
        </w:rPr>
        <w:t>% në vit mbledhja e të ardhurave tatimore dhe jo</w:t>
      </w:r>
      <w:r>
        <w:rPr>
          <w:rFonts w:ascii="Cambria" w:eastAsiaTheme="minorHAnsi" w:hAnsi="Cambria"/>
          <w:lang w:val="sq-AL"/>
        </w:rPr>
        <w:t>tatimore përgjatë periudhës 2020-2022</w:t>
      </w:r>
      <w:r w:rsidR="004E5DAE" w:rsidRPr="004E5DAE">
        <w:rPr>
          <w:rFonts w:ascii="Cambria" w:eastAsiaTheme="minorHAnsi" w:hAnsi="Cambria"/>
          <w:lang w:val="sq-AL"/>
        </w:rPr>
        <w:t>;</w:t>
      </w:r>
    </w:p>
    <w:p w:rsidR="004E5DAE" w:rsidRPr="004E5DAE" w:rsidRDefault="004E5DAE" w:rsidP="00DD7795">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raportit të zbulueshmërisë nga kontrollet e kryera nga administrata tatimore tek bizneset;</w:t>
      </w:r>
    </w:p>
    <w:p w:rsidR="004E5DAE" w:rsidRDefault="004E5DAE" w:rsidP="00DD7795">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Zgjerimin e kontrollit të verifikimit në terren nëpërmjet strukturave të hetimit tatimor, nga </w:t>
      </w:r>
      <w:r w:rsidR="0096336E">
        <w:rPr>
          <w:rFonts w:ascii="Cambria" w:eastAsiaTheme="minorHAnsi" w:hAnsi="Cambria"/>
          <w:lang w:val="sq-AL"/>
        </w:rPr>
        <w:t>60 mijë inspektime në vitin 2020 në 65 mijë në vitin 2022</w:t>
      </w:r>
      <w:r w:rsidRPr="004E5DAE">
        <w:rPr>
          <w:rFonts w:ascii="Cambria" w:eastAsiaTheme="minorHAnsi" w:hAnsi="Cambria"/>
          <w:lang w:val="sq-AL"/>
        </w:rPr>
        <w:t>.</w:t>
      </w:r>
    </w:p>
    <w:p w:rsidR="00370A20" w:rsidRPr="004E5DAE" w:rsidRDefault="00370A20" w:rsidP="00DD7795">
      <w:pPr>
        <w:numPr>
          <w:ilvl w:val="0"/>
          <w:numId w:val="7"/>
        </w:numPr>
        <w:spacing w:after="0" w:line="240" w:lineRule="auto"/>
        <w:contextualSpacing/>
        <w:jc w:val="both"/>
        <w:rPr>
          <w:rFonts w:ascii="Cambria" w:eastAsiaTheme="minorHAnsi" w:hAnsi="Cambria"/>
          <w:lang w:val="sq-AL"/>
        </w:rPr>
      </w:pPr>
      <w:r>
        <w:rPr>
          <w:rFonts w:ascii="Cambria" w:eastAsiaTheme="minorHAnsi" w:hAnsi="Cambria"/>
          <w:lang w:val="sq-AL"/>
        </w:rPr>
        <w:t>Nd</w:t>
      </w:r>
      <w:r w:rsidR="00622057">
        <w:rPr>
          <w:rFonts w:ascii="Cambria" w:eastAsiaTheme="minorHAnsi" w:hAnsi="Cambria"/>
          <w:lang w:val="sq-AL"/>
        </w:rPr>
        <w:t>ë</w:t>
      </w:r>
      <w:r>
        <w:rPr>
          <w:rFonts w:ascii="Cambria" w:eastAsiaTheme="minorHAnsi" w:hAnsi="Cambria"/>
          <w:lang w:val="sq-AL"/>
        </w:rPr>
        <w:t>rgjegj</w:t>
      </w:r>
      <w:r w:rsidR="00622057">
        <w:rPr>
          <w:rFonts w:ascii="Cambria" w:eastAsiaTheme="minorHAnsi" w:hAnsi="Cambria"/>
          <w:lang w:val="sq-AL"/>
        </w:rPr>
        <w:t>ë</w:t>
      </w:r>
      <w:r w:rsidR="00DD7795">
        <w:rPr>
          <w:rFonts w:ascii="Cambria" w:eastAsiaTheme="minorHAnsi" w:hAnsi="Cambria"/>
          <w:lang w:val="sq-AL"/>
        </w:rPr>
        <w:t>simi i bi</w:t>
      </w:r>
      <w:r>
        <w:rPr>
          <w:rFonts w:ascii="Cambria" w:eastAsiaTheme="minorHAnsi" w:hAnsi="Cambria"/>
          <w:lang w:val="sq-AL"/>
        </w:rPr>
        <w:t>zneseve ndaj fushatave t</w:t>
      </w:r>
      <w:r w:rsidR="00622057">
        <w:rPr>
          <w:rFonts w:ascii="Cambria" w:eastAsiaTheme="minorHAnsi" w:hAnsi="Cambria"/>
          <w:lang w:val="sq-AL"/>
        </w:rPr>
        <w:t>ë</w:t>
      </w:r>
      <w:r>
        <w:rPr>
          <w:rFonts w:ascii="Cambria" w:eastAsiaTheme="minorHAnsi" w:hAnsi="Cambria"/>
          <w:lang w:val="sq-AL"/>
        </w:rPr>
        <w:t xml:space="preserve"> shumta p</w:t>
      </w:r>
      <w:r w:rsidR="00622057">
        <w:rPr>
          <w:rFonts w:ascii="Cambria" w:eastAsiaTheme="minorHAnsi" w:hAnsi="Cambria"/>
          <w:lang w:val="sq-AL"/>
        </w:rPr>
        <w:t>ë</w:t>
      </w:r>
      <w:r>
        <w:rPr>
          <w:rFonts w:ascii="Cambria" w:eastAsiaTheme="minorHAnsi" w:hAnsi="Cambria"/>
          <w:lang w:val="sq-AL"/>
        </w:rPr>
        <w:t>r luft</w:t>
      </w:r>
      <w:r w:rsidR="00622057">
        <w:rPr>
          <w:rFonts w:ascii="Cambria" w:eastAsiaTheme="minorHAnsi" w:hAnsi="Cambria"/>
          <w:lang w:val="sq-AL"/>
        </w:rPr>
        <w:t>ë</w:t>
      </w:r>
      <w:r>
        <w:rPr>
          <w:rFonts w:ascii="Cambria" w:eastAsiaTheme="minorHAnsi" w:hAnsi="Cambria"/>
          <w:lang w:val="sq-AL"/>
        </w:rPr>
        <w:t>n kund</w:t>
      </w:r>
      <w:r w:rsidR="00622057">
        <w:rPr>
          <w:rFonts w:ascii="Cambria" w:eastAsiaTheme="minorHAnsi" w:hAnsi="Cambria"/>
          <w:lang w:val="sq-AL"/>
        </w:rPr>
        <w:t>ë</w:t>
      </w:r>
      <w:r>
        <w:rPr>
          <w:rFonts w:ascii="Cambria" w:eastAsiaTheme="minorHAnsi" w:hAnsi="Cambria"/>
          <w:lang w:val="sq-AL"/>
        </w:rPr>
        <w:t>r informalitetit, duke tentuar ul</w:t>
      </w:r>
      <w:r w:rsidR="00DD7795">
        <w:rPr>
          <w:rFonts w:ascii="Cambria" w:eastAsiaTheme="minorHAnsi" w:hAnsi="Cambria"/>
          <w:lang w:val="sq-AL"/>
        </w:rPr>
        <w:t>jen</w:t>
      </w:r>
      <w:r>
        <w:rPr>
          <w:rFonts w:ascii="Cambria" w:eastAsiaTheme="minorHAnsi" w:hAnsi="Cambria"/>
          <w:lang w:val="sq-AL"/>
        </w:rPr>
        <w:t xml:space="preserve"> n</w:t>
      </w:r>
      <w:r w:rsidR="00622057">
        <w:rPr>
          <w:rFonts w:ascii="Cambria" w:eastAsiaTheme="minorHAnsi" w:hAnsi="Cambria"/>
          <w:lang w:val="sq-AL"/>
        </w:rPr>
        <w:t>ë</w:t>
      </w:r>
      <w:r>
        <w:rPr>
          <w:rFonts w:ascii="Cambria" w:eastAsiaTheme="minorHAnsi" w:hAnsi="Cambria"/>
          <w:lang w:val="sq-AL"/>
        </w:rPr>
        <w:t xml:space="preserve"> 180 raste t</w:t>
      </w:r>
      <w:r w:rsidR="00622057">
        <w:rPr>
          <w:rFonts w:ascii="Cambria" w:eastAsiaTheme="minorHAnsi" w:hAnsi="Cambria"/>
          <w:lang w:val="sq-AL"/>
        </w:rPr>
        <w:t>ë</w:t>
      </w:r>
      <w:r>
        <w:rPr>
          <w:rFonts w:ascii="Cambria" w:eastAsiaTheme="minorHAnsi" w:hAnsi="Cambria"/>
          <w:lang w:val="sq-AL"/>
        </w:rPr>
        <w:t xml:space="preserve"> evazi</w:t>
      </w:r>
      <w:r w:rsidR="00DD7795">
        <w:rPr>
          <w:rFonts w:ascii="Cambria" w:eastAsiaTheme="minorHAnsi" w:hAnsi="Cambria"/>
          <w:lang w:val="sq-AL"/>
        </w:rPr>
        <w:t>o</w:t>
      </w:r>
      <w:r>
        <w:rPr>
          <w:rFonts w:ascii="Cambria" w:eastAsiaTheme="minorHAnsi" w:hAnsi="Cambria"/>
          <w:lang w:val="sq-AL"/>
        </w:rPr>
        <w:t>nit fiskal t</w:t>
      </w:r>
      <w:r w:rsidR="00622057">
        <w:rPr>
          <w:rFonts w:ascii="Cambria" w:eastAsiaTheme="minorHAnsi" w:hAnsi="Cambria"/>
          <w:lang w:val="sq-AL"/>
        </w:rPr>
        <w:t>ë</w:t>
      </w:r>
      <w:r>
        <w:rPr>
          <w:rFonts w:ascii="Cambria" w:eastAsiaTheme="minorHAnsi" w:hAnsi="Cambria"/>
          <w:lang w:val="sq-AL"/>
        </w:rPr>
        <w:t xml:space="preserve"> p</w:t>
      </w:r>
      <w:r w:rsidR="00622057">
        <w:rPr>
          <w:rFonts w:ascii="Cambria" w:eastAsiaTheme="minorHAnsi" w:hAnsi="Cambria"/>
          <w:lang w:val="sq-AL"/>
        </w:rPr>
        <w:t>ë</w:t>
      </w:r>
      <w:r>
        <w:rPr>
          <w:rFonts w:ascii="Cambria" w:eastAsiaTheme="minorHAnsi" w:hAnsi="Cambria"/>
          <w:lang w:val="sq-AL"/>
        </w:rPr>
        <w:t>rcjella n</w:t>
      </w:r>
      <w:r w:rsidR="00622057">
        <w:rPr>
          <w:rFonts w:ascii="Cambria" w:eastAsiaTheme="minorHAnsi" w:hAnsi="Cambria"/>
          <w:lang w:val="sq-AL"/>
        </w:rPr>
        <w:t>ë</w:t>
      </w:r>
      <w:r>
        <w:rPr>
          <w:rFonts w:ascii="Cambria" w:eastAsiaTheme="minorHAnsi" w:hAnsi="Cambria"/>
          <w:lang w:val="sq-AL"/>
        </w:rPr>
        <w:t xml:space="preserve"> Prokurori n</w:t>
      </w:r>
      <w:r w:rsidR="00622057">
        <w:rPr>
          <w:rFonts w:ascii="Cambria" w:eastAsiaTheme="minorHAnsi" w:hAnsi="Cambria"/>
          <w:lang w:val="sq-AL"/>
        </w:rPr>
        <w:t>ë</w:t>
      </w:r>
      <w:r>
        <w:rPr>
          <w:rFonts w:ascii="Cambria" w:eastAsiaTheme="minorHAnsi" w:hAnsi="Cambria"/>
          <w:lang w:val="sq-AL"/>
        </w:rPr>
        <w:t xml:space="preserve"> 2022 nga 260 t</w:t>
      </w:r>
      <w:r w:rsidR="00622057">
        <w:rPr>
          <w:rFonts w:ascii="Cambria" w:eastAsiaTheme="minorHAnsi" w:hAnsi="Cambria"/>
          <w:lang w:val="sq-AL"/>
        </w:rPr>
        <w:t>ë</w:t>
      </w:r>
      <w:r>
        <w:rPr>
          <w:rFonts w:ascii="Cambria" w:eastAsiaTheme="minorHAnsi" w:hAnsi="Cambria"/>
          <w:lang w:val="sq-AL"/>
        </w:rPr>
        <w:t xml:space="preserve"> tilla t</w:t>
      </w:r>
      <w:r w:rsidR="00622057">
        <w:rPr>
          <w:rFonts w:ascii="Cambria" w:eastAsiaTheme="minorHAnsi" w:hAnsi="Cambria"/>
          <w:lang w:val="sq-AL"/>
        </w:rPr>
        <w:t>ë</w:t>
      </w:r>
      <w:r>
        <w:rPr>
          <w:rFonts w:ascii="Cambria" w:eastAsiaTheme="minorHAnsi" w:hAnsi="Cambria"/>
          <w:lang w:val="sq-AL"/>
        </w:rPr>
        <w:t xml:space="preserve"> parashikuara p</w:t>
      </w:r>
      <w:r w:rsidR="00622057">
        <w:rPr>
          <w:rFonts w:ascii="Cambria" w:eastAsiaTheme="minorHAnsi" w:hAnsi="Cambria"/>
          <w:lang w:val="sq-AL"/>
        </w:rPr>
        <w:t>ë</w:t>
      </w:r>
      <w:r>
        <w:rPr>
          <w:rFonts w:ascii="Cambria" w:eastAsiaTheme="minorHAnsi" w:hAnsi="Cambria"/>
          <w:lang w:val="sq-AL"/>
        </w:rPr>
        <w:t>r 2019</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Programi “Menaxhimi i të Ardhurave Do</w:t>
      </w:r>
      <w:r w:rsidR="00C8547E">
        <w:rPr>
          <w:rFonts w:ascii="Cambria" w:eastAsiaTheme="minorHAnsi" w:hAnsi="Cambria"/>
          <w:lang w:val="sq-AL"/>
        </w:rPr>
        <w:t>ganore”, përgjatë periudhës 2020-2022</w:t>
      </w:r>
      <w:r w:rsidRPr="004E5DAE">
        <w:rPr>
          <w:rFonts w:ascii="Cambria" w:eastAsiaTheme="minorHAnsi" w:hAnsi="Cambria"/>
          <w:lang w:val="sq-AL"/>
        </w:rPr>
        <w:t xml:space="preserve">, synon: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lastRenderedPageBreak/>
        <w:t>Rritjen e numrit të deklaratave doganore të procesuara n</w:t>
      </w:r>
      <w:r w:rsidR="00C8547E">
        <w:rPr>
          <w:rFonts w:ascii="Cambria" w:eastAsiaTheme="minorHAnsi" w:hAnsi="Cambria"/>
          <w:lang w:val="sq-AL"/>
        </w:rPr>
        <w:t>ë kanalin Blu (në import) nga 12</w:t>
      </w:r>
      <w:r w:rsidRPr="004E5DAE">
        <w:rPr>
          <w:rFonts w:ascii="Cambria" w:eastAsiaTheme="minorHAnsi" w:hAnsi="Cambria"/>
          <w:lang w:val="sq-AL"/>
        </w:rPr>
        <w:t xml:space="preserve">% e totalit të deklaratave </w:t>
      </w:r>
      <w:r w:rsidR="00C8547E">
        <w:rPr>
          <w:rFonts w:ascii="Cambria" w:eastAsiaTheme="minorHAnsi" w:hAnsi="Cambria"/>
          <w:lang w:val="sq-AL"/>
        </w:rPr>
        <w:t>doganore të parashikuara në 2019</w:t>
      </w:r>
      <w:r w:rsidRPr="004E5DAE">
        <w:rPr>
          <w:rFonts w:ascii="Cambria" w:eastAsiaTheme="minorHAnsi" w:hAnsi="Cambria"/>
          <w:lang w:val="sq-AL"/>
        </w:rPr>
        <w:t>,</w:t>
      </w:r>
      <w:r w:rsidR="00C8547E">
        <w:rPr>
          <w:rFonts w:ascii="Cambria" w:eastAsiaTheme="minorHAnsi" w:hAnsi="Cambria"/>
          <w:lang w:val="sq-AL"/>
        </w:rPr>
        <w:t xml:space="preserve"> në 17% të parashikuara për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numrit të deklaratave doganore të procesuara në k</w:t>
      </w:r>
      <w:r w:rsidR="00C8547E">
        <w:rPr>
          <w:rFonts w:ascii="Cambria" w:eastAsiaTheme="minorHAnsi" w:hAnsi="Cambria"/>
          <w:lang w:val="sq-AL"/>
        </w:rPr>
        <w:t>analin Jeshil (në eksport) nga 10</w:t>
      </w:r>
      <w:r w:rsidRPr="004E5DAE">
        <w:rPr>
          <w:rFonts w:ascii="Cambria" w:eastAsiaTheme="minorHAnsi" w:hAnsi="Cambria"/>
          <w:lang w:val="sq-AL"/>
        </w:rPr>
        <w:t>% e totalit të deklaratave doganore për</w:t>
      </w:r>
      <w:r w:rsidR="00C8547E">
        <w:rPr>
          <w:rFonts w:ascii="Cambria" w:eastAsiaTheme="minorHAnsi" w:hAnsi="Cambria"/>
          <w:lang w:val="sq-AL"/>
        </w:rPr>
        <w:t xml:space="preserve"> eksport të parashikuara në 2019 në 14% të parashikuara për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Shkurtimin e kohës mesatare së shpenzuar për 1 zhdoganim </w:t>
      </w:r>
      <w:r w:rsidR="00C8547E">
        <w:rPr>
          <w:rFonts w:ascii="Cambria" w:eastAsiaTheme="minorHAnsi" w:hAnsi="Cambria"/>
          <w:lang w:val="sq-AL"/>
        </w:rPr>
        <w:t>me rreth 6% më pak në vitin 2022 krahasuar me vitin 2019</w:t>
      </w:r>
      <w:r w:rsidRPr="004E5DAE">
        <w:rPr>
          <w:rFonts w:ascii="Cambria" w:eastAsiaTheme="minorHAnsi" w:hAnsi="Cambria"/>
          <w:lang w:val="sq-AL"/>
        </w:rPr>
        <w:t xml:space="preserve">; </w:t>
      </w:r>
    </w:p>
    <w:p w:rsidR="004E5DAE" w:rsidRPr="004E5DAE" w:rsidRDefault="00C8547E" w:rsidP="004E5DAE">
      <w:pPr>
        <w:spacing w:before="120" w:after="120"/>
        <w:jc w:val="both"/>
        <w:rPr>
          <w:rFonts w:ascii="Cambria" w:eastAsiaTheme="minorHAnsi" w:hAnsi="Cambria"/>
          <w:lang w:val="sq-AL"/>
        </w:rPr>
      </w:pPr>
      <w:r>
        <w:rPr>
          <w:rFonts w:ascii="Cambria" w:eastAsiaTheme="minorHAnsi" w:hAnsi="Cambria"/>
          <w:lang w:val="sq-AL"/>
        </w:rPr>
        <w:t>Gjatë periudhës 2020-2022</w:t>
      </w:r>
      <w:r w:rsidR="004E5DAE" w:rsidRPr="004E5DAE">
        <w:rPr>
          <w:rFonts w:ascii="Cambria" w:eastAsiaTheme="minorHAnsi" w:hAnsi="Cambria"/>
          <w:lang w:val="sq-AL"/>
        </w:rPr>
        <w:t xml:space="preserve">, programi “Sigurimi Shoqëror” synon: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raportit të të ardhurave nga kontributet e sigurimeve shoqërore ndaj mbështetjes buxhetore për skemën e sigurimeve s</w:t>
      </w:r>
      <w:r w:rsidR="00C8547E">
        <w:rPr>
          <w:rFonts w:ascii="Cambria" w:eastAsiaTheme="minorHAnsi" w:hAnsi="Cambria"/>
          <w:lang w:val="sq-AL"/>
        </w:rPr>
        <w:t>hoqërore nga 61:39 në vitin 2019 në 62:38 në vitin 2022</w:t>
      </w:r>
      <w:r w:rsidRPr="004E5DAE">
        <w:rPr>
          <w:rFonts w:ascii="Cambria" w:eastAsiaTheme="minorHAnsi" w:hAnsi="Cambria"/>
          <w:lang w:val="sq-AL"/>
        </w:rPr>
        <w:t xml:space="preserve">;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Përmirësimi i raportit të punësuar (kontribues) për pensionist (përfitues) nga 1.21 të punës</w:t>
      </w:r>
      <w:r w:rsidR="00C8547E">
        <w:rPr>
          <w:rFonts w:ascii="Cambria" w:eastAsiaTheme="minorHAnsi" w:hAnsi="Cambria"/>
          <w:lang w:val="sq-AL"/>
        </w:rPr>
        <w:t>uar për pensionist në vitin 2019</w:t>
      </w:r>
      <w:r w:rsidRPr="004E5DAE">
        <w:rPr>
          <w:rFonts w:ascii="Cambria" w:eastAsiaTheme="minorHAnsi" w:hAnsi="Cambria"/>
          <w:lang w:val="sq-AL"/>
        </w:rPr>
        <w:t xml:space="preserve"> në 1.26 të punës</w:t>
      </w:r>
      <w:r w:rsidR="00C8547E">
        <w:rPr>
          <w:rFonts w:ascii="Cambria" w:eastAsiaTheme="minorHAnsi" w:hAnsi="Cambria"/>
          <w:lang w:val="sq-AL"/>
        </w:rPr>
        <w:t>uar për pensionist në vitin 2022</w:t>
      </w:r>
      <w:r w:rsidRPr="004E5DAE">
        <w:rPr>
          <w:rFonts w:ascii="Cambria" w:eastAsiaTheme="minorHAnsi" w:hAnsi="Cambria"/>
          <w:lang w:val="sq-AL"/>
        </w:rPr>
        <w:t>.</w:t>
      </w:r>
    </w:p>
    <w:p w:rsidR="004E5DAE" w:rsidRDefault="004E5DAE" w:rsidP="00894DEB">
      <w:pPr>
        <w:pStyle w:val="Default"/>
        <w:jc w:val="both"/>
        <w:rPr>
          <w:rFonts w:ascii="Cambria" w:hAnsi="Cambria" w:cs="Times New Roman"/>
          <w:color w:val="auto"/>
          <w:sz w:val="22"/>
          <w:szCs w:val="22"/>
        </w:rPr>
      </w:pPr>
    </w:p>
    <w:p w:rsidR="00D9433C" w:rsidRPr="006A62C7" w:rsidRDefault="00D9433C" w:rsidP="00D9433C">
      <w:pPr>
        <w:pStyle w:val="Heading1"/>
        <w:rPr>
          <w:rFonts w:ascii="Cambria" w:hAnsi="Cambria"/>
          <w:b/>
          <w:color w:val="auto"/>
          <w:sz w:val="36"/>
          <w:lang w:eastAsia="sq-AL"/>
        </w:rPr>
      </w:pPr>
      <w:bookmarkStart w:id="733" w:name="_Toc36028484"/>
      <w:r w:rsidRPr="006A62C7">
        <w:rPr>
          <w:rFonts w:ascii="Cambria" w:hAnsi="Cambria"/>
          <w:b/>
          <w:color w:val="auto"/>
          <w:sz w:val="36"/>
        </w:rPr>
        <w:t>Anekse</w:t>
      </w:r>
      <w:bookmarkEnd w:id="733"/>
    </w:p>
    <w:p w:rsidR="00D9433C" w:rsidRPr="00D9433C" w:rsidRDefault="00D9433C" w:rsidP="00D9433C">
      <w:pPr>
        <w:jc w:val="both"/>
        <w:rPr>
          <w:rFonts w:ascii="Cambria" w:hAnsi="Cambria"/>
          <w:lang w:eastAsia="sq-AL"/>
        </w:rPr>
      </w:pPr>
      <w:r w:rsidRPr="00D9433C">
        <w:rPr>
          <w:rFonts w:ascii="Cambria" w:hAnsi="Cambria"/>
          <w:lang w:eastAsia="sq-AL"/>
        </w:rPr>
        <w:t>Bashk</w:t>
      </w:r>
      <w:r>
        <w:rPr>
          <w:rFonts w:ascii="Cambria" w:hAnsi="Cambria"/>
          <w:lang w:eastAsia="sq-AL"/>
        </w:rPr>
        <w:t>ë</w:t>
      </w:r>
      <w:r w:rsidRPr="00D9433C">
        <w:rPr>
          <w:rFonts w:ascii="Cambria" w:hAnsi="Cambria"/>
          <w:lang w:eastAsia="sq-AL"/>
        </w:rPr>
        <w:t>lidhur k</w:t>
      </w:r>
      <w:r>
        <w:rPr>
          <w:rFonts w:ascii="Cambria" w:hAnsi="Cambria"/>
          <w:lang w:eastAsia="sq-AL"/>
        </w:rPr>
        <w:t>ë</w:t>
      </w:r>
      <w:r w:rsidRPr="00D9433C">
        <w:rPr>
          <w:rFonts w:ascii="Cambria" w:hAnsi="Cambria"/>
          <w:lang w:eastAsia="sq-AL"/>
        </w:rPr>
        <w:t>tij materiali gjendet informacioni i detajuar mbi k</w:t>
      </w:r>
      <w:r>
        <w:rPr>
          <w:rFonts w:ascii="Cambria" w:hAnsi="Cambria"/>
          <w:lang w:eastAsia="sq-AL"/>
        </w:rPr>
        <w:t>ë</w:t>
      </w:r>
      <w:r w:rsidRPr="00D9433C">
        <w:rPr>
          <w:rFonts w:ascii="Cambria" w:hAnsi="Cambria"/>
          <w:lang w:eastAsia="sq-AL"/>
        </w:rPr>
        <w:t>rkesat buxhetore t</w:t>
      </w:r>
      <w:r>
        <w:rPr>
          <w:rFonts w:ascii="Cambria" w:hAnsi="Cambria"/>
          <w:lang w:eastAsia="sq-AL"/>
        </w:rPr>
        <w:t>ë</w:t>
      </w:r>
      <w:r w:rsidRPr="00D9433C">
        <w:rPr>
          <w:rFonts w:ascii="Cambria" w:hAnsi="Cambria"/>
          <w:lang w:eastAsia="sq-AL"/>
        </w:rPr>
        <w:t xml:space="preserve"> ministrive t</w:t>
      </w:r>
      <w:r>
        <w:rPr>
          <w:rFonts w:ascii="Cambria" w:hAnsi="Cambria"/>
          <w:lang w:eastAsia="sq-AL"/>
        </w:rPr>
        <w:t>ë</w:t>
      </w:r>
      <w:r w:rsidRPr="00D9433C">
        <w:rPr>
          <w:rFonts w:ascii="Cambria" w:hAnsi="Cambria"/>
          <w:lang w:eastAsia="sq-AL"/>
        </w:rPr>
        <w:t xml:space="preserve"> linj</w:t>
      </w:r>
      <w:r>
        <w:rPr>
          <w:rFonts w:ascii="Cambria" w:hAnsi="Cambria"/>
          <w:lang w:eastAsia="sq-AL"/>
        </w:rPr>
        <w:t>ë</w:t>
      </w:r>
      <w:r w:rsidRPr="00D9433C">
        <w:rPr>
          <w:rFonts w:ascii="Cambria" w:hAnsi="Cambria"/>
          <w:lang w:eastAsia="sq-AL"/>
        </w:rPr>
        <w:t>s dhe institucioneve qendrore i strukturuar sipas kat</w:t>
      </w:r>
      <w:r>
        <w:rPr>
          <w:rFonts w:ascii="Cambria" w:hAnsi="Cambria"/>
          <w:lang w:eastAsia="sq-AL"/>
        </w:rPr>
        <w:t>ë</w:t>
      </w:r>
      <w:r w:rsidRPr="00D9433C">
        <w:rPr>
          <w:rFonts w:ascii="Cambria" w:hAnsi="Cambria"/>
          <w:lang w:eastAsia="sq-AL"/>
        </w:rPr>
        <w:t>r anekseve m</w:t>
      </w:r>
      <w:r>
        <w:rPr>
          <w:rFonts w:ascii="Cambria" w:hAnsi="Cambria"/>
          <w:lang w:eastAsia="sq-AL"/>
        </w:rPr>
        <w:t>ë</w:t>
      </w:r>
      <w:r w:rsidRPr="00D9433C">
        <w:rPr>
          <w:rFonts w:ascii="Cambria" w:hAnsi="Cambria"/>
          <w:lang w:eastAsia="sq-AL"/>
        </w:rPr>
        <w:t>posht</w:t>
      </w:r>
      <w:r>
        <w:rPr>
          <w:rFonts w:ascii="Cambria" w:hAnsi="Cambria"/>
          <w:lang w:eastAsia="sq-AL"/>
        </w:rPr>
        <w:t>ë</w:t>
      </w:r>
      <w:r w:rsidRPr="00D9433C">
        <w:rPr>
          <w:rFonts w:ascii="Cambria" w:hAnsi="Cambria"/>
          <w:lang w:eastAsia="sq-AL"/>
        </w:rPr>
        <w:t>:</w:t>
      </w:r>
    </w:p>
    <w:p w:rsidR="004F6BD8" w:rsidRDefault="004F6BD8" w:rsidP="00570F53">
      <w:pPr>
        <w:numPr>
          <w:ilvl w:val="0"/>
          <w:numId w:val="30"/>
        </w:numPr>
        <w:jc w:val="both"/>
        <w:rPr>
          <w:rFonts w:ascii="Cambria" w:hAnsi="Cambria"/>
          <w:lang w:eastAsia="sq-AL"/>
        </w:rPr>
      </w:pPr>
      <w:r w:rsidRPr="00D9433C">
        <w:rPr>
          <w:rFonts w:ascii="Cambria" w:hAnsi="Cambria"/>
          <w:b/>
          <w:i/>
          <w:lang w:eastAsia="sq-AL"/>
        </w:rPr>
        <w:t>Aneksi numër 1</w:t>
      </w:r>
      <w:r w:rsidRPr="00D9433C">
        <w:rPr>
          <w:rFonts w:ascii="Cambria" w:hAnsi="Cambria"/>
          <w:lang w:eastAsia="sq-AL"/>
        </w:rPr>
        <w:t xml:space="preserve"> </w:t>
      </w:r>
      <w:r w:rsidR="001E6241">
        <w:rPr>
          <w:rFonts w:ascii="Cambria" w:hAnsi="Cambria"/>
          <w:lang w:eastAsia="sq-AL"/>
        </w:rPr>
        <w:tab/>
      </w:r>
      <w:r w:rsidR="00295F45">
        <w:rPr>
          <w:rFonts w:ascii="Cambria" w:hAnsi="Cambria"/>
          <w:lang w:eastAsia="sq-AL"/>
        </w:rPr>
        <w:t>“Kërkesat buxhetore 2020-2022</w:t>
      </w:r>
      <w:r w:rsidRPr="00D9433C">
        <w:rPr>
          <w:rFonts w:ascii="Cambria" w:hAnsi="Cambria"/>
          <w:lang w:eastAsia="sq-AL"/>
        </w:rPr>
        <w:t xml:space="preserve"> për çdo njësi të qeverisjes qendrore”, në të cilin paraqitet në mënyrë të përmbledhur informacioni i siguruar nga ministritë e linjës dhe institucionet qendrore lidhur me Kër</w:t>
      </w:r>
      <w:r w:rsidR="00295F45">
        <w:rPr>
          <w:rFonts w:ascii="Cambria" w:hAnsi="Cambria"/>
          <w:lang w:eastAsia="sq-AL"/>
        </w:rPr>
        <w:t>kesat Buxhetore Afatmesme 2020</w:t>
      </w:r>
      <w:r w:rsidRPr="00D9433C">
        <w:rPr>
          <w:rFonts w:ascii="Cambria" w:hAnsi="Cambria"/>
          <w:lang w:eastAsia="sq-AL"/>
        </w:rPr>
        <w:t>–202</w:t>
      </w:r>
      <w:r w:rsidR="00295F45">
        <w:rPr>
          <w:rFonts w:ascii="Cambria" w:hAnsi="Cambria"/>
          <w:lang w:eastAsia="sq-AL"/>
        </w:rPr>
        <w:t>2</w:t>
      </w:r>
      <w:r>
        <w:rPr>
          <w:rFonts w:ascii="Cambria" w:hAnsi="Cambria"/>
          <w:lang w:eastAsia="sq-AL"/>
        </w:rPr>
        <w:t>, të paraqitura në përputhje me tavanet përfundimtare</w:t>
      </w:r>
      <w:r w:rsidRPr="00D9433C">
        <w:rPr>
          <w:rFonts w:ascii="Cambria" w:hAnsi="Cambria"/>
          <w:lang w:eastAsia="sq-AL"/>
        </w:rPr>
        <w:t xml:space="preserve"> </w:t>
      </w:r>
      <w:r>
        <w:rPr>
          <w:rFonts w:ascii="Cambria" w:hAnsi="Cambria"/>
          <w:lang w:eastAsia="sq-AL"/>
        </w:rPr>
        <w:t>në nivel qëllimi</w:t>
      </w:r>
      <w:r w:rsidRPr="00D9433C">
        <w:rPr>
          <w:rFonts w:ascii="Cambria" w:hAnsi="Cambria"/>
          <w:lang w:eastAsia="sq-AL"/>
        </w:rPr>
        <w:t xml:space="preserve"> </w:t>
      </w:r>
      <w:r>
        <w:rPr>
          <w:rFonts w:ascii="Cambria" w:hAnsi="Cambria"/>
          <w:lang w:eastAsia="sq-AL"/>
        </w:rPr>
        <w:t>të</w:t>
      </w:r>
      <w:r w:rsidRPr="00D9433C">
        <w:rPr>
          <w:rFonts w:ascii="Cambria" w:hAnsi="Cambria"/>
          <w:lang w:eastAsia="sq-AL"/>
        </w:rPr>
        <w:t xml:space="preserve"> politikës, objektiva</w:t>
      </w:r>
      <w:r>
        <w:rPr>
          <w:rFonts w:ascii="Cambria" w:hAnsi="Cambria"/>
          <w:lang w:eastAsia="sq-AL"/>
        </w:rPr>
        <w:t>ve</w:t>
      </w:r>
      <w:r w:rsidRPr="00D9433C">
        <w:rPr>
          <w:rFonts w:ascii="Cambria" w:hAnsi="Cambria"/>
          <w:lang w:eastAsia="sq-AL"/>
        </w:rPr>
        <w:t xml:space="preserve"> dhe produkte</w:t>
      </w:r>
      <w:r>
        <w:rPr>
          <w:rFonts w:ascii="Cambria" w:hAnsi="Cambria"/>
          <w:lang w:eastAsia="sq-AL"/>
        </w:rPr>
        <w:t>ve</w:t>
      </w:r>
      <w:r w:rsidRPr="00D9433C">
        <w:rPr>
          <w:rFonts w:ascii="Cambria" w:hAnsi="Cambria"/>
          <w:lang w:eastAsia="sq-AL"/>
        </w:rPr>
        <w:t xml:space="preserve"> për secilin prej p</w:t>
      </w:r>
      <w:r w:rsidR="00295F45">
        <w:rPr>
          <w:rFonts w:ascii="Cambria" w:hAnsi="Cambria"/>
          <w:lang w:eastAsia="sq-AL"/>
        </w:rPr>
        <w:t>rogrameve të tyre për vitet 2020, 2021 dhe 2022</w:t>
      </w:r>
      <w:r w:rsidRPr="00D9433C">
        <w:rPr>
          <w:rFonts w:ascii="Cambria" w:hAnsi="Cambria"/>
          <w:lang w:eastAsia="sq-AL"/>
        </w:rPr>
        <w:t xml:space="preserve">. </w:t>
      </w:r>
    </w:p>
    <w:p w:rsidR="001E6241" w:rsidRDefault="00AB7013" w:rsidP="001E6241">
      <w:pPr>
        <w:numPr>
          <w:ilvl w:val="0"/>
          <w:numId w:val="30"/>
        </w:numPr>
        <w:jc w:val="both"/>
        <w:rPr>
          <w:rFonts w:ascii="Cambria" w:hAnsi="Cambria"/>
          <w:lang w:eastAsia="sq-AL"/>
        </w:rPr>
      </w:pPr>
      <w:r>
        <w:rPr>
          <w:rFonts w:ascii="Cambria" w:hAnsi="Cambria"/>
          <w:b/>
          <w:i/>
          <w:lang w:eastAsia="sq-AL"/>
        </w:rPr>
        <w:t>Aneksi numër 2</w:t>
      </w:r>
      <w:r w:rsidR="00E80310">
        <w:rPr>
          <w:rFonts w:ascii="Cambria" w:hAnsi="Cambria"/>
          <w:b/>
          <w:i/>
          <w:lang w:eastAsia="sq-AL"/>
        </w:rPr>
        <w:tab/>
      </w:r>
      <w:r w:rsidR="001E6241" w:rsidRPr="00D9433C">
        <w:rPr>
          <w:rFonts w:ascii="Cambria" w:hAnsi="Cambria"/>
          <w:lang w:eastAsia="sq-AL"/>
        </w:rPr>
        <w:t>“B</w:t>
      </w:r>
      <w:r w:rsidR="001E6241">
        <w:rPr>
          <w:rFonts w:ascii="Cambria" w:hAnsi="Cambria"/>
          <w:lang w:eastAsia="sq-AL"/>
        </w:rPr>
        <w:t>uxhetimi i Përgjigjshëm Gjinor”;</w:t>
      </w:r>
    </w:p>
    <w:p w:rsidR="00DD7795" w:rsidRDefault="00DD7795" w:rsidP="001E6241">
      <w:pPr>
        <w:numPr>
          <w:ilvl w:val="0"/>
          <w:numId w:val="30"/>
        </w:numPr>
        <w:jc w:val="both"/>
        <w:rPr>
          <w:rFonts w:ascii="Cambria" w:hAnsi="Cambria"/>
          <w:lang w:eastAsia="sq-AL"/>
        </w:rPr>
      </w:pPr>
      <w:r>
        <w:rPr>
          <w:rFonts w:ascii="Cambria" w:hAnsi="Cambria"/>
          <w:b/>
          <w:i/>
          <w:lang w:eastAsia="sq-AL"/>
        </w:rPr>
        <w:t>Aneksi num</w:t>
      </w:r>
      <w:r w:rsidR="00FA0246">
        <w:rPr>
          <w:rFonts w:ascii="Cambria" w:hAnsi="Cambria"/>
          <w:b/>
          <w:i/>
          <w:lang w:eastAsia="sq-AL"/>
        </w:rPr>
        <w:t>ë</w:t>
      </w:r>
      <w:r w:rsidR="00AB7013">
        <w:rPr>
          <w:rFonts w:ascii="Cambria" w:hAnsi="Cambria"/>
          <w:b/>
          <w:i/>
          <w:lang w:eastAsia="sq-AL"/>
        </w:rPr>
        <w:t>r 3</w:t>
      </w:r>
      <w:r>
        <w:rPr>
          <w:rFonts w:ascii="Cambria" w:hAnsi="Cambria"/>
          <w:b/>
          <w:i/>
          <w:lang w:eastAsia="sq-AL"/>
        </w:rPr>
        <w:t xml:space="preserve">           </w:t>
      </w:r>
      <w:r w:rsidRPr="00FA0246">
        <w:rPr>
          <w:rFonts w:ascii="Cambria" w:hAnsi="Cambria"/>
          <w:lang w:eastAsia="sq-AL"/>
        </w:rPr>
        <w:t xml:space="preserve">“Transferta </w:t>
      </w:r>
      <w:r w:rsidR="00FA0246" w:rsidRPr="00FA0246">
        <w:rPr>
          <w:rFonts w:ascii="Cambria" w:hAnsi="Cambria"/>
          <w:lang w:eastAsia="sq-AL"/>
        </w:rPr>
        <w:t>ndaj nj</w:t>
      </w:r>
      <w:r w:rsidR="00FA0246">
        <w:rPr>
          <w:rFonts w:ascii="Cambria" w:hAnsi="Cambria"/>
          <w:lang w:eastAsia="sq-AL"/>
        </w:rPr>
        <w:t>ë</w:t>
      </w:r>
      <w:r w:rsidR="00FA0246" w:rsidRPr="00FA0246">
        <w:rPr>
          <w:rFonts w:ascii="Cambria" w:hAnsi="Cambria"/>
          <w:lang w:eastAsia="sq-AL"/>
        </w:rPr>
        <w:t>sive t</w:t>
      </w:r>
      <w:r w:rsidR="00FA0246">
        <w:rPr>
          <w:rFonts w:ascii="Cambria" w:hAnsi="Cambria"/>
          <w:lang w:eastAsia="sq-AL"/>
        </w:rPr>
        <w:t>ë</w:t>
      </w:r>
      <w:r w:rsidR="00FA0246" w:rsidRPr="00FA0246">
        <w:rPr>
          <w:rFonts w:ascii="Cambria" w:hAnsi="Cambria"/>
          <w:lang w:eastAsia="sq-AL"/>
        </w:rPr>
        <w:t xml:space="preserve"> vet</w:t>
      </w:r>
      <w:r w:rsidR="00FA0246">
        <w:rPr>
          <w:rFonts w:ascii="Cambria" w:hAnsi="Cambria"/>
          <w:lang w:eastAsia="sq-AL"/>
        </w:rPr>
        <w:t>ë</w:t>
      </w:r>
      <w:r w:rsidR="00FA0246" w:rsidRPr="00FA0246">
        <w:rPr>
          <w:rFonts w:ascii="Cambria" w:hAnsi="Cambria"/>
          <w:lang w:eastAsia="sq-AL"/>
        </w:rPr>
        <w:t>qeverisjes vendore”</w:t>
      </w:r>
    </w:p>
    <w:p w:rsidR="00B2102B" w:rsidRPr="00D9433C" w:rsidRDefault="00B2102B" w:rsidP="00B2102B">
      <w:pPr>
        <w:ind w:left="720"/>
        <w:jc w:val="both"/>
        <w:rPr>
          <w:rFonts w:ascii="Cambria" w:hAnsi="Cambria"/>
          <w:lang w:eastAsia="sq-AL"/>
        </w:rPr>
      </w:pPr>
    </w:p>
    <w:sectPr w:rsidR="00B2102B" w:rsidRPr="00D9433C" w:rsidSect="00304C97">
      <w:footerReference w:type="default" r:id="rId39"/>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010" w:rsidRDefault="00005010" w:rsidP="002C567D">
      <w:pPr>
        <w:spacing w:after="0" w:line="240" w:lineRule="auto"/>
      </w:pPr>
      <w:r>
        <w:separator/>
      </w:r>
    </w:p>
  </w:endnote>
  <w:endnote w:type="continuationSeparator" w:id="0">
    <w:p w:rsidR="00005010" w:rsidRDefault="00005010"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99754"/>
      <w:docPartObj>
        <w:docPartGallery w:val="Page Numbers (Bottom of Page)"/>
        <w:docPartUnique/>
      </w:docPartObj>
    </w:sdtPr>
    <w:sdtEndPr>
      <w:rPr>
        <w:noProof/>
      </w:rPr>
    </w:sdtEndPr>
    <w:sdtContent>
      <w:p w:rsidR="00DC2CCD" w:rsidRDefault="00DC2CCD" w:rsidP="009B79CF">
        <w:pPr>
          <w:pStyle w:val="Footer"/>
        </w:pPr>
        <w:r>
          <w:tab/>
        </w:r>
        <w:r>
          <w:tab/>
        </w:r>
        <w:r>
          <w:fldChar w:fldCharType="begin"/>
        </w:r>
        <w:r>
          <w:instrText xml:space="preserve"> PAGE   \* MERGEFORMAT </w:instrText>
        </w:r>
        <w:r>
          <w:fldChar w:fldCharType="separate"/>
        </w:r>
        <w:r w:rsidR="006A62C7">
          <w:rPr>
            <w:noProof/>
          </w:rPr>
          <w:t>5</w:t>
        </w:r>
        <w:r>
          <w:rPr>
            <w:noProof/>
          </w:rPr>
          <w:fldChar w:fldCharType="end"/>
        </w:r>
      </w:p>
    </w:sdtContent>
  </w:sdt>
  <w:p w:rsidR="00DC2CCD" w:rsidRDefault="00DC2C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010" w:rsidRDefault="00005010" w:rsidP="002C567D">
      <w:pPr>
        <w:spacing w:after="0" w:line="240" w:lineRule="auto"/>
      </w:pPr>
      <w:r>
        <w:separator/>
      </w:r>
    </w:p>
  </w:footnote>
  <w:footnote w:type="continuationSeparator" w:id="0">
    <w:p w:rsidR="00005010" w:rsidRDefault="00005010" w:rsidP="002C567D">
      <w:pPr>
        <w:spacing w:after="0" w:line="240" w:lineRule="auto"/>
      </w:pPr>
      <w:r>
        <w:continuationSeparator/>
      </w:r>
    </w:p>
  </w:footnote>
  <w:footnote w:id="1">
    <w:p w:rsidR="00457718" w:rsidRDefault="00457718" w:rsidP="00457718">
      <w:pPr>
        <w:pStyle w:val="FootnoteText"/>
      </w:pPr>
      <w:r>
        <w:rPr>
          <w:rStyle w:val="FootnoteReference"/>
        </w:rPr>
        <w:footnoteRef/>
      </w:r>
      <w:r>
        <w:t xml:space="preserve"> Kontrata PPP “Ndërtimi, Operimi dhe Transferimi (BOT) HEC mbi lumin Devoll, rimbursimi i ndërtimit të rrugëve zëvendësuese përfundon në fund të vitit 2019, vit në të cilin parashikohet të kryhet dhe pagesa e fundit.</w:t>
      </w:r>
    </w:p>
  </w:footnote>
  <w:footnote w:id="2">
    <w:p w:rsidR="00C57D10" w:rsidRPr="00D70F75" w:rsidRDefault="00C57D10" w:rsidP="00C57D10">
      <w:pPr>
        <w:pStyle w:val="FootnoteText"/>
        <w:rPr>
          <w:rFonts w:ascii="Cambria" w:hAnsi="Cambria"/>
          <w:sz w:val="16"/>
          <w:szCs w:val="16"/>
          <w:lang w:val="it-IT"/>
        </w:rPr>
      </w:pPr>
      <w:r w:rsidRPr="00D70F75">
        <w:rPr>
          <w:rStyle w:val="FootnoteReference"/>
          <w:rFonts w:ascii="Cambria" w:hAnsi="Cambria"/>
          <w:sz w:val="16"/>
          <w:szCs w:val="16"/>
        </w:rPr>
        <w:footnoteRef/>
      </w:r>
      <w:r w:rsidRPr="00D70F75">
        <w:rPr>
          <w:rFonts w:ascii="Cambria" w:hAnsi="Cambria"/>
          <w:sz w:val="16"/>
          <w:szCs w:val="16"/>
          <w:lang w:val="it-IT"/>
        </w:rPr>
        <w:t xml:space="preserve"> Kuadri Makroekonomik dhe Fiskal 20</w:t>
      </w:r>
      <w:r>
        <w:rPr>
          <w:rFonts w:ascii="Cambria" w:hAnsi="Cambria"/>
          <w:sz w:val="16"/>
          <w:szCs w:val="16"/>
          <w:lang w:val="it-IT"/>
        </w:rPr>
        <w:t>20</w:t>
      </w:r>
      <w:r w:rsidRPr="00D70F75">
        <w:rPr>
          <w:rFonts w:ascii="Cambria" w:hAnsi="Cambria"/>
          <w:sz w:val="16"/>
          <w:szCs w:val="16"/>
          <w:lang w:val="it-IT"/>
        </w:rPr>
        <w:t xml:space="preserve"> – 202</w:t>
      </w:r>
      <w:r>
        <w:rPr>
          <w:rFonts w:ascii="Cambria" w:hAnsi="Cambria"/>
          <w:sz w:val="16"/>
          <w:szCs w:val="16"/>
          <w:lang w:val="it-IT"/>
        </w:rPr>
        <w:t>2</w:t>
      </w:r>
      <w:r w:rsidRPr="00D70F75">
        <w:rPr>
          <w:rFonts w:ascii="Cambria" w:hAnsi="Cambria"/>
          <w:sz w:val="16"/>
          <w:szCs w:val="16"/>
          <w:lang w:val="it-IT"/>
        </w:rPr>
        <w:t xml:space="preserve"> i miratuar nga Këshilli i Ministrave me VKM nr. 4, datë 09.01.2019;</w:t>
      </w:r>
    </w:p>
  </w:footnote>
  <w:footnote w:id="3">
    <w:p w:rsidR="00C57D10" w:rsidRPr="00ED6AD3" w:rsidRDefault="00C57D10" w:rsidP="00C57D10">
      <w:pPr>
        <w:pStyle w:val="FootnoteText"/>
        <w:rPr>
          <w:sz w:val="16"/>
          <w:lang w:val="it-IT"/>
        </w:rPr>
      </w:pPr>
      <w:r w:rsidRPr="00ED6AD3">
        <w:rPr>
          <w:rStyle w:val="FootnoteReference"/>
          <w:rFonts w:ascii="Cambria" w:hAnsi="Cambria"/>
          <w:sz w:val="16"/>
          <w:szCs w:val="16"/>
        </w:rPr>
        <w:footnoteRef/>
      </w:r>
      <w:r w:rsidRPr="00ED6AD3">
        <w:rPr>
          <w:rFonts w:ascii="Cambria" w:hAnsi="Cambria"/>
          <w:sz w:val="16"/>
          <w:szCs w:val="16"/>
          <w:lang w:val="it-IT"/>
        </w:rPr>
        <w:t xml:space="preserve"> Sipas vlerësimeve të EUROSTAT - Tremujori i tretë 2019 (botuar më 05 dhjetor 2019)</w:t>
      </w:r>
    </w:p>
  </w:footnote>
  <w:footnote w:id="4">
    <w:p w:rsidR="00C57D10" w:rsidRDefault="00C57D10" w:rsidP="00C57D10">
      <w:pPr>
        <w:pStyle w:val="FootnoteText"/>
      </w:pPr>
      <w:r>
        <w:rPr>
          <w:rStyle w:val="FootnoteReference"/>
        </w:rPr>
        <w:footnoteRef/>
      </w:r>
      <w:r w:rsidRPr="00A60441">
        <w:rPr>
          <w:i/>
          <w:sz w:val="16"/>
        </w:rPr>
        <w:t>Analiza e zhvillimeve ekonomike në ketë seksion, bazohet në statistikat/informacionin më të fundit zyrtar të disponueshëm, në momentin e hartimit të këtij raporti</w:t>
      </w:r>
      <w:r w:rsidRPr="00A60441">
        <w:rPr>
          <w:sz w:val="18"/>
        </w:rPr>
        <w:t>.</w:t>
      </w:r>
    </w:p>
  </w:footnote>
  <w:footnote w:id="5">
    <w:p w:rsidR="00C57D10" w:rsidRPr="007121B3" w:rsidRDefault="00C57D10" w:rsidP="00C57D10">
      <w:pPr>
        <w:pStyle w:val="FootnoteText"/>
        <w:rPr>
          <w:sz w:val="16"/>
          <w:szCs w:val="16"/>
          <w:lang w:val="it-IT"/>
        </w:rPr>
      </w:pPr>
      <w:r>
        <w:rPr>
          <w:rStyle w:val="FootnoteReference"/>
        </w:rPr>
        <w:footnoteRef/>
      </w:r>
      <w:r w:rsidRPr="007121B3">
        <w:rPr>
          <w:sz w:val="16"/>
          <w:szCs w:val="16"/>
          <w:lang w:val="it-IT"/>
        </w:rPr>
        <w:t>Norma e papunësisë e regjistruar për grupmoshën 15-64 vjeç sipas klasifikimit të Anketës së Tregut të Forcës së Punës (ATFP të INSTAT) për</w:t>
      </w:r>
      <w:r>
        <w:rPr>
          <w:sz w:val="16"/>
          <w:szCs w:val="16"/>
          <w:lang w:val="it-IT"/>
        </w:rPr>
        <w:t xml:space="preserve"> tremujorin e dyrë të vitit 2019</w:t>
      </w:r>
      <w:r w:rsidRPr="007121B3">
        <w:rPr>
          <w:sz w:val="16"/>
          <w:szCs w:val="16"/>
          <w:lang w:val="it-IT"/>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F61C9"/>
    <w:multiLevelType w:val="hybridMultilevel"/>
    <w:tmpl w:val="4F52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6623F"/>
    <w:multiLevelType w:val="hybridMultilevel"/>
    <w:tmpl w:val="AAA62724"/>
    <w:lvl w:ilvl="0" w:tplc="3A286D72">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nsid w:val="1B2E6F34"/>
    <w:multiLevelType w:val="hybridMultilevel"/>
    <w:tmpl w:val="C33A3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5278A4"/>
    <w:multiLevelType w:val="hybridMultilevel"/>
    <w:tmpl w:val="4C26D1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9B63E9"/>
    <w:multiLevelType w:val="hybridMultilevel"/>
    <w:tmpl w:val="3CA4F1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0">
    <w:nsid w:val="295D0484"/>
    <w:multiLevelType w:val="hybridMultilevel"/>
    <w:tmpl w:val="DEA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75489A"/>
    <w:multiLevelType w:val="hybridMultilevel"/>
    <w:tmpl w:val="A9361C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A2DB3"/>
    <w:multiLevelType w:val="hybridMultilevel"/>
    <w:tmpl w:val="DC729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175A1"/>
    <w:multiLevelType w:val="hybridMultilevel"/>
    <w:tmpl w:val="7CDA18F0"/>
    <w:lvl w:ilvl="0" w:tplc="B192DA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E73A2"/>
    <w:multiLevelType w:val="hybridMultilevel"/>
    <w:tmpl w:val="8BF6F9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5B31F0"/>
    <w:multiLevelType w:val="hybridMultilevel"/>
    <w:tmpl w:val="1E02B45E"/>
    <w:lvl w:ilvl="0" w:tplc="23C8360E">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8">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6D6E5C"/>
    <w:multiLevelType w:val="hybridMultilevel"/>
    <w:tmpl w:val="AD5C4F5C"/>
    <w:lvl w:ilvl="0" w:tplc="23C8360E">
      <w:numFmt w:val="bullet"/>
      <w:lvlText w:val="•"/>
      <w:lvlJc w:val="left"/>
      <w:pPr>
        <w:ind w:left="36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E57B31"/>
    <w:multiLevelType w:val="hybridMultilevel"/>
    <w:tmpl w:val="82D24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025979"/>
    <w:multiLevelType w:val="hybridMultilevel"/>
    <w:tmpl w:val="7728C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5503D0"/>
    <w:multiLevelType w:val="hybridMultilevel"/>
    <w:tmpl w:val="A330FFBC"/>
    <w:lvl w:ilvl="0" w:tplc="08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FA1BAF"/>
    <w:multiLevelType w:val="hybridMultilevel"/>
    <w:tmpl w:val="A23C6B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3E5562"/>
    <w:multiLevelType w:val="hybridMultilevel"/>
    <w:tmpl w:val="E670EDBC"/>
    <w:lvl w:ilvl="0" w:tplc="E448512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277070"/>
    <w:multiLevelType w:val="hybridMultilevel"/>
    <w:tmpl w:val="408485EA"/>
    <w:lvl w:ilvl="0" w:tplc="ECD2D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206EA1"/>
    <w:multiLevelType w:val="hybridMultilevel"/>
    <w:tmpl w:val="C0C27274"/>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nsid w:val="5ADC653A"/>
    <w:multiLevelType w:val="hybridMultilevel"/>
    <w:tmpl w:val="66BCDA2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0B1431D"/>
    <w:multiLevelType w:val="multilevel"/>
    <w:tmpl w:val="F54AC83E"/>
    <w:lvl w:ilvl="0">
      <w:start w:val="1"/>
      <w:numFmt w:val="decimal"/>
      <w:pStyle w:val="Heading1"/>
      <w:lvlText w:val="%1"/>
      <w:lvlJc w:val="left"/>
      <w:pPr>
        <w:ind w:left="432" w:hanging="432"/>
      </w:pPr>
      <w:rPr>
        <w:rFonts w:ascii="Cambria" w:hAnsi="Cambria" w:hint="default"/>
        <w:sz w:val="32"/>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21432F8"/>
    <w:multiLevelType w:val="hybridMultilevel"/>
    <w:tmpl w:val="49827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1A1484"/>
    <w:multiLevelType w:val="multilevel"/>
    <w:tmpl w:val="ECD2DCCE"/>
    <w:lvl w:ilvl="0">
      <w:start w:val="1"/>
      <w:numFmt w:val="decimal"/>
      <w:lvlText w:val="%1."/>
      <w:lvlJc w:val="left"/>
      <w:pPr>
        <w:ind w:left="360" w:hanging="360"/>
      </w:pPr>
    </w:lvl>
    <w:lvl w:ilvl="1">
      <w:start w:val="1"/>
      <w:numFmt w:val="decimal"/>
      <w:lvlText w:val="%1.%2."/>
      <w:lvlJc w:val="left"/>
      <w:pPr>
        <w:ind w:left="882" w:hanging="432"/>
      </w:pPr>
      <w:rPr>
        <w:b/>
        <w:color w:val="auto"/>
      </w:rPr>
    </w:lvl>
    <w:lvl w:ilvl="2">
      <w:start w:val="1"/>
      <w:numFmt w:val="decimal"/>
      <w:lvlText w:val="%1.%2.%3."/>
      <w:lvlJc w:val="left"/>
      <w:pPr>
        <w:ind w:left="1224" w:hanging="504"/>
      </w:pPr>
      <w:rPr>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2D2283C"/>
    <w:multiLevelType w:val="hybridMultilevel"/>
    <w:tmpl w:val="92DA423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6">
    <w:nsid w:val="77EB322F"/>
    <w:multiLevelType w:val="hybridMultilevel"/>
    <w:tmpl w:val="FA7C160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9"/>
  </w:num>
  <w:num w:numId="4">
    <w:abstractNumId w:val="7"/>
  </w:num>
  <w:num w:numId="5">
    <w:abstractNumId w:val="1"/>
  </w:num>
  <w:num w:numId="6">
    <w:abstractNumId w:val="31"/>
  </w:num>
  <w:num w:numId="7">
    <w:abstractNumId w:val="5"/>
  </w:num>
  <w:num w:numId="8">
    <w:abstractNumId w:val="14"/>
  </w:num>
  <w:num w:numId="9">
    <w:abstractNumId w:val="0"/>
  </w:num>
  <w:num w:numId="10">
    <w:abstractNumId w:val="25"/>
  </w:num>
  <w:num w:numId="11">
    <w:abstractNumId w:val="12"/>
  </w:num>
  <w:num w:numId="12">
    <w:abstractNumId w:val="22"/>
  </w:num>
  <w:num w:numId="13">
    <w:abstractNumId w:val="36"/>
  </w:num>
  <w:num w:numId="14">
    <w:abstractNumId w:val="8"/>
  </w:num>
  <w:num w:numId="15">
    <w:abstractNumId w:val="28"/>
  </w:num>
  <w:num w:numId="16">
    <w:abstractNumId w:val="11"/>
  </w:num>
  <w:num w:numId="17">
    <w:abstractNumId w:val="30"/>
  </w:num>
  <w:num w:numId="18">
    <w:abstractNumId w:val="37"/>
  </w:num>
  <w:num w:numId="19">
    <w:abstractNumId w:val="33"/>
  </w:num>
  <w:num w:numId="20">
    <w:abstractNumId w:val="2"/>
  </w:num>
  <w:num w:numId="21">
    <w:abstractNumId w:val="38"/>
  </w:num>
  <w:num w:numId="22">
    <w:abstractNumId w:val="9"/>
  </w:num>
  <w:num w:numId="23">
    <w:abstractNumId w:val="17"/>
  </w:num>
  <w:num w:numId="24">
    <w:abstractNumId w:val="32"/>
  </w:num>
  <w:num w:numId="25">
    <w:abstractNumId w:val="3"/>
  </w:num>
  <w:num w:numId="26">
    <w:abstractNumId w:val="20"/>
  </w:num>
  <w:num w:numId="27">
    <w:abstractNumId w:val="29"/>
  </w:num>
  <w:num w:numId="28">
    <w:abstractNumId w:val="13"/>
  </w:num>
  <w:num w:numId="29">
    <w:abstractNumId w:val="29"/>
  </w:num>
  <w:num w:numId="30">
    <w:abstractNumId w:val="18"/>
  </w:num>
  <w:num w:numId="31">
    <w:abstractNumId w:val="29"/>
    <w:lvlOverride w:ilvl="0">
      <w:startOverride w:val="3"/>
    </w:lvlOverride>
    <w:lvlOverride w:ilvl="1">
      <w:startOverride w:val="6"/>
    </w:lvlOverride>
  </w:num>
  <w:num w:numId="32">
    <w:abstractNumId w:val="29"/>
    <w:lvlOverride w:ilvl="0">
      <w:startOverride w:val="3"/>
    </w:lvlOverride>
    <w:lvlOverride w:ilvl="1">
      <w:startOverride w:val="5"/>
    </w:lvlOverride>
    <w:lvlOverride w:ilvl="2">
      <w:startOverride w:val="2"/>
    </w:lvlOverride>
  </w:num>
  <w:num w:numId="33">
    <w:abstractNumId w:val="29"/>
    <w:lvlOverride w:ilvl="0">
      <w:startOverride w:val="3"/>
    </w:lvlOverride>
    <w:lvlOverride w:ilvl="1">
      <w:startOverride w:val="9"/>
    </w:lvlOverride>
  </w:num>
  <w:num w:numId="34">
    <w:abstractNumId w:val="4"/>
  </w:num>
  <w:num w:numId="35">
    <w:abstractNumId w:val="15"/>
  </w:num>
  <w:num w:numId="36">
    <w:abstractNumId w:val="27"/>
  </w:num>
  <w:num w:numId="37">
    <w:abstractNumId w:val="34"/>
  </w:num>
  <w:num w:numId="38">
    <w:abstractNumId w:val="6"/>
  </w:num>
  <w:num w:numId="39">
    <w:abstractNumId w:val="29"/>
  </w:num>
  <w:num w:numId="40">
    <w:abstractNumId w:val="23"/>
  </w:num>
  <w:num w:numId="41">
    <w:abstractNumId w:val="29"/>
  </w:num>
  <w:num w:numId="42">
    <w:abstractNumId w:val="29"/>
  </w:num>
  <w:num w:numId="43">
    <w:abstractNumId w:val="29"/>
  </w:num>
  <w:num w:numId="44">
    <w:abstractNumId w:val="29"/>
  </w:num>
  <w:num w:numId="45">
    <w:abstractNumId w:val="10"/>
  </w:num>
  <w:num w:numId="46">
    <w:abstractNumId w:val="21"/>
  </w:num>
  <w:num w:numId="47">
    <w:abstractNumId w:val="35"/>
  </w:num>
  <w:num w:numId="48">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F43"/>
    <w:rsid w:val="00000EA1"/>
    <w:rsid w:val="00005010"/>
    <w:rsid w:val="00005E5E"/>
    <w:rsid w:val="00005EE8"/>
    <w:rsid w:val="00013F3F"/>
    <w:rsid w:val="000232B2"/>
    <w:rsid w:val="00025AC5"/>
    <w:rsid w:val="00025DD5"/>
    <w:rsid w:val="00026B3F"/>
    <w:rsid w:val="00034019"/>
    <w:rsid w:val="00034D99"/>
    <w:rsid w:val="000353B5"/>
    <w:rsid w:val="00036D11"/>
    <w:rsid w:val="000440F2"/>
    <w:rsid w:val="00046B8F"/>
    <w:rsid w:val="00046CE4"/>
    <w:rsid w:val="000475B1"/>
    <w:rsid w:val="00050ED5"/>
    <w:rsid w:val="00085F1A"/>
    <w:rsid w:val="00091245"/>
    <w:rsid w:val="000918F0"/>
    <w:rsid w:val="00097E12"/>
    <w:rsid w:val="000A5314"/>
    <w:rsid w:val="000B396A"/>
    <w:rsid w:val="000B7D61"/>
    <w:rsid w:val="000C571F"/>
    <w:rsid w:val="000D17E8"/>
    <w:rsid w:val="000D4B11"/>
    <w:rsid w:val="000D5696"/>
    <w:rsid w:val="000D6665"/>
    <w:rsid w:val="000E2D1E"/>
    <w:rsid w:val="000E30BB"/>
    <w:rsid w:val="000F34EC"/>
    <w:rsid w:val="000F62DD"/>
    <w:rsid w:val="00102017"/>
    <w:rsid w:val="00105E0A"/>
    <w:rsid w:val="00111D17"/>
    <w:rsid w:val="00112463"/>
    <w:rsid w:val="001128BB"/>
    <w:rsid w:val="00116F1B"/>
    <w:rsid w:val="00125F43"/>
    <w:rsid w:val="0012634D"/>
    <w:rsid w:val="00127E4C"/>
    <w:rsid w:val="00131D5D"/>
    <w:rsid w:val="0013465C"/>
    <w:rsid w:val="001378EB"/>
    <w:rsid w:val="00143BFA"/>
    <w:rsid w:val="00151678"/>
    <w:rsid w:val="00152490"/>
    <w:rsid w:val="001561DF"/>
    <w:rsid w:val="00163061"/>
    <w:rsid w:val="00163849"/>
    <w:rsid w:val="001641AA"/>
    <w:rsid w:val="00174A05"/>
    <w:rsid w:val="00182426"/>
    <w:rsid w:val="00185105"/>
    <w:rsid w:val="00194D04"/>
    <w:rsid w:val="001B35EC"/>
    <w:rsid w:val="001B61E7"/>
    <w:rsid w:val="001C0DE9"/>
    <w:rsid w:val="001C0E26"/>
    <w:rsid w:val="001C742F"/>
    <w:rsid w:val="001E00CB"/>
    <w:rsid w:val="001E1601"/>
    <w:rsid w:val="001E6241"/>
    <w:rsid w:val="001F091A"/>
    <w:rsid w:val="001F1D06"/>
    <w:rsid w:val="001F5B8A"/>
    <w:rsid w:val="001F6A93"/>
    <w:rsid w:val="0020065A"/>
    <w:rsid w:val="0021192E"/>
    <w:rsid w:val="00213AB0"/>
    <w:rsid w:val="0021671A"/>
    <w:rsid w:val="002303E3"/>
    <w:rsid w:val="00234828"/>
    <w:rsid w:val="00234A75"/>
    <w:rsid w:val="0023580B"/>
    <w:rsid w:val="00235F49"/>
    <w:rsid w:val="00237A80"/>
    <w:rsid w:val="0024373D"/>
    <w:rsid w:val="00245BFE"/>
    <w:rsid w:val="00255EED"/>
    <w:rsid w:val="00255FDD"/>
    <w:rsid w:val="0026632E"/>
    <w:rsid w:val="00273E5B"/>
    <w:rsid w:val="00276384"/>
    <w:rsid w:val="00277146"/>
    <w:rsid w:val="0029391C"/>
    <w:rsid w:val="00293EDC"/>
    <w:rsid w:val="00294A46"/>
    <w:rsid w:val="00295DFA"/>
    <w:rsid w:val="00295F45"/>
    <w:rsid w:val="002B3FD6"/>
    <w:rsid w:val="002B6DD2"/>
    <w:rsid w:val="002B6FD8"/>
    <w:rsid w:val="002C0FCB"/>
    <w:rsid w:val="002C2ED5"/>
    <w:rsid w:val="002C3141"/>
    <w:rsid w:val="002C48D2"/>
    <w:rsid w:val="002C4E46"/>
    <w:rsid w:val="002C567D"/>
    <w:rsid w:val="002C71A1"/>
    <w:rsid w:val="002D54E0"/>
    <w:rsid w:val="002D6F76"/>
    <w:rsid w:val="002D7997"/>
    <w:rsid w:val="002E5B23"/>
    <w:rsid w:val="002E5F28"/>
    <w:rsid w:val="002F7214"/>
    <w:rsid w:val="00300EA0"/>
    <w:rsid w:val="003015AC"/>
    <w:rsid w:val="00304C97"/>
    <w:rsid w:val="0031069E"/>
    <w:rsid w:val="00313236"/>
    <w:rsid w:val="0033140E"/>
    <w:rsid w:val="00331914"/>
    <w:rsid w:val="00333F96"/>
    <w:rsid w:val="00342F45"/>
    <w:rsid w:val="003440D1"/>
    <w:rsid w:val="003456BF"/>
    <w:rsid w:val="00352314"/>
    <w:rsid w:val="00353C58"/>
    <w:rsid w:val="003618F9"/>
    <w:rsid w:val="0036526A"/>
    <w:rsid w:val="003658A5"/>
    <w:rsid w:val="00366807"/>
    <w:rsid w:val="00370A20"/>
    <w:rsid w:val="003726D1"/>
    <w:rsid w:val="00374DF6"/>
    <w:rsid w:val="003819FA"/>
    <w:rsid w:val="003841B4"/>
    <w:rsid w:val="00386493"/>
    <w:rsid w:val="003A68BD"/>
    <w:rsid w:val="003B6868"/>
    <w:rsid w:val="003B7710"/>
    <w:rsid w:val="003C07D5"/>
    <w:rsid w:val="003C1670"/>
    <w:rsid w:val="003C5751"/>
    <w:rsid w:val="003C74A3"/>
    <w:rsid w:val="003D4FA2"/>
    <w:rsid w:val="003D7D0E"/>
    <w:rsid w:val="003E1FC0"/>
    <w:rsid w:val="003E78B3"/>
    <w:rsid w:val="003F6F7D"/>
    <w:rsid w:val="004011BB"/>
    <w:rsid w:val="00403424"/>
    <w:rsid w:val="00405A65"/>
    <w:rsid w:val="004155D5"/>
    <w:rsid w:val="00416DDF"/>
    <w:rsid w:val="00420999"/>
    <w:rsid w:val="00422BEA"/>
    <w:rsid w:val="004238DB"/>
    <w:rsid w:val="00432B4C"/>
    <w:rsid w:val="0044390D"/>
    <w:rsid w:val="00445EE9"/>
    <w:rsid w:val="0044693D"/>
    <w:rsid w:val="004476BC"/>
    <w:rsid w:val="00451644"/>
    <w:rsid w:val="00457718"/>
    <w:rsid w:val="00470114"/>
    <w:rsid w:val="0047066D"/>
    <w:rsid w:val="0048061C"/>
    <w:rsid w:val="004834F3"/>
    <w:rsid w:val="00483738"/>
    <w:rsid w:val="004863D1"/>
    <w:rsid w:val="00486D88"/>
    <w:rsid w:val="00496E86"/>
    <w:rsid w:val="004A0C53"/>
    <w:rsid w:val="004A42ED"/>
    <w:rsid w:val="004B32CB"/>
    <w:rsid w:val="004B437F"/>
    <w:rsid w:val="004B5AF4"/>
    <w:rsid w:val="004B6031"/>
    <w:rsid w:val="004B6FDE"/>
    <w:rsid w:val="004C219D"/>
    <w:rsid w:val="004C3C56"/>
    <w:rsid w:val="004D3DD6"/>
    <w:rsid w:val="004D4245"/>
    <w:rsid w:val="004D5FB3"/>
    <w:rsid w:val="004D63DB"/>
    <w:rsid w:val="004D6987"/>
    <w:rsid w:val="004E1115"/>
    <w:rsid w:val="004E5DAE"/>
    <w:rsid w:val="004F0191"/>
    <w:rsid w:val="004F1B34"/>
    <w:rsid w:val="004F56F2"/>
    <w:rsid w:val="004F6BD8"/>
    <w:rsid w:val="00507D19"/>
    <w:rsid w:val="005119BD"/>
    <w:rsid w:val="00513C44"/>
    <w:rsid w:val="005171AA"/>
    <w:rsid w:val="00520B44"/>
    <w:rsid w:val="005234A6"/>
    <w:rsid w:val="00524BE3"/>
    <w:rsid w:val="00533829"/>
    <w:rsid w:val="00534895"/>
    <w:rsid w:val="005430AF"/>
    <w:rsid w:val="00543A56"/>
    <w:rsid w:val="00546D52"/>
    <w:rsid w:val="0055038C"/>
    <w:rsid w:val="005537DE"/>
    <w:rsid w:val="00553F36"/>
    <w:rsid w:val="00557B05"/>
    <w:rsid w:val="00557CBD"/>
    <w:rsid w:val="0056717D"/>
    <w:rsid w:val="00570F53"/>
    <w:rsid w:val="00585337"/>
    <w:rsid w:val="0059086E"/>
    <w:rsid w:val="005920F2"/>
    <w:rsid w:val="005A1938"/>
    <w:rsid w:val="005A6457"/>
    <w:rsid w:val="005A7E49"/>
    <w:rsid w:val="005B2B86"/>
    <w:rsid w:val="005B3E89"/>
    <w:rsid w:val="005B55EE"/>
    <w:rsid w:val="005C0A98"/>
    <w:rsid w:val="005D3405"/>
    <w:rsid w:val="005E154F"/>
    <w:rsid w:val="005E32BB"/>
    <w:rsid w:val="005E3B6F"/>
    <w:rsid w:val="005F27F4"/>
    <w:rsid w:val="005F3C85"/>
    <w:rsid w:val="005F50E5"/>
    <w:rsid w:val="005F6191"/>
    <w:rsid w:val="006019A2"/>
    <w:rsid w:val="006019C1"/>
    <w:rsid w:val="00605992"/>
    <w:rsid w:val="00605F24"/>
    <w:rsid w:val="00614C0A"/>
    <w:rsid w:val="00616260"/>
    <w:rsid w:val="006202EF"/>
    <w:rsid w:val="00622057"/>
    <w:rsid w:val="00626CF7"/>
    <w:rsid w:val="00630AF5"/>
    <w:rsid w:val="006327E0"/>
    <w:rsid w:val="00636DD6"/>
    <w:rsid w:val="00642AF5"/>
    <w:rsid w:val="00643776"/>
    <w:rsid w:val="006457C4"/>
    <w:rsid w:val="006526B3"/>
    <w:rsid w:val="006535D5"/>
    <w:rsid w:val="00656466"/>
    <w:rsid w:val="00665DC3"/>
    <w:rsid w:val="0066641F"/>
    <w:rsid w:val="00670D99"/>
    <w:rsid w:val="0068139B"/>
    <w:rsid w:val="00693D57"/>
    <w:rsid w:val="006A62C7"/>
    <w:rsid w:val="006B035F"/>
    <w:rsid w:val="006B0BD3"/>
    <w:rsid w:val="006D5A3B"/>
    <w:rsid w:val="006D65FA"/>
    <w:rsid w:val="006E54D7"/>
    <w:rsid w:val="006F2263"/>
    <w:rsid w:val="0070347B"/>
    <w:rsid w:val="007072D7"/>
    <w:rsid w:val="00710211"/>
    <w:rsid w:val="00712788"/>
    <w:rsid w:val="007133FB"/>
    <w:rsid w:val="00714C84"/>
    <w:rsid w:val="007233AE"/>
    <w:rsid w:val="00727B85"/>
    <w:rsid w:val="00737EA7"/>
    <w:rsid w:val="00740D1B"/>
    <w:rsid w:val="007425B2"/>
    <w:rsid w:val="007457E2"/>
    <w:rsid w:val="00763996"/>
    <w:rsid w:val="0076409D"/>
    <w:rsid w:val="00765616"/>
    <w:rsid w:val="0076734E"/>
    <w:rsid w:val="00771AE7"/>
    <w:rsid w:val="00772340"/>
    <w:rsid w:val="0077356C"/>
    <w:rsid w:val="0078273F"/>
    <w:rsid w:val="00785FDB"/>
    <w:rsid w:val="007A0717"/>
    <w:rsid w:val="007A33AA"/>
    <w:rsid w:val="007B0023"/>
    <w:rsid w:val="007B048F"/>
    <w:rsid w:val="007B0F73"/>
    <w:rsid w:val="007B54EB"/>
    <w:rsid w:val="007C7C76"/>
    <w:rsid w:val="007D0813"/>
    <w:rsid w:val="007D2E23"/>
    <w:rsid w:val="007D34E9"/>
    <w:rsid w:val="007E0F72"/>
    <w:rsid w:val="007E4D69"/>
    <w:rsid w:val="007E5B2E"/>
    <w:rsid w:val="007F0957"/>
    <w:rsid w:val="007F3817"/>
    <w:rsid w:val="007F4598"/>
    <w:rsid w:val="007F561B"/>
    <w:rsid w:val="007F5C16"/>
    <w:rsid w:val="008039B7"/>
    <w:rsid w:val="00804E12"/>
    <w:rsid w:val="00822990"/>
    <w:rsid w:val="00831157"/>
    <w:rsid w:val="00833CB9"/>
    <w:rsid w:val="00835E97"/>
    <w:rsid w:val="00836A0D"/>
    <w:rsid w:val="008473C8"/>
    <w:rsid w:val="00864172"/>
    <w:rsid w:val="008763FA"/>
    <w:rsid w:val="008777B3"/>
    <w:rsid w:val="00885822"/>
    <w:rsid w:val="00887735"/>
    <w:rsid w:val="00894DEB"/>
    <w:rsid w:val="00894FA0"/>
    <w:rsid w:val="00895B00"/>
    <w:rsid w:val="008B1FDF"/>
    <w:rsid w:val="008B2968"/>
    <w:rsid w:val="008C19F6"/>
    <w:rsid w:val="008D06FF"/>
    <w:rsid w:val="008E4A0F"/>
    <w:rsid w:val="008E72C9"/>
    <w:rsid w:val="008F1C4F"/>
    <w:rsid w:val="008F345A"/>
    <w:rsid w:val="008F5641"/>
    <w:rsid w:val="008F741B"/>
    <w:rsid w:val="00900CBB"/>
    <w:rsid w:val="009033D0"/>
    <w:rsid w:val="00904E14"/>
    <w:rsid w:val="00906602"/>
    <w:rsid w:val="009203B7"/>
    <w:rsid w:val="0093285F"/>
    <w:rsid w:val="009329A2"/>
    <w:rsid w:val="00935110"/>
    <w:rsid w:val="00941F70"/>
    <w:rsid w:val="00943048"/>
    <w:rsid w:val="009447D3"/>
    <w:rsid w:val="009466FD"/>
    <w:rsid w:val="00946AB9"/>
    <w:rsid w:val="009504E0"/>
    <w:rsid w:val="00951804"/>
    <w:rsid w:val="0095236E"/>
    <w:rsid w:val="0096336E"/>
    <w:rsid w:val="00966334"/>
    <w:rsid w:val="00967890"/>
    <w:rsid w:val="00973A1D"/>
    <w:rsid w:val="0097432A"/>
    <w:rsid w:val="00976F4D"/>
    <w:rsid w:val="009776B8"/>
    <w:rsid w:val="00977B6F"/>
    <w:rsid w:val="00980048"/>
    <w:rsid w:val="00980192"/>
    <w:rsid w:val="00982DB9"/>
    <w:rsid w:val="00982EED"/>
    <w:rsid w:val="00985595"/>
    <w:rsid w:val="00991C11"/>
    <w:rsid w:val="009977DC"/>
    <w:rsid w:val="009A5C99"/>
    <w:rsid w:val="009A6538"/>
    <w:rsid w:val="009A7221"/>
    <w:rsid w:val="009B39F2"/>
    <w:rsid w:val="009B4111"/>
    <w:rsid w:val="009B68D1"/>
    <w:rsid w:val="009B79CF"/>
    <w:rsid w:val="009C35F6"/>
    <w:rsid w:val="009C3927"/>
    <w:rsid w:val="009C4DBA"/>
    <w:rsid w:val="009E2068"/>
    <w:rsid w:val="009E4923"/>
    <w:rsid w:val="009F4233"/>
    <w:rsid w:val="00A03518"/>
    <w:rsid w:val="00A04044"/>
    <w:rsid w:val="00A058D9"/>
    <w:rsid w:val="00A10E68"/>
    <w:rsid w:val="00A13FDB"/>
    <w:rsid w:val="00A15CBC"/>
    <w:rsid w:val="00A231D0"/>
    <w:rsid w:val="00A238FB"/>
    <w:rsid w:val="00A248CF"/>
    <w:rsid w:val="00A25D21"/>
    <w:rsid w:val="00A27733"/>
    <w:rsid w:val="00A3016C"/>
    <w:rsid w:val="00A33246"/>
    <w:rsid w:val="00A3613D"/>
    <w:rsid w:val="00A375AC"/>
    <w:rsid w:val="00A42233"/>
    <w:rsid w:val="00A42ADE"/>
    <w:rsid w:val="00A50D8E"/>
    <w:rsid w:val="00A529B5"/>
    <w:rsid w:val="00A54CB7"/>
    <w:rsid w:val="00A60F36"/>
    <w:rsid w:val="00A65701"/>
    <w:rsid w:val="00A66935"/>
    <w:rsid w:val="00A72BF9"/>
    <w:rsid w:val="00A825CD"/>
    <w:rsid w:val="00A84A04"/>
    <w:rsid w:val="00AB08D1"/>
    <w:rsid w:val="00AB56EC"/>
    <w:rsid w:val="00AB7013"/>
    <w:rsid w:val="00AC14F2"/>
    <w:rsid w:val="00AC73B6"/>
    <w:rsid w:val="00AD13B5"/>
    <w:rsid w:val="00AD24E4"/>
    <w:rsid w:val="00AD2DED"/>
    <w:rsid w:val="00AD5414"/>
    <w:rsid w:val="00AF7574"/>
    <w:rsid w:val="00AF7F2B"/>
    <w:rsid w:val="00B2102B"/>
    <w:rsid w:val="00B21BDB"/>
    <w:rsid w:val="00B260BA"/>
    <w:rsid w:val="00B36E0A"/>
    <w:rsid w:val="00B45886"/>
    <w:rsid w:val="00B45A40"/>
    <w:rsid w:val="00B461E0"/>
    <w:rsid w:val="00B50A95"/>
    <w:rsid w:val="00B515B7"/>
    <w:rsid w:val="00B711F9"/>
    <w:rsid w:val="00B75EBA"/>
    <w:rsid w:val="00B82D59"/>
    <w:rsid w:val="00B86AF9"/>
    <w:rsid w:val="00B926F6"/>
    <w:rsid w:val="00BC0573"/>
    <w:rsid w:val="00BC0DE7"/>
    <w:rsid w:val="00BC1F3E"/>
    <w:rsid w:val="00BC3C46"/>
    <w:rsid w:val="00BD0979"/>
    <w:rsid w:val="00BD536C"/>
    <w:rsid w:val="00BD63F0"/>
    <w:rsid w:val="00BE4FAB"/>
    <w:rsid w:val="00BE5DC8"/>
    <w:rsid w:val="00BF4816"/>
    <w:rsid w:val="00BF5C94"/>
    <w:rsid w:val="00BF603E"/>
    <w:rsid w:val="00C04A81"/>
    <w:rsid w:val="00C04AB3"/>
    <w:rsid w:val="00C12D9F"/>
    <w:rsid w:val="00C15523"/>
    <w:rsid w:val="00C2361E"/>
    <w:rsid w:val="00C24FEC"/>
    <w:rsid w:val="00C25C51"/>
    <w:rsid w:val="00C31266"/>
    <w:rsid w:val="00C32F68"/>
    <w:rsid w:val="00C42624"/>
    <w:rsid w:val="00C452FD"/>
    <w:rsid w:val="00C45318"/>
    <w:rsid w:val="00C51DFA"/>
    <w:rsid w:val="00C57D10"/>
    <w:rsid w:val="00C608E8"/>
    <w:rsid w:val="00C76096"/>
    <w:rsid w:val="00C8547E"/>
    <w:rsid w:val="00C858F5"/>
    <w:rsid w:val="00C86151"/>
    <w:rsid w:val="00C8713C"/>
    <w:rsid w:val="00C91043"/>
    <w:rsid w:val="00C9261C"/>
    <w:rsid w:val="00C945C2"/>
    <w:rsid w:val="00C95BF4"/>
    <w:rsid w:val="00CA1A31"/>
    <w:rsid w:val="00CA5573"/>
    <w:rsid w:val="00CB0B43"/>
    <w:rsid w:val="00CB2FD9"/>
    <w:rsid w:val="00CB33F5"/>
    <w:rsid w:val="00CB4E98"/>
    <w:rsid w:val="00CC0372"/>
    <w:rsid w:val="00CC385D"/>
    <w:rsid w:val="00CC67FD"/>
    <w:rsid w:val="00CE15CE"/>
    <w:rsid w:val="00CF2536"/>
    <w:rsid w:val="00CF27FD"/>
    <w:rsid w:val="00D01D3A"/>
    <w:rsid w:val="00D1010A"/>
    <w:rsid w:val="00D11FCB"/>
    <w:rsid w:val="00D156ED"/>
    <w:rsid w:val="00D3167B"/>
    <w:rsid w:val="00D41015"/>
    <w:rsid w:val="00D45E6A"/>
    <w:rsid w:val="00D54F24"/>
    <w:rsid w:val="00D71090"/>
    <w:rsid w:val="00D7139A"/>
    <w:rsid w:val="00D72122"/>
    <w:rsid w:val="00D7737D"/>
    <w:rsid w:val="00D80ABB"/>
    <w:rsid w:val="00D80DFD"/>
    <w:rsid w:val="00D9146A"/>
    <w:rsid w:val="00D92241"/>
    <w:rsid w:val="00D9319F"/>
    <w:rsid w:val="00D9433C"/>
    <w:rsid w:val="00DA2538"/>
    <w:rsid w:val="00DA2E56"/>
    <w:rsid w:val="00DA593F"/>
    <w:rsid w:val="00DB3A6F"/>
    <w:rsid w:val="00DB5A96"/>
    <w:rsid w:val="00DC2CCD"/>
    <w:rsid w:val="00DC669F"/>
    <w:rsid w:val="00DC7799"/>
    <w:rsid w:val="00DD257F"/>
    <w:rsid w:val="00DD2692"/>
    <w:rsid w:val="00DD3EEB"/>
    <w:rsid w:val="00DD59A3"/>
    <w:rsid w:val="00DD7795"/>
    <w:rsid w:val="00DE1080"/>
    <w:rsid w:val="00DE4518"/>
    <w:rsid w:val="00DE636E"/>
    <w:rsid w:val="00DE73AA"/>
    <w:rsid w:val="00E04455"/>
    <w:rsid w:val="00E0706E"/>
    <w:rsid w:val="00E07F38"/>
    <w:rsid w:val="00E109DC"/>
    <w:rsid w:val="00E1667B"/>
    <w:rsid w:val="00E16AB6"/>
    <w:rsid w:val="00E17778"/>
    <w:rsid w:val="00E205B1"/>
    <w:rsid w:val="00E3208E"/>
    <w:rsid w:val="00E3361A"/>
    <w:rsid w:val="00E34B2D"/>
    <w:rsid w:val="00E35720"/>
    <w:rsid w:val="00E43F5C"/>
    <w:rsid w:val="00E46054"/>
    <w:rsid w:val="00E51258"/>
    <w:rsid w:val="00E536B1"/>
    <w:rsid w:val="00E554D0"/>
    <w:rsid w:val="00E66750"/>
    <w:rsid w:val="00E77404"/>
    <w:rsid w:val="00E80310"/>
    <w:rsid w:val="00E83F61"/>
    <w:rsid w:val="00E85712"/>
    <w:rsid w:val="00E957D9"/>
    <w:rsid w:val="00E95A42"/>
    <w:rsid w:val="00E97635"/>
    <w:rsid w:val="00EA0465"/>
    <w:rsid w:val="00EA1429"/>
    <w:rsid w:val="00EA54EE"/>
    <w:rsid w:val="00EA5CD6"/>
    <w:rsid w:val="00EB152C"/>
    <w:rsid w:val="00EB31C8"/>
    <w:rsid w:val="00EB7039"/>
    <w:rsid w:val="00EC2D43"/>
    <w:rsid w:val="00EC32D4"/>
    <w:rsid w:val="00EC77EA"/>
    <w:rsid w:val="00ED2D02"/>
    <w:rsid w:val="00ED359C"/>
    <w:rsid w:val="00EE5824"/>
    <w:rsid w:val="00EF21E9"/>
    <w:rsid w:val="00F01681"/>
    <w:rsid w:val="00F044CC"/>
    <w:rsid w:val="00F11F1C"/>
    <w:rsid w:val="00F125C8"/>
    <w:rsid w:val="00F22823"/>
    <w:rsid w:val="00F25CA3"/>
    <w:rsid w:val="00F26EDD"/>
    <w:rsid w:val="00F337A5"/>
    <w:rsid w:val="00F338EC"/>
    <w:rsid w:val="00F376DE"/>
    <w:rsid w:val="00F43826"/>
    <w:rsid w:val="00F43FCA"/>
    <w:rsid w:val="00F44610"/>
    <w:rsid w:val="00F4617B"/>
    <w:rsid w:val="00F50FEB"/>
    <w:rsid w:val="00F51B2F"/>
    <w:rsid w:val="00F53FC4"/>
    <w:rsid w:val="00F56F37"/>
    <w:rsid w:val="00F6409B"/>
    <w:rsid w:val="00F6572A"/>
    <w:rsid w:val="00F7609B"/>
    <w:rsid w:val="00F772AE"/>
    <w:rsid w:val="00F77A19"/>
    <w:rsid w:val="00F86495"/>
    <w:rsid w:val="00F875C1"/>
    <w:rsid w:val="00F9649D"/>
    <w:rsid w:val="00F96D2E"/>
    <w:rsid w:val="00F978FE"/>
    <w:rsid w:val="00FA0246"/>
    <w:rsid w:val="00FA6B95"/>
    <w:rsid w:val="00FB3DCA"/>
    <w:rsid w:val="00FB718D"/>
    <w:rsid w:val="00FC262D"/>
    <w:rsid w:val="00FC3E39"/>
    <w:rsid w:val="00FD15FB"/>
    <w:rsid w:val="00FD7A65"/>
    <w:rsid w:val="00FE3D9D"/>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CC6E6E0-8415-440D-A159-2E84FAAC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372"/>
  </w:style>
  <w:style w:type="paragraph" w:styleId="Heading1">
    <w:name w:val="heading 1"/>
    <w:basedOn w:val="Normal"/>
    <w:next w:val="Normal"/>
    <w:link w:val="Heading1Char"/>
    <w:uiPriority w:val="9"/>
    <w:qFormat/>
    <w:rsid w:val="00C04AB3"/>
    <w:pPr>
      <w:keepNext/>
      <w:keepLines/>
      <w:numPr>
        <w:numId w:val="2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27"/>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2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semiHidden/>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semiHidden/>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 Cha,C,Footnote text"/>
    <w:basedOn w:val="Normal"/>
    <w:link w:val="FootnoteTextChar"/>
    <w:uiPriority w:val="99"/>
    <w:unhideWhenUsed/>
    <w:rsid w:val="002C567D"/>
    <w:pPr>
      <w:spacing w:after="0" w:line="240" w:lineRule="auto"/>
    </w:pPr>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uiPriority w:val="99"/>
    <w:rsid w:val="002C567D"/>
    <w:rPr>
      <w:rFonts w:eastAsiaTheme="minorEastAsia"/>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basedOn w:val="DefaultParagraphFont"/>
    <w:uiPriority w:val="99"/>
    <w:unhideWhenUsed/>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iPriority w:val="35"/>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11">
    <w:name w:val="Grid Table 5 Dark - Accent 1211"/>
    <w:basedOn w:val="TableNormal"/>
    <w:next w:val="GridTable5Dark-Accent12"/>
    <w:uiPriority w:val="50"/>
    <w:rsid w:val="00557B0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1">
    <w:name w:val="Grid Table 5 Dark - Accent 131"/>
    <w:basedOn w:val="TableNormal"/>
    <w:next w:val="GridTable5Dark-Accent12"/>
    <w:uiPriority w:val="50"/>
    <w:rsid w:val="00E07F38"/>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5CA0B-BE82-4AEB-820B-3F9972F3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4605</TotalTime>
  <Pages>50</Pages>
  <Words>15134</Words>
  <Characters>86267</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Jakupi</dc:creator>
  <cp:lastModifiedBy>Valion Cenalia</cp:lastModifiedBy>
  <cp:revision>73</cp:revision>
  <cp:lastPrinted>2018-10-16T11:38:00Z</cp:lastPrinted>
  <dcterms:created xsi:type="dcterms:W3CDTF">2019-07-10T12:21:00Z</dcterms:created>
  <dcterms:modified xsi:type="dcterms:W3CDTF">2020-03-25T10:34:00Z</dcterms:modified>
</cp:coreProperties>
</file>