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20E" w:rsidRPr="008C520E" w:rsidRDefault="008C520E" w:rsidP="008C520E">
      <w:pPr>
        <w:jc w:val="center"/>
        <w:outlineLvl w:val="0"/>
        <w:rPr>
          <w:rFonts w:ascii="Times New Roman" w:hAnsi="Times New Roman"/>
          <w:b/>
          <w:szCs w:val="26"/>
          <w:lang w:val="sq-AL"/>
        </w:rPr>
      </w:pPr>
      <w:r w:rsidRPr="008C520E">
        <w:rPr>
          <w:rFonts w:ascii="Times New Roman" w:hAnsi="Times New Roman"/>
          <w:b/>
          <w:szCs w:val="26"/>
          <w:lang w:val="sq-AL"/>
        </w:rPr>
        <w:t>KOMENTE TË PËRGJITHSHME</w:t>
      </w:r>
    </w:p>
    <w:p w:rsidR="008C520E" w:rsidRPr="008C520E" w:rsidRDefault="008C520E" w:rsidP="008C520E">
      <w:pPr>
        <w:jc w:val="center"/>
        <w:outlineLvl w:val="0"/>
        <w:rPr>
          <w:rFonts w:ascii="Times New Roman" w:hAnsi="Times New Roman"/>
          <w:b/>
          <w:sz w:val="26"/>
          <w:szCs w:val="26"/>
          <w:lang w:val="sq-AL"/>
        </w:rPr>
      </w:pPr>
    </w:p>
    <w:p w:rsidR="008C520E" w:rsidRPr="008C520E" w:rsidRDefault="008C520E" w:rsidP="008C520E">
      <w:pPr>
        <w:spacing w:line="360" w:lineRule="auto"/>
        <w:jc w:val="center"/>
        <w:outlineLvl w:val="0"/>
        <w:rPr>
          <w:rFonts w:ascii="Times New Roman" w:hAnsi="Times New Roman"/>
          <w:b/>
          <w:sz w:val="26"/>
          <w:szCs w:val="26"/>
          <w:lang w:val="sq-AL"/>
        </w:rPr>
      </w:pPr>
      <w:r w:rsidRPr="008C520E">
        <w:rPr>
          <w:rFonts w:ascii="Times New Roman" w:hAnsi="Times New Roman"/>
          <w:b/>
          <w:sz w:val="26"/>
          <w:szCs w:val="26"/>
          <w:lang w:val="sq-AL"/>
        </w:rPr>
        <w:t xml:space="preserve">Mbi raportin e monitorimit të </w:t>
      </w:r>
    </w:p>
    <w:p w:rsidR="008C520E" w:rsidRPr="008C520E" w:rsidRDefault="008C520E" w:rsidP="008C520E">
      <w:pPr>
        <w:spacing w:line="360" w:lineRule="auto"/>
        <w:jc w:val="center"/>
        <w:outlineLvl w:val="0"/>
        <w:rPr>
          <w:rFonts w:ascii="Times New Roman" w:hAnsi="Times New Roman"/>
          <w:b/>
          <w:sz w:val="26"/>
          <w:szCs w:val="26"/>
          <w:lang w:val="sq-AL"/>
        </w:rPr>
      </w:pPr>
      <w:r w:rsidRPr="008C520E">
        <w:rPr>
          <w:rFonts w:ascii="Times New Roman" w:hAnsi="Times New Roman"/>
          <w:b/>
          <w:sz w:val="26"/>
          <w:szCs w:val="26"/>
          <w:lang w:val="sq-AL"/>
        </w:rPr>
        <w:t xml:space="preserve">MINISTRISË PËR EVROPËN DHE PUNËT E JASHTME </w:t>
      </w:r>
    </w:p>
    <w:p w:rsidR="008C520E" w:rsidRPr="008C520E" w:rsidRDefault="008C520E" w:rsidP="008C520E">
      <w:pPr>
        <w:spacing w:line="360" w:lineRule="auto"/>
        <w:jc w:val="center"/>
        <w:outlineLvl w:val="0"/>
        <w:rPr>
          <w:rFonts w:ascii="Times New Roman" w:hAnsi="Times New Roman"/>
          <w:b/>
          <w:sz w:val="26"/>
          <w:szCs w:val="26"/>
          <w:lang w:val="sq-AL"/>
        </w:rPr>
      </w:pPr>
      <w:r w:rsidRPr="008C520E">
        <w:rPr>
          <w:rFonts w:ascii="Times New Roman" w:hAnsi="Times New Roman"/>
          <w:b/>
          <w:sz w:val="26"/>
          <w:szCs w:val="26"/>
          <w:lang w:val="sq-AL"/>
        </w:rPr>
        <w:t>Për 12 mujorin e vitit 2019</w:t>
      </w:r>
    </w:p>
    <w:p w:rsidR="008C520E" w:rsidRPr="008C520E" w:rsidRDefault="008C520E" w:rsidP="008C520E">
      <w:pPr>
        <w:rPr>
          <w:rStyle w:val="Emphasis"/>
          <w:rFonts w:ascii="Times New Roman" w:hAnsi="Times New Roman"/>
          <w:i w:val="0"/>
          <w:sz w:val="24"/>
          <w:lang w:val="sq-AL"/>
        </w:rPr>
      </w:pPr>
    </w:p>
    <w:p w:rsidR="008C520E" w:rsidRPr="008C520E" w:rsidRDefault="008C520E" w:rsidP="008C520E">
      <w:pPr>
        <w:numPr>
          <w:ilvl w:val="0"/>
          <w:numId w:val="1"/>
        </w:numPr>
        <w:spacing w:after="200" w:line="276" w:lineRule="auto"/>
        <w:jc w:val="both"/>
        <w:rPr>
          <w:rFonts w:ascii="Times New Roman" w:hAnsi="Times New Roman"/>
          <w:b/>
          <w:sz w:val="24"/>
          <w:szCs w:val="24"/>
          <w:lang w:val="sq-AL"/>
        </w:rPr>
      </w:pPr>
      <w:r w:rsidRPr="008C520E">
        <w:rPr>
          <w:rFonts w:ascii="Times New Roman" w:hAnsi="Times New Roman"/>
          <w:b/>
          <w:sz w:val="24"/>
          <w:szCs w:val="24"/>
          <w:lang w:val="sq-AL"/>
        </w:rPr>
        <w:t>Karakteristikat kryesore të shpenzimeve.</w:t>
      </w:r>
    </w:p>
    <w:p w:rsidR="008C520E" w:rsidRPr="008C520E" w:rsidRDefault="008C520E" w:rsidP="008C520E">
      <w:pPr>
        <w:jc w:val="both"/>
        <w:rPr>
          <w:rFonts w:ascii="Times New Roman" w:hAnsi="Times New Roman"/>
          <w:sz w:val="24"/>
          <w:szCs w:val="24"/>
          <w:lang w:val="sq-AL"/>
        </w:rPr>
      </w:pPr>
      <w:r w:rsidRPr="008C520E">
        <w:rPr>
          <w:rFonts w:ascii="Times New Roman" w:hAnsi="Times New Roman"/>
          <w:sz w:val="24"/>
          <w:szCs w:val="24"/>
          <w:lang w:val="sq-AL"/>
        </w:rPr>
        <w:t>Ministra për Evropën dhe Punët e Jashtme, për vitin 2019, administron dhe menaxhon fondet publike sipas katër programeve, konkretisht:</w:t>
      </w:r>
    </w:p>
    <w:p w:rsidR="008C520E" w:rsidRPr="008C520E" w:rsidRDefault="008C520E" w:rsidP="008C520E">
      <w:pPr>
        <w:jc w:val="both"/>
        <w:rPr>
          <w:rFonts w:ascii="Times New Roman" w:hAnsi="Times New Roman"/>
          <w:lang w:val="sq-AL"/>
        </w:rPr>
      </w:pPr>
    </w:p>
    <w:p w:rsidR="008C520E" w:rsidRPr="008C520E" w:rsidRDefault="008C520E" w:rsidP="008C520E">
      <w:pPr>
        <w:numPr>
          <w:ilvl w:val="0"/>
          <w:numId w:val="2"/>
        </w:numPr>
        <w:rPr>
          <w:rFonts w:ascii="Times New Roman" w:hAnsi="Times New Roman"/>
          <w:sz w:val="24"/>
          <w:lang w:val="sq-AL"/>
        </w:rPr>
      </w:pPr>
      <w:r w:rsidRPr="008C520E">
        <w:rPr>
          <w:rFonts w:ascii="Times New Roman" w:hAnsi="Times New Roman"/>
          <w:sz w:val="24"/>
          <w:lang w:val="sq-AL"/>
        </w:rPr>
        <w:t>Programi “Planifikim, menaxhim dhe administrim”;</w:t>
      </w:r>
    </w:p>
    <w:p w:rsidR="008C520E" w:rsidRPr="008C520E" w:rsidRDefault="008C520E" w:rsidP="008C520E">
      <w:pPr>
        <w:numPr>
          <w:ilvl w:val="0"/>
          <w:numId w:val="2"/>
        </w:numPr>
        <w:rPr>
          <w:rFonts w:ascii="Times New Roman" w:hAnsi="Times New Roman"/>
          <w:sz w:val="24"/>
          <w:lang w:val="sq-AL"/>
        </w:rPr>
      </w:pPr>
      <w:r w:rsidRPr="008C520E">
        <w:rPr>
          <w:rFonts w:ascii="Times New Roman" w:hAnsi="Times New Roman"/>
          <w:sz w:val="24"/>
          <w:lang w:val="sq-AL"/>
        </w:rPr>
        <w:t xml:space="preserve">Programi “Mbështetje diplomatike jashtë vendit”;  </w:t>
      </w:r>
    </w:p>
    <w:p w:rsidR="008C520E" w:rsidRPr="008C520E" w:rsidRDefault="008C520E" w:rsidP="008C520E">
      <w:pPr>
        <w:numPr>
          <w:ilvl w:val="0"/>
          <w:numId w:val="2"/>
        </w:numPr>
        <w:rPr>
          <w:rFonts w:ascii="Times New Roman" w:hAnsi="Times New Roman"/>
          <w:sz w:val="24"/>
          <w:lang w:val="sq-AL"/>
        </w:rPr>
      </w:pPr>
      <w:r w:rsidRPr="008C520E">
        <w:rPr>
          <w:rFonts w:ascii="Times New Roman" w:hAnsi="Times New Roman"/>
          <w:sz w:val="24"/>
          <w:lang w:val="sq-AL"/>
        </w:rPr>
        <w:t>Programi “Aktiviteti diplomatik dhe konsullor i MEPJ”;</w:t>
      </w:r>
    </w:p>
    <w:p w:rsidR="008C520E" w:rsidRPr="008C520E" w:rsidRDefault="008C520E" w:rsidP="008C520E">
      <w:pPr>
        <w:numPr>
          <w:ilvl w:val="0"/>
          <w:numId w:val="2"/>
        </w:numPr>
        <w:rPr>
          <w:rFonts w:ascii="Times New Roman" w:hAnsi="Times New Roman"/>
          <w:sz w:val="24"/>
          <w:lang w:val="sq-AL"/>
        </w:rPr>
      </w:pPr>
      <w:r w:rsidRPr="008C520E">
        <w:rPr>
          <w:rFonts w:ascii="Times New Roman" w:hAnsi="Times New Roman"/>
          <w:sz w:val="24"/>
          <w:lang w:val="sq-AL"/>
        </w:rPr>
        <w:t xml:space="preserve">Programi “Mbështetje institucionale për procesin e integrimit”. </w:t>
      </w:r>
    </w:p>
    <w:p w:rsidR="008C520E" w:rsidRPr="008C520E" w:rsidRDefault="008C520E" w:rsidP="008C520E">
      <w:pPr>
        <w:jc w:val="center"/>
        <w:rPr>
          <w:rStyle w:val="Emphasis"/>
          <w:rFonts w:ascii="Times New Roman" w:hAnsi="Times New Roman"/>
          <w:i w:val="0"/>
          <w:sz w:val="14"/>
          <w:lang w:val="sq-AL"/>
        </w:rPr>
      </w:pPr>
    </w:p>
    <w:p w:rsidR="008C520E" w:rsidRPr="008C520E" w:rsidRDefault="008C520E" w:rsidP="008C520E">
      <w:pPr>
        <w:jc w:val="both"/>
        <w:rPr>
          <w:rFonts w:ascii="Times New Roman" w:hAnsi="Times New Roman"/>
          <w:sz w:val="24"/>
          <w:szCs w:val="24"/>
          <w:lang w:val="sq-AL"/>
        </w:rPr>
      </w:pPr>
      <w:r w:rsidRPr="008C520E">
        <w:rPr>
          <w:rFonts w:ascii="Times New Roman" w:hAnsi="Times New Roman"/>
          <w:sz w:val="24"/>
          <w:szCs w:val="24"/>
          <w:lang w:val="sq-AL"/>
        </w:rPr>
        <w:t xml:space="preserve">Në fund të vitit 2019 në lidhje me realizimin e shpenzimeve të buxhetit, </w:t>
      </w:r>
      <w:r w:rsidRPr="008C520E">
        <w:rPr>
          <w:rFonts w:ascii="Times New Roman" w:hAnsi="Times New Roman"/>
          <w:sz w:val="24"/>
          <w:szCs w:val="24"/>
          <w:u w:val="single"/>
          <w:lang w:val="sq-AL"/>
        </w:rPr>
        <w:t>krahasuar me planin me ndryshime,</w:t>
      </w:r>
      <w:r w:rsidRPr="008C520E">
        <w:rPr>
          <w:rFonts w:ascii="Times New Roman" w:hAnsi="Times New Roman"/>
          <w:sz w:val="24"/>
          <w:szCs w:val="24"/>
          <w:lang w:val="sq-AL"/>
        </w:rPr>
        <w:t xml:space="preserve"> paraqitet si më poshtë:</w:t>
      </w:r>
    </w:p>
    <w:p w:rsidR="008C520E" w:rsidRPr="008C520E" w:rsidRDefault="008C520E" w:rsidP="008C520E">
      <w:pPr>
        <w:jc w:val="both"/>
        <w:rPr>
          <w:rStyle w:val="Emphasis"/>
          <w:rFonts w:ascii="Times New Roman" w:hAnsi="Times New Roman"/>
          <w:i w:val="0"/>
          <w:sz w:val="24"/>
          <w:szCs w:val="24"/>
          <w:lang w:val="sq-AL"/>
        </w:rPr>
      </w:pPr>
    </w:p>
    <w:p w:rsidR="008C520E" w:rsidRPr="008C520E" w:rsidRDefault="008C520E" w:rsidP="008C520E">
      <w:pPr>
        <w:jc w:val="both"/>
        <w:rPr>
          <w:rStyle w:val="Emphasis"/>
          <w:rFonts w:ascii="Times New Roman" w:hAnsi="Times New Roman"/>
          <w:i w:val="0"/>
          <w:sz w:val="24"/>
          <w:szCs w:val="24"/>
          <w:lang w:val="sq-AL"/>
        </w:rPr>
      </w:pPr>
    </w:p>
    <w:tbl>
      <w:tblPr>
        <w:tblW w:w="8263" w:type="dxa"/>
        <w:tblInd w:w="93" w:type="dxa"/>
        <w:tblLook w:val="04A0" w:firstRow="1" w:lastRow="0" w:firstColumn="1" w:lastColumn="0" w:noHBand="0" w:noVBand="1"/>
      </w:tblPr>
      <w:tblGrid>
        <w:gridCol w:w="960"/>
        <w:gridCol w:w="5440"/>
        <w:gridCol w:w="1943"/>
      </w:tblGrid>
      <w:tr w:rsidR="008C520E" w:rsidRPr="008C520E" w:rsidTr="005340A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F2DBDB"/>
            <w:noWrap/>
            <w:vAlign w:val="center"/>
            <w:hideMark/>
          </w:tcPr>
          <w:p w:rsidR="008C520E" w:rsidRPr="00327ED8" w:rsidRDefault="008C520E" w:rsidP="00327ED8">
            <w:pPr>
              <w:jc w:val="center"/>
              <w:rPr>
                <w:rFonts w:ascii="Times New Roman" w:hAnsi="Times New Roman"/>
                <w:b/>
                <w:noProof w:val="0"/>
                <w:sz w:val="24"/>
                <w:szCs w:val="24"/>
                <w:lang w:val="sq-AL"/>
              </w:rPr>
            </w:pPr>
            <w:bookmarkStart w:id="0" w:name="_GoBack" w:colFirst="0" w:colLast="2"/>
            <w:r w:rsidRPr="00327ED8">
              <w:rPr>
                <w:rFonts w:ascii="Times New Roman" w:hAnsi="Times New Roman"/>
                <w:b/>
                <w:noProof w:val="0"/>
                <w:sz w:val="24"/>
                <w:szCs w:val="24"/>
                <w:lang w:val="sq-AL"/>
              </w:rPr>
              <w:t>Kod. Prog</w:t>
            </w:r>
          </w:p>
        </w:tc>
        <w:tc>
          <w:tcPr>
            <w:tcW w:w="5440" w:type="dxa"/>
            <w:tcBorders>
              <w:top w:val="single" w:sz="4" w:space="0" w:color="auto"/>
              <w:left w:val="nil"/>
              <w:bottom w:val="single" w:sz="4" w:space="0" w:color="auto"/>
              <w:right w:val="single" w:sz="4" w:space="0" w:color="auto"/>
            </w:tcBorders>
            <w:shd w:val="clear" w:color="auto" w:fill="F2DBDB"/>
            <w:noWrap/>
            <w:vAlign w:val="center"/>
            <w:hideMark/>
          </w:tcPr>
          <w:p w:rsidR="008C520E" w:rsidRPr="00327ED8" w:rsidRDefault="008C520E" w:rsidP="00327ED8">
            <w:pPr>
              <w:jc w:val="center"/>
              <w:rPr>
                <w:rFonts w:ascii="Times New Roman" w:hAnsi="Times New Roman"/>
                <w:b/>
                <w:noProof w:val="0"/>
                <w:sz w:val="24"/>
                <w:szCs w:val="24"/>
                <w:lang w:val="sq-AL"/>
              </w:rPr>
            </w:pPr>
            <w:r w:rsidRPr="00327ED8">
              <w:rPr>
                <w:rFonts w:ascii="Times New Roman" w:hAnsi="Times New Roman"/>
                <w:b/>
                <w:noProof w:val="0"/>
                <w:sz w:val="24"/>
                <w:szCs w:val="24"/>
                <w:lang w:val="sq-AL"/>
              </w:rPr>
              <w:t>Programi</w:t>
            </w:r>
          </w:p>
        </w:tc>
        <w:tc>
          <w:tcPr>
            <w:tcW w:w="1863"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8C520E" w:rsidRPr="00327ED8" w:rsidRDefault="008C520E" w:rsidP="00327ED8">
            <w:pPr>
              <w:jc w:val="center"/>
              <w:rPr>
                <w:rFonts w:ascii="Times New Roman" w:hAnsi="Times New Roman"/>
                <w:b/>
                <w:noProof w:val="0"/>
                <w:sz w:val="24"/>
                <w:szCs w:val="24"/>
                <w:lang w:val="sq-AL"/>
              </w:rPr>
            </w:pPr>
            <w:r w:rsidRPr="00327ED8">
              <w:rPr>
                <w:rFonts w:ascii="Times New Roman" w:hAnsi="Times New Roman"/>
                <w:b/>
                <w:noProof w:val="0"/>
                <w:sz w:val="24"/>
                <w:szCs w:val="24"/>
                <w:lang w:val="sq-AL"/>
              </w:rPr>
              <w:t>% e Realizimit/</w:t>
            </w:r>
            <w:proofErr w:type="spellStart"/>
            <w:r w:rsidRPr="00327ED8">
              <w:rPr>
                <w:rFonts w:ascii="Times New Roman" w:hAnsi="Times New Roman"/>
                <w:b/>
                <w:noProof w:val="0"/>
                <w:sz w:val="24"/>
                <w:szCs w:val="24"/>
                <w:lang w:val="sq-AL"/>
              </w:rPr>
              <w:t>Buxh</w:t>
            </w:r>
            <w:proofErr w:type="spellEnd"/>
            <w:r w:rsidRPr="00327ED8">
              <w:rPr>
                <w:rFonts w:ascii="Times New Roman" w:hAnsi="Times New Roman"/>
                <w:b/>
                <w:noProof w:val="0"/>
                <w:sz w:val="24"/>
                <w:szCs w:val="24"/>
                <w:lang w:val="sq-AL"/>
              </w:rPr>
              <w:t>. Rishikuar</w:t>
            </w:r>
          </w:p>
        </w:tc>
      </w:tr>
      <w:bookmarkEnd w:id="0"/>
      <w:tr w:rsidR="008C520E" w:rsidRPr="008C520E" w:rsidTr="005340AE">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01110</w:t>
            </w:r>
          </w:p>
        </w:tc>
        <w:tc>
          <w:tcPr>
            <w:tcW w:w="5440"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Planifikimi, menaxhimi dhe administrimi</w:t>
            </w:r>
          </w:p>
        </w:tc>
        <w:tc>
          <w:tcPr>
            <w:tcW w:w="1863"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97.9</w:t>
            </w:r>
          </w:p>
        </w:tc>
      </w:tr>
      <w:tr w:rsidR="008C520E" w:rsidRPr="008C520E" w:rsidTr="005340AE">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01120</w:t>
            </w:r>
          </w:p>
        </w:tc>
        <w:tc>
          <w:tcPr>
            <w:tcW w:w="5440"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Mbështetje diplomatike jashtë shtetit</w:t>
            </w:r>
          </w:p>
        </w:tc>
        <w:tc>
          <w:tcPr>
            <w:tcW w:w="1863"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98.6</w:t>
            </w:r>
          </w:p>
        </w:tc>
      </w:tr>
      <w:tr w:rsidR="008C520E" w:rsidRPr="008C520E" w:rsidTr="005340AE">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01130</w:t>
            </w:r>
          </w:p>
        </w:tc>
        <w:tc>
          <w:tcPr>
            <w:tcW w:w="5440"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Aktiviteti diplomatik dhe konsullor i MEPJ</w:t>
            </w:r>
          </w:p>
        </w:tc>
        <w:tc>
          <w:tcPr>
            <w:tcW w:w="1863"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91.9</w:t>
            </w:r>
          </w:p>
        </w:tc>
      </w:tr>
      <w:tr w:rsidR="008C520E" w:rsidRPr="008C520E" w:rsidTr="005340AE">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01150</w:t>
            </w:r>
          </w:p>
        </w:tc>
        <w:tc>
          <w:tcPr>
            <w:tcW w:w="5440"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Mbështetje institucionale për procesin e integrimit</w:t>
            </w:r>
          </w:p>
        </w:tc>
        <w:tc>
          <w:tcPr>
            <w:tcW w:w="1863"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59.2</w:t>
            </w:r>
          </w:p>
        </w:tc>
      </w:tr>
      <w:tr w:rsidR="008C520E" w:rsidRPr="008C520E" w:rsidTr="005340AE">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8C520E" w:rsidRPr="00327ED8" w:rsidRDefault="008C520E" w:rsidP="00327ED8">
            <w:pPr>
              <w:jc w:val="center"/>
              <w:rPr>
                <w:rFonts w:ascii="Times New Roman" w:hAnsi="Times New Roman"/>
                <w:b/>
                <w:bCs/>
                <w:noProof w:val="0"/>
                <w:sz w:val="24"/>
                <w:szCs w:val="24"/>
                <w:lang w:val="sq-AL"/>
              </w:rPr>
            </w:pPr>
          </w:p>
        </w:tc>
        <w:tc>
          <w:tcPr>
            <w:tcW w:w="5440" w:type="dxa"/>
            <w:tcBorders>
              <w:top w:val="nil"/>
              <w:left w:val="nil"/>
              <w:bottom w:val="single" w:sz="4" w:space="0" w:color="auto"/>
              <w:right w:val="single" w:sz="4" w:space="0" w:color="auto"/>
            </w:tcBorders>
            <w:shd w:val="clear" w:color="auto" w:fill="auto"/>
            <w:noWrap/>
            <w:vAlign w:val="center"/>
            <w:hideMark/>
          </w:tcPr>
          <w:p w:rsidR="008C520E" w:rsidRPr="00327ED8" w:rsidRDefault="008C520E" w:rsidP="00327ED8">
            <w:pPr>
              <w:jc w:val="center"/>
              <w:rPr>
                <w:rFonts w:ascii="Times New Roman" w:hAnsi="Times New Roman"/>
                <w:b/>
                <w:bCs/>
                <w:noProof w:val="0"/>
                <w:sz w:val="24"/>
                <w:szCs w:val="24"/>
                <w:lang w:val="sq-AL"/>
              </w:rPr>
            </w:pPr>
            <w:r w:rsidRPr="00327ED8">
              <w:rPr>
                <w:rFonts w:ascii="Times New Roman" w:hAnsi="Times New Roman"/>
                <w:b/>
                <w:bCs/>
                <w:noProof w:val="0"/>
                <w:sz w:val="24"/>
                <w:szCs w:val="24"/>
                <w:lang w:val="sq-AL"/>
              </w:rPr>
              <w:t>TOTALI</w:t>
            </w:r>
          </w:p>
        </w:tc>
        <w:tc>
          <w:tcPr>
            <w:tcW w:w="1863"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b/>
                <w:bCs/>
                <w:sz w:val="24"/>
                <w:szCs w:val="24"/>
                <w:lang w:val="sq-AL"/>
              </w:rPr>
            </w:pPr>
            <w:r w:rsidRPr="00327ED8">
              <w:rPr>
                <w:rFonts w:ascii="Times New Roman" w:hAnsi="Times New Roman"/>
                <w:b/>
                <w:bCs/>
                <w:sz w:val="24"/>
                <w:szCs w:val="24"/>
                <w:lang w:val="sq-AL"/>
              </w:rPr>
              <w:t>93.9</w:t>
            </w:r>
          </w:p>
        </w:tc>
      </w:tr>
    </w:tbl>
    <w:p w:rsidR="008C520E" w:rsidRPr="008C520E" w:rsidRDefault="008C520E" w:rsidP="008C520E">
      <w:pPr>
        <w:spacing w:line="276" w:lineRule="auto"/>
        <w:ind w:left="1440" w:firstLine="720"/>
        <w:jc w:val="both"/>
        <w:rPr>
          <w:rFonts w:ascii="Times New Roman" w:hAnsi="Times New Roman"/>
          <w:b/>
          <w:sz w:val="24"/>
          <w:szCs w:val="24"/>
          <w:lang w:val="sq-AL"/>
        </w:rPr>
      </w:pPr>
    </w:p>
    <w:p w:rsidR="008C520E" w:rsidRPr="008C520E" w:rsidRDefault="008C520E" w:rsidP="008C520E">
      <w:pPr>
        <w:spacing w:line="276" w:lineRule="auto"/>
        <w:jc w:val="both"/>
        <w:rPr>
          <w:rFonts w:ascii="Times New Roman" w:hAnsi="Times New Roman"/>
          <w:sz w:val="24"/>
          <w:szCs w:val="24"/>
          <w:lang w:val="sq-AL"/>
        </w:rPr>
      </w:pPr>
      <w:r w:rsidRPr="008C520E">
        <w:rPr>
          <w:rFonts w:ascii="Times New Roman" w:hAnsi="Times New Roman"/>
          <w:sz w:val="24"/>
          <w:szCs w:val="24"/>
          <w:lang w:val="sq-AL"/>
        </w:rPr>
        <w:t>Përgjithsisht MEPJ në të gjith</w:t>
      </w:r>
      <w:r>
        <w:rPr>
          <w:rFonts w:ascii="Times New Roman" w:hAnsi="Times New Roman"/>
          <w:sz w:val="24"/>
          <w:szCs w:val="24"/>
          <w:lang w:val="sq-AL"/>
        </w:rPr>
        <w:t>a programet ka n</w:t>
      </w:r>
      <w:r w:rsidRPr="008C520E">
        <w:rPr>
          <w:rFonts w:ascii="Times New Roman" w:hAnsi="Times New Roman"/>
          <w:sz w:val="24"/>
          <w:szCs w:val="24"/>
          <w:lang w:val="sq-AL"/>
        </w:rPr>
        <w:t>jë ka një realizimi shumë të mirë për per</w:t>
      </w:r>
      <w:r>
        <w:rPr>
          <w:rFonts w:ascii="Times New Roman" w:hAnsi="Times New Roman"/>
          <w:sz w:val="24"/>
          <w:szCs w:val="24"/>
          <w:lang w:val="sq-AL"/>
        </w:rPr>
        <w:t>i</w:t>
      </w:r>
      <w:r w:rsidRPr="008C520E">
        <w:rPr>
          <w:rFonts w:ascii="Times New Roman" w:hAnsi="Times New Roman"/>
          <w:sz w:val="24"/>
          <w:szCs w:val="24"/>
          <w:lang w:val="sq-AL"/>
        </w:rPr>
        <w:t>udhën raportuese. Ndërsa në programin “Mbështetje institucionale për procesin e integrimit” ka realizim më të ulët prej 59.2% e cila i dedikohet shpenzimeve kapitale.</w:t>
      </w:r>
    </w:p>
    <w:p w:rsidR="008C520E" w:rsidRPr="008C520E" w:rsidRDefault="008C520E" w:rsidP="008C520E">
      <w:pPr>
        <w:spacing w:line="276" w:lineRule="auto"/>
        <w:jc w:val="both"/>
        <w:rPr>
          <w:rFonts w:ascii="Times New Roman" w:hAnsi="Times New Roman"/>
          <w:sz w:val="24"/>
          <w:szCs w:val="24"/>
          <w:lang w:val="sq-AL"/>
        </w:rPr>
      </w:pPr>
    </w:p>
    <w:p w:rsidR="008C520E" w:rsidRPr="008C520E" w:rsidRDefault="008C520E" w:rsidP="008C520E">
      <w:pPr>
        <w:spacing w:line="276" w:lineRule="auto"/>
        <w:jc w:val="both"/>
        <w:rPr>
          <w:rFonts w:ascii="Times New Roman" w:hAnsi="Times New Roman"/>
          <w:sz w:val="24"/>
          <w:szCs w:val="24"/>
          <w:lang w:val="sq-AL"/>
        </w:rPr>
      </w:pPr>
      <w:r w:rsidRPr="008C520E">
        <w:rPr>
          <w:rFonts w:ascii="Times New Roman" w:hAnsi="Times New Roman"/>
          <w:sz w:val="24"/>
          <w:szCs w:val="24"/>
          <w:lang w:val="sq-AL"/>
        </w:rPr>
        <w:t xml:space="preserve">Sipas zërave përbërës të shpenzimeve, situata në fund të </w:t>
      </w:r>
      <w:r>
        <w:rPr>
          <w:rFonts w:ascii="Times New Roman" w:hAnsi="Times New Roman"/>
          <w:sz w:val="24"/>
          <w:szCs w:val="24"/>
          <w:lang w:val="sq-AL"/>
        </w:rPr>
        <w:t xml:space="preserve">vitit </w:t>
      </w:r>
      <w:r w:rsidRPr="008C520E">
        <w:rPr>
          <w:rFonts w:ascii="Times New Roman" w:hAnsi="Times New Roman"/>
          <w:sz w:val="24"/>
          <w:szCs w:val="24"/>
          <w:lang w:val="sq-AL"/>
        </w:rPr>
        <w:t>2019 paraqitet e tillë:</w:t>
      </w:r>
    </w:p>
    <w:tbl>
      <w:tblPr>
        <w:tblW w:w="91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4464"/>
        <w:gridCol w:w="2126"/>
        <w:gridCol w:w="1690"/>
      </w:tblGrid>
      <w:tr w:rsidR="008C520E" w:rsidRPr="008C520E" w:rsidTr="00327ED8">
        <w:trPr>
          <w:trHeight w:val="255"/>
        </w:trPr>
        <w:tc>
          <w:tcPr>
            <w:tcW w:w="825" w:type="dxa"/>
            <w:shd w:val="clear" w:color="auto" w:fill="FBE4D5" w:themeFill="accent2" w:themeFillTint="33"/>
            <w:noWrap/>
            <w:vAlign w:val="center"/>
            <w:hideMark/>
          </w:tcPr>
          <w:p w:rsidR="008C520E" w:rsidRPr="00327ED8" w:rsidRDefault="008C520E" w:rsidP="00327ED8">
            <w:pPr>
              <w:jc w:val="center"/>
              <w:rPr>
                <w:rFonts w:ascii="Times New Roman" w:hAnsi="Times New Roman"/>
                <w:b/>
                <w:noProof w:val="0"/>
                <w:sz w:val="24"/>
                <w:szCs w:val="24"/>
                <w:lang w:val="sq-AL"/>
              </w:rPr>
            </w:pPr>
            <w:r w:rsidRPr="00327ED8">
              <w:rPr>
                <w:rFonts w:ascii="Times New Roman" w:hAnsi="Times New Roman"/>
                <w:b/>
                <w:noProof w:val="0"/>
                <w:sz w:val="24"/>
                <w:szCs w:val="24"/>
                <w:lang w:val="sq-AL"/>
              </w:rPr>
              <w:t>Kod. Prog</w:t>
            </w:r>
          </w:p>
        </w:tc>
        <w:tc>
          <w:tcPr>
            <w:tcW w:w="4464" w:type="dxa"/>
            <w:shd w:val="clear" w:color="auto" w:fill="FBE4D5" w:themeFill="accent2" w:themeFillTint="33"/>
            <w:noWrap/>
            <w:vAlign w:val="center"/>
            <w:hideMark/>
          </w:tcPr>
          <w:p w:rsidR="008C520E" w:rsidRPr="00327ED8" w:rsidRDefault="008C520E" w:rsidP="00327ED8">
            <w:pPr>
              <w:jc w:val="center"/>
              <w:rPr>
                <w:rFonts w:ascii="Times New Roman" w:hAnsi="Times New Roman"/>
                <w:b/>
                <w:noProof w:val="0"/>
                <w:sz w:val="24"/>
                <w:szCs w:val="24"/>
                <w:lang w:val="sq-AL"/>
              </w:rPr>
            </w:pPr>
            <w:r w:rsidRPr="00327ED8">
              <w:rPr>
                <w:rFonts w:ascii="Times New Roman" w:hAnsi="Times New Roman"/>
                <w:b/>
                <w:noProof w:val="0"/>
                <w:sz w:val="24"/>
                <w:szCs w:val="24"/>
                <w:lang w:val="sq-AL"/>
              </w:rPr>
              <w:t>Programi</w:t>
            </w:r>
          </w:p>
        </w:tc>
        <w:tc>
          <w:tcPr>
            <w:tcW w:w="2126" w:type="dxa"/>
            <w:shd w:val="clear" w:color="auto" w:fill="FBE4D5" w:themeFill="accent2" w:themeFillTint="33"/>
            <w:vAlign w:val="center"/>
            <w:hideMark/>
          </w:tcPr>
          <w:p w:rsidR="008C520E" w:rsidRPr="00327ED8" w:rsidRDefault="008C520E" w:rsidP="00327ED8">
            <w:pPr>
              <w:jc w:val="center"/>
              <w:rPr>
                <w:rFonts w:ascii="Times New Roman" w:hAnsi="Times New Roman"/>
                <w:b/>
                <w:sz w:val="24"/>
                <w:szCs w:val="24"/>
                <w:lang w:val="sq-AL"/>
              </w:rPr>
            </w:pPr>
            <w:r w:rsidRPr="00327ED8">
              <w:rPr>
                <w:rFonts w:ascii="Times New Roman" w:hAnsi="Times New Roman"/>
                <w:b/>
                <w:sz w:val="24"/>
                <w:szCs w:val="24"/>
                <w:lang w:val="sq-AL"/>
              </w:rPr>
              <w:t>Shpenzime Korente (në %)</w:t>
            </w:r>
          </w:p>
        </w:tc>
        <w:tc>
          <w:tcPr>
            <w:tcW w:w="1690" w:type="dxa"/>
            <w:shd w:val="clear" w:color="auto" w:fill="FBE4D5" w:themeFill="accent2" w:themeFillTint="33"/>
            <w:vAlign w:val="center"/>
            <w:hideMark/>
          </w:tcPr>
          <w:p w:rsidR="008C520E" w:rsidRPr="00327ED8" w:rsidRDefault="008C520E" w:rsidP="00327ED8">
            <w:pPr>
              <w:jc w:val="center"/>
              <w:rPr>
                <w:rFonts w:ascii="Times New Roman" w:hAnsi="Times New Roman"/>
                <w:b/>
                <w:sz w:val="24"/>
                <w:szCs w:val="24"/>
                <w:lang w:val="sq-AL"/>
              </w:rPr>
            </w:pPr>
            <w:r w:rsidRPr="00327ED8">
              <w:rPr>
                <w:rFonts w:ascii="Times New Roman" w:hAnsi="Times New Roman"/>
                <w:b/>
                <w:sz w:val="24"/>
                <w:szCs w:val="24"/>
                <w:lang w:val="sq-AL"/>
              </w:rPr>
              <w:t>Shpenzime Kapitale (në %)</w:t>
            </w:r>
          </w:p>
        </w:tc>
      </w:tr>
      <w:tr w:rsidR="008C520E" w:rsidRPr="008C520E" w:rsidTr="00327ED8">
        <w:trPr>
          <w:trHeight w:val="255"/>
        </w:trPr>
        <w:tc>
          <w:tcPr>
            <w:tcW w:w="825" w:type="dxa"/>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01110</w:t>
            </w:r>
          </w:p>
        </w:tc>
        <w:tc>
          <w:tcPr>
            <w:tcW w:w="4464" w:type="dxa"/>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Planifikimi, menaxhimi dhe administrimi</w:t>
            </w:r>
          </w:p>
        </w:tc>
        <w:tc>
          <w:tcPr>
            <w:tcW w:w="2126" w:type="dxa"/>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92.2</w:t>
            </w:r>
          </w:p>
        </w:tc>
        <w:tc>
          <w:tcPr>
            <w:tcW w:w="1690" w:type="dxa"/>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107.1</w:t>
            </w:r>
          </w:p>
        </w:tc>
      </w:tr>
      <w:tr w:rsidR="008C520E" w:rsidRPr="008C520E" w:rsidTr="00327ED8">
        <w:trPr>
          <w:trHeight w:val="255"/>
        </w:trPr>
        <w:tc>
          <w:tcPr>
            <w:tcW w:w="825" w:type="dxa"/>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01120</w:t>
            </w:r>
          </w:p>
        </w:tc>
        <w:tc>
          <w:tcPr>
            <w:tcW w:w="4464" w:type="dxa"/>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Mbështetje diplomatike jashtë shtetit</w:t>
            </w:r>
          </w:p>
        </w:tc>
        <w:tc>
          <w:tcPr>
            <w:tcW w:w="2126" w:type="dxa"/>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98.6</w:t>
            </w:r>
          </w:p>
        </w:tc>
        <w:tc>
          <w:tcPr>
            <w:tcW w:w="1690" w:type="dxa"/>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98.6</w:t>
            </w:r>
          </w:p>
        </w:tc>
      </w:tr>
      <w:tr w:rsidR="008C520E" w:rsidRPr="008C520E" w:rsidTr="00327ED8">
        <w:trPr>
          <w:trHeight w:val="255"/>
        </w:trPr>
        <w:tc>
          <w:tcPr>
            <w:tcW w:w="825" w:type="dxa"/>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01130</w:t>
            </w:r>
          </w:p>
        </w:tc>
        <w:tc>
          <w:tcPr>
            <w:tcW w:w="4464" w:type="dxa"/>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Aktiviteti diplomatik dhe konsullor i MEPJ</w:t>
            </w:r>
          </w:p>
        </w:tc>
        <w:tc>
          <w:tcPr>
            <w:tcW w:w="2126" w:type="dxa"/>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91.9</w:t>
            </w:r>
          </w:p>
        </w:tc>
        <w:tc>
          <w:tcPr>
            <w:tcW w:w="1690" w:type="dxa"/>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w:t>
            </w:r>
          </w:p>
        </w:tc>
      </w:tr>
      <w:tr w:rsidR="008C520E" w:rsidRPr="008C520E" w:rsidTr="00327ED8">
        <w:trPr>
          <w:trHeight w:val="255"/>
        </w:trPr>
        <w:tc>
          <w:tcPr>
            <w:tcW w:w="825" w:type="dxa"/>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01150</w:t>
            </w:r>
          </w:p>
        </w:tc>
        <w:tc>
          <w:tcPr>
            <w:tcW w:w="4464" w:type="dxa"/>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Mbështetje institucionale për procesin e integrimit</w:t>
            </w:r>
          </w:p>
        </w:tc>
        <w:tc>
          <w:tcPr>
            <w:tcW w:w="2126" w:type="dxa"/>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92.4</w:t>
            </w:r>
          </w:p>
        </w:tc>
        <w:tc>
          <w:tcPr>
            <w:tcW w:w="1690" w:type="dxa"/>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47.2</w:t>
            </w:r>
          </w:p>
        </w:tc>
      </w:tr>
      <w:tr w:rsidR="008C520E" w:rsidRPr="008C520E" w:rsidTr="00327ED8">
        <w:trPr>
          <w:trHeight w:val="255"/>
        </w:trPr>
        <w:tc>
          <w:tcPr>
            <w:tcW w:w="825" w:type="dxa"/>
            <w:shd w:val="clear" w:color="auto" w:fill="auto"/>
            <w:noWrap/>
            <w:vAlign w:val="center"/>
            <w:hideMark/>
          </w:tcPr>
          <w:p w:rsidR="008C520E" w:rsidRPr="00327ED8" w:rsidRDefault="008C520E" w:rsidP="00327ED8">
            <w:pPr>
              <w:jc w:val="center"/>
              <w:rPr>
                <w:rFonts w:ascii="Times New Roman" w:hAnsi="Times New Roman"/>
                <w:b/>
                <w:bCs/>
                <w:noProof w:val="0"/>
                <w:sz w:val="24"/>
                <w:szCs w:val="24"/>
                <w:lang w:val="sq-AL"/>
              </w:rPr>
            </w:pPr>
          </w:p>
        </w:tc>
        <w:tc>
          <w:tcPr>
            <w:tcW w:w="4464" w:type="dxa"/>
            <w:shd w:val="clear" w:color="auto" w:fill="auto"/>
            <w:noWrap/>
            <w:vAlign w:val="center"/>
            <w:hideMark/>
          </w:tcPr>
          <w:p w:rsidR="008C520E" w:rsidRPr="00327ED8" w:rsidRDefault="008C520E" w:rsidP="00327ED8">
            <w:pPr>
              <w:jc w:val="center"/>
              <w:rPr>
                <w:rFonts w:ascii="Times New Roman" w:hAnsi="Times New Roman"/>
                <w:b/>
                <w:bCs/>
                <w:noProof w:val="0"/>
                <w:sz w:val="24"/>
                <w:szCs w:val="24"/>
                <w:lang w:val="sq-AL"/>
              </w:rPr>
            </w:pPr>
            <w:r w:rsidRPr="00327ED8">
              <w:rPr>
                <w:rFonts w:ascii="Times New Roman" w:hAnsi="Times New Roman"/>
                <w:b/>
                <w:bCs/>
                <w:noProof w:val="0"/>
                <w:sz w:val="24"/>
                <w:szCs w:val="24"/>
                <w:lang w:val="sq-AL"/>
              </w:rPr>
              <w:t>TOTALI</w:t>
            </w:r>
          </w:p>
        </w:tc>
        <w:tc>
          <w:tcPr>
            <w:tcW w:w="2126" w:type="dxa"/>
            <w:shd w:val="clear" w:color="auto" w:fill="auto"/>
            <w:noWrap/>
            <w:vAlign w:val="bottom"/>
          </w:tcPr>
          <w:p w:rsidR="008C520E" w:rsidRPr="00327ED8" w:rsidRDefault="008C520E" w:rsidP="00327ED8">
            <w:pPr>
              <w:jc w:val="center"/>
              <w:rPr>
                <w:rFonts w:ascii="Times New Roman" w:hAnsi="Times New Roman"/>
                <w:b/>
                <w:bCs/>
                <w:sz w:val="24"/>
                <w:szCs w:val="24"/>
                <w:lang w:val="sq-AL"/>
              </w:rPr>
            </w:pPr>
            <w:r w:rsidRPr="00327ED8">
              <w:rPr>
                <w:rFonts w:ascii="Times New Roman" w:hAnsi="Times New Roman"/>
                <w:b/>
                <w:bCs/>
                <w:sz w:val="24"/>
                <w:szCs w:val="24"/>
                <w:lang w:val="sq-AL"/>
              </w:rPr>
              <w:t>97.6</w:t>
            </w:r>
          </w:p>
        </w:tc>
        <w:tc>
          <w:tcPr>
            <w:tcW w:w="1690" w:type="dxa"/>
            <w:shd w:val="clear" w:color="auto" w:fill="auto"/>
            <w:noWrap/>
            <w:vAlign w:val="bottom"/>
          </w:tcPr>
          <w:p w:rsidR="008C520E" w:rsidRPr="00327ED8" w:rsidRDefault="008C520E" w:rsidP="00327ED8">
            <w:pPr>
              <w:jc w:val="center"/>
              <w:rPr>
                <w:rFonts w:ascii="Times New Roman" w:hAnsi="Times New Roman"/>
                <w:b/>
                <w:bCs/>
                <w:sz w:val="24"/>
                <w:szCs w:val="24"/>
                <w:lang w:val="sq-AL"/>
              </w:rPr>
            </w:pPr>
            <w:r w:rsidRPr="00327ED8">
              <w:rPr>
                <w:rFonts w:ascii="Times New Roman" w:hAnsi="Times New Roman"/>
                <w:b/>
                <w:bCs/>
                <w:sz w:val="24"/>
                <w:szCs w:val="24"/>
                <w:lang w:val="sq-AL"/>
              </w:rPr>
              <w:t>66.0</w:t>
            </w:r>
          </w:p>
        </w:tc>
      </w:tr>
    </w:tbl>
    <w:p w:rsidR="008C520E" w:rsidRPr="008C520E" w:rsidRDefault="008C520E" w:rsidP="008C520E">
      <w:pPr>
        <w:spacing w:after="200" w:line="276" w:lineRule="auto"/>
        <w:ind w:left="720"/>
        <w:contextualSpacing/>
        <w:jc w:val="both"/>
        <w:rPr>
          <w:rFonts w:ascii="Times New Roman" w:eastAsia="MS Mincho" w:hAnsi="Times New Roman"/>
          <w:noProof w:val="0"/>
          <w:sz w:val="20"/>
          <w:lang w:val="sq-AL"/>
        </w:rPr>
      </w:pPr>
    </w:p>
    <w:p w:rsidR="008C520E" w:rsidRPr="008C520E" w:rsidRDefault="008C520E" w:rsidP="008C520E">
      <w:pPr>
        <w:spacing w:line="276" w:lineRule="auto"/>
        <w:jc w:val="both"/>
        <w:rPr>
          <w:rFonts w:ascii="Times New Roman" w:hAnsi="Times New Roman"/>
          <w:sz w:val="24"/>
          <w:szCs w:val="24"/>
          <w:lang w:val="sq-AL"/>
        </w:rPr>
      </w:pPr>
      <w:r w:rsidRPr="008C520E">
        <w:rPr>
          <w:rFonts w:ascii="Times New Roman" w:hAnsi="Times New Roman"/>
          <w:sz w:val="24"/>
          <w:szCs w:val="24"/>
          <w:lang w:val="sq-AL"/>
        </w:rPr>
        <w:t>Si</w:t>
      </w:r>
      <w:r>
        <w:rPr>
          <w:rFonts w:ascii="Times New Roman" w:hAnsi="Times New Roman"/>
          <w:sz w:val="24"/>
          <w:szCs w:val="24"/>
          <w:lang w:val="sq-AL"/>
        </w:rPr>
        <w:t>kurse</w:t>
      </w:r>
      <w:r w:rsidRPr="008C520E">
        <w:rPr>
          <w:rFonts w:ascii="Times New Roman" w:hAnsi="Times New Roman"/>
          <w:sz w:val="24"/>
          <w:szCs w:val="24"/>
          <w:lang w:val="sq-AL"/>
        </w:rPr>
        <w:t xml:space="preserve"> evidentohet nga më sipër, përqindja e realizimit për shpenzimet korente është shume e mirë në të gjitha programet, në total ka masën 97.6%. </w:t>
      </w:r>
      <w:r>
        <w:rPr>
          <w:rFonts w:ascii="Times New Roman" w:hAnsi="Times New Roman"/>
          <w:sz w:val="24"/>
          <w:szCs w:val="24"/>
          <w:lang w:val="sq-AL"/>
        </w:rPr>
        <w:t>Ndërsa</w:t>
      </w:r>
      <w:r w:rsidRPr="008C520E">
        <w:rPr>
          <w:rFonts w:ascii="Times New Roman" w:hAnsi="Times New Roman"/>
          <w:sz w:val="24"/>
          <w:szCs w:val="24"/>
          <w:lang w:val="sq-AL"/>
        </w:rPr>
        <w:t xml:space="preserve"> përsa i përket shpenzimeve kapitale, masa e realizimit është më e ulët, përqindja e realizimit është 66% si dhe vërehen disa </w:t>
      </w:r>
      <w:r w:rsidRPr="008C520E">
        <w:rPr>
          <w:rFonts w:ascii="Times New Roman" w:hAnsi="Times New Roman"/>
          <w:sz w:val="24"/>
          <w:szCs w:val="24"/>
          <w:lang w:val="sq-AL"/>
        </w:rPr>
        <w:lastRenderedPageBreak/>
        <w:t>mospërputhje në shpenzimet e financimit të huaj të cilat kanë bërë që realizimi i programit 01110 “Planifikimi, menaxhimi dhe administrimi” të rezultojë më i lartë se planifikimi.</w:t>
      </w:r>
    </w:p>
    <w:p w:rsidR="008C520E" w:rsidRPr="008C520E" w:rsidRDefault="008C520E" w:rsidP="008C520E">
      <w:pPr>
        <w:spacing w:line="276" w:lineRule="auto"/>
        <w:jc w:val="both"/>
        <w:rPr>
          <w:rFonts w:ascii="Times New Roman" w:hAnsi="Times New Roman"/>
          <w:sz w:val="24"/>
          <w:szCs w:val="24"/>
          <w:lang w:val="sq-AL"/>
        </w:rPr>
      </w:pPr>
    </w:p>
    <w:p w:rsidR="008C520E" w:rsidRPr="008C520E" w:rsidRDefault="008C520E" w:rsidP="008C520E">
      <w:pPr>
        <w:spacing w:line="276" w:lineRule="auto"/>
        <w:jc w:val="both"/>
        <w:rPr>
          <w:rFonts w:ascii="Times New Roman" w:hAnsi="Times New Roman"/>
          <w:sz w:val="24"/>
          <w:szCs w:val="24"/>
          <w:lang w:val="sq-AL"/>
        </w:rPr>
      </w:pPr>
      <w:r w:rsidRPr="008C520E">
        <w:rPr>
          <w:rFonts w:ascii="Times New Roman" w:hAnsi="Times New Roman"/>
          <w:sz w:val="24"/>
          <w:szCs w:val="24"/>
          <w:lang w:val="sq-AL"/>
        </w:rPr>
        <w:t>Struktura e shpenzimeve për çdo program, sipas buxhetit fillestar 2019, buxhetit me ndryshime dhe realizimit për vitin 2019, paraqitet si më poshtë:</w:t>
      </w:r>
    </w:p>
    <w:p w:rsidR="008C520E" w:rsidRPr="008C520E" w:rsidRDefault="008C520E" w:rsidP="008C520E">
      <w:pPr>
        <w:spacing w:after="200" w:line="276" w:lineRule="auto"/>
        <w:contextualSpacing/>
        <w:jc w:val="both"/>
        <w:rPr>
          <w:rFonts w:ascii="Times New Roman" w:eastAsia="MS Mincho" w:hAnsi="Times New Roman"/>
          <w:noProof w:val="0"/>
          <w:sz w:val="20"/>
          <w:lang w:val="sq-AL"/>
        </w:rPr>
      </w:pPr>
    </w:p>
    <w:tbl>
      <w:tblPr>
        <w:tblW w:w="9015" w:type="dxa"/>
        <w:tblInd w:w="93" w:type="dxa"/>
        <w:tblLook w:val="04A0" w:firstRow="1" w:lastRow="0" w:firstColumn="1" w:lastColumn="0" w:noHBand="0" w:noVBand="1"/>
      </w:tblPr>
      <w:tblGrid>
        <w:gridCol w:w="960"/>
        <w:gridCol w:w="4275"/>
        <w:gridCol w:w="1350"/>
        <w:gridCol w:w="1310"/>
        <w:gridCol w:w="1170"/>
      </w:tblGrid>
      <w:tr w:rsidR="008C520E" w:rsidRPr="00327ED8" w:rsidTr="00327ED8">
        <w:trPr>
          <w:trHeight w:val="255"/>
        </w:trPr>
        <w:tc>
          <w:tcPr>
            <w:tcW w:w="960"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rsidR="008C520E" w:rsidRPr="00327ED8" w:rsidRDefault="008C520E" w:rsidP="00327ED8">
            <w:pPr>
              <w:jc w:val="center"/>
              <w:rPr>
                <w:rFonts w:ascii="Times New Roman" w:hAnsi="Times New Roman"/>
                <w:b/>
                <w:noProof w:val="0"/>
                <w:sz w:val="24"/>
                <w:szCs w:val="24"/>
                <w:lang w:val="sq-AL"/>
              </w:rPr>
            </w:pPr>
          </w:p>
        </w:tc>
        <w:tc>
          <w:tcPr>
            <w:tcW w:w="4275" w:type="dxa"/>
            <w:tcBorders>
              <w:top w:val="single" w:sz="4" w:space="0" w:color="auto"/>
              <w:left w:val="nil"/>
              <w:bottom w:val="single" w:sz="4" w:space="0" w:color="auto"/>
              <w:right w:val="single" w:sz="4" w:space="0" w:color="auto"/>
            </w:tcBorders>
            <w:shd w:val="clear" w:color="000000" w:fill="F2DCDB"/>
            <w:noWrap/>
            <w:vAlign w:val="center"/>
            <w:hideMark/>
          </w:tcPr>
          <w:p w:rsidR="008C520E" w:rsidRPr="00327ED8" w:rsidRDefault="008C520E" w:rsidP="00327ED8">
            <w:pPr>
              <w:jc w:val="center"/>
              <w:rPr>
                <w:rFonts w:ascii="Times New Roman" w:hAnsi="Times New Roman"/>
                <w:b/>
                <w:noProof w:val="0"/>
                <w:sz w:val="24"/>
                <w:szCs w:val="24"/>
                <w:lang w:val="sq-AL"/>
              </w:rPr>
            </w:pPr>
            <w:r w:rsidRPr="00327ED8">
              <w:rPr>
                <w:rFonts w:ascii="Times New Roman" w:hAnsi="Times New Roman"/>
                <w:b/>
                <w:noProof w:val="0"/>
                <w:sz w:val="24"/>
                <w:szCs w:val="24"/>
                <w:lang w:val="sq-AL"/>
              </w:rPr>
              <w:t>Struktura për programet</w:t>
            </w:r>
          </w:p>
        </w:tc>
        <w:tc>
          <w:tcPr>
            <w:tcW w:w="1350" w:type="dxa"/>
            <w:vMerge w:val="restart"/>
            <w:tcBorders>
              <w:top w:val="single" w:sz="4" w:space="0" w:color="auto"/>
              <w:left w:val="single" w:sz="4" w:space="0" w:color="auto"/>
              <w:bottom w:val="single" w:sz="4" w:space="0" w:color="auto"/>
              <w:right w:val="single" w:sz="4" w:space="0" w:color="auto"/>
            </w:tcBorders>
            <w:shd w:val="clear" w:color="000000" w:fill="F2DCDB"/>
            <w:vAlign w:val="center"/>
            <w:hideMark/>
          </w:tcPr>
          <w:p w:rsidR="008C520E" w:rsidRPr="00327ED8" w:rsidRDefault="008C520E" w:rsidP="00327ED8">
            <w:pPr>
              <w:jc w:val="center"/>
              <w:rPr>
                <w:rFonts w:ascii="Times New Roman" w:hAnsi="Times New Roman"/>
                <w:b/>
                <w:noProof w:val="0"/>
                <w:sz w:val="24"/>
                <w:szCs w:val="24"/>
                <w:lang w:val="sq-AL"/>
              </w:rPr>
            </w:pPr>
            <w:r w:rsidRPr="00327ED8">
              <w:rPr>
                <w:rFonts w:ascii="Times New Roman" w:hAnsi="Times New Roman"/>
                <w:b/>
                <w:noProof w:val="0"/>
                <w:sz w:val="24"/>
                <w:szCs w:val="24"/>
                <w:lang w:val="sq-AL"/>
              </w:rPr>
              <w:t>Buxheti Fillestar</w:t>
            </w:r>
          </w:p>
        </w:tc>
        <w:tc>
          <w:tcPr>
            <w:tcW w:w="1260" w:type="dxa"/>
            <w:vMerge w:val="restart"/>
            <w:tcBorders>
              <w:top w:val="single" w:sz="4" w:space="0" w:color="auto"/>
              <w:left w:val="single" w:sz="4" w:space="0" w:color="auto"/>
              <w:bottom w:val="single" w:sz="4" w:space="0" w:color="auto"/>
              <w:right w:val="single" w:sz="4" w:space="0" w:color="auto"/>
            </w:tcBorders>
            <w:shd w:val="clear" w:color="000000" w:fill="F2DCDB"/>
            <w:vAlign w:val="center"/>
            <w:hideMark/>
          </w:tcPr>
          <w:p w:rsidR="008C520E" w:rsidRPr="00327ED8" w:rsidRDefault="008C520E" w:rsidP="00327ED8">
            <w:pPr>
              <w:jc w:val="center"/>
              <w:rPr>
                <w:rFonts w:ascii="Times New Roman" w:hAnsi="Times New Roman"/>
                <w:b/>
                <w:noProof w:val="0"/>
                <w:sz w:val="24"/>
                <w:szCs w:val="24"/>
                <w:lang w:val="sq-AL"/>
              </w:rPr>
            </w:pPr>
            <w:r w:rsidRPr="00327ED8">
              <w:rPr>
                <w:rFonts w:ascii="Times New Roman" w:hAnsi="Times New Roman"/>
                <w:b/>
                <w:noProof w:val="0"/>
                <w:sz w:val="24"/>
                <w:szCs w:val="24"/>
                <w:lang w:val="sq-AL"/>
              </w:rPr>
              <w:t>Buxheti me ndryshime</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F2DCDB"/>
            <w:vAlign w:val="center"/>
            <w:hideMark/>
          </w:tcPr>
          <w:p w:rsidR="008C520E" w:rsidRPr="00327ED8" w:rsidRDefault="008C520E" w:rsidP="00327ED8">
            <w:pPr>
              <w:jc w:val="center"/>
              <w:rPr>
                <w:rFonts w:ascii="Times New Roman" w:hAnsi="Times New Roman"/>
                <w:b/>
                <w:noProof w:val="0"/>
                <w:sz w:val="24"/>
                <w:szCs w:val="24"/>
                <w:lang w:val="sq-AL"/>
              </w:rPr>
            </w:pPr>
            <w:r w:rsidRPr="00327ED8">
              <w:rPr>
                <w:rFonts w:ascii="Times New Roman" w:hAnsi="Times New Roman"/>
                <w:b/>
                <w:noProof w:val="0"/>
                <w:sz w:val="24"/>
                <w:szCs w:val="24"/>
                <w:lang w:val="sq-AL"/>
              </w:rPr>
              <w:t>Fakti  2019</w:t>
            </w:r>
          </w:p>
        </w:tc>
      </w:tr>
      <w:tr w:rsidR="008C520E" w:rsidRPr="00327ED8" w:rsidTr="00327ED8">
        <w:trPr>
          <w:trHeight w:val="255"/>
        </w:trPr>
        <w:tc>
          <w:tcPr>
            <w:tcW w:w="960" w:type="dxa"/>
            <w:tcBorders>
              <w:top w:val="nil"/>
              <w:left w:val="single" w:sz="4" w:space="0" w:color="auto"/>
              <w:bottom w:val="single" w:sz="4" w:space="0" w:color="auto"/>
              <w:right w:val="single" w:sz="4" w:space="0" w:color="auto"/>
            </w:tcBorders>
            <w:shd w:val="clear" w:color="000000" w:fill="F2DCDB"/>
            <w:noWrap/>
            <w:vAlign w:val="center"/>
            <w:hideMark/>
          </w:tcPr>
          <w:p w:rsidR="008C520E" w:rsidRPr="00327ED8" w:rsidRDefault="008C520E" w:rsidP="00327ED8">
            <w:pPr>
              <w:jc w:val="center"/>
              <w:rPr>
                <w:rFonts w:ascii="Times New Roman" w:hAnsi="Times New Roman"/>
                <w:b/>
                <w:noProof w:val="0"/>
                <w:sz w:val="24"/>
                <w:szCs w:val="24"/>
                <w:lang w:val="sq-AL"/>
              </w:rPr>
            </w:pPr>
            <w:r w:rsidRPr="00327ED8">
              <w:rPr>
                <w:rFonts w:ascii="Times New Roman" w:hAnsi="Times New Roman"/>
                <w:b/>
                <w:noProof w:val="0"/>
                <w:sz w:val="24"/>
                <w:szCs w:val="24"/>
                <w:lang w:val="sq-AL"/>
              </w:rPr>
              <w:t>Kod. Prog</w:t>
            </w:r>
          </w:p>
        </w:tc>
        <w:tc>
          <w:tcPr>
            <w:tcW w:w="4275" w:type="dxa"/>
            <w:tcBorders>
              <w:top w:val="nil"/>
              <w:left w:val="nil"/>
              <w:bottom w:val="single" w:sz="4" w:space="0" w:color="auto"/>
              <w:right w:val="single" w:sz="4" w:space="0" w:color="auto"/>
            </w:tcBorders>
            <w:shd w:val="clear" w:color="000000" w:fill="F2DCDB"/>
            <w:noWrap/>
            <w:vAlign w:val="center"/>
            <w:hideMark/>
          </w:tcPr>
          <w:p w:rsidR="008C520E" w:rsidRPr="00327ED8" w:rsidRDefault="008C520E" w:rsidP="00327ED8">
            <w:pPr>
              <w:jc w:val="center"/>
              <w:rPr>
                <w:rFonts w:ascii="Times New Roman" w:hAnsi="Times New Roman"/>
                <w:b/>
                <w:noProof w:val="0"/>
                <w:sz w:val="24"/>
                <w:szCs w:val="24"/>
                <w:lang w:val="sq-AL"/>
              </w:rPr>
            </w:pPr>
            <w:r w:rsidRPr="00327ED8">
              <w:rPr>
                <w:rFonts w:ascii="Times New Roman" w:hAnsi="Times New Roman"/>
                <w:b/>
                <w:noProof w:val="0"/>
                <w:sz w:val="24"/>
                <w:szCs w:val="24"/>
                <w:lang w:val="sq-AL"/>
              </w:rPr>
              <w:t>Programi</w:t>
            </w: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8C520E" w:rsidRPr="00327ED8" w:rsidRDefault="008C520E" w:rsidP="00327ED8">
            <w:pPr>
              <w:jc w:val="center"/>
              <w:rPr>
                <w:rFonts w:ascii="Times New Roman" w:hAnsi="Times New Roman"/>
                <w:b/>
                <w:noProof w:val="0"/>
                <w:sz w:val="24"/>
                <w:szCs w:val="24"/>
                <w:lang w:val="sq-AL"/>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rsidR="008C520E" w:rsidRPr="00327ED8" w:rsidRDefault="008C520E" w:rsidP="00327ED8">
            <w:pPr>
              <w:jc w:val="center"/>
              <w:rPr>
                <w:rFonts w:ascii="Times New Roman" w:hAnsi="Times New Roman"/>
                <w:b/>
                <w:noProof w:val="0"/>
                <w:sz w:val="24"/>
                <w:szCs w:val="24"/>
                <w:lang w:val="sq-AL"/>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rsidR="008C520E" w:rsidRPr="00327ED8" w:rsidRDefault="008C520E" w:rsidP="00327ED8">
            <w:pPr>
              <w:jc w:val="center"/>
              <w:rPr>
                <w:rFonts w:ascii="Times New Roman" w:hAnsi="Times New Roman"/>
                <w:b/>
                <w:noProof w:val="0"/>
                <w:sz w:val="24"/>
                <w:szCs w:val="24"/>
                <w:lang w:val="sq-AL"/>
              </w:rPr>
            </w:pPr>
          </w:p>
        </w:tc>
      </w:tr>
      <w:tr w:rsidR="008C520E" w:rsidRPr="00327ED8" w:rsidTr="00327ED8">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01110</w:t>
            </w:r>
          </w:p>
        </w:tc>
        <w:tc>
          <w:tcPr>
            <w:tcW w:w="4275"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Planifikimi, menaxhimi dhe administrimi</w:t>
            </w:r>
          </w:p>
        </w:tc>
        <w:tc>
          <w:tcPr>
            <w:tcW w:w="1350" w:type="dxa"/>
            <w:tcBorders>
              <w:top w:val="nil"/>
              <w:left w:val="single" w:sz="4" w:space="0" w:color="auto"/>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6.8</w:t>
            </w:r>
          </w:p>
        </w:tc>
        <w:tc>
          <w:tcPr>
            <w:tcW w:w="1260"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7.0</w:t>
            </w:r>
          </w:p>
        </w:tc>
        <w:tc>
          <w:tcPr>
            <w:tcW w:w="1170"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7.3</w:t>
            </w:r>
          </w:p>
        </w:tc>
      </w:tr>
      <w:tr w:rsidR="008C520E" w:rsidRPr="00327ED8" w:rsidTr="00327ED8">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01120</w:t>
            </w:r>
          </w:p>
        </w:tc>
        <w:tc>
          <w:tcPr>
            <w:tcW w:w="4275"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Mbështetje diplomatike jashtë shtetit</w:t>
            </w:r>
          </w:p>
        </w:tc>
        <w:tc>
          <w:tcPr>
            <w:tcW w:w="1350" w:type="dxa"/>
            <w:tcBorders>
              <w:top w:val="nil"/>
              <w:left w:val="single" w:sz="4" w:space="0" w:color="auto"/>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76.0</w:t>
            </w:r>
          </w:p>
        </w:tc>
        <w:tc>
          <w:tcPr>
            <w:tcW w:w="1260"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76.0</w:t>
            </w:r>
          </w:p>
        </w:tc>
        <w:tc>
          <w:tcPr>
            <w:tcW w:w="1170"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79.8</w:t>
            </w:r>
          </w:p>
        </w:tc>
      </w:tr>
      <w:tr w:rsidR="008C520E" w:rsidRPr="00327ED8" w:rsidTr="00327ED8">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01130</w:t>
            </w:r>
          </w:p>
        </w:tc>
        <w:tc>
          <w:tcPr>
            <w:tcW w:w="4275"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Aktiviteti diplomatik dhe konsullor i MEPJ</w:t>
            </w:r>
          </w:p>
        </w:tc>
        <w:tc>
          <w:tcPr>
            <w:tcW w:w="1350" w:type="dxa"/>
            <w:tcBorders>
              <w:top w:val="nil"/>
              <w:left w:val="single" w:sz="4" w:space="0" w:color="auto"/>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6.5</w:t>
            </w:r>
          </w:p>
        </w:tc>
        <w:tc>
          <w:tcPr>
            <w:tcW w:w="1260"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6.4</w:t>
            </w:r>
          </w:p>
        </w:tc>
        <w:tc>
          <w:tcPr>
            <w:tcW w:w="1170"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6.3</w:t>
            </w:r>
          </w:p>
        </w:tc>
      </w:tr>
      <w:tr w:rsidR="008C520E" w:rsidRPr="00327ED8" w:rsidTr="00327ED8">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01150</w:t>
            </w:r>
          </w:p>
        </w:tc>
        <w:tc>
          <w:tcPr>
            <w:tcW w:w="4275"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Mbështetje institucionale për procesin e integrimit</w:t>
            </w:r>
          </w:p>
        </w:tc>
        <w:tc>
          <w:tcPr>
            <w:tcW w:w="1350" w:type="dxa"/>
            <w:tcBorders>
              <w:top w:val="nil"/>
              <w:left w:val="single" w:sz="4" w:space="0" w:color="auto"/>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10.8</w:t>
            </w:r>
          </w:p>
        </w:tc>
        <w:tc>
          <w:tcPr>
            <w:tcW w:w="1260"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10.6</w:t>
            </w:r>
          </w:p>
        </w:tc>
        <w:tc>
          <w:tcPr>
            <w:tcW w:w="1170"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6.7</w:t>
            </w:r>
          </w:p>
        </w:tc>
      </w:tr>
      <w:tr w:rsidR="008C520E" w:rsidRPr="00327ED8" w:rsidTr="00327ED8">
        <w:trPr>
          <w:trHeight w:val="255"/>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8C520E" w:rsidRPr="00327ED8" w:rsidRDefault="008C520E" w:rsidP="005340AE">
            <w:pPr>
              <w:jc w:val="center"/>
              <w:rPr>
                <w:rFonts w:ascii="Times New Roman" w:hAnsi="Times New Roman"/>
                <w:b/>
                <w:bCs/>
                <w:noProof w:val="0"/>
                <w:sz w:val="24"/>
                <w:szCs w:val="24"/>
                <w:lang w:val="sq-AL"/>
              </w:rPr>
            </w:pPr>
          </w:p>
        </w:tc>
        <w:tc>
          <w:tcPr>
            <w:tcW w:w="4275" w:type="dxa"/>
            <w:tcBorders>
              <w:top w:val="nil"/>
              <w:left w:val="nil"/>
              <w:bottom w:val="single" w:sz="4" w:space="0" w:color="auto"/>
              <w:right w:val="single" w:sz="4" w:space="0" w:color="auto"/>
            </w:tcBorders>
            <w:shd w:val="clear" w:color="auto" w:fill="auto"/>
            <w:noWrap/>
            <w:vAlign w:val="center"/>
            <w:hideMark/>
          </w:tcPr>
          <w:p w:rsidR="008C520E" w:rsidRPr="00327ED8" w:rsidRDefault="008C520E" w:rsidP="005340AE">
            <w:pPr>
              <w:rPr>
                <w:rFonts w:ascii="Times New Roman" w:hAnsi="Times New Roman"/>
                <w:b/>
                <w:bCs/>
                <w:noProof w:val="0"/>
                <w:sz w:val="24"/>
                <w:szCs w:val="24"/>
                <w:lang w:val="sq-AL"/>
              </w:rPr>
            </w:pPr>
            <w:r w:rsidRPr="00327ED8">
              <w:rPr>
                <w:rFonts w:ascii="Times New Roman" w:hAnsi="Times New Roman"/>
                <w:b/>
                <w:bCs/>
                <w:noProof w:val="0"/>
                <w:sz w:val="24"/>
                <w:szCs w:val="24"/>
                <w:lang w:val="sq-AL"/>
              </w:rPr>
              <w:t>TOTALI</w:t>
            </w:r>
          </w:p>
        </w:tc>
        <w:tc>
          <w:tcPr>
            <w:tcW w:w="1350" w:type="dxa"/>
            <w:tcBorders>
              <w:top w:val="nil"/>
              <w:left w:val="single" w:sz="4" w:space="0" w:color="auto"/>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b/>
                <w:bCs/>
                <w:sz w:val="24"/>
                <w:szCs w:val="24"/>
                <w:lang w:val="sq-AL"/>
              </w:rPr>
            </w:pPr>
            <w:r w:rsidRPr="00327ED8">
              <w:rPr>
                <w:rFonts w:ascii="Times New Roman" w:hAnsi="Times New Roman"/>
                <w:b/>
                <w:bCs/>
                <w:sz w:val="24"/>
                <w:szCs w:val="24"/>
                <w:lang w:val="sq-AL"/>
              </w:rPr>
              <w:t>100.0</w:t>
            </w:r>
          </w:p>
        </w:tc>
        <w:tc>
          <w:tcPr>
            <w:tcW w:w="1260"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b/>
                <w:bCs/>
                <w:sz w:val="24"/>
                <w:szCs w:val="24"/>
                <w:lang w:val="sq-AL"/>
              </w:rPr>
            </w:pPr>
            <w:r w:rsidRPr="00327ED8">
              <w:rPr>
                <w:rFonts w:ascii="Times New Roman" w:hAnsi="Times New Roman"/>
                <w:b/>
                <w:bCs/>
                <w:sz w:val="24"/>
                <w:szCs w:val="24"/>
                <w:lang w:val="sq-AL"/>
              </w:rPr>
              <w:t>100.0</w:t>
            </w:r>
          </w:p>
        </w:tc>
        <w:tc>
          <w:tcPr>
            <w:tcW w:w="1170"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b/>
                <w:bCs/>
                <w:sz w:val="24"/>
                <w:szCs w:val="24"/>
                <w:lang w:val="sq-AL"/>
              </w:rPr>
            </w:pPr>
            <w:r w:rsidRPr="00327ED8">
              <w:rPr>
                <w:rFonts w:ascii="Times New Roman" w:hAnsi="Times New Roman"/>
                <w:b/>
                <w:bCs/>
                <w:sz w:val="24"/>
                <w:szCs w:val="24"/>
                <w:lang w:val="sq-AL"/>
              </w:rPr>
              <w:t>100.0</w:t>
            </w:r>
          </w:p>
        </w:tc>
      </w:tr>
    </w:tbl>
    <w:p w:rsidR="008C520E" w:rsidRPr="00327ED8" w:rsidRDefault="008C520E" w:rsidP="008C520E">
      <w:pPr>
        <w:contextualSpacing/>
        <w:jc w:val="both"/>
        <w:rPr>
          <w:rFonts w:ascii="Times New Roman" w:eastAsia="MS Mincho" w:hAnsi="Times New Roman"/>
          <w:noProof w:val="0"/>
          <w:sz w:val="24"/>
          <w:szCs w:val="24"/>
          <w:lang w:val="sq-AL"/>
        </w:rPr>
      </w:pPr>
    </w:p>
    <w:p w:rsidR="008C520E" w:rsidRPr="008C520E" w:rsidRDefault="008C520E" w:rsidP="008C520E">
      <w:pPr>
        <w:spacing w:line="276" w:lineRule="auto"/>
        <w:jc w:val="both"/>
        <w:rPr>
          <w:rFonts w:ascii="Times New Roman" w:hAnsi="Times New Roman"/>
          <w:sz w:val="24"/>
          <w:szCs w:val="24"/>
          <w:lang w:val="sq-AL"/>
        </w:rPr>
      </w:pPr>
      <w:r w:rsidRPr="008C520E">
        <w:rPr>
          <w:rFonts w:ascii="Times New Roman" w:hAnsi="Times New Roman"/>
          <w:sz w:val="24"/>
          <w:szCs w:val="24"/>
          <w:lang w:val="sq-AL"/>
        </w:rPr>
        <w:t>Nga sa më sipër rezulton se më shumë se 86.6% e totalit të shpenzimeve faktike të vitit 2019, janë përdorur në programin “Mbështetje diplomatike jashtë shtetit” dhe “Mbështetje institucionale për procesin e integrimit”.</w:t>
      </w:r>
    </w:p>
    <w:p w:rsidR="008C520E" w:rsidRPr="008C520E" w:rsidRDefault="008C520E" w:rsidP="008C520E">
      <w:pPr>
        <w:spacing w:line="276" w:lineRule="auto"/>
        <w:jc w:val="both"/>
        <w:rPr>
          <w:rFonts w:ascii="Times New Roman" w:hAnsi="Times New Roman"/>
          <w:sz w:val="24"/>
          <w:szCs w:val="24"/>
          <w:lang w:val="sq-AL"/>
        </w:rPr>
      </w:pPr>
    </w:p>
    <w:p w:rsidR="008C520E" w:rsidRPr="008C520E" w:rsidRDefault="008C520E" w:rsidP="008C520E">
      <w:pPr>
        <w:pStyle w:val="ListParagraph"/>
        <w:numPr>
          <w:ilvl w:val="0"/>
          <w:numId w:val="1"/>
        </w:numPr>
        <w:spacing w:line="276" w:lineRule="auto"/>
        <w:jc w:val="both"/>
        <w:rPr>
          <w:b/>
          <w:lang w:val="sq-AL"/>
        </w:rPr>
      </w:pPr>
      <w:r w:rsidRPr="008C520E">
        <w:rPr>
          <w:b/>
          <w:lang w:val="sq-AL"/>
        </w:rPr>
        <w:t xml:space="preserve">Performanca dhe statusi i produkteve kryesore </w:t>
      </w:r>
    </w:p>
    <w:p w:rsidR="008C520E" w:rsidRPr="008C520E" w:rsidRDefault="008C520E" w:rsidP="008C520E">
      <w:pPr>
        <w:pStyle w:val="ListParagraph"/>
        <w:spacing w:line="276" w:lineRule="auto"/>
        <w:ind w:left="540"/>
        <w:jc w:val="both"/>
        <w:rPr>
          <w:b/>
          <w:lang w:val="sq-AL"/>
        </w:rPr>
      </w:pPr>
    </w:p>
    <w:p w:rsidR="008C520E" w:rsidRPr="008C520E" w:rsidRDefault="008C520E" w:rsidP="008C520E">
      <w:pPr>
        <w:spacing w:line="276" w:lineRule="auto"/>
        <w:jc w:val="both"/>
        <w:rPr>
          <w:rFonts w:ascii="Times New Roman" w:hAnsi="Times New Roman"/>
          <w:sz w:val="24"/>
          <w:szCs w:val="24"/>
          <w:lang w:val="sq-AL"/>
        </w:rPr>
      </w:pPr>
      <w:r w:rsidRPr="008C520E">
        <w:rPr>
          <w:rFonts w:ascii="Times New Roman" w:hAnsi="Times New Roman"/>
          <w:sz w:val="24"/>
          <w:szCs w:val="24"/>
          <w:u w:val="single"/>
          <w:lang w:val="sq-AL"/>
        </w:rPr>
        <w:t>Programi planifikim, administrim dhe menaxhim</w:t>
      </w:r>
      <w:r w:rsidRPr="008C520E">
        <w:rPr>
          <w:rFonts w:ascii="Times New Roman" w:hAnsi="Times New Roman"/>
          <w:lang w:val="sq-AL"/>
        </w:rPr>
        <w:t xml:space="preserve"> </w:t>
      </w:r>
      <w:r w:rsidRPr="008C520E">
        <w:rPr>
          <w:rFonts w:ascii="Times New Roman" w:hAnsi="Times New Roman"/>
          <w:sz w:val="24"/>
          <w:szCs w:val="24"/>
          <w:lang w:val="sq-AL"/>
        </w:rPr>
        <w:t>synon mbështetjen financiare dhe njerëzore në realizimin e politikave në tërësi të drejtorive të MEPJ duke siguruar një lidhje efikase ekonomike dhe financiare midis aparatit q</w:t>
      </w:r>
      <w:r>
        <w:rPr>
          <w:rFonts w:ascii="Times New Roman" w:hAnsi="Times New Roman"/>
          <w:sz w:val="24"/>
          <w:szCs w:val="24"/>
          <w:lang w:val="sq-AL"/>
        </w:rPr>
        <w:t>e</w:t>
      </w:r>
      <w:r w:rsidRPr="008C520E">
        <w:rPr>
          <w:rFonts w:ascii="Times New Roman" w:hAnsi="Times New Roman"/>
          <w:sz w:val="24"/>
          <w:szCs w:val="24"/>
          <w:lang w:val="sq-AL"/>
        </w:rPr>
        <w:t xml:space="preserve">ndror dhe përfaqësive diplomatike. Tërësia e aktiviteteve të këtij programi buxhetor ka për qëllim mbështetjen e strukturave të shërbimit të jashtëm të RSH-së në funksion të realizimit të misionit të MEPJ-së. </w:t>
      </w:r>
    </w:p>
    <w:p w:rsidR="008C520E" w:rsidRPr="008C520E" w:rsidRDefault="008C520E" w:rsidP="008C520E">
      <w:pPr>
        <w:spacing w:line="276" w:lineRule="auto"/>
        <w:jc w:val="both"/>
        <w:rPr>
          <w:rFonts w:ascii="Times New Roman" w:hAnsi="Times New Roman"/>
          <w:sz w:val="24"/>
          <w:szCs w:val="24"/>
          <w:lang w:val="sq-AL"/>
        </w:rPr>
      </w:pPr>
      <w:r w:rsidRPr="008C520E">
        <w:rPr>
          <w:rFonts w:ascii="Times New Roman" w:hAnsi="Times New Roman"/>
          <w:sz w:val="24"/>
          <w:szCs w:val="24"/>
          <w:lang w:val="sq-AL"/>
        </w:rPr>
        <w:t>Në këtë program janë realizuar të gjitha produktet e planifikuara, ndërsa paisjet e zyrave për aparatin e MEPJ janë realizuar pjesërisht sepse autorizimi për nënshkrimin e kontratës u është dërguar nga Ministria e Brendshme më 26 dhjetor 2019, çka bënte të pamundur përmbylljen e proceduarve të likuidimit brenda vitit buxhetor.</w:t>
      </w:r>
    </w:p>
    <w:p w:rsidR="008C520E" w:rsidRPr="008C520E" w:rsidRDefault="008C520E" w:rsidP="008C520E">
      <w:pPr>
        <w:spacing w:line="276" w:lineRule="auto"/>
        <w:jc w:val="both"/>
        <w:rPr>
          <w:rFonts w:ascii="Times New Roman" w:hAnsi="Times New Roman"/>
          <w:sz w:val="24"/>
          <w:szCs w:val="24"/>
          <w:lang w:val="sq-AL"/>
        </w:rPr>
      </w:pPr>
    </w:p>
    <w:p w:rsidR="008C520E" w:rsidRPr="008C520E" w:rsidRDefault="008C520E" w:rsidP="008C520E">
      <w:pPr>
        <w:spacing w:line="276" w:lineRule="auto"/>
        <w:jc w:val="both"/>
        <w:rPr>
          <w:rFonts w:ascii="Times New Roman" w:hAnsi="Times New Roman"/>
          <w:sz w:val="24"/>
          <w:szCs w:val="24"/>
          <w:lang w:val="sq-AL"/>
        </w:rPr>
      </w:pPr>
      <w:r w:rsidRPr="008C520E">
        <w:rPr>
          <w:rFonts w:ascii="Times New Roman" w:hAnsi="Times New Roman"/>
          <w:sz w:val="24"/>
          <w:szCs w:val="24"/>
          <w:u w:val="single"/>
          <w:lang w:val="sq-AL"/>
        </w:rPr>
        <w:t>Programi Mbështetje diplomatike jashtë shtetit</w:t>
      </w:r>
      <w:r w:rsidRPr="008C520E">
        <w:rPr>
          <w:rFonts w:ascii="Times New Roman" w:hAnsi="Times New Roman"/>
          <w:sz w:val="24"/>
          <w:szCs w:val="24"/>
          <w:lang w:val="sq-AL"/>
        </w:rPr>
        <w:t xml:space="preserve"> synon nxitjen dhe zhvillimin e marrëdhënieve të bashkëpunimit të gjithanshëm, mbrojtjen dhe avancimin e interesave kombëtare e shtetërore dhe përkujdesin për interesat e qytetarëve shqiptarë në shtetet dhe organizatat ndërkombëtare ku ato janë akredituar. Në këtë program janë parashikuar disa produkte, nga të cilat shumica ka përfunduar me sukses brenda vitit 2019. I vetmi produkt i shpenzimeve korrente  që nuk është realizua është ai i “Adresarit” për arsye se nuk është përpiluar baza ligjore sipas së cilit do të realizohet ky projekt. Ndërsa lidhur me projektet e investimit përjashtim bën projekti me Qeverinë e </w:t>
      </w:r>
      <w:r>
        <w:rPr>
          <w:rFonts w:ascii="Times New Roman" w:hAnsi="Times New Roman"/>
          <w:sz w:val="24"/>
          <w:szCs w:val="24"/>
          <w:lang w:val="sq-AL"/>
        </w:rPr>
        <w:t xml:space="preserve">Republikës së </w:t>
      </w:r>
      <w:r w:rsidRPr="008C520E">
        <w:rPr>
          <w:rFonts w:ascii="Times New Roman" w:hAnsi="Times New Roman"/>
          <w:sz w:val="24"/>
          <w:szCs w:val="24"/>
          <w:lang w:val="sq-AL"/>
        </w:rPr>
        <w:t>Kosovës i cili është anuluar.</w:t>
      </w:r>
    </w:p>
    <w:p w:rsidR="008C520E" w:rsidRPr="008C520E" w:rsidRDefault="008C520E" w:rsidP="008C520E">
      <w:pPr>
        <w:spacing w:line="276" w:lineRule="auto"/>
        <w:jc w:val="both"/>
        <w:rPr>
          <w:rFonts w:ascii="Times New Roman" w:hAnsi="Times New Roman"/>
          <w:sz w:val="24"/>
          <w:szCs w:val="24"/>
          <w:lang w:val="sq-AL"/>
        </w:rPr>
      </w:pPr>
    </w:p>
    <w:p w:rsidR="008C520E" w:rsidRPr="008C520E" w:rsidRDefault="008C520E" w:rsidP="008C520E">
      <w:pPr>
        <w:spacing w:after="200" w:line="276" w:lineRule="auto"/>
        <w:contextualSpacing/>
        <w:jc w:val="both"/>
        <w:rPr>
          <w:rFonts w:ascii="Times New Roman" w:hAnsi="Times New Roman"/>
          <w:sz w:val="24"/>
          <w:szCs w:val="24"/>
          <w:lang w:val="sq-AL"/>
        </w:rPr>
      </w:pPr>
      <w:r w:rsidRPr="008C520E">
        <w:rPr>
          <w:rFonts w:ascii="Times New Roman" w:hAnsi="Times New Roman"/>
          <w:sz w:val="24"/>
          <w:szCs w:val="24"/>
          <w:u w:val="single"/>
          <w:lang w:val="sq-AL"/>
        </w:rPr>
        <w:t>Programi Aktiviteti diplomatik dhe konsullor i MEPJ</w:t>
      </w:r>
      <w:r w:rsidRPr="008C520E">
        <w:rPr>
          <w:rFonts w:ascii="Times New Roman" w:hAnsi="Times New Roman"/>
          <w:sz w:val="24"/>
          <w:szCs w:val="24"/>
          <w:lang w:val="sq-AL"/>
        </w:rPr>
        <w:t xml:space="preserve">, ka për qëllim zgjerimin, intensifikimin, diversifikimin, thellimin dhe pasurimin e marrëdhënieve dypalëshe me vendet fqinje, partnerët strategjikë, në rajon, Europë, dhe vende të tjera të botës. Në këtë program të gjitha produktet e parashikuara, kanë përfunduar me sukses brenda vitit 2019. </w:t>
      </w:r>
    </w:p>
    <w:p w:rsidR="008C520E" w:rsidRPr="008C520E" w:rsidRDefault="008C520E" w:rsidP="008C520E">
      <w:pPr>
        <w:spacing w:after="200" w:line="276" w:lineRule="auto"/>
        <w:contextualSpacing/>
        <w:jc w:val="both"/>
        <w:rPr>
          <w:rFonts w:ascii="Times New Roman" w:eastAsia="MS Mincho" w:hAnsi="Times New Roman"/>
          <w:noProof w:val="0"/>
          <w:sz w:val="20"/>
          <w:lang w:val="sq-AL"/>
        </w:rPr>
      </w:pPr>
    </w:p>
    <w:p w:rsidR="008C520E" w:rsidRPr="008C520E" w:rsidRDefault="008C520E" w:rsidP="008C520E">
      <w:pPr>
        <w:jc w:val="both"/>
        <w:rPr>
          <w:rFonts w:ascii="Times New Roman" w:eastAsia="MS Mincho" w:hAnsi="Times New Roman"/>
          <w:noProof w:val="0"/>
          <w:sz w:val="24"/>
          <w:szCs w:val="24"/>
          <w:lang w:val="sq-AL"/>
        </w:rPr>
      </w:pPr>
      <w:r w:rsidRPr="008C520E">
        <w:rPr>
          <w:rFonts w:ascii="Times New Roman" w:eastAsia="MS Mincho" w:hAnsi="Times New Roman"/>
          <w:noProof w:val="0"/>
          <w:sz w:val="24"/>
          <w:szCs w:val="24"/>
          <w:u w:val="single"/>
          <w:lang w:val="sq-AL"/>
        </w:rPr>
        <w:t>Programi Mbështetje institucionale për procesin e integrimit,</w:t>
      </w:r>
      <w:r w:rsidRPr="008C520E">
        <w:rPr>
          <w:rFonts w:ascii="Times New Roman" w:eastAsia="MS Mincho" w:hAnsi="Times New Roman"/>
          <w:noProof w:val="0"/>
          <w:sz w:val="24"/>
          <w:szCs w:val="24"/>
          <w:lang w:val="sq-AL"/>
        </w:rPr>
        <w:t xml:space="preserve"> fokusohet kryesisht në zbatimin e Marrëveshjes së Stabilizim- </w:t>
      </w:r>
      <w:proofErr w:type="spellStart"/>
      <w:r w:rsidRPr="008C520E">
        <w:rPr>
          <w:rFonts w:ascii="Times New Roman" w:eastAsia="MS Mincho" w:hAnsi="Times New Roman"/>
          <w:noProof w:val="0"/>
          <w:sz w:val="24"/>
          <w:szCs w:val="24"/>
          <w:lang w:val="sq-AL"/>
        </w:rPr>
        <w:t>Asociimit</w:t>
      </w:r>
      <w:proofErr w:type="spellEnd"/>
      <w:r w:rsidRPr="008C520E">
        <w:rPr>
          <w:rFonts w:ascii="Times New Roman" w:eastAsia="MS Mincho" w:hAnsi="Times New Roman"/>
          <w:noProof w:val="0"/>
          <w:sz w:val="24"/>
          <w:szCs w:val="24"/>
          <w:lang w:val="sq-AL"/>
        </w:rPr>
        <w:t xml:space="preserve"> me BE-në, hapjen e negociatave për anëtarësim dhe përmirësimin e menaxhimit të fondeve të BE-së nëpërmjet rritjes së kapacitete absorbuese të përfituesve nga programet IPA në Shqipëri. Në këtë program janë parashikuar 13 produkte, pjesa me e madhe e të cilave kanë realizim më të ulët sesa planifikohej për vitin 2019, madje disa nuk janë realizuar fare si për shembull:</w:t>
      </w:r>
      <w:r w:rsidRPr="008C520E">
        <w:rPr>
          <w:lang w:val="sq-AL"/>
        </w:rPr>
        <w:t xml:space="preserve"> </w:t>
      </w:r>
      <w:r w:rsidRPr="008C520E">
        <w:rPr>
          <w:rFonts w:ascii="Times New Roman" w:eastAsia="MS Mincho" w:hAnsi="Times New Roman"/>
          <w:noProof w:val="0"/>
          <w:sz w:val="24"/>
          <w:szCs w:val="24"/>
          <w:lang w:val="sq-AL"/>
        </w:rPr>
        <w:t>Projekti Platformë, Mbështetje për Organizatat e Shoqërisë Civile,</w:t>
      </w:r>
      <w:r w:rsidRPr="008C520E">
        <w:rPr>
          <w:lang w:val="sq-AL"/>
        </w:rPr>
        <w:t xml:space="preserve"> </w:t>
      </w:r>
      <w:r w:rsidRPr="008C520E">
        <w:rPr>
          <w:rFonts w:ascii="Times New Roman" w:eastAsia="MS Mincho" w:hAnsi="Times New Roman"/>
          <w:noProof w:val="0"/>
          <w:sz w:val="24"/>
          <w:szCs w:val="24"/>
          <w:lang w:val="sq-AL"/>
        </w:rPr>
        <w:t>Asistencë teknike MED (Mesdheu) etj.</w:t>
      </w:r>
    </w:p>
    <w:p w:rsidR="008C520E" w:rsidRPr="008C520E" w:rsidRDefault="008C520E" w:rsidP="008C520E">
      <w:pPr>
        <w:contextualSpacing/>
        <w:jc w:val="both"/>
        <w:rPr>
          <w:rFonts w:ascii="Times New Roman" w:eastAsia="MS Mincho" w:hAnsi="Times New Roman"/>
          <w:noProof w:val="0"/>
          <w:sz w:val="24"/>
          <w:szCs w:val="24"/>
          <w:lang w:val="sq-AL"/>
        </w:rPr>
      </w:pPr>
    </w:p>
    <w:p w:rsidR="008C520E" w:rsidRPr="008C520E" w:rsidRDefault="008C520E" w:rsidP="008C520E">
      <w:pPr>
        <w:contextualSpacing/>
        <w:jc w:val="both"/>
        <w:rPr>
          <w:rFonts w:ascii="Times New Roman" w:eastAsia="MS Mincho" w:hAnsi="Times New Roman"/>
          <w:noProof w:val="0"/>
          <w:sz w:val="24"/>
          <w:szCs w:val="24"/>
          <w:lang w:val="sq-AL"/>
        </w:rPr>
      </w:pPr>
      <w:r w:rsidRPr="008C520E">
        <w:rPr>
          <w:rFonts w:ascii="Times New Roman" w:eastAsia="MS Mincho" w:hAnsi="Times New Roman"/>
          <w:noProof w:val="0"/>
          <w:sz w:val="24"/>
          <w:szCs w:val="24"/>
          <w:lang w:val="sq-AL"/>
        </w:rPr>
        <w:t xml:space="preserve">Gjatë vitit 2019, janë realizuar të ardhura nga veprimtaria konsullore si leje kalimi, lidhje martese, prokura, </w:t>
      </w:r>
      <w:proofErr w:type="spellStart"/>
      <w:r w:rsidRPr="008C520E">
        <w:rPr>
          <w:rFonts w:ascii="Times New Roman" w:eastAsia="MS Mincho" w:hAnsi="Times New Roman"/>
          <w:noProof w:val="0"/>
          <w:sz w:val="24"/>
          <w:szCs w:val="24"/>
          <w:lang w:val="sq-AL"/>
        </w:rPr>
        <w:t>noterizime</w:t>
      </w:r>
      <w:proofErr w:type="spellEnd"/>
      <w:r w:rsidRPr="008C520E">
        <w:rPr>
          <w:rFonts w:ascii="Times New Roman" w:eastAsia="MS Mincho" w:hAnsi="Times New Roman"/>
          <w:noProof w:val="0"/>
          <w:sz w:val="24"/>
          <w:szCs w:val="24"/>
          <w:lang w:val="sq-AL"/>
        </w:rPr>
        <w:t xml:space="preserve">, certifikata të ndryshme, vërtetime konsullore, përkthim dokumenti, aplikim për viza </w:t>
      </w:r>
      <w:proofErr w:type="spellStart"/>
      <w:r w:rsidRPr="008C520E">
        <w:rPr>
          <w:rFonts w:ascii="Times New Roman" w:eastAsia="MS Mincho" w:hAnsi="Times New Roman"/>
          <w:noProof w:val="0"/>
          <w:sz w:val="24"/>
          <w:szCs w:val="24"/>
          <w:lang w:val="sq-AL"/>
        </w:rPr>
        <w:t>etj</w:t>
      </w:r>
      <w:proofErr w:type="spellEnd"/>
      <w:r w:rsidRPr="008C520E">
        <w:rPr>
          <w:rFonts w:ascii="Times New Roman" w:eastAsia="MS Mincho" w:hAnsi="Times New Roman"/>
          <w:noProof w:val="0"/>
          <w:sz w:val="24"/>
          <w:szCs w:val="24"/>
          <w:lang w:val="sq-AL"/>
        </w:rPr>
        <w:t xml:space="preserve">, (rreth 40 lloj shërbimesh konsullore) si më poshtë: </w:t>
      </w:r>
    </w:p>
    <w:p w:rsidR="008C520E" w:rsidRPr="008C520E" w:rsidRDefault="008C520E" w:rsidP="008C520E">
      <w:pPr>
        <w:contextualSpacing/>
        <w:jc w:val="both"/>
        <w:rPr>
          <w:rFonts w:ascii="Times New Roman" w:eastAsia="MS Mincho" w:hAnsi="Times New Roman"/>
          <w:noProof w:val="0"/>
          <w:sz w:val="24"/>
          <w:szCs w:val="24"/>
          <w:lang w:val="sq-AL"/>
        </w:rPr>
      </w:pPr>
      <w:r w:rsidRPr="008C520E">
        <w:rPr>
          <w:rFonts w:ascii="Times New Roman" w:eastAsia="MS Mincho" w:hAnsi="Times New Roman"/>
          <w:noProof w:val="0"/>
          <w:sz w:val="24"/>
          <w:szCs w:val="24"/>
          <w:lang w:val="sq-AL"/>
        </w:rPr>
        <w:t xml:space="preserve">   </w:t>
      </w:r>
    </w:p>
    <w:p w:rsidR="008C520E" w:rsidRPr="008C520E" w:rsidRDefault="008C520E" w:rsidP="008C520E">
      <w:pPr>
        <w:contextualSpacing/>
        <w:jc w:val="both"/>
        <w:rPr>
          <w:rFonts w:ascii="Times New Roman" w:eastAsia="MS Mincho" w:hAnsi="Times New Roman"/>
          <w:noProof w:val="0"/>
          <w:sz w:val="24"/>
          <w:szCs w:val="24"/>
          <w:lang w:val="sq-AL"/>
        </w:rPr>
      </w:pPr>
      <w:r w:rsidRPr="008C520E">
        <w:rPr>
          <w:rFonts w:ascii="Times New Roman" w:eastAsia="MS Mincho" w:hAnsi="Times New Roman"/>
          <w:noProof w:val="0"/>
          <w:sz w:val="24"/>
          <w:szCs w:val="24"/>
          <w:lang w:val="sq-AL"/>
        </w:rPr>
        <w:t xml:space="preserve"> Programi 01110 “Planifikim, menaxhim, administrim”   151,138 në mijë lekë</w:t>
      </w:r>
    </w:p>
    <w:p w:rsidR="008C520E" w:rsidRPr="008C520E" w:rsidRDefault="008C520E" w:rsidP="008C520E">
      <w:pPr>
        <w:contextualSpacing/>
        <w:jc w:val="both"/>
        <w:rPr>
          <w:rFonts w:ascii="Times New Roman" w:eastAsia="MS Mincho" w:hAnsi="Times New Roman"/>
          <w:noProof w:val="0"/>
          <w:sz w:val="24"/>
          <w:szCs w:val="24"/>
          <w:lang w:val="sq-AL"/>
        </w:rPr>
      </w:pPr>
      <w:r w:rsidRPr="008C520E">
        <w:rPr>
          <w:rFonts w:ascii="Times New Roman" w:eastAsia="MS Mincho" w:hAnsi="Times New Roman"/>
          <w:noProof w:val="0"/>
          <w:sz w:val="24"/>
          <w:szCs w:val="24"/>
          <w:lang w:val="sq-AL"/>
        </w:rPr>
        <w:t xml:space="preserve"> Programi 01120 “Mbështetje diplomatike jashtë shtetit” 174,201 në mijë lekë.</w:t>
      </w:r>
    </w:p>
    <w:p w:rsidR="008C520E" w:rsidRPr="008C520E" w:rsidRDefault="008C520E" w:rsidP="008C520E">
      <w:pPr>
        <w:contextualSpacing/>
        <w:jc w:val="both"/>
        <w:rPr>
          <w:rFonts w:ascii="Times New Roman" w:eastAsia="Calibri" w:hAnsi="Times New Roman"/>
          <w:b/>
          <w:noProof w:val="0"/>
          <w:sz w:val="24"/>
          <w:szCs w:val="24"/>
          <w:lang w:val="sq-AL"/>
        </w:rPr>
      </w:pPr>
    </w:p>
    <w:p w:rsidR="008C520E" w:rsidRPr="008C520E" w:rsidRDefault="008C520E" w:rsidP="008C520E">
      <w:pPr>
        <w:spacing w:after="200" w:line="276" w:lineRule="auto"/>
        <w:jc w:val="both"/>
        <w:rPr>
          <w:rFonts w:ascii="Times New Roman" w:eastAsia="Calibri" w:hAnsi="Times New Roman"/>
          <w:b/>
          <w:noProof w:val="0"/>
          <w:sz w:val="24"/>
          <w:szCs w:val="24"/>
          <w:lang w:val="sq-AL"/>
        </w:rPr>
      </w:pPr>
      <w:r w:rsidRPr="008C520E">
        <w:rPr>
          <w:rFonts w:ascii="Times New Roman" w:eastAsia="Calibri" w:hAnsi="Times New Roman"/>
          <w:b/>
          <w:noProof w:val="0"/>
          <w:sz w:val="24"/>
          <w:szCs w:val="24"/>
          <w:lang w:val="sq-AL"/>
        </w:rPr>
        <w:t>Krahasimi i të dhënave faktike, të raportit të Ministrisë për Evropën dhe Punët e Jashtme me të dhënat e nxjerra nga sistemi i thesarit, për të njëjtën periudhë raportuese.</w:t>
      </w:r>
    </w:p>
    <w:p w:rsidR="008C520E" w:rsidRPr="008C520E" w:rsidRDefault="008C520E" w:rsidP="008C520E">
      <w:pPr>
        <w:spacing w:after="200" w:line="276" w:lineRule="auto"/>
        <w:jc w:val="right"/>
        <w:rPr>
          <w:rFonts w:ascii="Times New Roman" w:eastAsia="Calibri" w:hAnsi="Times New Roman"/>
          <w:i/>
          <w:noProof w:val="0"/>
          <w:sz w:val="18"/>
          <w:szCs w:val="18"/>
          <w:lang w:val="sq-AL"/>
        </w:rPr>
      </w:pPr>
      <w:r w:rsidRPr="008C520E">
        <w:rPr>
          <w:rFonts w:ascii="Times New Roman" w:eastAsia="Calibri" w:hAnsi="Times New Roman"/>
          <w:i/>
          <w:noProof w:val="0"/>
          <w:sz w:val="18"/>
          <w:szCs w:val="18"/>
          <w:lang w:val="sq-AL"/>
        </w:rPr>
        <w:t>Në mijë lekë</w:t>
      </w:r>
    </w:p>
    <w:p w:rsidR="008C520E" w:rsidRPr="008C520E" w:rsidRDefault="008C520E" w:rsidP="008C520E">
      <w:pPr>
        <w:spacing w:after="200" w:line="276" w:lineRule="auto"/>
        <w:rPr>
          <w:rFonts w:ascii="Times New Roman" w:eastAsia="MS Mincho" w:hAnsi="Times New Roman"/>
          <w:noProof w:val="0"/>
          <w:sz w:val="20"/>
          <w:lang w:val="sq-AL"/>
        </w:rPr>
      </w:pPr>
      <w:r w:rsidRPr="008C520E">
        <w:rPr>
          <w:rFonts w:eastAsia="MS Mincho"/>
          <w:lang w:val="sq-AL" w:eastAsia="sq-AL"/>
        </w:rPr>
        <w:drawing>
          <wp:inline distT="0" distB="0" distL="0" distR="0" wp14:anchorId="183EC64C" wp14:editId="3B49FD71">
            <wp:extent cx="5731510" cy="816898"/>
            <wp:effectExtent l="0" t="0" r="254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816898"/>
                    </a:xfrm>
                    <a:prstGeom prst="rect">
                      <a:avLst/>
                    </a:prstGeom>
                    <a:noFill/>
                    <a:ln>
                      <a:noFill/>
                    </a:ln>
                  </pic:spPr>
                </pic:pic>
              </a:graphicData>
            </a:graphic>
          </wp:inline>
        </w:drawing>
      </w:r>
    </w:p>
    <w:p w:rsidR="008C520E" w:rsidRPr="008C520E" w:rsidRDefault="008C520E" w:rsidP="008C520E">
      <w:pPr>
        <w:contextualSpacing/>
        <w:jc w:val="both"/>
        <w:rPr>
          <w:rFonts w:ascii="Times New Roman" w:eastAsia="MS Mincho" w:hAnsi="Times New Roman"/>
          <w:noProof w:val="0"/>
          <w:sz w:val="24"/>
          <w:szCs w:val="24"/>
          <w:lang w:val="sq-AL"/>
        </w:rPr>
      </w:pPr>
      <w:r w:rsidRPr="008C520E">
        <w:rPr>
          <w:rFonts w:ascii="Times New Roman" w:eastAsia="MS Mincho" w:hAnsi="Times New Roman"/>
          <w:noProof w:val="0"/>
          <w:sz w:val="24"/>
          <w:szCs w:val="24"/>
          <w:lang w:val="sq-AL"/>
        </w:rPr>
        <w:t>S</w:t>
      </w:r>
      <w:r>
        <w:rPr>
          <w:rFonts w:ascii="Times New Roman" w:eastAsia="MS Mincho" w:hAnsi="Times New Roman"/>
          <w:noProof w:val="0"/>
          <w:sz w:val="24"/>
          <w:szCs w:val="24"/>
          <w:lang w:val="sq-AL"/>
        </w:rPr>
        <w:t>ikurse</w:t>
      </w:r>
      <w:r w:rsidRPr="008C520E">
        <w:rPr>
          <w:rFonts w:ascii="Times New Roman" w:eastAsia="MS Mincho" w:hAnsi="Times New Roman"/>
          <w:noProof w:val="0"/>
          <w:sz w:val="24"/>
          <w:szCs w:val="24"/>
          <w:lang w:val="sq-AL"/>
        </w:rPr>
        <w:t xml:space="preserve"> vihet re edhe nga tabela e mësipërme, të dhënat e paraqitura nga MEPJ, për shpenzimet korrente krahasuar me të dhënat e nxjerra nga Sistemi </w:t>
      </w:r>
      <w:proofErr w:type="spellStart"/>
      <w:r w:rsidRPr="008C520E">
        <w:rPr>
          <w:rFonts w:ascii="Times New Roman" w:eastAsia="MS Mincho" w:hAnsi="Times New Roman"/>
          <w:noProof w:val="0"/>
          <w:sz w:val="24"/>
          <w:szCs w:val="24"/>
          <w:lang w:val="sq-AL"/>
        </w:rPr>
        <w:t>Informatik</w:t>
      </w:r>
      <w:proofErr w:type="spellEnd"/>
      <w:r w:rsidRPr="008C520E">
        <w:rPr>
          <w:rFonts w:ascii="Times New Roman" w:eastAsia="MS Mincho" w:hAnsi="Times New Roman"/>
          <w:noProof w:val="0"/>
          <w:sz w:val="24"/>
          <w:szCs w:val="24"/>
          <w:lang w:val="sq-AL"/>
        </w:rPr>
        <w:t xml:space="preserve"> Financiar i Qeverisë përputhen plotësisht, Ndërsa për shpenzimet kapitale vërehen mospërputhje në vlerat për programin </w:t>
      </w:r>
      <w:r w:rsidRPr="008C520E">
        <w:rPr>
          <w:rFonts w:ascii="Times New Roman" w:hAnsi="Times New Roman"/>
          <w:sz w:val="24"/>
          <w:szCs w:val="24"/>
          <w:lang w:val="sq-AL"/>
        </w:rPr>
        <w:t>“Planifikim, menaxhim dhe administrim” dhe</w:t>
      </w:r>
      <w:r w:rsidRPr="008C520E">
        <w:rPr>
          <w:rFonts w:ascii="Times New Roman" w:eastAsia="MS Mincho" w:hAnsi="Times New Roman"/>
          <w:noProof w:val="0"/>
          <w:sz w:val="24"/>
          <w:szCs w:val="24"/>
          <w:lang w:val="sq-AL"/>
        </w:rPr>
        <w:t xml:space="preserve"> “Mbështetje institucionale për procesin e integrimit”, përkatësisht 8 316 mijë lekë dhe 69 696 mijë lekë. Këto mospërputhje duhet të shpjegohen nga MEPJ.</w:t>
      </w:r>
    </w:p>
    <w:p w:rsidR="008C520E" w:rsidRPr="008C520E" w:rsidRDefault="008C520E" w:rsidP="008C520E">
      <w:pPr>
        <w:contextualSpacing/>
        <w:jc w:val="both"/>
        <w:rPr>
          <w:rFonts w:ascii="Times New Roman" w:eastAsia="MS Mincho" w:hAnsi="Times New Roman"/>
          <w:noProof w:val="0"/>
          <w:sz w:val="24"/>
          <w:szCs w:val="24"/>
          <w:lang w:val="sq-AL"/>
        </w:rPr>
      </w:pPr>
    </w:p>
    <w:p w:rsidR="008C520E" w:rsidRPr="008C520E" w:rsidRDefault="008C520E" w:rsidP="008C520E">
      <w:pPr>
        <w:contextualSpacing/>
        <w:jc w:val="both"/>
        <w:rPr>
          <w:rFonts w:ascii="Times New Roman" w:eastAsia="MS Mincho" w:hAnsi="Times New Roman"/>
          <w:noProof w:val="0"/>
          <w:sz w:val="24"/>
          <w:szCs w:val="24"/>
          <w:lang w:val="sq-AL"/>
        </w:rPr>
      </w:pPr>
    </w:p>
    <w:p w:rsidR="008C520E" w:rsidRPr="008C520E" w:rsidRDefault="008C520E" w:rsidP="008C520E">
      <w:pPr>
        <w:pStyle w:val="ListParagraph"/>
        <w:numPr>
          <w:ilvl w:val="0"/>
          <w:numId w:val="1"/>
        </w:numPr>
        <w:jc w:val="both"/>
        <w:rPr>
          <w:rFonts w:eastAsia="Calibri"/>
          <w:b/>
          <w:lang w:val="sq-AL"/>
        </w:rPr>
      </w:pPr>
      <w:r w:rsidRPr="008C520E">
        <w:rPr>
          <w:rFonts w:eastAsia="Calibri"/>
          <w:b/>
          <w:lang w:val="sq-AL"/>
        </w:rPr>
        <w:t>Informacion mbi volumin dhe madhësinë e ndryshimit të buxhetit</w:t>
      </w:r>
    </w:p>
    <w:p w:rsidR="008C520E" w:rsidRPr="008C520E" w:rsidRDefault="008C520E" w:rsidP="008C520E">
      <w:pPr>
        <w:contextualSpacing/>
        <w:jc w:val="both"/>
        <w:rPr>
          <w:rFonts w:ascii="Times New Roman" w:eastAsia="Calibri" w:hAnsi="Times New Roman"/>
          <w:b/>
          <w:noProof w:val="0"/>
          <w:sz w:val="24"/>
          <w:szCs w:val="24"/>
          <w:lang w:val="sq-AL"/>
        </w:rPr>
      </w:pPr>
    </w:p>
    <w:p w:rsidR="008C520E" w:rsidRPr="008C520E" w:rsidRDefault="008C520E" w:rsidP="008C520E">
      <w:pPr>
        <w:contextualSpacing/>
        <w:jc w:val="right"/>
        <w:rPr>
          <w:rFonts w:ascii="Times New Roman" w:eastAsia="MS Mincho" w:hAnsi="Times New Roman"/>
          <w:noProof w:val="0"/>
          <w:sz w:val="20"/>
          <w:lang w:val="sq-AL"/>
        </w:rPr>
      </w:pPr>
      <w:r w:rsidRPr="008C520E">
        <w:rPr>
          <w:rFonts w:ascii="Times New Roman" w:eastAsia="Calibri" w:hAnsi="Times New Roman"/>
          <w:i/>
          <w:noProof w:val="0"/>
          <w:sz w:val="18"/>
          <w:szCs w:val="18"/>
          <w:lang w:val="sq-AL"/>
        </w:rPr>
        <w:t>Në mijë lekë</w:t>
      </w:r>
    </w:p>
    <w:tbl>
      <w:tblPr>
        <w:tblW w:w="9105" w:type="dxa"/>
        <w:tblInd w:w="93" w:type="dxa"/>
        <w:tblLook w:val="04A0" w:firstRow="1" w:lastRow="0" w:firstColumn="1" w:lastColumn="0" w:noHBand="0" w:noVBand="1"/>
      </w:tblPr>
      <w:tblGrid>
        <w:gridCol w:w="4425"/>
        <w:gridCol w:w="1710"/>
        <w:gridCol w:w="1530"/>
        <w:gridCol w:w="1440"/>
      </w:tblGrid>
      <w:tr w:rsidR="008C520E" w:rsidRPr="008C520E" w:rsidTr="005340AE">
        <w:trPr>
          <w:trHeight w:val="255"/>
        </w:trPr>
        <w:tc>
          <w:tcPr>
            <w:tcW w:w="4425" w:type="dxa"/>
            <w:tcBorders>
              <w:top w:val="single" w:sz="4" w:space="0" w:color="auto"/>
              <w:left w:val="single" w:sz="4" w:space="0" w:color="auto"/>
              <w:bottom w:val="single" w:sz="4" w:space="0" w:color="auto"/>
              <w:right w:val="single" w:sz="4" w:space="0" w:color="auto"/>
            </w:tcBorders>
            <w:shd w:val="clear" w:color="000000" w:fill="F2DCDB"/>
            <w:noWrap/>
            <w:vAlign w:val="center"/>
            <w:hideMark/>
          </w:tcPr>
          <w:p w:rsidR="008C520E" w:rsidRPr="00327ED8" w:rsidRDefault="008C520E" w:rsidP="00327ED8">
            <w:pPr>
              <w:jc w:val="center"/>
              <w:rPr>
                <w:rFonts w:ascii="Times New Roman" w:hAnsi="Times New Roman"/>
                <w:b/>
                <w:noProof w:val="0"/>
                <w:sz w:val="24"/>
                <w:szCs w:val="24"/>
                <w:lang w:val="sq-AL"/>
              </w:rPr>
            </w:pPr>
            <w:r w:rsidRPr="00327ED8">
              <w:rPr>
                <w:rFonts w:ascii="Times New Roman" w:hAnsi="Times New Roman"/>
                <w:b/>
                <w:noProof w:val="0"/>
                <w:sz w:val="24"/>
                <w:szCs w:val="24"/>
                <w:lang w:val="sq-AL"/>
              </w:rPr>
              <w:t>Programi</w:t>
            </w:r>
          </w:p>
        </w:tc>
        <w:tc>
          <w:tcPr>
            <w:tcW w:w="1710" w:type="dxa"/>
            <w:tcBorders>
              <w:top w:val="single" w:sz="4" w:space="0" w:color="auto"/>
              <w:left w:val="nil"/>
              <w:bottom w:val="single" w:sz="4" w:space="0" w:color="auto"/>
              <w:right w:val="single" w:sz="4" w:space="0" w:color="auto"/>
            </w:tcBorders>
            <w:shd w:val="clear" w:color="000000" w:fill="F2DCDB"/>
            <w:noWrap/>
            <w:vAlign w:val="center"/>
            <w:hideMark/>
          </w:tcPr>
          <w:p w:rsidR="008C520E" w:rsidRPr="00327ED8" w:rsidRDefault="008C520E" w:rsidP="00327ED8">
            <w:pPr>
              <w:jc w:val="center"/>
              <w:rPr>
                <w:rFonts w:ascii="Times New Roman" w:hAnsi="Times New Roman"/>
                <w:b/>
                <w:noProof w:val="0"/>
                <w:sz w:val="24"/>
                <w:szCs w:val="24"/>
                <w:lang w:val="sq-AL"/>
              </w:rPr>
            </w:pPr>
            <w:r w:rsidRPr="00327ED8">
              <w:rPr>
                <w:rFonts w:ascii="Times New Roman" w:hAnsi="Times New Roman"/>
                <w:b/>
                <w:noProof w:val="0"/>
                <w:sz w:val="24"/>
                <w:szCs w:val="24"/>
                <w:lang w:val="sq-AL"/>
              </w:rPr>
              <w:t>Buxheti Fillestar</w:t>
            </w:r>
          </w:p>
        </w:tc>
        <w:tc>
          <w:tcPr>
            <w:tcW w:w="1530" w:type="dxa"/>
            <w:tcBorders>
              <w:top w:val="single" w:sz="4" w:space="0" w:color="auto"/>
              <w:left w:val="nil"/>
              <w:bottom w:val="single" w:sz="4" w:space="0" w:color="auto"/>
              <w:right w:val="single" w:sz="4" w:space="0" w:color="auto"/>
            </w:tcBorders>
            <w:shd w:val="clear" w:color="000000" w:fill="F2DCDB"/>
            <w:noWrap/>
            <w:vAlign w:val="center"/>
            <w:hideMark/>
          </w:tcPr>
          <w:p w:rsidR="008C520E" w:rsidRPr="00327ED8" w:rsidRDefault="008C520E" w:rsidP="00327ED8">
            <w:pPr>
              <w:jc w:val="center"/>
              <w:rPr>
                <w:rFonts w:ascii="Times New Roman" w:hAnsi="Times New Roman"/>
                <w:b/>
                <w:noProof w:val="0"/>
                <w:sz w:val="24"/>
                <w:szCs w:val="24"/>
                <w:lang w:val="sq-AL"/>
              </w:rPr>
            </w:pPr>
            <w:r w:rsidRPr="00327ED8">
              <w:rPr>
                <w:rFonts w:ascii="Times New Roman" w:hAnsi="Times New Roman"/>
                <w:b/>
                <w:noProof w:val="0"/>
                <w:sz w:val="24"/>
                <w:szCs w:val="24"/>
                <w:lang w:val="sq-AL"/>
              </w:rPr>
              <w:t>Buxheti i Rishikuar</w:t>
            </w:r>
          </w:p>
        </w:tc>
        <w:tc>
          <w:tcPr>
            <w:tcW w:w="1440" w:type="dxa"/>
            <w:tcBorders>
              <w:top w:val="single" w:sz="4" w:space="0" w:color="auto"/>
              <w:left w:val="single" w:sz="4" w:space="0" w:color="auto"/>
              <w:bottom w:val="single" w:sz="4" w:space="0" w:color="auto"/>
              <w:right w:val="single" w:sz="4" w:space="0" w:color="auto"/>
            </w:tcBorders>
            <w:shd w:val="clear" w:color="auto" w:fill="F2DBDB"/>
            <w:vAlign w:val="center"/>
            <w:hideMark/>
          </w:tcPr>
          <w:p w:rsidR="008C520E" w:rsidRPr="00327ED8" w:rsidRDefault="008C520E" w:rsidP="00327ED8">
            <w:pPr>
              <w:jc w:val="center"/>
              <w:rPr>
                <w:rFonts w:ascii="Times New Roman" w:hAnsi="Times New Roman"/>
                <w:b/>
                <w:noProof w:val="0"/>
                <w:sz w:val="24"/>
                <w:szCs w:val="24"/>
                <w:lang w:val="sq-AL"/>
              </w:rPr>
            </w:pPr>
            <w:r w:rsidRPr="00327ED8">
              <w:rPr>
                <w:rFonts w:ascii="Times New Roman" w:hAnsi="Times New Roman"/>
                <w:b/>
                <w:noProof w:val="0"/>
                <w:sz w:val="24"/>
                <w:szCs w:val="24"/>
                <w:lang w:val="sq-AL"/>
              </w:rPr>
              <w:t>Diferencat</w:t>
            </w:r>
          </w:p>
        </w:tc>
      </w:tr>
      <w:tr w:rsidR="008C520E" w:rsidRPr="008C520E" w:rsidTr="005340AE">
        <w:trPr>
          <w:trHeight w:val="255"/>
        </w:trPr>
        <w:tc>
          <w:tcPr>
            <w:tcW w:w="4425" w:type="dxa"/>
            <w:tcBorders>
              <w:top w:val="nil"/>
              <w:left w:val="single" w:sz="4" w:space="0" w:color="auto"/>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Planifikimi, menaxhimi dhe administrimi</w:t>
            </w:r>
          </w:p>
        </w:tc>
        <w:tc>
          <w:tcPr>
            <w:tcW w:w="1710"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215,000</w:t>
            </w:r>
          </w:p>
        </w:tc>
        <w:tc>
          <w:tcPr>
            <w:tcW w:w="1530"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228,000</w:t>
            </w:r>
          </w:p>
        </w:tc>
        <w:tc>
          <w:tcPr>
            <w:tcW w:w="1440"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13,000</w:t>
            </w:r>
          </w:p>
        </w:tc>
      </w:tr>
      <w:tr w:rsidR="008C520E" w:rsidRPr="008C520E" w:rsidTr="005340AE">
        <w:trPr>
          <w:trHeight w:val="255"/>
        </w:trPr>
        <w:tc>
          <w:tcPr>
            <w:tcW w:w="4425" w:type="dxa"/>
            <w:tcBorders>
              <w:top w:val="nil"/>
              <w:left w:val="single" w:sz="4" w:space="0" w:color="auto"/>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Mbështetje diplomatike jashtë shtetit</w:t>
            </w:r>
          </w:p>
        </w:tc>
        <w:tc>
          <w:tcPr>
            <w:tcW w:w="1710"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2,416,000</w:t>
            </w:r>
          </w:p>
        </w:tc>
        <w:tc>
          <w:tcPr>
            <w:tcW w:w="1530"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2,463,875</w:t>
            </w:r>
          </w:p>
        </w:tc>
        <w:tc>
          <w:tcPr>
            <w:tcW w:w="1440"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47,875</w:t>
            </w:r>
          </w:p>
        </w:tc>
      </w:tr>
      <w:tr w:rsidR="008C520E" w:rsidRPr="008C520E" w:rsidTr="005340AE">
        <w:trPr>
          <w:trHeight w:val="255"/>
        </w:trPr>
        <w:tc>
          <w:tcPr>
            <w:tcW w:w="4425" w:type="dxa"/>
            <w:tcBorders>
              <w:top w:val="nil"/>
              <w:left w:val="single" w:sz="4" w:space="0" w:color="auto"/>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Aktiviteti diplomatik dhe konsullor i MEPJ</w:t>
            </w:r>
          </w:p>
        </w:tc>
        <w:tc>
          <w:tcPr>
            <w:tcW w:w="1710"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207,500</w:t>
            </w:r>
          </w:p>
        </w:tc>
        <w:tc>
          <w:tcPr>
            <w:tcW w:w="1530"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207,500</w:t>
            </w:r>
          </w:p>
        </w:tc>
        <w:tc>
          <w:tcPr>
            <w:tcW w:w="1440"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0</w:t>
            </w:r>
          </w:p>
        </w:tc>
      </w:tr>
      <w:tr w:rsidR="008C520E" w:rsidRPr="008C520E" w:rsidTr="005340AE">
        <w:trPr>
          <w:trHeight w:val="255"/>
        </w:trPr>
        <w:tc>
          <w:tcPr>
            <w:tcW w:w="4425" w:type="dxa"/>
            <w:tcBorders>
              <w:top w:val="nil"/>
              <w:left w:val="single" w:sz="4" w:space="0" w:color="auto"/>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Mbështetje institucionale për procesin e integrimit</w:t>
            </w:r>
          </w:p>
        </w:tc>
        <w:tc>
          <w:tcPr>
            <w:tcW w:w="1710"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342,000</w:t>
            </w:r>
          </w:p>
        </w:tc>
        <w:tc>
          <w:tcPr>
            <w:tcW w:w="1530"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342,000</w:t>
            </w:r>
          </w:p>
        </w:tc>
        <w:tc>
          <w:tcPr>
            <w:tcW w:w="1440"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sz w:val="24"/>
                <w:szCs w:val="24"/>
                <w:lang w:val="sq-AL"/>
              </w:rPr>
            </w:pPr>
            <w:r w:rsidRPr="00327ED8">
              <w:rPr>
                <w:rFonts w:ascii="Times New Roman" w:hAnsi="Times New Roman"/>
                <w:sz w:val="24"/>
                <w:szCs w:val="24"/>
                <w:lang w:val="sq-AL"/>
              </w:rPr>
              <w:t>0</w:t>
            </w:r>
          </w:p>
        </w:tc>
      </w:tr>
      <w:tr w:rsidR="008C520E" w:rsidRPr="008C520E" w:rsidTr="005340AE">
        <w:trPr>
          <w:trHeight w:val="255"/>
        </w:trPr>
        <w:tc>
          <w:tcPr>
            <w:tcW w:w="4425" w:type="dxa"/>
            <w:tcBorders>
              <w:top w:val="nil"/>
              <w:left w:val="single" w:sz="4" w:space="0" w:color="auto"/>
              <w:bottom w:val="single" w:sz="4" w:space="0" w:color="auto"/>
              <w:right w:val="single" w:sz="4" w:space="0" w:color="auto"/>
            </w:tcBorders>
            <w:shd w:val="clear" w:color="auto" w:fill="auto"/>
            <w:noWrap/>
            <w:vAlign w:val="center"/>
            <w:hideMark/>
          </w:tcPr>
          <w:p w:rsidR="008C520E" w:rsidRPr="00327ED8" w:rsidRDefault="008C520E" w:rsidP="00327ED8">
            <w:pPr>
              <w:jc w:val="center"/>
              <w:rPr>
                <w:rFonts w:ascii="Times New Roman" w:hAnsi="Times New Roman"/>
                <w:b/>
                <w:bCs/>
                <w:noProof w:val="0"/>
                <w:sz w:val="24"/>
                <w:szCs w:val="24"/>
                <w:lang w:val="sq-AL"/>
              </w:rPr>
            </w:pPr>
            <w:r w:rsidRPr="00327ED8">
              <w:rPr>
                <w:rFonts w:ascii="Times New Roman" w:hAnsi="Times New Roman"/>
                <w:b/>
                <w:bCs/>
                <w:noProof w:val="0"/>
                <w:sz w:val="24"/>
                <w:szCs w:val="24"/>
                <w:lang w:val="sq-AL"/>
              </w:rPr>
              <w:t>TOTALI</w:t>
            </w:r>
          </w:p>
        </w:tc>
        <w:tc>
          <w:tcPr>
            <w:tcW w:w="1710"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b/>
                <w:sz w:val="24"/>
                <w:szCs w:val="24"/>
                <w:lang w:val="sq-AL"/>
              </w:rPr>
            </w:pPr>
            <w:r w:rsidRPr="00327ED8">
              <w:rPr>
                <w:rFonts w:ascii="Times New Roman" w:hAnsi="Times New Roman"/>
                <w:b/>
                <w:sz w:val="24"/>
                <w:szCs w:val="24"/>
                <w:lang w:val="sq-AL"/>
              </w:rPr>
              <w:t>3,180,500</w:t>
            </w:r>
          </w:p>
        </w:tc>
        <w:tc>
          <w:tcPr>
            <w:tcW w:w="1530"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b/>
                <w:sz w:val="24"/>
                <w:szCs w:val="24"/>
                <w:lang w:val="sq-AL"/>
              </w:rPr>
            </w:pPr>
            <w:r w:rsidRPr="00327ED8">
              <w:rPr>
                <w:rFonts w:ascii="Times New Roman" w:hAnsi="Times New Roman"/>
                <w:b/>
                <w:sz w:val="24"/>
                <w:szCs w:val="24"/>
                <w:lang w:val="sq-AL"/>
              </w:rPr>
              <w:t>3,241,375</w:t>
            </w:r>
          </w:p>
        </w:tc>
        <w:tc>
          <w:tcPr>
            <w:tcW w:w="1440" w:type="dxa"/>
            <w:tcBorders>
              <w:top w:val="nil"/>
              <w:left w:val="nil"/>
              <w:bottom w:val="single" w:sz="4" w:space="0" w:color="auto"/>
              <w:right w:val="single" w:sz="4" w:space="0" w:color="auto"/>
            </w:tcBorders>
            <w:shd w:val="clear" w:color="auto" w:fill="auto"/>
            <w:noWrap/>
            <w:vAlign w:val="bottom"/>
          </w:tcPr>
          <w:p w:rsidR="008C520E" w:rsidRPr="00327ED8" w:rsidRDefault="008C520E" w:rsidP="00327ED8">
            <w:pPr>
              <w:jc w:val="center"/>
              <w:rPr>
                <w:rFonts w:ascii="Times New Roman" w:hAnsi="Times New Roman"/>
                <w:b/>
                <w:sz w:val="24"/>
                <w:szCs w:val="24"/>
                <w:lang w:val="sq-AL"/>
              </w:rPr>
            </w:pPr>
            <w:r w:rsidRPr="00327ED8">
              <w:rPr>
                <w:rFonts w:ascii="Times New Roman" w:hAnsi="Times New Roman"/>
                <w:b/>
                <w:sz w:val="24"/>
                <w:szCs w:val="24"/>
                <w:lang w:val="sq-AL"/>
              </w:rPr>
              <w:t>60,875</w:t>
            </w:r>
          </w:p>
        </w:tc>
      </w:tr>
    </w:tbl>
    <w:p w:rsidR="008C520E" w:rsidRPr="008C520E" w:rsidRDefault="008C520E" w:rsidP="008C520E">
      <w:pPr>
        <w:contextualSpacing/>
        <w:jc w:val="both"/>
        <w:rPr>
          <w:rFonts w:ascii="Times New Roman" w:eastAsia="MS Mincho" w:hAnsi="Times New Roman"/>
          <w:noProof w:val="0"/>
          <w:sz w:val="20"/>
          <w:lang w:val="sq-AL"/>
        </w:rPr>
      </w:pPr>
    </w:p>
    <w:p w:rsidR="008C520E" w:rsidRPr="008C520E" w:rsidRDefault="008C520E" w:rsidP="008C520E">
      <w:pPr>
        <w:contextualSpacing/>
        <w:jc w:val="both"/>
        <w:rPr>
          <w:rFonts w:ascii="Times New Roman" w:eastAsia="MS Mincho" w:hAnsi="Times New Roman"/>
          <w:noProof w:val="0"/>
          <w:sz w:val="24"/>
          <w:szCs w:val="24"/>
          <w:lang w:val="sq-AL"/>
        </w:rPr>
      </w:pPr>
      <w:r w:rsidRPr="008C520E">
        <w:rPr>
          <w:rFonts w:ascii="Times New Roman" w:eastAsia="MS Mincho" w:hAnsi="Times New Roman"/>
          <w:noProof w:val="0"/>
          <w:sz w:val="24"/>
          <w:szCs w:val="24"/>
          <w:lang w:val="sq-AL"/>
        </w:rPr>
        <w:t>Si</w:t>
      </w:r>
      <w:r>
        <w:rPr>
          <w:rFonts w:ascii="Times New Roman" w:eastAsia="MS Mincho" w:hAnsi="Times New Roman"/>
          <w:noProof w:val="0"/>
          <w:sz w:val="24"/>
          <w:szCs w:val="24"/>
          <w:lang w:val="sq-AL"/>
        </w:rPr>
        <w:t>kurse</w:t>
      </w:r>
      <w:r w:rsidRPr="008C520E">
        <w:rPr>
          <w:rFonts w:ascii="Times New Roman" w:eastAsia="MS Mincho" w:hAnsi="Times New Roman"/>
          <w:noProof w:val="0"/>
          <w:sz w:val="24"/>
          <w:szCs w:val="24"/>
          <w:lang w:val="sq-AL"/>
        </w:rPr>
        <w:t xml:space="preserve"> vihet re edhe nga tabela më sipër, në programet “Planifikim, menaxhim dhe administrim” dhe “Mbështetje diplomatike jashtë shtetit” ka pa</w:t>
      </w:r>
      <w:r>
        <w:rPr>
          <w:rFonts w:ascii="Times New Roman" w:eastAsia="MS Mincho" w:hAnsi="Times New Roman"/>
          <w:noProof w:val="0"/>
          <w:sz w:val="24"/>
          <w:szCs w:val="24"/>
          <w:lang w:val="sq-AL"/>
        </w:rPr>
        <w:t>s</w:t>
      </w:r>
      <w:r w:rsidRPr="008C520E">
        <w:rPr>
          <w:rFonts w:ascii="Times New Roman" w:eastAsia="MS Mincho" w:hAnsi="Times New Roman"/>
          <w:noProof w:val="0"/>
          <w:sz w:val="24"/>
          <w:szCs w:val="24"/>
          <w:lang w:val="sq-AL"/>
        </w:rPr>
        <w:t xml:space="preserve">ur ndryshime në vlerat e </w:t>
      </w:r>
      <w:proofErr w:type="spellStart"/>
      <w:r w:rsidRPr="008C520E">
        <w:rPr>
          <w:rFonts w:ascii="Times New Roman" w:eastAsia="MS Mincho" w:hAnsi="Times New Roman"/>
          <w:noProof w:val="0"/>
          <w:sz w:val="24"/>
          <w:szCs w:val="24"/>
          <w:lang w:val="sq-AL"/>
        </w:rPr>
        <w:t>buxhetuara</w:t>
      </w:r>
      <w:proofErr w:type="spellEnd"/>
      <w:r w:rsidRPr="008C520E">
        <w:rPr>
          <w:rFonts w:ascii="Times New Roman" w:eastAsia="MS Mincho" w:hAnsi="Times New Roman"/>
          <w:noProof w:val="0"/>
          <w:sz w:val="24"/>
          <w:szCs w:val="24"/>
          <w:lang w:val="sq-AL"/>
        </w:rPr>
        <w:t xml:space="preserve"> fillestare dhe ato aktuale. Këto ndryshime lidhen me zbatimin e Vendimit të Këshillit të Ministrave nr. 225, datë 17.4.2019 “Për dhënie ndihme financiare nga Këshilli i Ministrave i Republikës së Shqipërisë për qeverinë e Republikës së Francës, për rindërtimin e </w:t>
      </w:r>
      <w:r w:rsidRPr="008C520E">
        <w:rPr>
          <w:rFonts w:ascii="Times New Roman" w:eastAsia="MS Mincho" w:hAnsi="Times New Roman"/>
          <w:noProof w:val="0"/>
          <w:sz w:val="24"/>
          <w:szCs w:val="24"/>
          <w:lang w:val="sq-AL"/>
        </w:rPr>
        <w:lastRenderedPageBreak/>
        <w:t>Katedrales “</w:t>
      </w:r>
      <w:proofErr w:type="spellStart"/>
      <w:r w:rsidRPr="008C520E">
        <w:rPr>
          <w:rFonts w:ascii="Times New Roman" w:eastAsia="MS Mincho" w:hAnsi="Times New Roman"/>
          <w:noProof w:val="0"/>
          <w:sz w:val="24"/>
          <w:szCs w:val="24"/>
          <w:lang w:val="sq-AL"/>
        </w:rPr>
        <w:t>Notre</w:t>
      </w:r>
      <w:proofErr w:type="spellEnd"/>
      <w:r w:rsidRPr="008C520E">
        <w:rPr>
          <w:rFonts w:ascii="Times New Roman" w:eastAsia="MS Mincho" w:hAnsi="Times New Roman"/>
          <w:noProof w:val="0"/>
          <w:sz w:val="24"/>
          <w:szCs w:val="24"/>
          <w:lang w:val="sq-AL"/>
        </w:rPr>
        <w:t xml:space="preserve"> Dame” në Paris” efekti financiar ishte 12 500 mijë lekë; VKM-së nr. 190, datë 5.4.2019 “Për disa ndryshime në vendimin nr. 546, datë 11.8.2011, të Këshillit të Ministrave “Për përcaktimin e pagave dhe të shtesave mbi pagë të punonjësve të përfaqësive diplomatike të RSH në shtetet e huaja, të atasheve ushtarakë të forcave të armatosura të RSH dhe personelit civil të MM që shërbejnë në përfaqësitë ushtarake të RSH pranë NATO-s, në organizatat ndërkombëtare dhe në shtabet ushtarake ndërkombëtare, për punonjësit shqiptar gjatë kohës që shërbejnë si ndërlidhës pranë qendrës SECI, të punonjësve shqiptar që shërbejnë si oficer kontakti pranë ministrave të brendshëm homologë të shteteve të ndryshëm të atashuar si në përfaqësitë diplomatike të RSH dhe të punonjësve të sekretariatit të ministrisë përgjegjëse për bujqësinë dhe zhvillimin rural për kohën që shërbejnë si përfaqësues të kësaj ministrie pranë Misionit të RSH në Bruksel” me efekt financiar 81 000 mijë lekë; Vendimit të Këshillit të Ministrave nr. 358, datë 29.5.2019 “Për dhënie ndihme financiare nga Këshilli i Ministrave i Republikës së Shqipërisë për Këshillin Kombëtar Shqiptar në Serbi, për mbështetjen e funksionimit të këtij këshilli si dhe të zyrave të tij në Preshevë dhe </w:t>
      </w:r>
      <w:proofErr w:type="spellStart"/>
      <w:r w:rsidRPr="008C520E">
        <w:rPr>
          <w:rFonts w:ascii="Times New Roman" w:eastAsia="MS Mincho" w:hAnsi="Times New Roman"/>
          <w:noProof w:val="0"/>
          <w:sz w:val="24"/>
          <w:szCs w:val="24"/>
          <w:lang w:val="sq-AL"/>
        </w:rPr>
        <w:t>Medvegjë</w:t>
      </w:r>
      <w:proofErr w:type="spellEnd"/>
      <w:r w:rsidRPr="008C520E">
        <w:rPr>
          <w:rFonts w:ascii="Times New Roman" w:eastAsia="MS Mincho" w:hAnsi="Times New Roman"/>
          <w:noProof w:val="0"/>
          <w:sz w:val="24"/>
          <w:szCs w:val="24"/>
          <w:lang w:val="sq-AL"/>
        </w:rPr>
        <w:t xml:space="preserve">” efekti financiar i së cilës ishte 3 750 mijë lekë si dhe VKM-së nr. 474, datë 10.07.2019, “Për dhënie ndihme financiare nga Këshilli i Ministrave të </w:t>
      </w:r>
      <w:proofErr w:type="spellStart"/>
      <w:r w:rsidRPr="008C520E">
        <w:rPr>
          <w:rFonts w:ascii="Times New Roman" w:eastAsia="MS Mincho" w:hAnsi="Times New Roman"/>
          <w:noProof w:val="0"/>
          <w:sz w:val="24"/>
          <w:szCs w:val="24"/>
          <w:lang w:val="sq-AL"/>
        </w:rPr>
        <w:t>RSh</w:t>
      </w:r>
      <w:proofErr w:type="spellEnd"/>
      <w:r w:rsidRPr="008C520E">
        <w:rPr>
          <w:rFonts w:ascii="Times New Roman" w:eastAsia="MS Mincho" w:hAnsi="Times New Roman"/>
          <w:noProof w:val="0"/>
          <w:sz w:val="24"/>
          <w:szCs w:val="24"/>
          <w:lang w:val="sq-AL"/>
        </w:rPr>
        <w:t>-së për Këshillin Kombëtar Shqiptar në Mal të Zi, për mbështetjen e funksionimit të këtij këshilli si dhe zyrave të tij në Plavë”.</w:t>
      </w:r>
    </w:p>
    <w:p w:rsidR="008C520E" w:rsidRPr="008C520E" w:rsidRDefault="008C520E" w:rsidP="008C520E">
      <w:pPr>
        <w:contextualSpacing/>
        <w:jc w:val="both"/>
        <w:rPr>
          <w:rFonts w:ascii="Times New Roman" w:eastAsia="MS Mincho" w:hAnsi="Times New Roman"/>
          <w:noProof w:val="0"/>
          <w:sz w:val="24"/>
          <w:szCs w:val="24"/>
          <w:lang w:val="sq-AL"/>
        </w:rPr>
      </w:pPr>
    </w:p>
    <w:p w:rsidR="008C520E" w:rsidRPr="008C520E" w:rsidRDefault="008C520E" w:rsidP="008C520E">
      <w:pPr>
        <w:pStyle w:val="ListParagraph"/>
        <w:numPr>
          <w:ilvl w:val="0"/>
          <w:numId w:val="1"/>
        </w:numPr>
        <w:spacing w:line="276" w:lineRule="auto"/>
        <w:jc w:val="both"/>
        <w:rPr>
          <w:b/>
          <w:lang w:val="sq-AL"/>
        </w:rPr>
      </w:pPr>
      <w:r w:rsidRPr="008C520E">
        <w:rPr>
          <w:b/>
          <w:lang w:val="sq-AL"/>
        </w:rPr>
        <w:t>Komente të tjera</w:t>
      </w:r>
    </w:p>
    <w:p w:rsidR="008C520E" w:rsidRPr="008C520E" w:rsidRDefault="008C520E" w:rsidP="008C520E">
      <w:pPr>
        <w:spacing w:line="276" w:lineRule="auto"/>
        <w:jc w:val="both"/>
        <w:rPr>
          <w:rFonts w:ascii="Times New Roman" w:hAnsi="Times New Roman"/>
          <w:b/>
          <w:sz w:val="24"/>
          <w:szCs w:val="24"/>
          <w:lang w:val="sq-AL"/>
        </w:rPr>
      </w:pPr>
    </w:p>
    <w:p w:rsidR="008C520E" w:rsidRPr="008C520E" w:rsidRDefault="008C520E" w:rsidP="008C520E">
      <w:pPr>
        <w:pStyle w:val="ListParagraph"/>
        <w:numPr>
          <w:ilvl w:val="0"/>
          <w:numId w:val="3"/>
        </w:numPr>
        <w:jc w:val="both"/>
        <w:rPr>
          <w:rFonts w:eastAsia="MS Mincho"/>
          <w:lang w:val="sq-AL"/>
        </w:rPr>
      </w:pPr>
      <w:r w:rsidRPr="008C520E">
        <w:rPr>
          <w:rFonts w:eastAsia="MS Mincho"/>
          <w:lang w:val="sq-AL"/>
        </w:rPr>
        <w:t>Raporti i monitorimit të Ministrisë së Evropës dhe Punëve të Jashtme është paraqitur në kohë në përputhje me afatet e përcaktuara në udhëzimin nr. 22, datë 17.11.2016 “Për procedurat standarde të monitorimit të buxhetit, për njësitë e qeverisjes qendrore”. Ky raport, në përgjithësi paraqitet i plotë dhe me analizë të shkaqeve që kanë sjellë mosrealizim të fondeve apo të produkteve.</w:t>
      </w:r>
    </w:p>
    <w:p w:rsidR="008C520E" w:rsidRPr="008C520E" w:rsidRDefault="008C520E" w:rsidP="008C520E">
      <w:pPr>
        <w:contextualSpacing/>
        <w:jc w:val="both"/>
        <w:rPr>
          <w:rFonts w:ascii="Times New Roman" w:eastAsia="MS Mincho" w:hAnsi="Times New Roman"/>
          <w:noProof w:val="0"/>
          <w:sz w:val="24"/>
          <w:szCs w:val="24"/>
          <w:lang w:val="sq-AL"/>
        </w:rPr>
      </w:pPr>
    </w:p>
    <w:p w:rsidR="008C520E" w:rsidRPr="008C520E" w:rsidRDefault="008C520E" w:rsidP="008C520E">
      <w:pPr>
        <w:pStyle w:val="ListParagraph"/>
        <w:numPr>
          <w:ilvl w:val="0"/>
          <w:numId w:val="3"/>
        </w:numPr>
        <w:jc w:val="both"/>
        <w:rPr>
          <w:rFonts w:eastAsia="MS Mincho"/>
          <w:lang w:val="sq-AL"/>
        </w:rPr>
      </w:pPr>
      <w:r w:rsidRPr="008C520E">
        <w:rPr>
          <w:rFonts w:eastAsia="MS Mincho"/>
          <w:lang w:val="sq-AL"/>
        </w:rPr>
        <w:t>Raporti i monitorimit të MEPJ nuk është i shoqëruar me Aneksin nr.4 për të gjithë programet, vetëm për programin “Mbështetje institucionale për procesin e Integrimit” është plotësuar i gjithë seti i anekseve shoqëruese sipas udhëzimit nr. 22, datë 17.11.2016 “Për procedurat standard të monitorimit të buxhetit, për njësitë e qeverisjes qendrore”.</w:t>
      </w:r>
    </w:p>
    <w:p w:rsidR="008C520E" w:rsidRPr="008C520E" w:rsidRDefault="008C520E" w:rsidP="008C520E">
      <w:pPr>
        <w:jc w:val="both"/>
        <w:rPr>
          <w:rFonts w:eastAsia="MS Mincho"/>
          <w:lang w:val="sq-AL"/>
        </w:rPr>
      </w:pPr>
    </w:p>
    <w:p w:rsidR="008C520E" w:rsidRPr="008C520E" w:rsidRDefault="008C520E" w:rsidP="008C520E">
      <w:pPr>
        <w:pStyle w:val="ListParagraph"/>
        <w:numPr>
          <w:ilvl w:val="0"/>
          <w:numId w:val="3"/>
        </w:numPr>
        <w:jc w:val="both"/>
        <w:rPr>
          <w:rFonts w:eastAsia="MS Mincho"/>
          <w:lang w:val="sq-AL"/>
        </w:rPr>
      </w:pPr>
      <w:r w:rsidRPr="008C520E">
        <w:rPr>
          <w:rFonts w:eastAsia="MS Mincho"/>
          <w:lang w:val="sq-AL"/>
        </w:rPr>
        <w:t>Realizimi faktik për vitin 2019 të raportuar nga MEPJ, me atë të nxjerrë nga sistemi i thesarit përputhet plotësisht në shpenzimet korrente, ndërsa për shpenzimet kapitale ka mospërputhje për programin “Planifikim, Menaxhim dhe Administrim” dhe “Mbështetje institucionale për procesin e integrimit”, mos akordimi është përkatësisht 8 316 mijë lekë dhe 69 696 mijë lekë.</w:t>
      </w:r>
    </w:p>
    <w:p w:rsidR="008C520E" w:rsidRPr="008C520E" w:rsidRDefault="008C520E" w:rsidP="008C520E">
      <w:pPr>
        <w:pStyle w:val="ListParagraph"/>
        <w:rPr>
          <w:rFonts w:eastAsia="MS Mincho"/>
          <w:lang w:val="sq-AL"/>
        </w:rPr>
      </w:pPr>
    </w:p>
    <w:p w:rsidR="008C520E" w:rsidRPr="008C520E" w:rsidRDefault="008C520E" w:rsidP="008C520E">
      <w:pPr>
        <w:pStyle w:val="ListParagraph"/>
        <w:numPr>
          <w:ilvl w:val="0"/>
          <w:numId w:val="3"/>
        </w:numPr>
        <w:jc w:val="both"/>
        <w:rPr>
          <w:rFonts w:eastAsia="MS Mincho"/>
          <w:lang w:val="sq-AL"/>
        </w:rPr>
      </w:pPr>
      <w:r w:rsidRPr="008C520E">
        <w:rPr>
          <w:rFonts w:eastAsia="MS Mincho"/>
          <w:lang w:val="sq-AL"/>
        </w:rPr>
        <w:t>Ministria për Evropën dhe Punët e Jashtme nuk ka publikuar në faqen e internetit raportin e monitorimit e vitit 2019.</w:t>
      </w:r>
    </w:p>
    <w:p w:rsidR="008C520E" w:rsidRPr="008C520E" w:rsidRDefault="008C520E" w:rsidP="008C520E">
      <w:pPr>
        <w:contextualSpacing/>
        <w:jc w:val="both"/>
        <w:rPr>
          <w:rFonts w:ascii="Times New Roman" w:eastAsia="MS Mincho" w:hAnsi="Times New Roman"/>
          <w:noProof w:val="0"/>
          <w:sz w:val="24"/>
          <w:szCs w:val="24"/>
          <w:lang w:val="sq-AL"/>
        </w:rPr>
      </w:pPr>
    </w:p>
    <w:p w:rsidR="00896E96" w:rsidRPr="008C520E" w:rsidRDefault="00896E96">
      <w:pPr>
        <w:rPr>
          <w:lang w:val="sq-AL"/>
        </w:rPr>
      </w:pPr>
    </w:p>
    <w:sectPr w:rsidR="00896E96" w:rsidRPr="008C520E" w:rsidSect="005E70E4">
      <w:pgSz w:w="11906" w:h="16838" w:code="9"/>
      <w:pgMar w:top="1170" w:right="1440" w:bottom="1440" w:left="1440"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379D"/>
    <w:multiLevelType w:val="hybridMultilevel"/>
    <w:tmpl w:val="2276545E"/>
    <w:lvl w:ilvl="0" w:tplc="0409000F">
      <w:start w:val="1"/>
      <w:numFmt w:val="decimal"/>
      <w:lvlText w:val="%1."/>
      <w:lvlJc w:val="left"/>
      <w:pPr>
        <w:tabs>
          <w:tab w:val="num" w:pos="540"/>
        </w:tabs>
        <w:ind w:left="540" w:hanging="360"/>
      </w:pPr>
      <w:rPr>
        <w:rFonts w:hint="default"/>
      </w:rPr>
    </w:lvl>
    <w:lvl w:ilvl="1" w:tplc="04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F4243C9"/>
    <w:multiLevelType w:val="hybridMultilevel"/>
    <w:tmpl w:val="8FC64B6C"/>
    <w:lvl w:ilvl="0" w:tplc="0409000F">
      <w:start w:val="1"/>
      <w:numFmt w:val="decimal"/>
      <w:lvlText w:val="%1."/>
      <w:lvlJc w:val="left"/>
      <w:pPr>
        <w:ind w:left="630" w:hanging="360"/>
      </w:pPr>
      <w:rPr>
        <w:rFont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4AE271BF"/>
    <w:multiLevelType w:val="hybridMultilevel"/>
    <w:tmpl w:val="E0525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20E"/>
    <w:rsid w:val="00327ED8"/>
    <w:rsid w:val="00896E96"/>
    <w:rsid w:val="008C520E"/>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8E2F77-FEF1-4764-8400-8F9ED88D9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520E"/>
    <w:pPr>
      <w:spacing w:after="0" w:line="240" w:lineRule="auto"/>
    </w:pPr>
    <w:rPr>
      <w:rFonts w:ascii="Garamond" w:eastAsia="Times New Roman" w:hAnsi="Garamond" w:cs="Times New Roman"/>
      <w:noProof/>
      <w:sz w:val="28"/>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C520E"/>
    <w:pPr>
      <w:ind w:left="720"/>
      <w:contextualSpacing/>
    </w:pPr>
    <w:rPr>
      <w:rFonts w:ascii="Times New Roman" w:hAnsi="Times New Roman"/>
      <w:noProof w:val="0"/>
      <w:sz w:val="24"/>
      <w:szCs w:val="24"/>
      <w:lang w:val="en-US"/>
    </w:rPr>
  </w:style>
  <w:style w:type="character" w:styleId="Emphasis">
    <w:name w:val="Emphasis"/>
    <w:basedOn w:val="DefaultParagraphFont"/>
    <w:qFormat/>
    <w:rsid w:val="008C52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1505</Words>
  <Characters>8581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dc:creator>
  <cp:keywords/>
  <dc:description/>
  <cp:lastModifiedBy>Glori</cp:lastModifiedBy>
  <cp:revision>2</cp:revision>
  <dcterms:created xsi:type="dcterms:W3CDTF">2020-04-25T16:19:00Z</dcterms:created>
  <dcterms:modified xsi:type="dcterms:W3CDTF">2020-04-26T19:35:00Z</dcterms:modified>
</cp:coreProperties>
</file>