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5DC8" w:rsidRPr="00642AF5" w:rsidRDefault="00BE5DC8" w:rsidP="00894DEB">
      <w:pPr>
        <w:jc w:val="both"/>
        <w:rPr>
          <w:rFonts w:ascii="Cambria" w:hAnsi="Cambria"/>
          <w:lang w:val="sq-AL"/>
        </w:rPr>
      </w:pPr>
      <w:r w:rsidRPr="00642AF5">
        <w:rPr>
          <w:rFonts w:ascii="Cambria" w:hAnsi="Cambria" w:cs="Tahoma"/>
          <w:noProof/>
          <w:lang w:val="en-GB" w:eastAsia="en-GB"/>
        </w:rPr>
        <w:drawing>
          <wp:anchor distT="0" distB="0" distL="114300" distR="114300" simplePos="0" relativeHeight="251661312" behindDoc="1" locked="0" layoutInCell="1" allowOverlap="1" wp14:anchorId="51ED99CF" wp14:editId="2332765D">
            <wp:simplePos x="0" y="0"/>
            <wp:positionH relativeFrom="column">
              <wp:posOffset>921744</wp:posOffset>
            </wp:positionH>
            <wp:positionV relativeFrom="paragraph">
              <wp:posOffset>-1270</wp:posOffset>
            </wp:positionV>
            <wp:extent cx="4102735" cy="1647825"/>
            <wp:effectExtent l="0" t="0" r="0" b="0"/>
            <wp:wrapTight wrapText="bothSides">
              <wp:wrapPolygon edited="0">
                <wp:start x="0" y="0"/>
                <wp:lineTo x="0" y="17230"/>
                <wp:lineTo x="1204" y="18229"/>
                <wp:lineTo x="18855" y="18229"/>
                <wp:lineTo x="21463" y="17230"/>
                <wp:lineTo x="21463" y="0"/>
                <wp:lineTo x="0" y="0"/>
              </wp:wrapPolygon>
            </wp:wrapTight>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035" r="13364"/>
                    <a:stretch/>
                  </pic:blipFill>
                  <pic:spPr bwMode="auto">
                    <a:xfrm>
                      <a:off x="0" y="0"/>
                      <a:ext cx="4102735" cy="1647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4D4245" w:rsidRPr="00642AF5" w:rsidRDefault="004D4245" w:rsidP="00894DEB">
      <w:pPr>
        <w:pStyle w:val="Default"/>
        <w:spacing w:line="276" w:lineRule="auto"/>
        <w:jc w:val="both"/>
        <w:rPr>
          <w:rFonts w:ascii="Cambria" w:hAnsi="Cambria" w:cs="Times New Roman"/>
          <w:b/>
          <w:color w:val="auto"/>
          <w:sz w:val="34"/>
          <w:szCs w:val="34"/>
          <w:lang w:val="en"/>
        </w:rPr>
      </w:pPr>
    </w:p>
    <w:p w:rsidR="00BE5DC8" w:rsidRPr="00642AF5" w:rsidRDefault="00BE5DC8" w:rsidP="00894DEB">
      <w:pPr>
        <w:pStyle w:val="Default"/>
        <w:spacing w:line="276" w:lineRule="auto"/>
        <w:jc w:val="both"/>
        <w:rPr>
          <w:rFonts w:ascii="Cambria" w:hAnsi="Cambria" w:cs="Times New Roman"/>
          <w:b/>
          <w:color w:val="auto"/>
          <w:sz w:val="34"/>
          <w:szCs w:val="34"/>
          <w:lang w:val="en"/>
        </w:rPr>
      </w:pPr>
    </w:p>
    <w:p w:rsidR="00BE5DC8" w:rsidRDefault="00BE5DC8"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p w:rsidR="00642AF5" w:rsidRPr="00642AF5" w:rsidRDefault="00642AF5" w:rsidP="00894DEB">
      <w:pPr>
        <w:pStyle w:val="Default"/>
        <w:spacing w:line="276" w:lineRule="auto"/>
        <w:jc w:val="both"/>
        <w:rPr>
          <w:rFonts w:ascii="Cambria" w:hAnsi="Cambria" w:cs="Times New Roman"/>
          <w:b/>
          <w:color w:val="auto"/>
          <w:sz w:val="34"/>
          <w:szCs w:val="34"/>
          <w:lang w:val="en"/>
        </w:rPr>
      </w:pPr>
    </w:p>
    <w:p w:rsidR="00BE5DC8" w:rsidRPr="00642AF5" w:rsidRDefault="00BE5DC8" w:rsidP="00894DEB">
      <w:pPr>
        <w:pStyle w:val="Default"/>
        <w:spacing w:line="276" w:lineRule="auto"/>
        <w:jc w:val="both"/>
        <w:rPr>
          <w:rFonts w:ascii="Cambria" w:hAnsi="Cambria" w:cs="Times New Roman"/>
          <w:b/>
          <w:color w:val="auto"/>
          <w:sz w:val="34"/>
          <w:szCs w:val="34"/>
          <w:lang w:val="en"/>
        </w:rPr>
      </w:pPr>
    </w:p>
    <w:p w:rsidR="004D4245" w:rsidRPr="00642AF5" w:rsidRDefault="004D4245" w:rsidP="00894DEB">
      <w:pPr>
        <w:pStyle w:val="Default"/>
        <w:spacing w:line="276" w:lineRule="auto"/>
        <w:jc w:val="both"/>
        <w:rPr>
          <w:rFonts w:ascii="Cambria" w:hAnsi="Cambria" w:cs="Times New Roman"/>
          <w:b/>
          <w:color w:val="auto"/>
          <w:sz w:val="34"/>
          <w:szCs w:val="34"/>
          <w:lang w:val="en"/>
        </w:rPr>
      </w:pPr>
    </w:p>
    <w:p w:rsidR="004D4245" w:rsidRPr="00642AF5" w:rsidRDefault="00C25C51" w:rsidP="0076734E">
      <w:pPr>
        <w:pStyle w:val="Default"/>
        <w:spacing w:line="276" w:lineRule="auto"/>
        <w:jc w:val="center"/>
        <w:rPr>
          <w:rFonts w:ascii="Cambria" w:hAnsi="Cambria" w:cs="Times New Roman"/>
          <w:b/>
          <w:color w:val="auto"/>
          <w:sz w:val="34"/>
          <w:szCs w:val="34"/>
          <w:lang w:val="en"/>
        </w:rPr>
      </w:pPr>
      <w:r w:rsidRPr="00642AF5">
        <w:rPr>
          <w:rFonts w:ascii="Cambria" w:hAnsi="Cambria"/>
          <w:b/>
          <w:color w:val="auto"/>
          <w:sz w:val="62"/>
          <w:szCs w:val="62"/>
          <w:lang w:val="en-GB"/>
        </w:rPr>
        <w:t>PROGRAMI BUXHETOR AFATMES</w:t>
      </w:r>
      <w:r w:rsidR="00642AF5">
        <w:rPr>
          <w:rFonts w:ascii="Cambria" w:hAnsi="Cambria"/>
          <w:b/>
          <w:color w:val="auto"/>
          <w:sz w:val="62"/>
          <w:szCs w:val="62"/>
          <w:lang w:val="en-GB"/>
        </w:rPr>
        <w:t>Ë</w:t>
      </w:r>
      <w:r w:rsidR="00ED1B9F">
        <w:rPr>
          <w:rFonts w:ascii="Cambria" w:hAnsi="Cambria"/>
          <w:b/>
          <w:color w:val="auto"/>
          <w:sz w:val="62"/>
          <w:szCs w:val="62"/>
          <w:lang w:val="en-GB"/>
        </w:rPr>
        <w:t>M 2021-2023</w:t>
      </w:r>
    </w:p>
    <w:p w:rsidR="003E1FC0" w:rsidRPr="00642AF5" w:rsidRDefault="003E1FC0" w:rsidP="00894DEB">
      <w:pPr>
        <w:pStyle w:val="Default"/>
        <w:spacing w:line="276" w:lineRule="auto"/>
        <w:jc w:val="both"/>
        <w:rPr>
          <w:rFonts w:ascii="Cambria" w:hAnsi="Cambria" w:cs="Times New Roman"/>
          <w:b/>
          <w:color w:val="auto"/>
          <w:sz w:val="34"/>
          <w:szCs w:val="34"/>
          <w:lang w:val="en"/>
        </w:rPr>
      </w:pPr>
    </w:p>
    <w:p w:rsidR="003E1FC0" w:rsidRDefault="003E1FC0"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p w:rsidR="000440F2" w:rsidRDefault="000440F2" w:rsidP="00894DEB">
      <w:pPr>
        <w:pStyle w:val="Default"/>
        <w:spacing w:line="276" w:lineRule="auto"/>
        <w:jc w:val="both"/>
        <w:rPr>
          <w:rFonts w:ascii="Cambria" w:hAnsi="Cambria" w:cs="Times New Roman"/>
          <w:b/>
          <w:color w:val="auto"/>
          <w:sz w:val="34"/>
          <w:szCs w:val="34"/>
          <w:lang w:val="en"/>
        </w:rPr>
      </w:pPr>
    </w:p>
    <w:p w:rsidR="000440F2" w:rsidRDefault="000440F2" w:rsidP="00894DEB">
      <w:pPr>
        <w:pStyle w:val="Default"/>
        <w:spacing w:line="276" w:lineRule="auto"/>
        <w:jc w:val="both"/>
        <w:rPr>
          <w:rFonts w:ascii="Cambria" w:hAnsi="Cambria" w:cs="Times New Roman"/>
          <w:b/>
          <w:color w:val="auto"/>
          <w:sz w:val="34"/>
          <w:szCs w:val="34"/>
          <w:lang w:val="en"/>
        </w:rPr>
      </w:pPr>
    </w:p>
    <w:p w:rsidR="000440F2" w:rsidRDefault="000440F2" w:rsidP="00894DEB">
      <w:pPr>
        <w:pStyle w:val="Default"/>
        <w:spacing w:line="276" w:lineRule="auto"/>
        <w:jc w:val="both"/>
        <w:rPr>
          <w:rFonts w:ascii="Cambria" w:hAnsi="Cambria" w:cs="Times New Roman"/>
          <w:b/>
          <w:color w:val="auto"/>
          <w:sz w:val="34"/>
          <w:szCs w:val="34"/>
          <w:lang w:val="en"/>
        </w:rPr>
      </w:pPr>
    </w:p>
    <w:p w:rsidR="000440F2" w:rsidRDefault="000440F2"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sdt>
      <w:sdtPr>
        <w:rPr>
          <w:rFonts w:asciiTheme="minorHAnsi" w:eastAsiaTheme="minorHAnsi" w:hAnsiTheme="minorHAnsi" w:cstheme="minorBidi"/>
          <w:color w:val="auto"/>
          <w:sz w:val="22"/>
          <w:szCs w:val="22"/>
        </w:rPr>
        <w:id w:val="-1796203193"/>
        <w:docPartObj>
          <w:docPartGallery w:val="Table of Contents"/>
          <w:docPartUnique/>
        </w:docPartObj>
      </w:sdtPr>
      <w:sdtEndPr>
        <w:rPr>
          <w:rFonts w:eastAsiaTheme="minorEastAsia"/>
          <w:b/>
          <w:bCs/>
          <w:noProof/>
        </w:rPr>
      </w:sdtEndPr>
      <w:sdtContent>
        <w:p w:rsidR="009B79CF" w:rsidRPr="00B515B7" w:rsidRDefault="00B515B7" w:rsidP="00B515B7">
          <w:pPr>
            <w:pStyle w:val="TOCHeading"/>
            <w:jc w:val="center"/>
            <w:rPr>
              <w:rFonts w:ascii="Cambria" w:hAnsi="Cambria"/>
              <w:b/>
              <w:color w:val="auto"/>
            </w:rPr>
          </w:pPr>
          <w:r w:rsidRPr="00B515B7">
            <w:rPr>
              <w:rFonts w:ascii="Cambria" w:hAnsi="Cambria"/>
              <w:b/>
              <w:color w:val="auto"/>
            </w:rPr>
            <w:t>P</w:t>
          </w:r>
          <w:r>
            <w:rPr>
              <w:rFonts w:ascii="Cambria" w:hAnsi="Cambria"/>
              <w:b/>
              <w:color w:val="auto"/>
            </w:rPr>
            <w:t>Ë</w:t>
          </w:r>
          <w:r w:rsidRPr="00B515B7">
            <w:rPr>
              <w:rFonts w:ascii="Cambria" w:hAnsi="Cambria"/>
              <w:b/>
              <w:color w:val="auto"/>
            </w:rPr>
            <w:t>RMBAJTJA</w:t>
          </w:r>
        </w:p>
        <w:p w:rsidR="001B61E7" w:rsidRDefault="001B61E7">
          <w:bookmarkStart w:id="0" w:name="_GoBack"/>
          <w:bookmarkEnd w:id="0"/>
        </w:p>
        <w:p w:rsidR="00B515B7" w:rsidRPr="00B515B7" w:rsidRDefault="00B515B7" w:rsidP="00B515B7"/>
        <w:p w:rsidR="00D0092D" w:rsidRDefault="009B79CF">
          <w:pPr>
            <w:pStyle w:val="TOC1"/>
            <w:rPr>
              <w:noProof/>
              <w:lang w:val="en-GB" w:eastAsia="en-GB"/>
            </w:rPr>
          </w:pPr>
          <w:r>
            <w:fldChar w:fldCharType="begin"/>
          </w:r>
          <w:r>
            <w:instrText xml:space="preserve"> TOC \o "1-2" \h \z \u </w:instrText>
          </w:r>
          <w:r>
            <w:fldChar w:fldCharType="separate"/>
          </w:r>
          <w:hyperlink w:anchor="_Toc56674457" w:history="1">
            <w:r w:rsidR="00D0092D" w:rsidRPr="00737F1A">
              <w:rPr>
                <w:rStyle w:val="Hyperlink"/>
                <w:rFonts w:ascii="Cambria" w:hAnsi="Cambria"/>
                <w:b/>
                <w:noProof/>
                <w:lang w:val="en"/>
              </w:rPr>
              <w:t>1</w:t>
            </w:r>
            <w:r w:rsidR="00D0092D">
              <w:rPr>
                <w:noProof/>
                <w:lang w:val="en-GB" w:eastAsia="en-GB"/>
              </w:rPr>
              <w:tab/>
            </w:r>
            <w:r w:rsidR="00D0092D" w:rsidRPr="00737F1A">
              <w:rPr>
                <w:rStyle w:val="Hyperlink"/>
                <w:rFonts w:ascii="Cambria" w:hAnsi="Cambria"/>
                <w:b/>
                <w:noProof/>
                <w:lang w:val="en"/>
              </w:rPr>
              <w:t>PRIORITETET AFATMESME NË PBA 2021 - 2023</w:t>
            </w:r>
            <w:r w:rsidR="00D0092D">
              <w:rPr>
                <w:noProof/>
                <w:webHidden/>
              </w:rPr>
              <w:tab/>
            </w:r>
            <w:r w:rsidR="00D0092D">
              <w:rPr>
                <w:noProof/>
                <w:webHidden/>
              </w:rPr>
              <w:fldChar w:fldCharType="begin"/>
            </w:r>
            <w:r w:rsidR="00D0092D">
              <w:rPr>
                <w:noProof/>
                <w:webHidden/>
              </w:rPr>
              <w:instrText xml:space="preserve"> PAGEREF _Toc56674457 \h </w:instrText>
            </w:r>
            <w:r w:rsidR="00D0092D">
              <w:rPr>
                <w:noProof/>
                <w:webHidden/>
              </w:rPr>
            </w:r>
            <w:r w:rsidR="00D0092D">
              <w:rPr>
                <w:noProof/>
                <w:webHidden/>
              </w:rPr>
              <w:fldChar w:fldCharType="separate"/>
            </w:r>
            <w:r w:rsidR="00D0092D">
              <w:rPr>
                <w:noProof/>
                <w:webHidden/>
              </w:rPr>
              <w:t>2</w:t>
            </w:r>
            <w:r w:rsidR="00D0092D">
              <w:rPr>
                <w:noProof/>
                <w:webHidden/>
              </w:rPr>
              <w:fldChar w:fldCharType="end"/>
            </w:r>
          </w:hyperlink>
        </w:p>
        <w:p w:rsidR="00D0092D" w:rsidRDefault="00D0092D">
          <w:pPr>
            <w:pStyle w:val="TOC2"/>
            <w:rPr>
              <w:rFonts w:asciiTheme="minorHAnsi" w:eastAsiaTheme="minorEastAsia" w:hAnsiTheme="minorHAnsi" w:cstheme="minorBidi"/>
              <w:b w:val="0"/>
              <w:bCs w:val="0"/>
              <w:iCs w:val="0"/>
              <w:lang w:val="en-GB" w:eastAsia="en-GB"/>
            </w:rPr>
          </w:pPr>
          <w:hyperlink w:anchor="_Toc56674458" w:history="1">
            <w:r w:rsidRPr="00737F1A">
              <w:rPr>
                <w:rStyle w:val="Hyperlink"/>
                <w:lang w:val="en"/>
              </w:rPr>
              <w:t>1.1</w:t>
            </w:r>
            <w:r>
              <w:rPr>
                <w:rFonts w:asciiTheme="minorHAnsi" w:eastAsiaTheme="minorEastAsia" w:hAnsiTheme="minorHAnsi" w:cstheme="minorBidi"/>
                <w:b w:val="0"/>
                <w:bCs w:val="0"/>
                <w:iCs w:val="0"/>
                <w:lang w:val="en-GB" w:eastAsia="en-GB"/>
              </w:rPr>
              <w:tab/>
            </w:r>
            <w:r w:rsidRPr="00737F1A">
              <w:rPr>
                <w:rStyle w:val="Hyperlink"/>
                <w:lang w:val="en"/>
              </w:rPr>
              <w:t>Përmbledhje e trendeve afatmesme të zhvillimit makroekonomik</w:t>
            </w:r>
            <w:r>
              <w:rPr>
                <w:webHidden/>
              </w:rPr>
              <w:tab/>
            </w:r>
            <w:r>
              <w:rPr>
                <w:webHidden/>
              </w:rPr>
              <w:fldChar w:fldCharType="begin"/>
            </w:r>
            <w:r>
              <w:rPr>
                <w:webHidden/>
              </w:rPr>
              <w:instrText xml:space="preserve"> PAGEREF _Toc56674458 \h </w:instrText>
            </w:r>
            <w:r>
              <w:rPr>
                <w:webHidden/>
              </w:rPr>
            </w:r>
            <w:r>
              <w:rPr>
                <w:webHidden/>
              </w:rPr>
              <w:fldChar w:fldCharType="separate"/>
            </w:r>
            <w:r>
              <w:rPr>
                <w:webHidden/>
              </w:rPr>
              <w:t>2</w:t>
            </w:r>
            <w:r>
              <w:rPr>
                <w:webHidden/>
              </w:rPr>
              <w:fldChar w:fldCharType="end"/>
            </w:r>
          </w:hyperlink>
        </w:p>
        <w:p w:rsidR="00D0092D" w:rsidRDefault="00D0092D">
          <w:pPr>
            <w:pStyle w:val="TOC2"/>
            <w:rPr>
              <w:rFonts w:asciiTheme="minorHAnsi" w:eastAsiaTheme="minorEastAsia" w:hAnsiTheme="minorHAnsi" w:cstheme="minorBidi"/>
              <w:b w:val="0"/>
              <w:bCs w:val="0"/>
              <w:iCs w:val="0"/>
              <w:lang w:val="en-GB" w:eastAsia="en-GB"/>
            </w:rPr>
          </w:pPr>
          <w:hyperlink w:anchor="_Toc56674459" w:history="1">
            <w:r w:rsidRPr="00737F1A">
              <w:rPr>
                <w:rStyle w:val="Hyperlink"/>
                <w:lang w:val="en"/>
              </w:rPr>
              <w:t>1.2</w:t>
            </w:r>
            <w:r>
              <w:rPr>
                <w:rFonts w:asciiTheme="minorHAnsi" w:eastAsiaTheme="minorEastAsia" w:hAnsiTheme="minorHAnsi" w:cstheme="minorBidi"/>
                <w:b w:val="0"/>
                <w:bCs w:val="0"/>
                <w:iCs w:val="0"/>
                <w:lang w:val="en-GB" w:eastAsia="en-GB"/>
              </w:rPr>
              <w:tab/>
            </w:r>
            <w:r w:rsidRPr="00737F1A">
              <w:rPr>
                <w:rStyle w:val="Hyperlink"/>
                <w:lang w:val="en"/>
              </w:rPr>
              <w:t>Prioritetet buxhetore afatmesme 2021 – 2023</w:t>
            </w:r>
            <w:r>
              <w:rPr>
                <w:webHidden/>
              </w:rPr>
              <w:tab/>
            </w:r>
            <w:r>
              <w:rPr>
                <w:webHidden/>
              </w:rPr>
              <w:fldChar w:fldCharType="begin"/>
            </w:r>
            <w:r>
              <w:rPr>
                <w:webHidden/>
              </w:rPr>
              <w:instrText xml:space="preserve"> PAGEREF _Toc56674459 \h </w:instrText>
            </w:r>
            <w:r>
              <w:rPr>
                <w:webHidden/>
              </w:rPr>
            </w:r>
            <w:r>
              <w:rPr>
                <w:webHidden/>
              </w:rPr>
              <w:fldChar w:fldCharType="separate"/>
            </w:r>
            <w:r>
              <w:rPr>
                <w:webHidden/>
              </w:rPr>
              <w:t>6</w:t>
            </w:r>
            <w:r>
              <w:rPr>
                <w:webHidden/>
              </w:rPr>
              <w:fldChar w:fldCharType="end"/>
            </w:r>
          </w:hyperlink>
        </w:p>
        <w:p w:rsidR="00D0092D" w:rsidRDefault="00D0092D">
          <w:pPr>
            <w:pStyle w:val="TOC2"/>
            <w:rPr>
              <w:rFonts w:asciiTheme="minorHAnsi" w:eastAsiaTheme="minorEastAsia" w:hAnsiTheme="minorHAnsi" w:cstheme="minorBidi"/>
              <w:b w:val="0"/>
              <w:bCs w:val="0"/>
              <w:iCs w:val="0"/>
              <w:lang w:val="en-GB" w:eastAsia="en-GB"/>
            </w:rPr>
          </w:pPr>
          <w:hyperlink w:anchor="_Toc56674460" w:history="1">
            <w:r w:rsidRPr="00737F1A">
              <w:rPr>
                <w:rStyle w:val="Hyperlink"/>
                <w:rFonts w:eastAsia="Times New Roman"/>
                <w:lang w:val="en"/>
              </w:rPr>
              <w:t>1.3</w:t>
            </w:r>
            <w:r>
              <w:rPr>
                <w:rFonts w:asciiTheme="minorHAnsi" w:eastAsiaTheme="minorEastAsia" w:hAnsiTheme="minorHAnsi" w:cstheme="minorBidi"/>
                <w:b w:val="0"/>
                <w:bCs w:val="0"/>
                <w:iCs w:val="0"/>
                <w:lang w:val="en-GB" w:eastAsia="en-GB"/>
              </w:rPr>
              <w:tab/>
            </w:r>
            <w:r w:rsidRPr="00737F1A">
              <w:rPr>
                <w:rStyle w:val="Hyperlink"/>
                <w:rFonts w:eastAsia="Times New Roman"/>
                <w:lang w:val="en"/>
              </w:rPr>
              <w:t>Parashikimi i ecurisë së Projekteve Koncesionare dhe të Partneritetit Publik Privat (PPP) me ndikim në buxhet për periudhën 2021-2023</w:t>
            </w:r>
            <w:r>
              <w:rPr>
                <w:webHidden/>
              </w:rPr>
              <w:tab/>
            </w:r>
            <w:r>
              <w:rPr>
                <w:webHidden/>
              </w:rPr>
              <w:fldChar w:fldCharType="begin"/>
            </w:r>
            <w:r>
              <w:rPr>
                <w:webHidden/>
              </w:rPr>
              <w:instrText xml:space="preserve"> PAGEREF _Toc56674460 \h </w:instrText>
            </w:r>
            <w:r>
              <w:rPr>
                <w:webHidden/>
              </w:rPr>
            </w:r>
            <w:r>
              <w:rPr>
                <w:webHidden/>
              </w:rPr>
              <w:fldChar w:fldCharType="separate"/>
            </w:r>
            <w:r>
              <w:rPr>
                <w:webHidden/>
              </w:rPr>
              <w:t>10</w:t>
            </w:r>
            <w:r>
              <w:rPr>
                <w:webHidden/>
              </w:rPr>
              <w:fldChar w:fldCharType="end"/>
            </w:r>
          </w:hyperlink>
        </w:p>
        <w:p w:rsidR="00D0092D" w:rsidRDefault="00D0092D">
          <w:pPr>
            <w:pStyle w:val="TOC1"/>
            <w:rPr>
              <w:noProof/>
              <w:lang w:val="en-GB" w:eastAsia="en-GB"/>
            </w:rPr>
          </w:pPr>
          <w:hyperlink w:anchor="_Toc56674461" w:history="1">
            <w:r w:rsidRPr="00737F1A">
              <w:rPr>
                <w:rStyle w:val="Hyperlink"/>
                <w:rFonts w:ascii="Cambria" w:hAnsi="Cambria"/>
                <w:b/>
                <w:noProof/>
                <w:lang w:val="en"/>
              </w:rPr>
              <w:t>2</w:t>
            </w:r>
            <w:r>
              <w:rPr>
                <w:noProof/>
                <w:lang w:val="en-GB" w:eastAsia="en-GB"/>
              </w:rPr>
              <w:tab/>
            </w:r>
            <w:r w:rsidRPr="00737F1A">
              <w:rPr>
                <w:rStyle w:val="Hyperlink"/>
                <w:rFonts w:ascii="Cambria" w:hAnsi="Cambria"/>
                <w:b/>
                <w:noProof/>
                <w:lang w:val="en"/>
              </w:rPr>
              <w:t>KUADRI MAKROEKONOMIK DHE FISKAL 2021-2023</w:t>
            </w:r>
            <w:r>
              <w:rPr>
                <w:noProof/>
                <w:webHidden/>
              </w:rPr>
              <w:tab/>
            </w:r>
            <w:r>
              <w:rPr>
                <w:noProof/>
                <w:webHidden/>
              </w:rPr>
              <w:fldChar w:fldCharType="begin"/>
            </w:r>
            <w:r>
              <w:rPr>
                <w:noProof/>
                <w:webHidden/>
              </w:rPr>
              <w:instrText xml:space="preserve"> PAGEREF _Toc56674461 \h </w:instrText>
            </w:r>
            <w:r>
              <w:rPr>
                <w:noProof/>
                <w:webHidden/>
              </w:rPr>
            </w:r>
            <w:r>
              <w:rPr>
                <w:noProof/>
                <w:webHidden/>
              </w:rPr>
              <w:fldChar w:fldCharType="separate"/>
            </w:r>
            <w:r>
              <w:rPr>
                <w:noProof/>
                <w:webHidden/>
              </w:rPr>
              <w:t>12</w:t>
            </w:r>
            <w:r>
              <w:rPr>
                <w:noProof/>
                <w:webHidden/>
              </w:rPr>
              <w:fldChar w:fldCharType="end"/>
            </w:r>
          </w:hyperlink>
        </w:p>
        <w:p w:rsidR="00D0092D" w:rsidRDefault="00D0092D">
          <w:pPr>
            <w:pStyle w:val="TOC2"/>
            <w:rPr>
              <w:rFonts w:asciiTheme="minorHAnsi" w:eastAsiaTheme="minorEastAsia" w:hAnsiTheme="minorHAnsi" w:cstheme="minorBidi"/>
              <w:b w:val="0"/>
              <w:bCs w:val="0"/>
              <w:iCs w:val="0"/>
              <w:lang w:val="en-GB" w:eastAsia="en-GB"/>
            </w:rPr>
          </w:pPr>
          <w:hyperlink w:anchor="_Toc56674462" w:history="1">
            <w:r w:rsidRPr="00737F1A">
              <w:rPr>
                <w:rStyle w:val="Hyperlink"/>
              </w:rPr>
              <w:t>2.1      Zhvillimet Makroekonomike</w:t>
            </w:r>
            <w:r>
              <w:rPr>
                <w:webHidden/>
              </w:rPr>
              <w:tab/>
            </w:r>
            <w:r>
              <w:rPr>
                <w:webHidden/>
              </w:rPr>
              <w:fldChar w:fldCharType="begin"/>
            </w:r>
            <w:r>
              <w:rPr>
                <w:webHidden/>
              </w:rPr>
              <w:instrText xml:space="preserve"> PAGEREF _Toc56674462 \h </w:instrText>
            </w:r>
            <w:r>
              <w:rPr>
                <w:webHidden/>
              </w:rPr>
            </w:r>
            <w:r>
              <w:rPr>
                <w:webHidden/>
              </w:rPr>
              <w:fldChar w:fldCharType="separate"/>
            </w:r>
            <w:r>
              <w:rPr>
                <w:webHidden/>
              </w:rPr>
              <w:t>12</w:t>
            </w:r>
            <w:r>
              <w:rPr>
                <w:webHidden/>
              </w:rPr>
              <w:fldChar w:fldCharType="end"/>
            </w:r>
          </w:hyperlink>
        </w:p>
        <w:p w:rsidR="00D0092D" w:rsidRDefault="00D0092D">
          <w:pPr>
            <w:pStyle w:val="TOC1"/>
            <w:rPr>
              <w:noProof/>
              <w:lang w:val="en-GB" w:eastAsia="en-GB"/>
            </w:rPr>
          </w:pPr>
          <w:hyperlink w:anchor="_Toc56674463" w:history="1">
            <w:r w:rsidRPr="00737F1A">
              <w:rPr>
                <w:rStyle w:val="Hyperlink"/>
                <w:rFonts w:ascii="Cambria" w:hAnsi="Cambria" w:cs="Times New Roman"/>
                <w:b/>
                <w:noProof/>
                <w:lang w:val="en"/>
              </w:rPr>
              <w:t>3</w:t>
            </w:r>
            <w:r>
              <w:rPr>
                <w:noProof/>
                <w:lang w:val="en-GB" w:eastAsia="en-GB"/>
              </w:rPr>
              <w:tab/>
            </w:r>
            <w:r w:rsidRPr="00737F1A">
              <w:rPr>
                <w:rStyle w:val="Hyperlink"/>
                <w:rFonts w:ascii="Cambria" w:hAnsi="Cambria" w:cs="Times New Roman"/>
                <w:b/>
                <w:noProof/>
                <w:lang w:val="en"/>
              </w:rPr>
              <w:t>PROGRAMI BUXHETOR AFATMESËM 2021-2023</w:t>
            </w:r>
            <w:r>
              <w:rPr>
                <w:noProof/>
                <w:webHidden/>
              </w:rPr>
              <w:tab/>
            </w:r>
            <w:r>
              <w:rPr>
                <w:noProof/>
                <w:webHidden/>
              </w:rPr>
              <w:fldChar w:fldCharType="begin"/>
            </w:r>
            <w:r>
              <w:rPr>
                <w:noProof/>
                <w:webHidden/>
              </w:rPr>
              <w:instrText xml:space="preserve"> PAGEREF _Toc56674463 \h </w:instrText>
            </w:r>
            <w:r>
              <w:rPr>
                <w:noProof/>
                <w:webHidden/>
              </w:rPr>
            </w:r>
            <w:r>
              <w:rPr>
                <w:noProof/>
                <w:webHidden/>
              </w:rPr>
              <w:fldChar w:fldCharType="separate"/>
            </w:r>
            <w:r>
              <w:rPr>
                <w:noProof/>
                <w:webHidden/>
              </w:rPr>
              <w:t>21</w:t>
            </w:r>
            <w:r>
              <w:rPr>
                <w:noProof/>
                <w:webHidden/>
              </w:rPr>
              <w:fldChar w:fldCharType="end"/>
            </w:r>
          </w:hyperlink>
        </w:p>
        <w:p w:rsidR="00D0092D" w:rsidRDefault="00D0092D">
          <w:pPr>
            <w:pStyle w:val="TOC2"/>
            <w:rPr>
              <w:rFonts w:asciiTheme="minorHAnsi" w:eastAsiaTheme="minorEastAsia" w:hAnsiTheme="minorHAnsi" w:cstheme="minorBidi"/>
              <w:b w:val="0"/>
              <w:bCs w:val="0"/>
              <w:iCs w:val="0"/>
              <w:lang w:val="en-GB" w:eastAsia="en-GB"/>
            </w:rPr>
          </w:pPr>
          <w:hyperlink w:anchor="_Toc56674464" w:history="1">
            <w:r w:rsidRPr="00737F1A">
              <w:rPr>
                <w:rStyle w:val="Hyperlink"/>
              </w:rPr>
              <w:t>3.1</w:t>
            </w:r>
            <w:r>
              <w:rPr>
                <w:rFonts w:asciiTheme="minorHAnsi" w:eastAsiaTheme="minorEastAsia" w:hAnsiTheme="minorHAnsi" w:cstheme="minorBidi"/>
                <w:b w:val="0"/>
                <w:bCs w:val="0"/>
                <w:iCs w:val="0"/>
                <w:lang w:val="en-GB" w:eastAsia="en-GB"/>
              </w:rPr>
              <w:tab/>
            </w:r>
            <w:r w:rsidRPr="00737F1A">
              <w:rPr>
                <w:rStyle w:val="Hyperlink"/>
              </w:rPr>
              <w:t>MINISTRIA E SHËNDETËSISË DHE MBROJTJES SOCIALE</w:t>
            </w:r>
            <w:r>
              <w:rPr>
                <w:webHidden/>
              </w:rPr>
              <w:tab/>
            </w:r>
            <w:r>
              <w:rPr>
                <w:webHidden/>
              </w:rPr>
              <w:fldChar w:fldCharType="begin"/>
            </w:r>
            <w:r>
              <w:rPr>
                <w:webHidden/>
              </w:rPr>
              <w:instrText xml:space="preserve"> PAGEREF _Toc56674464 \h </w:instrText>
            </w:r>
            <w:r>
              <w:rPr>
                <w:webHidden/>
              </w:rPr>
            </w:r>
            <w:r>
              <w:rPr>
                <w:webHidden/>
              </w:rPr>
              <w:fldChar w:fldCharType="separate"/>
            </w:r>
            <w:r>
              <w:rPr>
                <w:webHidden/>
              </w:rPr>
              <w:t>21</w:t>
            </w:r>
            <w:r>
              <w:rPr>
                <w:webHidden/>
              </w:rPr>
              <w:fldChar w:fldCharType="end"/>
            </w:r>
          </w:hyperlink>
        </w:p>
        <w:p w:rsidR="00D0092D" w:rsidRDefault="00D0092D">
          <w:pPr>
            <w:pStyle w:val="TOC2"/>
            <w:rPr>
              <w:rFonts w:asciiTheme="minorHAnsi" w:eastAsiaTheme="minorEastAsia" w:hAnsiTheme="minorHAnsi" w:cstheme="minorBidi"/>
              <w:b w:val="0"/>
              <w:bCs w:val="0"/>
              <w:iCs w:val="0"/>
              <w:lang w:val="en-GB" w:eastAsia="en-GB"/>
            </w:rPr>
          </w:pPr>
          <w:hyperlink w:anchor="_Toc56674465" w:history="1">
            <w:r w:rsidRPr="00737F1A">
              <w:rPr>
                <w:rStyle w:val="Hyperlink"/>
              </w:rPr>
              <w:t>3.2</w:t>
            </w:r>
            <w:r>
              <w:rPr>
                <w:rFonts w:asciiTheme="minorHAnsi" w:eastAsiaTheme="minorEastAsia" w:hAnsiTheme="minorHAnsi" w:cstheme="minorBidi"/>
                <w:b w:val="0"/>
                <w:bCs w:val="0"/>
                <w:iCs w:val="0"/>
                <w:lang w:val="en-GB" w:eastAsia="en-GB"/>
              </w:rPr>
              <w:tab/>
            </w:r>
            <w:r w:rsidRPr="00737F1A">
              <w:rPr>
                <w:rStyle w:val="Hyperlink"/>
              </w:rPr>
              <w:t>MINISTRIA E ARSIMIT, SPORTIT DHE RINISË</w:t>
            </w:r>
            <w:r>
              <w:rPr>
                <w:webHidden/>
              </w:rPr>
              <w:tab/>
            </w:r>
            <w:r>
              <w:rPr>
                <w:webHidden/>
              </w:rPr>
              <w:fldChar w:fldCharType="begin"/>
            </w:r>
            <w:r>
              <w:rPr>
                <w:webHidden/>
              </w:rPr>
              <w:instrText xml:space="preserve"> PAGEREF _Toc56674465 \h </w:instrText>
            </w:r>
            <w:r>
              <w:rPr>
                <w:webHidden/>
              </w:rPr>
            </w:r>
            <w:r>
              <w:rPr>
                <w:webHidden/>
              </w:rPr>
              <w:fldChar w:fldCharType="separate"/>
            </w:r>
            <w:r>
              <w:rPr>
                <w:webHidden/>
              </w:rPr>
              <w:t>26</w:t>
            </w:r>
            <w:r>
              <w:rPr>
                <w:webHidden/>
              </w:rPr>
              <w:fldChar w:fldCharType="end"/>
            </w:r>
          </w:hyperlink>
        </w:p>
        <w:p w:rsidR="00D0092D" w:rsidRDefault="00D0092D">
          <w:pPr>
            <w:pStyle w:val="TOC2"/>
            <w:rPr>
              <w:rFonts w:asciiTheme="minorHAnsi" w:eastAsiaTheme="minorEastAsia" w:hAnsiTheme="minorHAnsi" w:cstheme="minorBidi"/>
              <w:b w:val="0"/>
              <w:bCs w:val="0"/>
              <w:iCs w:val="0"/>
              <w:lang w:val="en-GB" w:eastAsia="en-GB"/>
            </w:rPr>
          </w:pPr>
          <w:hyperlink w:anchor="_Toc56674466" w:history="1">
            <w:r w:rsidRPr="00737F1A">
              <w:rPr>
                <w:rStyle w:val="Hyperlink"/>
              </w:rPr>
              <w:t>3.3</w:t>
            </w:r>
            <w:r>
              <w:rPr>
                <w:rFonts w:asciiTheme="minorHAnsi" w:eastAsiaTheme="minorEastAsia" w:hAnsiTheme="minorHAnsi" w:cstheme="minorBidi"/>
                <w:b w:val="0"/>
                <w:bCs w:val="0"/>
                <w:iCs w:val="0"/>
                <w:lang w:val="en-GB" w:eastAsia="en-GB"/>
              </w:rPr>
              <w:tab/>
            </w:r>
            <w:r w:rsidRPr="00737F1A">
              <w:rPr>
                <w:rStyle w:val="Hyperlink"/>
              </w:rPr>
              <w:t>MINISTRIA E BUJQËSISË DHE ZHVILLIMIT RURAL</w:t>
            </w:r>
            <w:r>
              <w:rPr>
                <w:webHidden/>
              </w:rPr>
              <w:tab/>
            </w:r>
            <w:r>
              <w:rPr>
                <w:webHidden/>
              </w:rPr>
              <w:fldChar w:fldCharType="begin"/>
            </w:r>
            <w:r>
              <w:rPr>
                <w:webHidden/>
              </w:rPr>
              <w:instrText xml:space="preserve"> PAGEREF _Toc56674466 \h </w:instrText>
            </w:r>
            <w:r>
              <w:rPr>
                <w:webHidden/>
              </w:rPr>
            </w:r>
            <w:r>
              <w:rPr>
                <w:webHidden/>
              </w:rPr>
              <w:fldChar w:fldCharType="separate"/>
            </w:r>
            <w:r>
              <w:rPr>
                <w:webHidden/>
              </w:rPr>
              <w:t>31</w:t>
            </w:r>
            <w:r>
              <w:rPr>
                <w:webHidden/>
              </w:rPr>
              <w:fldChar w:fldCharType="end"/>
            </w:r>
          </w:hyperlink>
        </w:p>
        <w:p w:rsidR="00D0092D" w:rsidRDefault="00D0092D">
          <w:pPr>
            <w:pStyle w:val="TOC2"/>
            <w:rPr>
              <w:rFonts w:asciiTheme="minorHAnsi" w:eastAsiaTheme="minorEastAsia" w:hAnsiTheme="minorHAnsi" w:cstheme="minorBidi"/>
              <w:b w:val="0"/>
              <w:bCs w:val="0"/>
              <w:iCs w:val="0"/>
              <w:lang w:val="en-GB" w:eastAsia="en-GB"/>
            </w:rPr>
          </w:pPr>
          <w:hyperlink w:anchor="_Toc56674467" w:history="1">
            <w:r w:rsidRPr="00737F1A">
              <w:rPr>
                <w:rStyle w:val="Hyperlink"/>
              </w:rPr>
              <w:t>3.4</w:t>
            </w:r>
            <w:r>
              <w:rPr>
                <w:rFonts w:asciiTheme="minorHAnsi" w:eastAsiaTheme="minorEastAsia" w:hAnsiTheme="minorHAnsi" w:cstheme="minorBidi"/>
                <w:b w:val="0"/>
                <w:bCs w:val="0"/>
                <w:iCs w:val="0"/>
                <w:lang w:val="en-GB" w:eastAsia="en-GB"/>
              </w:rPr>
              <w:tab/>
            </w:r>
            <w:r w:rsidRPr="00737F1A">
              <w:rPr>
                <w:rStyle w:val="Hyperlink"/>
              </w:rPr>
              <w:t>MINISTRIA E DREJTËSISË</w:t>
            </w:r>
            <w:r>
              <w:rPr>
                <w:webHidden/>
              </w:rPr>
              <w:tab/>
            </w:r>
            <w:r>
              <w:rPr>
                <w:webHidden/>
              </w:rPr>
              <w:fldChar w:fldCharType="begin"/>
            </w:r>
            <w:r>
              <w:rPr>
                <w:webHidden/>
              </w:rPr>
              <w:instrText xml:space="preserve"> PAGEREF _Toc56674467 \h </w:instrText>
            </w:r>
            <w:r>
              <w:rPr>
                <w:webHidden/>
              </w:rPr>
            </w:r>
            <w:r>
              <w:rPr>
                <w:webHidden/>
              </w:rPr>
              <w:fldChar w:fldCharType="separate"/>
            </w:r>
            <w:r>
              <w:rPr>
                <w:webHidden/>
              </w:rPr>
              <w:t>35</w:t>
            </w:r>
            <w:r>
              <w:rPr>
                <w:webHidden/>
              </w:rPr>
              <w:fldChar w:fldCharType="end"/>
            </w:r>
          </w:hyperlink>
        </w:p>
        <w:p w:rsidR="00D0092D" w:rsidRDefault="00D0092D">
          <w:pPr>
            <w:pStyle w:val="TOC2"/>
            <w:rPr>
              <w:rFonts w:asciiTheme="minorHAnsi" w:eastAsiaTheme="minorEastAsia" w:hAnsiTheme="minorHAnsi" w:cstheme="minorBidi"/>
              <w:b w:val="0"/>
              <w:bCs w:val="0"/>
              <w:iCs w:val="0"/>
              <w:lang w:val="en-GB" w:eastAsia="en-GB"/>
            </w:rPr>
          </w:pPr>
          <w:hyperlink w:anchor="_Toc56674468" w:history="1">
            <w:r w:rsidRPr="00737F1A">
              <w:rPr>
                <w:rStyle w:val="Hyperlink"/>
              </w:rPr>
              <w:t>3.5</w:t>
            </w:r>
            <w:r>
              <w:rPr>
                <w:rFonts w:asciiTheme="minorHAnsi" w:eastAsiaTheme="minorEastAsia" w:hAnsiTheme="minorHAnsi" w:cstheme="minorBidi"/>
                <w:b w:val="0"/>
                <w:bCs w:val="0"/>
                <w:iCs w:val="0"/>
                <w:lang w:val="en-GB" w:eastAsia="en-GB"/>
              </w:rPr>
              <w:tab/>
            </w:r>
            <w:r w:rsidRPr="00737F1A">
              <w:rPr>
                <w:rStyle w:val="Hyperlink"/>
              </w:rPr>
              <w:t>MINISTRIA E INFRASTRUKTURËS DHE ENERGJISË</w:t>
            </w:r>
            <w:r>
              <w:rPr>
                <w:webHidden/>
              </w:rPr>
              <w:tab/>
            </w:r>
            <w:r>
              <w:rPr>
                <w:webHidden/>
              </w:rPr>
              <w:fldChar w:fldCharType="begin"/>
            </w:r>
            <w:r>
              <w:rPr>
                <w:webHidden/>
              </w:rPr>
              <w:instrText xml:space="preserve"> PAGEREF _Toc56674468 \h </w:instrText>
            </w:r>
            <w:r>
              <w:rPr>
                <w:webHidden/>
              </w:rPr>
            </w:r>
            <w:r>
              <w:rPr>
                <w:webHidden/>
              </w:rPr>
              <w:fldChar w:fldCharType="separate"/>
            </w:r>
            <w:r>
              <w:rPr>
                <w:webHidden/>
              </w:rPr>
              <w:t>36</w:t>
            </w:r>
            <w:r>
              <w:rPr>
                <w:webHidden/>
              </w:rPr>
              <w:fldChar w:fldCharType="end"/>
            </w:r>
          </w:hyperlink>
        </w:p>
        <w:p w:rsidR="00D0092D" w:rsidRDefault="00D0092D">
          <w:pPr>
            <w:pStyle w:val="TOC2"/>
            <w:rPr>
              <w:rFonts w:asciiTheme="minorHAnsi" w:eastAsiaTheme="minorEastAsia" w:hAnsiTheme="minorHAnsi" w:cstheme="minorBidi"/>
              <w:b w:val="0"/>
              <w:bCs w:val="0"/>
              <w:iCs w:val="0"/>
              <w:lang w:val="en-GB" w:eastAsia="en-GB"/>
            </w:rPr>
          </w:pPr>
          <w:hyperlink w:anchor="_Toc56674473" w:history="1">
            <w:r w:rsidRPr="00737F1A">
              <w:rPr>
                <w:rStyle w:val="Hyperlink"/>
              </w:rPr>
              <w:t>3.6</w:t>
            </w:r>
            <w:r>
              <w:rPr>
                <w:rFonts w:asciiTheme="minorHAnsi" w:eastAsiaTheme="minorEastAsia" w:hAnsiTheme="minorHAnsi" w:cstheme="minorBidi"/>
                <w:b w:val="0"/>
                <w:bCs w:val="0"/>
                <w:iCs w:val="0"/>
                <w:lang w:val="en-GB" w:eastAsia="en-GB"/>
              </w:rPr>
              <w:tab/>
            </w:r>
            <w:r w:rsidRPr="00737F1A">
              <w:rPr>
                <w:rStyle w:val="Hyperlink"/>
              </w:rPr>
              <w:t>MINISTRIA E BRENDSHME</w:t>
            </w:r>
            <w:r>
              <w:rPr>
                <w:webHidden/>
              </w:rPr>
              <w:tab/>
            </w:r>
            <w:r>
              <w:rPr>
                <w:webHidden/>
              </w:rPr>
              <w:fldChar w:fldCharType="begin"/>
            </w:r>
            <w:r>
              <w:rPr>
                <w:webHidden/>
              </w:rPr>
              <w:instrText xml:space="preserve"> PAGEREF _Toc56674473 \h </w:instrText>
            </w:r>
            <w:r>
              <w:rPr>
                <w:webHidden/>
              </w:rPr>
            </w:r>
            <w:r>
              <w:rPr>
                <w:webHidden/>
              </w:rPr>
              <w:fldChar w:fldCharType="separate"/>
            </w:r>
            <w:r>
              <w:rPr>
                <w:webHidden/>
              </w:rPr>
              <w:t>41</w:t>
            </w:r>
            <w:r>
              <w:rPr>
                <w:webHidden/>
              </w:rPr>
              <w:fldChar w:fldCharType="end"/>
            </w:r>
          </w:hyperlink>
        </w:p>
        <w:p w:rsidR="00D0092D" w:rsidRDefault="00D0092D">
          <w:pPr>
            <w:pStyle w:val="TOC2"/>
            <w:rPr>
              <w:rFonts w:asciiTheme="minorHAnsi" w:eastAsiaTheme="minorEastAsia" w:hAnsiTheme="minorHAnsi" w:cstheme="minorBidi"/>
              <w:b w:val="0"/>
              <w:bCs w:val="0"/>
              <w:iCs w:val="0"/>
              <w:lang w:val="en-GB" w:eastAsia="en-GB"/>
            </w:rPr>
          </w:pPr>
          <w:hyperlink w:anchor="_Toc56674474" w:history="1">
            <w:r w:rsidRPr="00737F1A">
              <w:rPr>
                <w:rStyle w:val="Hyperlink"/>
              </w:rPr>
              <w:t>3.7</w:t>
            </w:r>
            <w:r>
              <w:rPr>
                <w:rFonts w:asciiTheme="minorHAnsi" w:eastAsiaTheme="minorEastAsia" w:hAnsiTheme="minorHAnsi" w:cstheme="minorBidi"/>
                <w:b w:val="0"/>
                <w:bCs w:val="0"/>
                <w:iCs w:val="0"/>
                <w:lang w:val="en-GB" w:eastAsia="en-GB"/>
              </w:rPr>
              <w:tab/>
            </w:r>
            <w:r w:rsidRPr="00737F1A">
              <w:rPr>
                <w:rStyle w:val="Hyperlink"/>
              </w:rPr>
              <w:t>MINISTRIA E MBROJTJES</w:t>
            </w:r>
            <w:r>
              <w:rPr>
                <w:webHidden/>
              </w:rPr>
              <w:tab/>
            </w:r>
            <w:r>
              <w:rPr>
                <w:webHidden/>
              </w:rPr>
              <w:fldChar w:fldCharType="begin"/>
            </w:r>
            <w:r>
              <w:rPr>
                <w:webHidden/>
              </w:rPr>
              <w:instrText xml:space="preserve"> PAGEREF _Toc56674474 \h </w:instrText>
            </w:r>
            <w:r>
              <w:rPr>
                <w:webHidden/>
              </w:rPr>
            </w:r>
            <w:r>
              <w:rPr>
                <w:webHidden/>
              </w:rPr>
              <w:fldChar w:fldCharType="separate"/>
            </w:r>
            <w:r>
              <w:rPr>
                <w:webHidden/>
              </w:rPr>
              <w:t>43</w:t>
            </w:r>
            <w:r>
              <w:rPr>
                <w:webHidden/>
              </w:rPr>
              <w:fldChar w:fldCharType="end"/>
            </w:r>
          </w:hyperlink>
        </w:p>
        <w:p w:rsidR="00D0092D" w:rsidRDefault="00D0092D">
          <w:pPr>
            <w:pStyle w:val="TOC2"/>
            <w:rPr>
              <w:rFonts w:asciiTheme="minorHAnsi" w:eastAsiaTheme="minorEastAsia" w:hAnsiTheme="minorHAnsi" w:cstheme="minorBidi"/>
              <w:b w:val="0"/>
              <w:bCs w:val="0"/>
              <w:iCs w:val="0"/>
              <w:lang w:val="en-GB" w:eastAsia="en-GB"/>
            </w:rPr>
          </w:pPr>
          <w:hyperlink w:anchor="_Toc56674475" w:history="1">
            <w:r w:rsidRPr="00737F1A">
              <w:rPr>
                <w:rStyle w:val="Hyperlink"/>
              </w:rPr>
              <w:t>3.8</w:t>
            </w:r>
            <w:r>
              <w:rPr>
                <w:rFonts w:asciiTheme="minorHAnsi" w:eastAsiaTheme="minorEastAsia" w:hAnsiTheme="minorHAnsi" w:cstheme="minorBidi"/>
                <w:b w:val="0"/>
                <w:bCs w:val="0"/>
                <w:iCs w:val="0"/>
                <w:lang w:val="en-GB" w:eastAsia="en-GB"/>
              </w:rPr>
              <w:tab/>
            </w:r>
            <w:r w:rsidRPr="00737F1A">
              <w:rPr>
                <w:rStyle w:val="Hyperlink"/>
              </w:rPr>
              <w:t>MINISTRIA E TURIZMIT DHE MJEDISIT</w:t>
            </w:r>
            <w:r>
              <w:rPr>
                <w:webHidden/>
              </w:rPr>
              <w:tab/>
            </w:r>
            <w:r>
              <w:rPr>
                <w:webHidden/>
              </w:rPr>
              <w:fldChar w:fldCharType="begin"/>
            </w:r>
            <w:r>
              <w:rPr>
                <w:webHidden/>
              </w:rPr>
              <w:instrText xml:space="preserve"> PAGEREF _Toc56674475 \h </w:instrText>
            </w:r>
            <w:r>
              <w:rPr>
                <w:webHidden/>
              </w:rPr>
            </w:r>
            <w:r>
              <w:rPr>
                <w:webHidden/>
              </w:rPr>
              <w:fldChar w:fldCharType="separate"/>
            </w:r>
            <w:r>
              <w:rPr>
                <w:webHidden/>
              </w:rPr>
              <w:t>45</w:t>
            </w:r>
            <w:r>
              <w:rPr>
                <w:webHidden/>
              </w:rPr>
              <w:fldChar w:fldCharType="end"/>
            </w:r>
          </w:hyperlink>
        </w:p>
        <w:p w:rsidR="00D0092D" w:rsidRDefault="00D0092D">
          <w:pPr>
            <w:pStyle w:val="TOC2"/>
            <w:rPr>
              <w:rFonts w:asciiTheme="minorHAnsi" w:eastAsiaTheme="minorEastAsia" w:hAnsiTheme="minorHAnsi" w:cstheme="minorBidi"/>
              <w:b w:val="0"/>
              <w:bCs w:val="0"/>
              <w:iCs w:val="0"/>
              <w:lang w:val="en-GB" w:eastAsia="en-GB"/>
            </w:rPr>
          </w:pPr>
          <w:hyperlink w:anchor="_Toc56674483" w:history="1">
            <w:r w:rsidRPr="00737F1A">
              <w:rPr>
                <w:rStyle w:val="Hyperlink"/>
              </w:rPr>
              <w:t>3.9</w:t>
            </w:r>
            <w:r>
              <w:rPr>
                <w:rFonts w:asciiTheme="minorHAnsi" w:eastAsiaTheme="minorEastAsia" w:hAnsiTheme="minorHAnsi" w:cstheme="minorBidi"/>
                <w:b w:val="0"/>
                <w:bCs w:val="0"/>
                <w:iCs w:val="0"/>
                <w:lang w:val="en-GB" w:eastAsia="en-GB"/>
              </w:rPr>
              <w:tab/>
            </w:r>
            <w:r w:rsidRPr="00737F1A">
              <w:rPr>
                <w:rStyle w:val="Hyperlink"/>
              </w:rPr>
              <w:t>MINISTRIA PËR EVROPËN DHE PUNËT E JASHTME</w:t>
            </w:r>
            <w:r>
              <w:rPr>
                <w:webHidden/>
              </w:rPr>
              <w:tab/>
            </w:r>
            <w:r>
              <w:rPr>
                <w:webHidden/>
              </w:rPr>
              <w:fldChar w:fldCharType="begin"/>
            </w:r>
            <w:r>
              <w:rPr>
                <w:webHidden/>
              </w:rPr>
              <w:instrText xml:space="preserve"> PAGEREF _Toc56674483 \h </w:instrText>
            </w:r>
            <w:r>
              <w:rPr>
                <w:webHidden/>
              </w:rPr>
            </w:r>
            <w:r>
              <w:rPr>
                <w:webHidden/>
              </w:rPr>
              <w:fldChar w:fldCharType="separate"/>
            </w:r>
            <w:r>
              <w:rPr>
                <w:webHidden/>
              </w:rPr>
              <w:t>47</w:t>
            </w:r>
            <w:r>
              <w:rPr>
                <w:webHidden/>
              </w:rPr>
              <w:fldChar w:fldCharType="end"/>
            </w:r>
          </w:hyperlink>
        </w:p>
        <w:p w:rsidR="00D0092D" w:rsidRDefault="00D0092D">
          <w:pPr>
            <w:pStyle w:val="TOC2"/>
            <w:rPr>
              <w:rFonts w:asciiTheme="minorHAnsi" w:eastAsiaTheme="minorEastAsia" w:hAnsiTheme="minorHAnsi" w:cstheme="minorBidi"/>
              <w:b w:val="0"/>
              <w:bCs w:val="0"/>
              <w:iCs w:val="0"/>
              <w:lang w:val="en-GB" w:eastAsia="en-GB"/>
            </w:rPr>
          </w:pPr>
          <w:hyperlink w:anchor="_Toc56674484" w:history="1">
            <w:r w:rsidRPr="00737F1A">
              <w:rPr>
                <w:rStyle w:val="Hyperlink"/>
              </w:rPr>
              <w:t>3.10</w:t>
            </w:r>
            <w:r>
              <w:rPr>
                <w:rFonts w:asciiTheme="minorHAnsi" w:eastAsiaTheme="minorEastAsia" w:hAnsiTheme="minorHAnsi" w:cstheme="minorBidi"/>
                <w:b w:val="0"/>
                <w:bCs w:val="0"/>
                <w:iCs w:val="0"/>
                <w:lang w:val="en-GB" w:eastAsia="en-GB"/>
              </w:rPr>
              <w:tab/>
            </w:r>
            <w:r w:rsidRPr="00737F1A">
              <w:rPr>
                <w:rStyle w:val="Hyperlink"/>
              </w:rPr>
              <w:t>MINISTRIA E KULTURËS</w:t>
            </w:r>
            <w:r>
              <w:rPr>
                <w:webHidden/>
              </w:rPr>
              <w:tab/>
            </w:r>
            <w:r>
              <w:rPr>
                <w:webHidden/>
              </w:rPr>
              <w:fldChar w:fldCharType="begin"/>
            </w:r>
            <w:r>
              <w:rPr>
                <w:webHidden/>
              </w:rPr>
              <w:instrText xml:space="preserve"> PAGEREF _Toc56674484 \h </w:instrText>
            </w:r>
            <w:r>
              <w:rPr>
                <w:webHidden/>
              </w:rPr>
            </w:r>
            <w:r>
              <w:rPr>
                <w:webHidden/>
              </w:rPr>
              <w:fldChar w:fldCharType="separate"/>
            </w:r>
            <w:r>
              <w:rPr>
                <w:webHidden/>
              </w:rPr>
              <w:t>49</w:t>
            </w:r>
            <w:r>
              <w:rPr>
                <w:webHidden/>
              </w:rPr>
              <w:fldChar w:fldCharType="end"/>
            </w:r>
          </w:hyperlink>
        </w:p>
        <w:p w:rsidR="00D0092D" w:rsidRDefault="00D0092D">
          <w:pPr>
            <w:pStyle w:val="TOC2"/>
            <w:rPr>
              <w:rFonts w:asciiTheme="minorHAnsi" w:eastAsiaTheme="minorEastAsia" w:hAnsiTheme="minorHAnsi" w:cstheme="minorBidi"/>
              <w:b w:val="0"/>
              <w:bCs w:val="0"/>
              <w:iCs w:val="0"/>
              <w:lang w:val="en-GB" w:eastAsia="en-GB"/>
            </w:rPr>
          </w:pPr>
          <w:hyperlink w:anchor="_Toc56674485" w:history="1">
            <w:r w:rsidRPr="00737F1A">
              <w:rPr>
                <w:rStyle w:val="Hyperlink"/>
              </w:rPr>
              <w:t>3.11</w:t>
            </w:r>
            <w:r>
              <w:rPr>
                <w:rFonts w:asciiTheme="minorHAnsi" w:eastAsiaTheme="minorEastAsia" w:hAnsiTheme="minorHAnsi" w:cstheme="minorBidi"/>
                <w:b w:val="0"/>
                <w:bCs w:val="0"/>
                <w:iCs w:val="0"/>
                <w:lang w:val="en-GB" w:eastAsia="en-GB"/>
              </w:rPr>
              <w:tab/>
            </w:r>
            <w:r w:rsidRPr="00737F1A">
              <w:rPr>
                <w:rStyle w:val="Hyperlink"/>
              </w:rPr>
              <w:t>MINISTRIA E FINANCAVE DHE EKONOMISË</w:t>
            </w:r>
            <w:r>
              <w:rPr>
                <w:webHidden/>
              </w:rPr>
              <w:tab/>
            </w:r>
            <w:r>
              <w:rPr>
                <w:webHidden/>
              </w:rPr>
              <w:fldChar w:fldCharType="begin"/>
            </w:r>
            <w:r>
              <w:rPr>
                <w:webHidden/>
              </w:rPr>
              <w:instrText xml:space="preserve"> PAGEREF _Toc56674485 \h </w:instrText>
            </w:r>
            <w:r>
              <w:rPr>
                <w:webHidden/>
              </w:rPr>
            </w:r>
            <w:r>
              <w:rPr>
                <w:webHidden/>
              </w:rPr>
              <w:fldChar w:fldCharType="separate"/>
            </w:r>
            <w:r>
              <w:rPr>
                <w:webHidden/>
              </w:rPr>
              <w:t>52</w:t>
            </w:r>
            <w:r>
              <w:rPr>
                <w:webHidden/>
              </w:rPr>
              <w:fldChar w:fldCharType="end"/>
            </w:r>
          </w:hyperlink>
        </w:p>
        <w:p w:rsidR="00D0092D" w:rsidRDefault="00D0092D">
          <w:pPr>
            <w:pStyle w:val="TOC2"/>
            <w:rPr>
              <w:rFonts w:asciiTheme="minorHAnsi" w:eastAsiaTheme="minorEastAsia" w:hAnsiTheme="minorHAnsi" w:cstheme="minorBidi"/>
              <w:b w:val="0"/>
              <w:bCs w:val="0"/>
              <w:iCs w:val="0"/>
              <w:lang w:val="en-GB" w:eastAsia="en-GB"/>
            </w:rPr>
          </w:pPr>
          <w:hyperlink w:anchor="_Toc56674486" w:history="1">
            <w:r w:rsidRPr="00737F1A">
              <w:rPr>
                <w:rStyle w:val="Hyperlink"/>
              </w:rPr>
              <w:t>3.12</w:t>
            </w:r>
            <w:r>
              <w:rPr>
                <w:rFonts w:asciiTheme="minorHAnsi" w:eastAsiaTheme="minorEastAsia" w:hAnsiTheme="minorHAnsi" w:cstheme="minorBidi"/>
                <w:b w:val="0"/>
                <w:bCs w:val="0"/>
                <w:iCs w:val="0"/>
                <w:lang w:val="en-GB" w:eastAsia="en-GB"/>
              </w:rPr>
              <w:tab/>
            </w:r>
            <w:r w:rsidRPr="00737F1A">
              <w:rPr>
                <w:rStyle w:val="Hyperlink"/>
              </w:rPr>
              <w:t>DIASPORA</w:t>
            </w:r>
            <w:r>
              <w:rPr>
                <w:webHidden/>
              </w:rPr>
              <w:tab/>
            </w:r>
            <w:r>
              <w:rPr>
                <w:webHidden/>
              </w:rPr>
              <w:fldChar w:fldCharType="begin"/>
            </w:r>
            <w:r>
              <w:rPr>
                <w:webHidden/>
              </w:rPr>
              <w:instrText xml:space="preserve"> PAGEREF _Toc56674486 \h </w:instrText>
            </w:r>
            <w:r>
              <w:rPr>
                <w:webHidden/>
              </w:rPr>
            </w:r>
            <w:r>
              <w:rPr>
                <w:webHidden/>
              </w:rPr>
              <w:fldChar w:fldCharType="separate"/>
            </w:r>
            <w:r>
              <w:rPr>
                <w:webHidden/>
              </w:rPr>
              <w:t>55</w:t>
            </w:r>
            <w:r>
              <w:rPr>
                <w:webHidden/>
              </w:rPr>
              <w:fldChar w:fldCharType="end"/>
            </w:r>
          </w:hyperlink>
        </w:p>
        <w:p w:rsidR="00D0092D" w:rsidRDefault="00D0092D">
          <w:pPr>
            <w:pStyle w:val="TOC1"/>
            <w:rPr>
              <w:noProof/>
              <w:lang w:val="en-GB" w:eastAsia="en-GB"/>
            </w:rPr>
          </w:pPr>
          <w:hyperlink w:anchor="_Toc56674487" w:history="1">
            <w:r w:rsidRPr="00737F1A">
              <w:rPr>
                <w:rStyle w:val="Hyperlink"/>
                <w:rFonts w:ascii="Cambria" w:hAnsi="Cambria"/>
                <w:b/>
                <w:noProof/>
                <w:lang w:eastAsia="sq-AL"/>
              </w:rPr>
              <w:t>4</w:t>
            </w:r>
            <w:r>
              <w:rPr>
                <w:noProof/>
                <w:lang w:val="en-GB" w:eastAsia="en-GB"/>
              </w:rPr>
              <w:tab/>
            </w:r>
            <w:r w:rsidRPr="00737F1A">
              <w:rPr>
                <w:rStyle w:val="Hyperlink"/>
                <w:rFonts w:ascii="Cambria" w:hAnsi="Cambria"/>
                <w:b/>
                <w:noProof/>
              </w:rPr>
              <w:t>Anekse</w:t>
            </w:r>
            <w:r>
              <w:rPr>
                <w:noProof/>
                <w:webHidden/>
              </w:rPr>
              <w:tab/>
            </w:r>
            <w:r>
              <w:rPr>
                <w:noProof/>
                <w:webHidden/>
              </w:rPr>
              <w:fldChar w:fldCharType="begin"/>
            </w:r>
            <w:r>
              <w:rPr>
                <w:noProof/>
                <w:webHidden/>
              </w:rPr>
              <w:instrText xml:space="preserve"> PAGEREF _Toc56674487 \h </w:instrText>
            </w:r>
            <w:r>
              <w:rPr>
                <w:noProof/>
                <w:webHidden/>
              </w:rPr>
            </w:r>
            <w:r>
              <w:rPr>
                <w:noProof/>
                <w:webHidden/>
              </w:rPr>
              <w:fldChar w:fldCharType="separate"/>
            </w:r>
            <w:r>
              <w:rPr>
                <w:noProof/>
                <w:webHidden/>
              </w:rPr>
              <w:t>56</w:t>
            </w:r>
            <w:r>
              <w:rPr>
                <w:noProof/>
                <w:webHidden/>
              </w:rPr>
              <w:fldChar w:fldCharType="end"/>
            </w:r>
          </w:hyperlink>
        </w:p>
        <w:p w:rsidR="009B79CF" w:rsidRDefault="009B79CF">
          <w:r>
            <w:fldChar w:fldCharType="end"/>
          </w:r>
        </w:p>
      </w:sdtContent>
    </w:sdt>
    <w:p w:rsidR="009B79CF" w:rsidRDefault="009B79CF" w:rsidP="00894DEB">
      <w:pPr>
        <w:pStyle w:val="Default"/>
        <w:spacing w:line="276" w:lineRule="auto"/>
        <w:jc w:val="both"/>
        <w:rPr>
          <w:rFonts w:ascii="Cambria" w:hAnsi="Cambria" w:cs="Times New Roman"/>
          <w:b/>
          <w:color w:val="auto"/>
          <w:sz w:val="34"/>
          <w:szCs w:val="34"/>
          <w:lang w:val="en"/>
        </w:rPr>
      </w:pPr>
    </w:p>
    <w:p w:rsidR="009B79CF" w:rsidRDefault="009B79CF" w:rsidP="00894DEB">
      <w:pPr>
        <w:pStyle w:val="Default"/>
        <w:spacing w:line="276" w:lineRule="auto"/>
        <w:jc w:val="both"/>
        <w:rPr>
          <w:rFonts w:ascii="Cambria" w:hAnsi="Cambria" w:cs="Times New Roman"/>
          <w:b/>
          <w:color w:val="auto"/>
          <w:sz w:val="34"/>
          <w:szCs w:val="34"/>
          <w:lang w:val="en"/>
        </w:rPr>
      </w:pPr>
    </w:p>
    <w:p w:rsidR="009B79CF" w:rsidRDefault="009B79CF" w:rsidP="00894DEB">
      <w:pPr>
        <w:pStyle w:val="Default"/>
        <w:spacing w:line="276" w:lineRule="auto"/>
        <w:jc w:val="both"/>
        <w:rPr>
          <w:rFonts w:ascii="Cambria" w:hAnsi="Cambria" w:cs="Times New Roman"/>
          <w:b/>
          <w:color w:val="auto"/>
          <w:sz w:val="34"/>
          <w:szCs w:val="34"/>
          <w:lang w:val="en"/>
        </w:rPr>
      </w:pPr>
    </w:p>
    <w:p w:rsidR="009B79CF" w:rsidRDefault="009B79CF" w:rsidP="00894DEB">
      <w:pPr>
        <w:pStyle w:val="Default"/>
        <w:spacing w:line="276" w:lineRule="auto"/>
        <w:jc w:val="both"/>
        <w:rPr>
          <w:rFonts w:ascii="Cambria" w:hAnsi="Cambria" w:cs="Times New Roman"/>
          <w:b/>
          <w:color w:val="auto"/>
          <w:sz w:val="34"/>
          <w:szCs w:val="34"/>
          <w:lang w:val="en"/>
        </w:rPr>
      </w:pPr>
    </w:p>
    <w:p w:rsidR="009B79CF" w:rsidRDefault="009B79CF" w:rsidP="00894DEB">
      <w:pPr>
        <w:pStyle w:val="Default"/>
        <w:spacing w:line="276" w:lineRule="auto"/>
        <w:jc w:val="both"/>
        <w:rPr>
          <w:rFonts w:ascii="Cambria" w:hAnsi="Cambria" w:cs="Times New Roman"/>
          <w:b/>
          <w:color w:val="auto"/>
          <w:sz w:val="34"/>
          <w:szCs w:val="34"/>
          <w:lang w:val="en"/>
        </w:rPr>
      </w:pPr>
    </w:p>
    <w:p w:rsidR="009B79CF" w:rsidRDefault="009B79CF" w:rsidP="00894DEB">
      <w:pPr>
        <w:pStyle w:val="Default"/>
        <w:spacing w:line="276" w:lineRule="auto"/>
        <w:jc w:val="both"/>
        <w:rPr>
          <w:rFonts w:ascii="Cambria" w:hAnsi="Cambria" w:cs="Times New Roman"/>
          <w:b/>
          <w:color w:val="auto"/>
          <w:sz w:val="34"/>
          <w:szCs w:val="34"/>
          <w:lang w:val="en"/>
        </w:rPr>
      </w:pPr>
    </w:p>
    <w:p w:rsidR="009B79CF" w:rsidRDefault="009B79CF" w:rsidP="00894DEB">
      <w:pPr>
        <w:pStyle w:val="Default"/>
        <w:spacing w:line="276" w:lineRule="auto"/>
        <w:jc w:val="both"/>
        <w:rPr>
          <w:rFonts w:ascii="Cambria" w:hAnsi="Cambria" w:cs="Times New Roman"/>
          <w:b/>
          <w:color w:val="auto"/>
          <w:sz w:val="34"/>
          <w:szCs w:val="34"/>
          <w:lang w:val="en"/>
        </w:rPr>
      </w:pPr>
    </w:p>
    <w:p w:rsidR="009B79CF" w:rsidRDefault="009B79CF" w:rsidP="00894DEB">
      <w:pPr>
        <w:pStyle w:val="Default"/>
        <w:spacing w:line="276" w:lineRule="auto"/>
        <w:jc w:val="both"/>
        <w:rPr>
          <w:rFonts w:ascii="Cambria" w:hAnsi="Cambria" w:cs="Times New Roman"/>
          <w:b/>
          <w:color w:val="auto"/>
          <w:sz w:val="34"/>
          <w:szCs w:val="34"/>
          <w:lang w:val="en"/>
        </w:rPr>
      </w:pPr>
    </w:p>
    <w:p w:rsidR="009B79CF" w:rsidRPr="00642AF5" w:rsidRDefault="009B79CF" w:rsidP="00894DEB">
      <w:pPr>
        <w:pStyle w:val="Default"/>
        <w:spacing w:line="276" w:lineRule="auto"/>
        <w:jc w:val="both"/>
        <w:rPr>
          <w:rFonts w:ascii="Cambria" w:hAnsi="Cambria" w:cs="Times New Roman"/>
          <w:b/>
          <w:color w:val="auto"/>
          <w:sz w:val="34"/>
          <w:szCs w:val="34"/>
          <w:lang w:val="en"/>
        </w:rPr>
      </w:pPr>
    </w:p>
    <w:p w:rsidR="003E1FC0" w:rsidRPr="000F62DD" w:rsidRDefault="00C25C51" w:rsidP="0048061C">
      <w:pPr>
        <w:pStyle w:val="Heading1"/>
        <w:rPr>
          <w:rFonts w:ascii="Cambria" w:hAnsi="Cambria"/>
          <w:b/>
          <w:color w:val="auto"/>
          <w:sz w:val="36"/>
          <w:lang w:val="en"/>
        </w:rPr>
      </w:pPr>
      <w:bookmarkStart w:id="1" w:name="_Toc56674457"/>
      <w:r w:rsidRPr="000F62DD">
        <w:rPr>
          <w:rFonts w:ascii="Cambria" w:hAnsi="Cambria"/>
          <w:b/>
          <w:color w:val="auto"/>
          <w:sz w:val="36"/>
          <w:lang w:val="en"/>
        </w:rPr>
        <w:t>PRIORITETET AFATMESME N</w:t>
      </w:r>
      <w:r w:rsidR="00642AF5" w:rsidRPr="000F62DD">
        <w:rPr>
          <w:rFonts w:ascii="Cambria" w:hAnsi="Cambria"/>
          <w:b/>
          <w:color w:val="auto"/>
          <w:sz w:val="36"/>
          <w:lang w:val="en"/>
        </w:rPr>
        <w:t>Ë</w:t>
      </w:r>
      <w:r w:rsidRPr="000F62DD">
        <w:rPr>
          <w:rFonts w:ascii="Cambria" w:hAnsi="Cambria"/>
          <w:b/>
          <w:color w:val="auto"/>
          <w:sz w:val="36"/>
          <w:lang w:val="en"/>
        </w:rPr>
        <w:t xml:space="preserve"> PBA </w:t>
      </w:r>
      <w:r w:rsidR="00C56E02">
        <w:rPr>
          <w:rFonts w:ascii="Cambria" w:hAnsi="Cambria"/>
          <w:b/>
          <w:color w:val="auto"/>
          <w:sz w:val="36"/>
          <w:lang w:val="en"/>
        </w:rPr>
        <w:t>2021</w:t>
      </w:r>
      <w:r w:rsidR="0077356C" w:rsidRPr="000F62DD">
        <w:rPr>
          <w:rFonts w:ascii="Cambria" w:hAnsi="Cambria"/>
          <w:b/>
          <w:color w:val="auto"/>
          <w:sz w:val="36"/>
          <w:lang w:val="en"/>
        </w:rPr>
        <w:t xml:space="preserve"> - 202</w:t>
      </w:r>
      <w:r w:rsidR="00C56E02">
        <w:rPr>
          <w:rFonts w:ascii="Cambria" w:hAnsi="Cambria"/>
          <w:b/>
          <w:color w:val="auto"/>
          <w:sz w:val="36"/>
          <w:lang w:val="en"/>
        </w:rPr>
        <w:t>3</w:t>
      </w:r>
      <w:bookmarkEnd w:id="1"/>
      <w:r w:rsidR="003E1FC0" w:rsidRPr="000F62DD">
        <w:rPr>
          <w:rFonts w:ascii="Cambria" w:hAnsi="Cambria"/>
          <w:b/>
          <w:color w:val="auto"/>
          <w:sz w:val="36"/>
          <w:lang w:val="en"/>
        </w:rPr>
        <w:t xml:space="preserve"> </w:t>
      </w:r>
    </w:p>
    <w:p w:rsidR="0077356C" w:rsidRPr="00ED1B9F" w:rsidRDefault="00642AF5" w:rsidP="00CB4E98">
      <w:pPr>
        <w:pStyle w:val="Heading2"/>
        <w:rPr>
          <w:rFonts w:ascii="Cambria" w:hAnsi="Cambria"/>
          <w:i w:val="0"/>
          <w:lang w:val="en"/>
        </w:rPr>
      </w:pPr>
      <w:bookmarkStart w:id="2" w:name="_Toc56674458"/>
      <w:r w:rsidRPr="00ED1B9F">
        <w:rPr>
          <w:rFonts w:ascii="Cambria" w:hAnsi="Cambria"/>
          <w:i w:val="0"/>
          <w:lang w:val="en"/>
        </w:rPr>
        <w:t>Përmbledhje e trendeve afatmesme të zhvillimit makroekonomik</w:t>
      </w:r>
      <w:bookmarkEnd w:id="2"/>
    </w:p>
    <w:p w:rsidR="0077356C" w:rsidRPr="007D34E9" w:rsidRDefault="0077356C" w:rsidP="00894DEB">
      <w:pPr>
        <w:autoSpaceDE w:val="0"/>
        <w:autoSpaceDN w:val="0"/>
        <w:adjustRightInd w:val="0"/>
        <w:spacing w:after="0" w:line="240" w:lineRule="auto"/>
        <w:jc w:val="both"/>
        <w:rPr>
          <w:rFonts w:ascii="Cambria" w:hAnsi="Cambria" w:cs="Times New Roman"/>
          <w:lang w:val="sq-AL"/>
        </w:rPr>
      </w:pPr>
    </w:p>
    <w:p w:rsidR="009A776F" w:rsidRPr="009A776F" w:rsidRDefault="009A776F" w:rsidP="009A776F">
      <w:pPr>
        <w:spacing w:before="120" w:after="120"/>
        <w:jc w:val="both"/>
        <w:rPr>
          <w:rFonts w:ascii="Cambria" w:hAnsi="Cambria"/>
          <w:lang w:val="sq-AL"/>
        </w:rPr>
      </w:pPr>
      <w:r w:rsidRPr="009A776F">
        <w:rPr>
          <w:rFonts w:ascii="Cambria" w:hAnsi="Cambria"/>
          <w:lang w:val="sq-AL"/>
        </w:rPr>
        <w:t>Pas recensionit të fortë në vitin 2020, aktualisht i parashikuar në -4.3 përqind, ekonomia pritet të rekuperohet në vitin 2021 dhe të vijojë trendin pozitiv në periudhën afatmesme. Rritja ekonomike parashikohet në 5.9 përqind në vitin 2021 dhe parashikohet të vijojë të qëndrojë afër nivelit prej 4 përqind përgjatë periudhës afatmesme në vijim. Më specifikisht rritja ekonomike parashikohet në 3.8 dhe 3.9 përqind respektivisht për vitet 2022 dhe 2023.</w:t>
      </w:r>
    </w:p>
    <w:p w:rsidR="009A776F" w:rsidRPr="009A776F" w:rsidRDefault="009A776F" w:rsidP="009A776F">
      <w:pPr>
        <w:autoSpaceDE w:val="0"/>
        <w:autoSpaceDN w:val="0"/>
        <w:adjustRightInd w:val="0"/>
        <w:spacing w:after="0" w:line="240" w:lineRule="auto"/>
        <w:jc w:val="both"/>
        <w:rPr>
          <w:rFonts w:ascii="Cambria" w:hAnsi="Cambria" w:cs="Times New Roman"/>
          <w:lang w:val="sq-AL"/>
        </w:rPr>
      </w:pPr>
      <w:r w:rsidRPr="009A776F">
        <w:rPr>
          <w:rFonts w:ascii="Cambria" w:hAnsi="Cambria" w:cs="Times New Roman"/>
          <w:b/>
          <w:lang w:val="sq-AL"/>
        </w:rPr>
        <w:t xml:space="preserve">                     Grafiku nr.1 </w:t>
      </w:r>
      <w:r w:rsidRPr="009A776F">
        <w:rPr>
          <w:rFonts w:ascii="Cambria" w:hAnsi="Cambria" w:cs="Times New Roman"/>
          <w:lang w:val="sq-AL"/>
        </w:rPr>
        <w:t>Rritja Reale e PBB në %</w:t>
      </w:r>
    </w:p>
    <w:p w:rsidR="009A776F" w:rsidRPr="009A776F" w:rsidRDefault="009A776F" w:rsidP="009A776F">
      <w:pPr>
        <w:autoSpaceDE w:val="0"/>
        <w:autoSpaceDN w:val="0"/>
        <w:adjustRightInd w:val="0"/>
        <w:spacing w:before="120" w:after="120"/>
        <w:jc w:val="center"/>
        <w:rPr>
          <w:rFonts w:ascii="Cambria" w:eastAsia="Calibri" w:hAnsi="Cambria" w:cs="Calibri"/>
          <w:bCs/>
          <w:color w:val="244061"/>
          <w:lang w:val="sq-AL"/>
        </w:rPr>
      </w:pPr>
      <w:r w:rsidRPr="009A776F">
        <w:rPr>
          <w:noProof/>
          <w:lang w:val="en-GB" w:eastAsia="en-GB"/>
        </w:rPr>
        <w:drawing>
          <wp:inline distT="0" distB="0" distL="0" distR="0" wp14:anchorId="34C42582" wp14:editId="63DFBE6C">
            <wp:extent cx="4648200" cy="25050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200" cy="2505075"/>
                    </a:xfrm>
                    <a:prstGeom prst="rect">
                      <a:avLst/>
                    </a:prstGeom>
                    <a:noFill/>
                    <a:ln>
                      <a:noFill/>
                    </a:ln>
                  </pic:spPr>
                </pic:pic>
              </a:graphicData>
            </a:graphic>
          </wp:inline>
        </w:drawing>
      </w:r>
    </w:p>
    <w:p w:rsidR="009A776F" w:rsidRPr="009A776F" w:rsidRDefault="009A776F" w:rsidP="009A776F">
      <w:pPr>
        <w:autoSpaceDE w:val="0"/>
        <w:autoSpaceDN w:val="0"/>
        <w:adjustRightInd w:val="0"/>
        <w:spacing w:after="0" w:line="240" w:lineRule="auto"/>
        <w:jc w:val="both"/>
        <w:rPr>
          <w:rFonts w:ascii="Cambria" w:hAnsi="Cambria" w:cs="Times New Roman"/>
          <w:i/>
          <w:lang w:val="sq-AL"/>
        </w:rPr>
      </w:pPr>
      <w:r w:rsidRPr="009A776F">
        <w:rPr>
          <w:rFonts w:ascii="Cambria" w:hAnsi="Cambria" w:cs="Times New Roman"/>
          <w:i/>
          <w:lang w:val="sq-AL"/>
        </w:rPr>
        <w:t xml:space="preserve">                     Burimi: Ministria e Financave dhe Ekonomisë</w:t>
      </w:r>
    </w:p>
    <w:p w:rsidR="009A776F" w:rsidRPr="009A776F" w:rsidRDefault="009A776F" w:rsidP="009A776F">
      <w:pPr>
        <w:autoSpaceDE w:val="0"/>
        <w:autoSpaceDN w:val="0"/>
        <w:adjustRightInd w:val="0"/>
        <w:spacing w:after="0" w:line="240" w:lineRule="auto"/>
        <w:jc w:val="both"/>
        <w:rPr>
          <w:rFonts w:ascii="Cambria" w:hAnsi="Cambria" w:cs="Times New Roman"/>
          <w:lang w:val="sq-AL"/>
        </w:rPr>
      </w:pPr>
    </w:p>
    <w:p w:rsidR="009A776F" w:rsidRPr="009A776F" w:rsidRDefault="009A776F" w:rsidP="009A776F">
      <w:pPr>
        <w:autoSpaceDE w:val="0"/>
        <w:autoSpaceDN w:val="0"/>
        <w:adjustRightInd w:val="0"/>
        <w:spacing w:after="0" w:line="240" w:lineRule="auto"/>
        <w:jc w:val="both"/>
        <w:rPr>
          <w:rFonts w:ascii="Cambria" w:hAnsi="Cambria"/>
          <w:lang w:val="sq-AL"/>
        </w:rPr>
      </w:pPr>
      <w:r w:rsidRPr="009A776F">
        <w:rPr>
          <w:rFonts w:ascii="Cambria" w:hAnsi="Cambria"/>
          <w:lang w:val="sq-AL"/>
        </w:rPr>
        <w:t>Gjatë periudhës afatmesme rritja pritet të gjenerohet kryesisht nga kërkesa e brendshme, si konsumi privat ashtu edhe investimet.</w:t>
      </w:r>
    </w:p>
    <w:p w:rsidR="009A776F" w:rsidRPr="009A776F" w:rsidRDefault="009A776F" w:rsidP="009A776F">
      <w:pPr>
        <w:spacing w:before="120" w:after="120"/>
        <w:jc w:val="both"/>
        <w:rPr>
          <w:rFonts w:ascii="Cambria" w:hAnsi="Cambria"/>
          <w:lang w:val="sq-AL"/>
        </w:rPr>
      </w:pPr>
      <w:r w:rsidRPr="009A776F">
        <w:rPr>
          <w:rFonts w:ascii="Cambria" w:hAnsi="Cambria"/>
          <w:lang w:val="sq-AL"/>
        </w:rPr>
        <w:t>Kërkesa e jashtme neto pritet të ketë efekt pothuajse neutral në periudhën afatmesme. Eksportet e mallrave të cilat zakonisht kanë patur performancë të mirë në vite, priten të vazhdojnë këtë trend pozitiv dhe të ruajnë ritmet e kaluara. Eksportet e shërbimeve, veçanërisht shërbimet turistike, priten gjithashtu të rikthejnë performancën pozitive në periudhën afatmesme dhe do të jenë elementi kryesor për të kompensuar kontributin negativ të ardhur prej rritjes së importeve.</w:t>
      </w:r>
    </w:p>
    <w:p w:rsidR="009A776F" w:rsidRPr="009A776F" w:rsidRDefault="009A776F" w:rsidP="009A776F">
      <w:pPr>
        <w:spacing w:before="120" w:after="120"/>
        <w:jc w:val="both"/>
        <w:rPr>
          <w:rFonts w:ascii="Cambria" w:hAnsi="Cambria"/>
          <w:lang w:val="sq-AL"/>
        </w:rPr>
      </w:pPr>
      <w:r w:rsidRPr="009A776F">
        <w:rPr>
          <w:rFonts w:ascii="Cambria" w:hAnsi="Cambria"/>
          <w:lang w:val="sq-AL"/>
        </w:rPr>
        <w:t xml:space="preserve">Konsumi privat pritet të nxitet kryesisht nga përmirësimi i besimit të konsumatorit, si dhe nga përmirësimet në tregun e punës. Këto të fundit priten të transmetohen në një rritje graduale të pagave të cilat më tej pritet të stimulojnë të ardhurat reale të disponueshme të individëve, duke krijuar efektin e raundit të dytë në nxitjen e konsumit, si dhe duke intensifikuar prirjen e konsumatorëve për financimin e mëtejshëm të konsumit nëpërmjet një kredi-marrje më të lartë. Ndërkohë, kredimarrja për konsum parashikohet të nxitet nga përmirësimi i kushteve financiare të </w:t>
      </w:r>
      <w:r w:rsidRPr="009A776F">
        <w:rPr>
          <w:rFonts w:ascii="Cambria" w:hAnsi="Cambria"/>
          <w:lang w:val="sq-AL"/>
        </w:rPr>
        <w:lastRenderedPageBreak/>
        <w:t>individëve, ashtu edhe nga lehtësimi i pritshëm i standardeve të huadhënies nga sistemi bankar në periudhën afatmesme, pas kapërcimit të efektit negativ nga goditja e pandemisë.</w:t>
      </w:r>
    </w:p>
    <w:p w:rsidR="009A776F" w:rsidRPr="009A776F" w:rsidRDefault="009A776F" w:rsidP="009A776F">
      <w:pPr>
        <w:autoSpaceDE w:val="0"/>
        <w:autoSpaceDN w:val="0"/>
        <w:adjustRightInd w:val="0"/>
        <w:spacing w:after="0" w:line="240" w:lineRule="auto"/>
        <w:jc w:val="both"/>
        <w:rPr>
          <w:rFonts w:ascii="Cambria" w:hAnsi="Cambria"/>
          <w:lang w:val="sq-AL"/>
        </w:rPr>
      </w:pPr>
      <w:r w:rsidRPr="009A776F">
        <w:rPr>
          <w:rFonts w:ascii="Cambria" w:hAnsi="Cambria"/>
          <w:lang w:val="sq-AL"/>
        </w:rPr>
        <w:t xml:space="preserve">Në përputhje me parashikimet afatmesme të rritjes, punësimi pritet të rritet me një mesatare prej rreth 2.4 përqind në vit gjatë viteve 2021-2023. Shkalla më e lartë e pjesëmarrjes në forcat e punës do të jetë gjeneruesi kryesor i rritjes së ofertës së punës. Ndërsa rritja e kërkesës për punë pritet të reflektojë pak a shumë të njëjtën strukturë të perspektivës së ofertës agregate të aktivitetit ekonomik. Rrjedhimisht pritet që shërbimet të kontribuojnë më shumë në rritjen e kërkesës për punë në krahasim me sektorët e tjerë të ekonomisë. Pavarësisht zgjerimit të pritshëm të punësimit në afatin e mesëm, sërish produktiviteti i përgjithshëm i punës pritet të ketë një përmirësim të lehtë gjatë kësaj periudhe. </w:t>
      </w:r>
    </w:p>
    <w:p w:rsidR="009A776F" w:rsidRPr="009A776F" w:rsidRDefault="009A776F" w:rsidP="009A776F">
      <w:pPr>
        <w:autoSpaceDE w:val="0"/>
        <w:autoSpaceDN w:val="0"/>
        <w:adjustRightInd w:val="0"/>
        <w:spacing w:after="0" w:line="240" w:lineRule="auto"/>
        <w:jc w:val="both"/>
        <w:rPr>
          <w:rFonts w:ascii="Cambria" w:hAnsi="Cambria"/>
          <w:lang w:val="sq-AL"/>
        </w:rPr>
      </w:pPr>
    </w:p>
    <w:p w:rsidR="009A776F" w:rsidRPr="009A776F" w:rsidRDefault="009A776F" w:rsidP="009A776F">
      <w:pPr>
        <w:autoSpaceDE w:val="0"/>
        <w:autoSpaceDN w:val="0"/>
        <w:adjustRightInd w:val="0"/>
        <w:spacing w:after="0" w:line="240" w:lineRule="auto"/>
        <w:jc w:val="both"/>
        <w:rPr>
          <w:rFonts w:ascii="Cambria" w:hAnsi="Cambria"/>
          <w:lang w:val="sq-AL"/>
        </w:rPr>
      </w:pPr>
      <w:r w:rsidRPr="009A776F">
        <w:rPr>
          <w:rFonts w:ascii="Cambria" w:hAnsi="Cambria"/>
          <w:lang w:val="sq-AL"/>
        </w:rPr>
        <w:t xml:space="preserve">Konsumi final total për periudhën afatmesme (2021 – 2023) parashikohet të rritet në terma real me mesatarisht rreth 3.8 përqind në vit, duke kontribuar me mesatarisht rreth 3.4 pikë përqindje në vit në rritjen e PBB. Ndërsa investimet totale në ekonomi parashikohen të rriten në terma real mbi nivelin 3.1 përqind në vitet 2021-2023, me një kontribut mesatar në rritjen totale prej rreth 0.7 pikë përqindje në vit. </w:t>
      </w:r>
    </w:p>
    <w:p w:rsidR="009A776F" w:rsidRPr="009A776F" w:rsidRDefault="009A776F" w:rsidP="009A776F">
      <w:pPr>
        <w:autoSpaceDE w:val="0"/>
        <w:autoSpaceDN w:val="0"/>
        <w:adjustRightInd w:val="0"/>
        <w:spacing w:after="0" w:line="240" w:lineRule="auto"/>
        <w:jc w:val="both"/>
        <w:rPr>
          <w:rFonts w:ascii="Cambria" w:hAnsi="Cambria"/>
          <w:lang w:val="sq-AL"/>
        </w:rPr>
      </w:pPr>
    </w:p>
    <w:p w:rsidR="009A776F" w:rsidRPr="009A776F" w:rsidRDefault="009A776F" w:rsidP="009A776F">
      <w:pPr>
        <w:autoSpaceDE w:val="0"/>
        <w:autoSpaceDN w:val="0"/>
        <w:adjustRightInd w:val="0"/>
        <w:spacing w:after="0" w:line="240" w:lineRule="auto"/>
        <w:jc w:val="both"/>
        <w:rPr>
          <w:rFonts w:ascii="Cambria" w:hAnsi="Cambria"/>
          <w:lang w:val="sq-AL"/>
        </w:rPr>
      </w:pPr>
      <w:r w:rsidRPr="009A776F">
        <w:rPr>
          <w:rFonts w:ascii="Cambria" w:hAnsi="Cambria"/>
          <w:lang w:val="sq-AL"/>
        </w:rPr>
        <w:t>Nga pikëpamja e ofertës agregate pritet që të gjithë sektorët kryesorë të vazhdojnë të rriten pak a shumë me të njëjtin trend të mesatares së tyre historike. Megjithatë, për shkak të peshës së tyre ndaj strukturës së ofertës agregate, shërbimet pritet të kontribuojnë më shumë sesa sektorët e tjerë në rritjen e PBB.</w:t>
      </w:r>
    </w:p>
    <w:p w:rsidR="009A776F" w:rsidRPr="009A776F" w:rsidRDefault="009A776F" w:rsidP="009A776F">
      <w:pPr>
        <w:autoSpaceDE w:val="0"/>
        <w:autoSpaceDN w:val="0"/>
        <w:adjustRightInd w:val="0"/>
        <w:spacing w:after="0" w:line="240" w:lineRule="auto"/>
        <w:jc w:val="both"/>
        <w:rPr>
          <w:rFonts w:ascii="Cambria" w:hAnsi="Cambria" w:cs="Times New Roman"/>
          <w:lang w:val="sq-AL"/>
        </w:rPr>
      </w:pPr>
    </w:p>
    <w:p w:rsidR="009A776F" w:rsidRPr="009A776F" w:rsidRDefault="009A776F" w:rsidP="009A776F">
      <w:pPr>
        <w:numPr>
          <w:ilvl w:val="0"/>
          <w:numId w:val="1"/>
        </w:numPr>
        <w:autoSpaceDE w:val="0"/>
        <w:autoSpaceDN w:val="0"/>
        <w:adjustRightInd w:val="0"/>
        <w:spacing w:after="0" w:line="240" w:lineRule="auto"/>
        <w:contextualSpacing/>
        <w:jc w:val="both"/>
        <w:rPr>
          <w:rFonts w:ascii="Cambria" w:hAnsi="Cambria" w:cs="Times New Roman"/>
          <w:lang w:val="sq-AL"/>
        </w:rPr>
      </w:pPr>
      <w:r w:rsidRPr="009A776F">
        <w:rPr>
          <w:rFonts w:ascii="Cambria" w:hAnsi="Cambria"/>
          <w:lang w:val="sq-AL"/>
        </w:rPr>
        <w:t xml:space="preserve">Ky kuadër fiskal synon një deficit fiskal të përgjithshëm prej 4.2 përqind të PBB-së për 2021, nga 8.4 përqind i programuar për vitin 2020; nivel prej 1.7 përqind të PBB në 2022; dhe 1.3 përqind në vitin 2023. </w:t>
      </w:r>
    </w:p>
    <w:p w:rsidR="009A776F" w:rsidRPr="009A776F" w:rsidRDefault="009A776F" w:rsidP="009A776F">
      <w:pPr>
        <w:autoSpaceDE w:val="0"/>
        <w:autoSpaceDN w:val="0"/>
        <w:adjustRightInd w:val="0"/>
        <w:spacing w:after="0" w:line="240" w:lineRule="auto"/>
        <w:ind w:left="720"/>
        <w:contextualSpacing/>
        <w:jc w:val="both"/>
        <w:rPr>
          <w:rFonts w:ascii="Cambria" w:hAnsi="Cambria" w:cs="Times New Roman"/>
          <w:lang w:val="sq-AL"/>
        </w:rPr>
      </w:pPr>
    </w:p>
    <w:p w:rsidR="009A776F" w:rsidRPr="009A776F" w:rsidRDefault="009A776F" w:rsidP="009A776F">
      <w:pPr>
        <w:numPr>
          <w:ilvl w:val="0"/>
          <w:numId w:val="1"/>
        </w:numPr>
        <w:autoSpaceDE w:val="0"/>
        <w:autoSpaceDN w:val="0"/>
        <w:adjustRightInd w:val="0"/>
        <w:spacing w:after="0" w:line="240" w:lineRule="auto"/>
        <w:contextualSpacing/>
        <w:jc w:val="both"/>
        <w:rPr>
          <w:rFonts w:ascii="Cambria" w:hAnsi="Cambria"/>
          <w:lang w:val="sq-AL"/>
        </w:rPr>
      </w:pPr>
      <w:r w:rsidRPr="009A776F">
        <w:rPr>
          <w:rFonts w:ascii="Cambria" w:hAnsi="Cambria"/>
          <w:lang w:val="sq-AL"/>
        </w:rPr>
        <w:t xml:space="preserve">Njëkohësisht, si rrjedhojë e dy goditjeve të njëpasnjëshme fillimisht nga tërmeti dhe më pas shumë më fort nga pandemia Covid-19, balanca primare pritet të shënojë vlera negative edhe për vitin 2021, në rreth 1.7 përqind, ndonëse me përmirësim të fortë nga niveli negativ prej 5.9 përqind që pritet për 2020, ndërkohë që targetohet në vijimësi rikthimi në vlera pozitive që në vitin 2022 me 1 përqind dhe 1.6 përqind në vitin 2023. </w:t>
      </w:r>
    </w:p>
    <w:p w:rsidR="009A776F" w:rsidRPr="009A776F" w:rsidRDefault="009A776F" w:rsidP="009A776F">
      <w:pPr>
        <w:ind w:left="720"/>
        <w:contextualSpacing/>
        <w:rPr>
          <w:lang w:val="sq-AL"/>
        </w:rPr>
      </w:pPr>
    </w:p>
    <w:p w:rsidR="009A776F" w:rsidRPr="009A776F" w:rsidRDefault="009A776F" w:rsidP="009A776F">
      <w:pPr>
        <w:numPr>
          <w:ilvl w:val="0"/>
          <w:numId w:val="1"/>
        </w:numPr>
        <w:autoSpaceDE w:val="0"/>
        <w:autoSpaceDN w:val="0"/>
        <w:adjustRightInd w:val="0"/>
        <w:spacing w:after="0" w:line="240" w:lineRule="auto"/>
        <w:contextualSpacing/>
        <w:jc w:val="both"/>
        <w:rPr>
          <w:rFonts w:ascii="Cambria" w:hAnsi="Cambria"/>
          <w:lang w:val="sq-AL"/>
        </w:rPr>
        <w:sectPr w:rsidR="009A776F" w:rsidRPr="009A776F" w:rsidSect="00C543E4">
          <w:footerReference w:type="default" r:id="rId10"/>
          <w:pgSz w:w="12240" w:h="15840"/>
          <w:pgMar w:top="1440" w:right="1440" w:bottom="1440" w:left="1440" w:header="720" w:footer="720" w:gutter="0"/>
          <w:pgNumType w:start="0"/>
          <w:cols w:space="720"/>
          <w:titlePg/>
          <w:docGrid w:linePitch="360"/>
        </w:sectPr>
      </w:pPr>
      <w:r w:rsidRPr="009A776F">
        <w:rPr>
          <w:rFonts w:ascii="Cambria" w:hAnsi="Cambria"/>
          <w:lang w:val="sq-AL"/>
        </w:rPr>
        <w:t>Lidhur me balancën primare, i cili është një parametër shumë i rëndësishëm i qëndrueshmërisë afatgjatë të financave publike, së fundmi (korrik 2020) u shtua edhe një rregull i ri fiskal në LOB, në linjë edhe me rekomandimet e KE dhe me parimet kryesore të aquis të BE, i cili bën të detyrueshëm ligjërisht tashmë që duke filluar që prej vitit buxhetor 2023 e në vijim balanca primare faktike nuk mund të rezultojë negative, pra duhet të jetë së paku e balancuar ose pozitive (suficit primar). Duke marrë të mirëqëna supozimet dhe projeksionet e tjera të Kuadrit aktual, respektimi në mënyrë të përvitshme i këtij objektivi (rregulli fiskal) të parametrit të balancës primare, pritet të cojë në një reduktim të nivelit të borxhit publik në rreth 65 përqind të PBB deri në vitin 2025 nga rreth 80 përqind që pritet të rezultojë në 2020.</w:t>
      </w:r>
    </w:p>
    <w:p w:rsidR="009A776F" w:rsidRPr="009A776F" w:rsidRDefault="009A776F" w:rsidP="009A776F">
      <w:pPr>
        <w:autoSpaceDE w:val="0"/>
        <w:autoSpaceDN w:val="0"/>
        <w:adjustRightInd w:val="0"/>
        <w:spacing w:before="120" w:after="120"/>
        <w:jc w:val="both"/>
        <w:rPr>
          <w:rFonts w:ascii="Cambria" w:eastAsia="Calibri" w:hAnsi="Cambria" w:cs="Calibri"/>
          <w:bCs/>
          <w:color w:val="244061"/>
          <w:lang w:val="sq-AL"/>
        </w:rPr>
      </w:pPr>
      <w:r w:rsidRPr="009A776F">
        <w:rPr>
          <w:rFonts w:ascii="Cambria" w:eastAsia="Calibri" w:hAnsi="Cambria" w:cs="Calibri"/>
          <w:bCs/>
          <w:color w:val="244061"/>
          <w:lang w:val="sq-AL"/>
        </w:rPr>
        <w:lastRenderedPageBreak/>
        <w:t xml:space="preserve">Sektori real </w:t>
      </w:r>
    </w:p>
    <w:p w:rsidR="009A776F" w:rsidRPr="009A776F" w:rsidRDefault="009A776F" w:rsidP="009A776F">
      <w:pPr>
        <w:jc w:val="both"/>
        <w:rPr>
          <w:rFonts w:ascii="Cambria" w:hAnsi="Cambria"/>
          <w:color w:val="000000"/>
        </w:rPr>
      </w:pPr>
      <w:r w:rsidRPr="009A776F">
        <w:rPr>
          <w:rFonts w:ascii="Cambria" w:hAnsi="Cambria"/>
          <w:color w:val="000000"/>
        </w:rPr>
        <w:t>Ekonomia shqiptare përjetoi dy goditje të</w:t>
      </w:r>
      <w:r w:rsidRPr="009A776F">
        <w:rPr>
          <w:rFonts w:ascii="Cambria" w:hAnsi="Cambria"/>
        </w:rPr>
        <w:t xml:space="preserve"> </w:t>
      </w:r>
      <w:r w:rsidRPr="009A776F">
        <w:rPr>
          <w:rFonts w:ascii="Cambria" w:hAnsi="Cambria"/>
          <w:color w:val="000000"/>
        </w:rPr>
        <w:t>forta brenda një harku kohor të shkurtër që përfshin tremujorin e katërt të vitit 2019 dhe gjashtëmujorin</w:t>
      </w:r>
      <w:r w:rsidRPr="009A776F">
        <w:rPr>
          <w:rFonts w:ascii="Cambria" w:hAnsi="Cambria"/>
        </w:rPr>
        <w:t xml:space="preserve"> </w:t>
      </w:r>
      <w:r w:rsidRPr="009A776F">
        <w:rPr>
          <w:rFonts w:ascii="Cambria" w:hAnsi="Cambria"/>
          <w:color w:val="000000"/>
        </w:rPr>
        <w:t>e parë të vitit 2020. Në muajin nëntor të vitit 2019, vendi u godit nga një tërmet tepër i fortë që solli dëme</w:t>
      </w:r>
      <w:r w:rsidRPr="009A776F">
        <w:rPr>
          <w:rFonts w:ascii="Cambria" w:hAnsi="Cambria"/>
        </w:rPr>
        <w:t xml:space="preserve"> </w:t>
      </w:r>
      <w:r w:rsidRPr="009A776F">
        <w:rPr>
          <w:rFonts w:ascii="Cambria" w:hAnsi="Cambria"/>
          <w:color w:val="000000"/>
        </w:rPr>
        <w:t>në njerëz dhe në ekonomi, ndërsa në muajin mars të vitit 2020 pandemia e COVID-19 u përhap dhe në</w:t>
      </w:r>
      <w:r w:rsidRPr="009A776F">
        <w:rPr>
          <w:rFonts w:ascii="Cambria" w:hAnsi="Cambria"/>
        </w:rPr>
        <w:t xml:space="preserve"> </w:t>
      </w:r>
      <w:r w:rsidRPr="009A776F">
        <w:rPr>
          <w:rFonts w:ascii="Cambria" w:hAnsi="Cambria"/>
          <w:color w:val="000000"/>
        </w:rPr>
        <w:t>Shqipëri, masat e ndërmarra ndaj së cilës, impaktuan ndjeshëm aktivitetin ekonomik në vend. Viti 2019</w:t>
      </w:r>
      <w:r w:rsidRPr="009A776F">
        <w:rPr>
          <w:rFonts w:ascii="Cambria" w:hAnsi="Cambria"/>
        </w:rPr>
        <w:t xml:space="preserve"> </w:t>
      </w:r>
      <w:r w:rsidRPr="009A776F">
        <w:rPr>
          <w:rFonts w:ascii="Cambria" w:hAnsi="Cambria"/>
          <w:color w:val="000000"/>
        </w:rPr>
        <w:t>shënoi rritje ekonomike prej 2.2 përqind, krahasuar me rritjen prej 4.1 përqind të një viti më parë, si pasojë</w:t>
      </w:r>
      <w:r w:rsidRPr="009A776F">
        <w:rPr>
          <w:rFonts w:ascii="Cambria" w:hAnsi="Cambria"/>
        </w:rPr>
        <w:t xml:space="preserve"> </w:t>
      </w:r>
      <w:r w:rsidRPr="009A776F">
        <w:rPr>
          <w:rFonts w:ascii="Cambria" w:hAnsi="Cambria"/>
          <w:color w:val="000000"/>
        </w:rPr>
        <w:t>e faktorëve të paqëndrueshëm apo të përkohshëm pёrgjatё vitit, por edhe si pasojë e goditjes nga tërmeti, ku PBB reale u tkurr me 0.1 përqind në terma vjetorë në tremujorin e katërt, pas një rritje prej 4.2 përqind</w:t>
      </w:r>
      <w:r w:rsidRPr="009A776F">
        <w:rPr>
          <w:rFonts w:ascii="Cambria" w:hAnsi="Cambria"/>
        </w:rPr>
        <w:t xml:space="preserve"> </w:t>
      </w:r>
      <w:r w:rsidRPr="009A776F">
        <w:rPr>
          <w:rFonts w:ascii="Cambria" w:hAnsi="Cambria"/>
          <w:color w:val="000000"/>
        </w:rPr>
        <w:t>në tremujorin e tretë. Ndërsa vetëm për tremujorin e parë të vitit 2020, ekonomia ka pësuar rënie me 2.52 përqind krahasuar me tremujorin e parë të vitit 2019, sipas vlerësimit më të fundit nga INSTAT. Duke marrë në konsideratë performancën e vitit 2019 dhe pritshmëritë për vitin 2020, i cili pritet të pasqyrojë si efektet e tërmetit që goditi Shqipërinë, dhe pasojat nga pandemia globale, rritja ekonomike për të gjithë vitin 2020 rishikohet në rënie nga parashikimet e mëparshme, në vlerën prej -4.3 përqind.</w:t>
      </w:r>
    </w:p>
    <w:p w:rsidR="009A776F" w:rsidRPr="009A776F" w:rsidRDefault="009A776F" w:rsidP="009A776F">
      <w:pPr>
        <w:spacing w:before="120" w:after="120"/>
        <w:jc w:val="both"/>
        <w:rPr>
          <w:rFonts w:ascii="Cambria" w:eastAsia="Calibri" w:hAnsi="Cambria" w:cs="Calibri"/>
          <w:lang w:val="sq-AL"/>
        </w:rPr>
      </w:pPr>
      <w:r w:rsidRPr="009A776F">
        <w:rPr>
          <w:rFonts w:ascii="Cambria" w:eastAsia="Calibri" w:hAnsi="Cambria" w:cs="Calibri"/>
          <w:lang w:val="sq-AL"/>
        </w:rPr>
        <w:t xml:space="preserve">Grafiku i mëposhtëm pasqyron ecurinë ekonomike në vend që nga viti 2011 e deri në </w:t>
      </w:r>
      <w:r w:rsidRPr="009A776F">
        <w:rPr>
          <w:rFonts w:ascii="Cambria" w:eastAsia="Calibri" w:hAnsi="Cambria" w:cs="Calibri"/>
          <w:lang w:val="da-DK"/>
        </w:rPr>
        <w:t xml:space="preserve">tremujorin </w:t>
      </w:r>
      <w:r w:rsidRPr="009A776F">
        <w:rPr>
          <w:rFonts w:ascii="Cambria" w:eastAsia="Calibri" w:hAnsi="Cambria" w:cs="Calibri"/>
          <w:lang w:val="sq-AL"/>
        </w:rPr>
        <w:t>e parë të vitit 2020 (sipas vlerësimeve më të fundit nga INSTAT).</w:t>
      </w:r>
      <w:r w:rsidRPr="009A776F">
        <w:rPr>
          <w:rFonts w:ascii="Cambria" w:eastAsia="Calibri" w:hAnsi="Cambria" w:cs="Calibri"/>
          <w:vertAlign w:val="superscript"/>
          <w:lang w:val="sq-AL"/>
        </w:rPr>
        <w:footnoteReference w:id="1"/>
      </w:r>
    </w:p>
    <w:p w:rsidR="009A776F" w:rsidRPr="009A776F" w:rsidRDefault="009A776F" w:rsidP="009A776F">
      <w:pPr>
        <w:spacing w:before="120" w:after="120"/>
        <w:jc w:val="both"/>
        <w:rPr>
          <w:rFonts w:ascii="Cambria" w:eastAsia="Calibri" w:hAnsi="Cambria" w:cs="Calibri"/>
          <w:i/>
          <w:lang w:val="sq-AL"/>
        </w:rPr>
      </w:pPr>
      <w:r w:rsidRPr="009A776F">
        <w:rPr>
          <w:rFonts w:ascii="Cambria" w:eastAsia="Calibri" w:hAnsi="Cambria" w:cs="Calibri"/>
          <w:i/>
          <w:lang w:val="sq-AL"/>
        </w:rPr>
        <w:t>Grafiku 2.1: Ecuria vjetore e PBB</w:t>
      </w:r>
    </w:p>
    <w:p w:rsidR="009A776F" w:rsidRPr="009A776F" w:rsidRDefault="009A776F" w:rsidP="00C543E4">
      <w:pPr>
        <w:jc w:val="center"/>
      </w:pPr>
      <w:r w:rsidRPr="009A776F">
        <w:rPr>
          <w:noProof/>
          <w:lang w:val="en-GB" w:eastAsia="en-GB"/>
        </w:rPr>
        <w:drawing>
          <wp:inline distT="0" distB="0" distL="0" distR="0" wp14:anchorId="1999190B" wp14:editId="21626C60">
            <wp:extent cx="5048250" cy="21145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8250" cy="2114550"/>
                    </a:xfrm>
                    <a:prstGeom prst="rect">
                      <a:avLst/>
                    </a:prstGeom>
                    <a:noFill/>
                    <a:ln>
                      <a:noFill/>
                    </a:ln>
                  </pic:spPr>
                </pic:pic>
              </a:graphicData>
            </a:graphic>
          </wp:inline>
        </w:drawing>
      </w:r>
    </w:p>
    <w:p w:rsidR="009A776F" w:rsidRPr="009A776F" w:rsidRDefault="009A776F" w:rsidP="009A776F">
      <w:pPr>
        <w:spacing w:before="120" w:after="120" w:line="276" w:lineRule="auto"/>
        <w:jc w:val="both"/>
        <w:rPr>
          <w:rFonts w:ascii="Cambria" w:eastAsia="Calibri" w:hAnsi="Cambria" w:cs="Calibri"/>
          <w:lang w:val="sq-AL"/>
        </w:rPr>
      </w:pPr>
      <w:r w:rsidRPr="009A776F">
        <w:rPr>
          <w:rFonts w:ascii="Cambria" w:eastAsia="Calibri" w:hAnsi="Cambria" w:cs="Calibri"/>
          <w:lang w:val="sq-AL"/>
        </w:rPr>
        <w:t>Nga optika e ofertës, kontribut pozitiv në tremujorin e parë të vitit 2020 dhanë degët:  Bujqësia, pyjet dhe peshkimi me rritje 3.41% dhe kontribut 0.71 pikë përqindje; Aktivitete të pasurive të paluajtshme me rritje 2.96% dhe kontribut 0.19 pikë përqindje; dhe Arte, argëtim dhe çlodhje me rritje 1.06%, dhe kontribut 0.02 pikë përqindje. Degët e tjera të ekonomisë kanë patur rënie dhe kontribut negativ, sipas renditjes: Ndërtimi me rënie -16.6% dhe kontribut -1.3 pikë përqindje; Aktivitete shkencore, profesionale dhe teknike me rënie -8.37% dhe kontribut -0.55 pikë përqindje; Informacioni dhe komunikimi me rënie 5.13% në terma real dhe kontribut prej -0.15 pikë përqindje, etj.</w:t>
      </w:r>
    </w:p>
    <w:p w:rsidR="009A776F" w:rsidRPr="009A776F" w:rsidRDefault="009A776F" w:rsidP="009A776F">
      <w:pPr>
        <w:spacing w:before="120" w:after="120"/>
        <w:jc w:val="both"/>
        <w:rPr>
          <w:rFonts w:ascii="Cambria" w:eastAsia="Calibri" w:hAnsi="Cambria" w:cs="Calibri"/>
          <w:lang w:val="da-DK"/>
        </w:rPr>
      </w:pPr>
      <w:r w:rsidRPr="009A776F">
        <w:rPr>
          <w:rFonts w:ascii="Cambria" w:eastAsia="Calibri" w:hAnsi="Cambria" w:cs="Calibri"/>
          <w:lang w:val="sq-AL"/>
        </w:rPr>
        <w:t xml:space="preserve">Tabela më poshtë paraqet rritjen dhe kontributin sipas sektorëve të prodhimit në rritjen ekonomike </w:t>
      </w:r>
      <w:r w:rsidRPr="009A776F">
        <w:rPr>
          <w:rFonts w:ascii="Cambria" w:eastAsia="Calibri" w:hAnsi="Cambria" w:cs="Calibri"/>
          <w:lang w:val="da-DK"/>
        </w:rPr>
        <w:t>në tremujorin e parë të vitit 2020 krahasuar me po të njëjtin tremujor të një viti më parë (T1-2019).</w:t>
      </w:r>
    </w:p>
    <w:p w:rsidR="009A776F" w:rsidRPr="009A776F" w:rsidRDefault="009A776F" w:rsidP="009A776F">
      <w:pPr>
        <w:spacing w:before="120" w:after="120"/>
        <w:jc w:val="both"/>
        <w:rPr>
          <w:rFonts w:ascii="Cambria" w:eastAsia="Calibri" w:hAnsi="Cambria" w:cs="Calibri"/>
          <w:i/>
          <w:lang w:val="da-DK"/>
        </w:rPr>
      </w:pPr>
      <w:r w:rsidRPr="009A776F">
        <w:rPr>
          <w:rFonts w:ascii="Cambria" w:eastAsia="Calibri" w:hAnsi="Cambria" w:cs="Calibri"/>
          <w:i/>
          <w:lang w:val="da-DK"/>
        </w:rPr>
        <w:lastRenderedPageBreak/>
        <w:t>Tabela 2.1: Rritja dhe kontributi sipas sektorëve të prodhimit në rritjen ekonomike</w:t>
      </w:r>
    </w:p>
    <w:p w:rsidR="009A776F" w:rsidRPr="009A776F" w:rsidRDefault="009A776F" w:rsidP="00C543E4">
      <w:pPr>
        <w:jc w:val="center"/>
      </w:pPr>
      <w:r w:rsidRPr="009A776F">
        <w:rPr>
          <w:noProof/>
          <w:lang w:val="en-GB" w:eastAsia="en-GB"/>
        </w:rPr>
        <w:drawing>
          <wp:inline distT="0" distB="0" distL="0" distR="0" wp14:anchorId="57E46D40" wp14:editId="714009F0">
            <wp:extent cx="4857750" cy="2057261"/>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7145" cy="2061240"/>
                    </a:xfrm>
                    <a:prstGeom prst="rect">
                      <a:avLst/>
                    </a:prstGeom>
                    <a:noFill/>
                    <a:ln>
                      <a:noFill/>
                    </a:ln>
                  </pic:spPr>
                </pic:pic>
              </a:graphicData>
            </a:graphic>
          </wp:inline>
        </w:drawing>
      </w:r>
    </w:p>
    <w:p w:rsidR="009A776F" w:rsidRPr="009A776F" w:rsidRDefault="009A776F" w:rsidP="009A776F">
      <w:pPr>
        <w:jc w:val="both"/>
        <w:rPr>
          <w:rFonts w:ascii="Cambria" w:eastAsia="Calibri" w:hAnsi="Cambria" w:cs="Calibri"/>
          <w:lang w:val="da-DK"/>
        </w:rPr>
      </w:pPr>
      <w:r w:rsidRPr="009A776F">
        <w:rPr>
          <w:rFonts w:ascii="Cambria" w:eastAsia="Calibri" w:hAnsi="Cambria" w:cs="Calibri"/>
          <w:lang w:val="da-DK"/>
        </w:rPr>
        <w:t>Në anën e kërkesës agregate,  konsumi final total, i cili përbën peshën më të madhe në ekonomi, u rrit me rreth 3.3 përqind në terma real vjetorë përgjatë vitit 2019, gjithashtu dhe konsumi final i popullatës u rrit me të njëjtën vlerë. Ndërkohë vetëm për tremujorin e parë të vitit 2020, konsumi final total dhe ai i popullatës shënuan rënie të ritmit krahasuar me dy tremujorët paraardhës, me normën prej 1.1 përqind secili.</w:t>
      </w:r>
      <w:r w:rsidRPr="009A776F">
        <w:rPr>
          <w:rFonts w:ascii="Cambria" w:eastAsia="Calibri" w:hAnsi="Cambria" w:cs="Calibri"/>
          <w:lang w:val="da-DK"/>
        </w:rPr>
        <w:br/>
      </w:r>
    </w:p>
    <w:p w:rsidR="009A776F" w:rsidRPr="009A776F" w:rsidRDefault="009A776F" w:rsidP="009A776F">
      <w:pPr>
        <w:spacing w:before="120" w:after="120"/>
        <w:jc w:val="both"/>
        <w:rPr>
          <w:rFonts w:ascii="Cambria" w:eastAsia="Calibri" w:hAnsi="Cambria" w:cs="Calibri"/>
          <w:lang w:val="da-DK"/>
        </w:rPr>
      </w:pPr>
      <w:r w:rsidRPr="009A776F">
        <w:rPr>
          <w:rFonts w:ascii="Cambria" w:eastAsia="Calibri" w:hAnsi="Cambria" w:cs="Calibri"/>
          <w:lang w:val="sq-AL"/>
        </w:rPr>
        <w:t xml:space="preserve">Tabela më poshtë paraqet rritjen e çdo komponenti të kërkesës agregate, si dhe kontributin e sejcilit prej tyre </w:t>
      </w:r>
      <w:r w:rsidRPr="009A776F">
        <w:rPr>
          <w:rFonts w:ascii="Cambria" w:eastAsia="Calibri" w:hAnsi="Cambria" w:cs="Calibri"/>
          <w:lang w:val="da-DK"/>
        </w:rPr>
        <w:t>për tremujorin e parë të vitit 2020 krahasuar me po të njëjtin tremujor të një viti më parë (T1-2019).</w:t>
      </w:r>
    </w:p>
    <w:p w:rsidR="009A776F" w:rsidRPr="009A776F" w:rsidRDefault="009A776F" w:rsidP="009A776F">
      <w:pPr>
        <w:spacing w:before="120" w:after="120"/>
        <w:jc w:val="both"/>
        <w:rPr>
          <w:rFonts w:ascii="Cambria" w:eastAsia="Calibri" w:hAnsi="Cambria" w:cs="Calibri"/>
          <w:i/>
          <w:lang w:val="da-DK"/>
        </w:rPr>
      </w:pPr>
      <w:r w:rsidRPr="009A776F">
        <w:rPr>
          <w:rFonts w:ascii="Cambria" w:eastAsia="Calibri" w:hAnsi="Cambria" w:cs="Calibri"/>
          <w:i/>
          <w:lang w:val="da-DK"/>
        </w:rPr>
        <w:t>Tabela 2.2: Rritjen e çdo komponenti të kërkesës agregate dhe kontributin për tremujorin e parë të vitit 2020.</w:t>
      </w:r>
    </w:p>
    <w:p w:rsidR="009A776F" w:rsidRPr="009A776F" w:rsidRDefault="009A776F" w:rsidP="00C543E4">
      <w:pPr>
        <w:jc w:val="center"/>
      </w:pPr>
      <w:r w:rsidRPr="009A776F">
        <w:rPr>
          <w:noProof/>
          <w:lang w:val="en-GB" w:eastAsia="en-GB"/>
        </w:rPr>
        <w:drawing>
          <wp:inline distT="0" distB="0" distL="0" distR="0" wp14:anchorId="40CA2649" wp14:editId="262BA027">
            <wp:extent cx="4810125" cy="18669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1212" cy="1867322"/>
                    </a:xfrm>
                    <a:prstGeom prst="rect">
                      <a:avLst/>
                    </a:prstGeom>
                    <a:noFill/>
                    <a:ln>
                      <a:noFill/>
                    </a:ln>
                  </pic:spPr>
                </pic:pic>
              </a:graphicData>
            </a:graphic>
          </wp:inline>
        </w:drawing>
      </w:r>
    </w:p>
    <w:p w:rsidR="009A776F" w:rsidRPr="009A776F" w:rsidRDefault="009A776F" w:rsidP="009A776F"/>
    <w:p w:rsidR="009A776F" w:rsidRPr="009A776F" w:rsidRDefault="009A776F" w:rsidP="009A776F">
      <w:pPr>
        <w:spacing w:before="120" w:after="120"/>
        <w:jc w:val="both"/>
        <w:rPr>
          <w:rFonts w:ascii="Cambria" w:eastAsia="Calibri" w:hAnsi="Cambria" w:cs="Calibri"/>
          <w:lang w:val="sq-AL"/>
        </w:rPr>
      </w:pPr>
      <w:r w:rsidRPr="009A776F">
        <w:rPr>
          <w:rFonts w:ascii="Cambria" w:eastAsia="Calibri" w:hAnsi="Cambria" w:cs="Calibri"/>
          <w:lang w:val="sq-AL"/>
        </w:rPr>
        <w:t>Të dhënat e papunësisë sipas Anketës Tremujore të Forcave të Punës (LFS) tregojnë se situata aktuale po jep efekte dhe në tregun e punës në tremujorin e dytë të këtij viti, pas një periudhe të gjatë me tregues në rritje për punësimin dhe rënie të normës së papunësisë.</w:t>
      </w:r>
    </w:p>
    <w:p w:rsidR="009A776F" w:rsidRPr="009A776F" w:rsidRDefault="009A776F" w:rsidP="009A776F">
      <w:pPr>
        <w:spacing w:before="120" w:after="120"/>
        <w:jc w:val="both"/>
        <w:rPr>
          <w:rFonts w:ascii="Cambria" w:eastAsia="Calibri" w:hAnsi="Cambria" w:cs="Calibri"/>
          <w:lang w:val="sq-AL"/>
        </w:rPr>
      </w:pPr>
      <w:r w:rsidRPr="009A776F">
        <w:rPr>
          <w:rFonts w:ascii="Cambria" w:eastAsia="Calibri" w:hAnsi="Cambria" w:cs="Calibri"/>
          <w:lang w:val="sq-AL"/>
        </w:rPr>
        <w:t>Të dhënat më të fundit për tremujorin e dytë të vitit 2020 tregojnë se norma zyrtare e papunësisë</w:t>
      </w:r>
      <w:r w:rsidRPr="009A776F">
        <w:rPr>
          <w:rFonts w:ascii="Cambria" w:eastAsia="Calibri" w:hAnsi="Cambria" w:cs="Calibri"/>
          <w:lang w:val="sq-AL"/>
        </w:rPr>
        <w:footnoteReference w:id="2"/>
      </w:r>
      <w:r w:rsidRPr="009A776F">
        <w:rPr>
          <w:rFonts w:ascii="Cambria" w:eastAsia="Calibri" w:hAnsi="Cambria" w:cs="Calibri"/>
          <w:lang w:val="sq-AL"/>
        </w:rPr>
        <w:t xml:space="preserve"> për grupmoshat 15-64 vjeç është 12.5%, kundrejt 12.0% që ishte për të njëjtin tremujor të një viti </w:t>
      </w:r>
      <w:r w:rsidRPr="009A776F">
        <w:rPr>
          <w:rFonts w:ascii="Cambria" w:eastAsia="Calibri" w:hAnsi="Cambria" w:cs="Calibri"/>
          <w:lang w:val="sq-AL"/>
        </w:rPr>
        <w:lastRenderedPageBreak/>
        <w:t xml:space="preserve">më parë. Edhe për grup-moshën e punës 15 vjeç e lart, shkalla e papunësisë zyrtare në tremujorin e dytë të 2020 shënoi vlerën prej 11.9%. Numri i personave të papunë në moshë pune (15-64 vjeç) në tremujorin e dytë të vitit 2020 ishte 166,026 persona. </w:t>
      </w:r>
    </w:p>
    <w:p w:rsidR="009A776F" w:rsidRPr="009A776F" w:rsidRDefault="009A776F" w:rsidP="009A776F">
      <w:pPr>
        <w:spacing w:before="120" w:after="120"/>
        <w:jc w:val="both"/>
        <w:rPr>
          <w:rFonts w:ascii="Cambria" w:eastAsia="Calibri" w:hAnsi="Cambria" w:cs="Calibri"/>
          <w:lang w:val="sq-AL"/>
        </w:rPr>
      </w:pPr>
      <w:r w:rsidRPr="009A776F">
        <w:rPr>
          <w:rFonts w:ascii="Cambria" w:eastAsia="Calibri" w:hAnsi="Cambria" w:cs="Calibri"/>
          <w:lang w:val="sq-AL"/>
        </w:rPr>
        <w:t>Në tremujorin e dytë të vitit 2020 numri të punësuarve në moshë pune (15-64 vjeç) ishte 1,160,604 persona. Krahasuar me të njëjtin tremujor të një viti më parë (T2-2019), numri i personave të punësuar, u ul me 46,701 persona ose -3.8%, ndërsa për gjashtëmujorin e parë të vitit 2020, punësimi u ul me -1.6% krahasuar me të njëjtën periudhë të një viti më parë.</w:t>
      </w:r>
    </w:p>
    <w:p w:rsidR="009A776F" w:rsidRPr="009A776F" w:rsidRDefault="009A776F" w:rsidP="009A776F">
      <w:pPr>
        <w:spacing w:before="120" w:after="120"/>
        <w:jc w:val="both"/>
        <w:rPr>
          <w:rFonts w:ascii="Cambria" w:eastAsia="Calibri" w:hAnsi="Cambria" w:cs="Calibri"/>
          <w:i/>
          <w:lang w:val="sq-AL"/>
        </w:rPr>
      </w:pPr>
      <w:r w:rsidRPr="009A776F">
        <w:rPr>
          <w:rFonts w:ascii="Cambria" w:eastAsia="Calibri" w:hAnsi="Cambria" w:cs="Calibri"/>
          <w:i/>
          <w:lang w:val="sq-AL"/>
        </w:rPr>
        <w:t>Grafiku 2.2: Numri i tё papunёve; Shkalla e papunёsisё; Numri i tё punёsuarve</w:t>
      </w:r>
    </w:p>
    <w:p w:rsidR="009A776F" w:rsidRPr="009A776F" w:rsidRDefault="009A776F" w:rsidP="009A776F">
      <w:pPr>
        <w:spacing w:before="120" w:after="120"/>
        <w:jc w:val="both"/>
        <w:rPr>
          <w:rFonts w:ascii="Cambria" w:eastAsia="Calibri" w:hAnsi="Cambria" w:cs="Calibri"/>
          <w:i/>
          <w:lang w:val="sq-AL"/>
        </w:rPr>
      </w:pPr>
      <w:r w:rsidRPr="009A776F">
        <w:rPr>
          <w:noProof/>
          <w:lang w:val="en-GB" w:eastAsia="en-GB"/>
        </w:rPr>
        <w:drawing>
          <wp:inline distT="0" distB="0" distL="0" distR="0" wp14:anchorId="72ABC5A4" wp14:editId="42CA1DBD">
            <wp:extent cx="5943600" cy="320819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208193"/>
                    </a:xfrm>
                    <a:prstGeom prst="rect">
                      <a:avLst/>
                    </a:prstGeom>
                    <a:noFill/>
                    <a:ln>
                      <a:noFill/>
                    </a:ln>
                  </pic:spPr>
                </pic:pic>
              </a:graphicData>
            </a:graphic>
          </wp:inline>
        </w:drawing>
      </w:r>
    </w:p>
    <w:p w:rsidR="009A776F" w:rsidRPr="009A776F" w:rsidRDefault="009A776F" w:rsidP="009A776F"/>
    <w:p w:rsidR="000F62DD" w:rsidRPr="00B82921" w:rsidRDefault="000F62DD" w:rsidP="000F62DD">
      <w:pPr>
        <w:pStyle w:val="ListParagraph"/>
        <w:rPr>
          <w:rFonts w:ascii="Cambria" w:hAnsi="Cambria" w:cs="Times New Roman"/>
          <w:lang w:val="sq-AL"/>
        </w:rPr>
      </w:pPr>
    </w:p>
    <w:p w:rsidR="000D6665" w:rsidRPr="00100B6D" w:rsidRDefault="00C25C51" w:rsidP="0048061C">
      <w:pPr>
        <w:pStyle w:val="Heading2"/>
        <w:rPr>
          <w:rFonts w:ascii="Cambria" w:hAnsi="Cambria"/>
          <w:i w:val="0"/>
          <w:lang w:val="en"/>
        </w:rPr>
      </w:pPr>
      <w:bookmarkStart w:id="3" w:name="_Toc56674459"/>
      <w:r w:rsidRPr="00100B6D">
        <w:rPr>
          <w:rFonts w:ascii="Cambria" w:hAnsi="Cambria"/>
          <w:i w:val="0"/>
          <w:lang w:val="en"/>
        </w:rPr>
        <w:t>Prioritetet buxhetore afatmesme</w:t>
      </w:r>
      <w:r w:rsidR="00C56E02" w:rsidRPr="00100B6D">
        <w:rPr>
          <w:rFonts w:ascii="Cambria" w:hAnsi="Cambria"/>
          <w:i w:val="0"/>
          <w:lang w:val="en"/>
        </w:rPr>
        <w:t xml:space="preserve"> 2021</w:t>
      </w:r>
      <w:r w:rsidR="0077356C" w:rsidRPr="00100B6D">
        <w:rPr>
          <w:rFonts w:ascii="Cambria" w:hAnsi="Cambria"/>
          <w:i w:val="0"/>
          <w:lang w:val="en"/>
        </w:rPr>
        <w:t xml:space="preserve"> – 202</w:t>
      </w:r>
      <w:r w:rsidR="00C56E02" w:rsidRPr="00100B6D">
        <w:rPr>
          <w:rFonts w:ascii="Cambria" w:hAnsi="Cambria"/>
          <w:i w:val="0"/>
          <w:lang w:val="en"/>
        </w:rPr>
        <w:t>3</w:t>
      </w:r>
      <w:bookmarkEnd w:id="3"/>
      <w:r w:rsidR="0077356C" w:rsidRPr="00100B6D">
        <w:rPr>
          <w:rFonts w:ascii="Cambria" w:hAnsi="Cambria"/>
          <w:i w:val="0"/>
          <w:lang w:val="en"/>
        </w:rPr>
        <w:t xml:space="preserve"> </w:t>
      </w:r>
    </w:p>
    <w:p w:rsidR="00BC0573" w:rsidRPr="00E554D0" w:rsidRDefault="00BC0573" w:rsidP="00894DEB">
      <w:pPr>
        <w:pStyle w:val="Default"/>
        <w:spacing w:line="276" w:lineRule="auto"/>
        <w:jc w:val="both"/>
        <w:rPr>
          <w:rFonts w:ascii="Cambria" w:hAnsi="Cambria" w:cs="Times New Roman"/>
          <w:color w:val="auto"/>
          <w:sz w:val="22"/>
          <w:szCs w:val="22"/>
          <w:lang w:val="sq-AL"/>
        </w:rPr>
      </w:pPr>
    </w:p>
    <w:p w:rsidR="00457718" w:rsidRPr="00E554D0" w:rsidRDefault="00457718" w:rsidP="00457718">
      <w:pPr>
        <w:pStyle w:val="Default"/>
        <w:spacing w:line="276" w:lineRule="auto"/>
        <w:jc w:val="both"/>
        <w:rPr>
          <w:rFonts w:ascii="Cambria" w:hAnsi="Cambria" w:cs="Times New Roman"/>
          <w:color w:val="auto"/>
          <w:sz w:val="22"/>
          <w:szCs w:val="22"/>
          <w:lang w:val="sq-AL"/>
        </w:rPr>
      </w:pPr>
      <w:r w:rsidRPr="00E554D0">
        <w:rPr>
          <w:rFonts w:ascii="Cambria" w:hAnsi="Cambria" w:cs="Times New Roman"/>
          <w:color w:val="auto"/>
          <w:sz w:val="22"/>
          <w:szCs w:val="22"/>
          <w:lang w:val="sq-AL"/>
        </w:rPr>
        <w:t>Politikat fiskale do të vazhdojnë të bazohen në taksimin e ndershëm dhe në nxitjen e investimeve private strategjike në sektorët prioritarë. Ky program bazohet në përmirësimin e administrimit fiskal dhe minimizimin e inf</w:t>
      </w:r>
      <w:r w:rsidRPr="00F41190">
        <w:rPr>
          <w:rFonts w:ascii="Cambria" w:hAnsi="Cambria" w:cs="Times New Roman"/>
          <w:color w:val="auto"/>
          <w:sz w:val="22"/>
          <w:szCs w:val="22"/>
          <w:lang w:val="sq-AL"/>
        </w:rPr>
        <w:t>o</w:t>
      </w:r>
      <w:r w:rsidRPr="00E554D0">
        <w:rPr>
          <w:rFonts w:ascii="Cambria" w:hAnsi="Cambria" w:cs="Times New Roman"/>
          <w:color w:val="auto"/>
          <w:sz w:val="22"/>
          <w:szCs w:val="22"/>
          <w:lang w:val="sq-AL"/>
        </w:rPr>
        <w:t xml:space="preserve">rmalitetit në ekonomi. Në tre vitet e fundit, buxhetet e miratuara kanë synuar reduktimin gradual dhe të targetuar të barrës tatimorë nëpërmjet uljes së tarifave të tatimit dhe përjashtimeve të studiuara. Rritja e të ardhurave është synuar kryesisht nga zgjerimi i bazës së tatueshme, lufta ndaj informalitetit dhe përmirësimi i administrimit tatimor. </w:t>
      </w:r>
      <w:r>
        <w:rPr>
          <w:rFonts w:ascii="Cambria" w:hAnsi="Cambria" w:cs="Times New Roman"/>
          <w:color w:val="auto"/>
          <w:sz w:val="22"/>
          <w:szCs w:val="22"/>
          <w:lang w:val="sq-AL"/>
        </w:rPr>
        <w:t>Në këtë program buxhetor për vitet</w:t>
      </w:r>
      <w:r w:rsidR="00C543E4">
        <w:rPr>
          <w:rFonts w:ascii="Cambria" w:hAnsi="Cambria" w:cs="Times New Roman"/>
          <w:color w:val="auto"/>
          <w:sz w:val="22"/>
          <w:szCs w:val="22"/>
          <w:lang w:val="sq-AL"/>
        </w:rPr>
        <w:t xml:space="preserve"> 2021-2023</w:t>
      </w:r>
      <w:r>
        <w:rPr>
          <w:rFonts w:ascii="Cambria" w:hAnsi="Cambria" w:cs="Times New Roman"/>
          <w:color w:val="auto"/>
          <w:sz w:val="22"/>
          <w:szCs w:val="22"/>
          <w:lang w:val="sq-AL"/>
        </w:rPr>
        <w:t xml:space="preserve"> synohet shpërndarja</w:t>
      </w:r>
      <w:r w:rsidRPr="00E554D0">
        <w:rPr>
          <w:rFonts w:ascii="Cambria" w:hAnsi="Cambria" w:cs="Times New Roman"/>
          <w:color w:val="auto"/>
          <w:sz w:val="22"/>
          <w:szCs w:val="22"/>
          <w:lang w:val="sq-AL"/>
        </w:rPr>
        <w:t xml:space="preserve"> në mënyrë më të drejtë </w:t>
      </w:r>
      <w:r>
        <w:rPr>
          <w:rFonts w:ascii="Cambria" w:hAnsi="Cambria" w:cs="Times New Roman"/>
          <w:color w:val="auto"/>
          <w:sz w:val="22"/>
          <w:szCs w:val="22"/>
          <w:lang w:val="sq-AL"/>
        </w:rPr>
        <w:t xml:space="preserve">e </w:t>
      </w:r>
      <w:r w:rsidRPr="00E554D0">
        <w:rPr>
          <w:rFonts w:ascii="Cambria" w:hAnsi="Cambria" w:cs="Times New Roman"/>
          <w:color w:val="auto"/>
          <w:sz w:val="22"/>
          <w:szCs w:val="22"/>
          <w:lang w:val="sq-AL"/>
        </w:rPr>
        <w:t>barrë</w:t>
      </w:r>
      <w:r>
        <w:rPr>
          <w:rFonts w:ascii="Cambria" w:hAnsi="Cambria" w:cs="Times New Roman"/>
          <w:color w:val="auto"/>
          <w:sz w:val="22"/>
          <w:szCs w:val="22"/>
          <w:lang w:val="sq-AL"/>
        </w:rPr>
        <w:t>s</w:t>
      </w:r>
      <w:r w:rsidRPr="00E554D0">
        <w:rPr>
          <w:rFonts w:ascii="Cambria" w:hAnsi="Cambria" w:cs="Times New Roman"/>
          <w:color w:val="auto"/>
          <w:sz w:val="22"/>
          <w:szCs w:val="22"/>
          <w:lang w:val="sq-AL"/>
        </w:rPr>
        <w:t xml:space="preserve"> fiskale, duke ulur ngarkesën për grupe, kategori dhe sektorë të caktuar.</w:t>
      </w:r>
    </w:p>
    <w:p w:rsidR="00457718" w:rsidRDefault="00457718" w:rsidP="00457718">
      <w:pPr>
        <w:pStyle w:val="Default"/>
        <w:spacing w:after="120" w:line="276" w:lineRule="auto"/>
        <w:jc w:val="both"/>
        <w:rPr>
          <w:rFonts w:ascii="Cambria" w:hAnsi="Cambria" w:cs="Times New Roman"/>
          <w:color w:val="auto"/>
          <w:sz w:val="22"/>
          <w:szCs w:val="22"/>
          <w:lang w:val="sq-AL"/>
        </w:rPr>
      </w:pPr>
    </w:p>
    <w:p w:rsidR="00457718" w:rsidRPr="00B711F9" w:rsidRDefault="00457718" w:rsidP="00457718">
      <w:pPr>
        <w:pStyle w:val="Default"/>
        <w:spacing w:after="120" w:line="276" w:lineRule="auto"/>
        <w:jc w:val="both"/>
        <w:rPr>
          <w:rFonts w:ascii="Cambria" w:hAnsi="Cambria" w:cs="Times New Roman"/>
          <w:color w:val="auto"/>
          <w:sz w:val="22"/>
          <w:szCs w:val="22"/>
          <w:lang w:val="sq-AL"/>
        </w:rPr>
      </w:pPr>
      <w:r w:rsidRPr="00A27733">
        <w:rPr>
          <w:rFonts w:ascii="Cambria" w:hAnsi="Cambria" w:cs="Times New Roman"/>
          <w:color w:val="auto"/>
          <w:sz w:val="22"/>
          <w:szCs w:val="22"/>
          <w:lang w:val="sq-AL"/>
        </w:rPr>
        <w:t>Për të mundësuar zhvillimin ekonomik dhe përmirësuar kushtet social-ekonomike të popullsisë gjatë ciklit afatmesë</w:t>
      </w:r>
      <w:r>
        <w:rPr>
          <w:rFonts w:ascii="Cambria" w:hAnsi="Cambria" w:cs="Times New Roman"/>
          <w:color w:val="auto"/>
          <w:sz w:val="22"/>
          <w:szCs w:val="22"/>
          <w:lang w:val="sq-AL"/>
        </w:rPr>
        <w:t>m 202</w:t>
      </w:r>
      <w:r w:rsidR="00C543E4">
        <w:rPr>
          <w:rFonts w:ascii="Cambria" w:hAnsi="Cambria" w:cs="Times New Roman"/>
          <w:color w:val="auto"/>
          <w:sz w:val="22"/>
          <w:szCs w:val="22"/>
          <w:lang w:val="sq-AL"/>
        </w:rPr>
        <w:t>1 – 2023</w:t>
      </w:r>
      <w:r w:rsidRPr="00A27733">
        <w:rPr>
          <w:rFonts w:ascii="Cambria" w:hAnsi="Cambria" w:cs="Times New Roman"/>
          <w:color w:val="auto"/>
          <w:sz w:val="22"/>
          <w:szCs w:val="22"/>
          <w:lang w:val="sq-AL"/>
        </w:rPr>
        <w:t>, qeveria do të vazhdoj</w:t>
      </w:r>
      <w:r>
        <w:rPr>
          <w:rFonts w:ascii="Cambria" w:hAnsi="Cambria" w:cs="Times New Roman"/>
          <w:color w:val="auto"/>
          <w:sz w:val="22"/>
          <w:szCs w:val="22"/>
          <w:lang w:val="sq-AL"/>
        </w:rPr>
        <w:t>ë</w:t>
      </w:r>
      <w:r w:rsidRPr="00A27733">
        <w:rPr>
          <w:rFonts w:ascii="Cambria" w:hAnsi="Cambria" w:cs="Times New Roman"/>
          <w:color w:val="auto"/>
          <w:sz w:val="22"/>
          <w:szCs w:val="22"/>
          <w:lang w:val="sq-AL"/>
        </w:rPr>
        <w:t xml:space="preserve"> financimin e prioriteteve t</w:t>
      </w:r>
      <w:r>
        <w:rPr>
          <w:rFonts w:ascii="Cambria" w:hAnsi="Cambria" w:cs="Times New Roman"/>
          <w:color w:val="auto"/>
          <w:sz w:val="22"/>
          <w:szCs w:val="22"/>
          <w:lang w:val="sq-AL"/>
        </w:rPr>
        <w:t>ë</w:t>
      </w:r>
      <w:r w:rsidRPr="00A27733">
        <w:rPr>
          <w:rFonts w:ascii="Cambria" w:hAnsi="Cambria" w:cs="Times New Roman"/>
          <w:color w:val="auto"/>
          <w:sz w:val="22"/>
          <w:szCs w:val="22"/>
          <w:lang w:val="sq-AL"/>
        </w:rPr>
        <w:t xml:space="preserve"> shpallura n</w:t>
      </w:r>
      <w:r>
        <w:rPr>
          <w:rFonts w:ascii="Cambria" w:hAnsi="Cambria" w:cs="Times New Roman"/>
          <w:color w:val="auto"/>
          <w:sz w:val="22"/>
          <w:szCs w:val="22"/>
          <w:lang w:val="sq-AL"/>
        </w:rPr>
        <w:t>ë</w:t>
      </w:r>
      <w:r w:rsidRPr="00A27733">
        <w:rPr>
          <w:rFonts w:ascii="Cambria" w:hAnsi="Cambria" w:cs="Times New Roman"/>
          <w:color w:val="auto"/>
          <w:sz w:val="22"/>
          <w:szCs w:val="22"/>
          <w:lang w:val="sq-AL"/>
        </w:rPr>
        <w:t xml:space="preserve"> programin e saj qeveris</w:t>
      </w:r>
      <w:r>
        <w:rPr>
          <w:rFonts w:ascii="Cambria" w:hAnsi="Cambria" w:cs="Times New Roman"/>
          <w:color w:val="auto"/>
          <w:sz w:val="22"/>
          <w:szCs w:val="22"/>
          <w:lang w:val="sq-AL"/>
        </w:rPr>
        <w:t>ë</w:t>
      </w:r>
      <w:r w:rsidRPr="00A27733">
        <w:rPr>
          <w:rFonts w:ascii="Cambria" w:hAnsi="Cambria" w:cs="Times New Roman"/>
          <w:color w:val="auto"/>
          <w:sz w:val="22"/>
          <w:szCs w:val="22"/>
          <w:lang w:val="sq-AL"/>
        </w:rPr>
        <w:t>s 2017-2021 si vijon:</w:t>
      </w:r>
    </w:p>
    <w:p w:rsidR="00457718" w:rsidRDefault="00457718" w:rsidP="00C543E4">
      <w:pPr>
        <w:jc w:val="both"/>
        <w:rPr>
          <w:rFonts w:ascii="Cambria" w:hAnsi="Cambria" w:cs="Times New Roman"/>
          <w:lang w:val="sq-AL"/>
        </w:rPr>
      </w:pPr>
      <w:r w:rsidRPr="00FB3DCA">
        <w:rPr>
          <w:rFonts w:ascii="Cambria" w:hAnsi="Cambria" w:cs="Times New Roman"/>
          <w:b/>
          <w:lang w:val="sq-AL"/>
        </w:rPr>
        <w:lastRenderedPageBreak/>
        <w:t>Pun</w:t>
      </w:r>
      <w:r>
        <w:rPr>
          <w:rFonts w:ascii="Cambria" w:hAnsi="Cambria" w:cs="Times New Roman"/>
          <w:b/>
          <w:lang w:val="sq-AL"/>
        </w:rPr>
        <w:t>ë</w:t>
      </w:r>
      <w:r w:rsidRPr="00FB3DCA">
        <w:rPr>
          <w:rFonts w:ascii="Cambria" w:hAnsi="Cambria" w:cs="Times New Roman"/>
          <w:b/>
          <w:lang w:val="sq-AL"/>
        </w:rPr>
        <w:t>simi</w:t>
      </w:r>
      <w:r w:rsidR="00C543E4">
        <w:rPr>
          <w:rFonts w:ascii="Cambria" w:hAnsi="Cambria" w:cs="Times New Roman"/>
          <w:b/>
          <w:lang w:val="sq-AL"/>
        </w:rPr>
        <w:t xml:space="preserve"> ku synohet </w:t>
      </w:r>
      <w:r w:rsidR="00C543E4">
        <w:rPr>
          <w:rFonts w:ascii="Cambria" w:hAnsi="Cambria" w:cs="Times New Roman"/>
          <w:lang w:val="sq-AL"/>
        </w:rPr>
        <w:t>r</w:t>
      </w:r>
      <w:r w:rsidR="00C543E4" w:rsidRPr="00C543E4">
        <w:rPr>
          <w:rFonts w:ascii="Cambria" w:hAnsi="Cambria" w:cs="Times New Roman"/>
          <w:lang w:val="sq-AL"/>
        </w:rPr>
        <w:t xml:space="preserve">ritja e pjesëmarrjes së punëkërkuesve të papunë nga grupet e veçanta me </w:t>
      </w:r>
      <w:r w:rsidR="00C543E4">
        <w:rPr>
          <w:rFonts w:ascii="Cambria" w:hAnsi="Cambria" w:cs="Times New Roman"/>
          <w:lang w:val="sq-AL"/>
        </w:rPr>
        <w:t>mbi 50% të totalit të përfitues</w:t>
      </w:r>
      <w:r w:rsidR="00C543E4" w:rsidRPr="00C543E4">
        <w:rPr>
          <w:rFonts w:ascii="Cambria" w:hAnsi="Cambria" w:cs="Times New Roman"/>
          <w:lang w:val="sq-AL"/>
        </w:rPr>
        <w:t>ve nga programet e nxitjes së punësimit (femrat, të rinjtë 16-30 vjeç, emigrantët e kthyer me probleme ekonomike, të papunët afatgjatë, romët, personat me aftësi të kufizuar, jetimët, gra kryefamiljare) si dhe integrimin në këto programe të punëkërkuesve të papunë që trajtohen me ndihmë</w:t>
      </w:r>
      <w:r w:rsidR="00C543E4">
        <w:rPr>
          <w:rFonts w:ascii="Cambria" w:hAnsi="Cambria" w:cs="Times New Roman"/>
          <w:lang w:val="sq-AL"/>
        </w:rPr>
        <w:t xml:space="preserve"> ekonomike dhe pagesë papunësie. </w:t>
      </w:r>
      <w:r w:rsidR="00C543E4" w:rsidRPr="00C543E4">
        <w:rPr>
          <w:rFonts w:ascii="Cambria" w:hAnsi="Cambria" w:cs="Times New Roman"/>
          <w:lang w:val="sq-AL"/>
        </w:rPr>
        <w:t>Ofrimi i formimit profesional cilësor për të rinjtë dhe të rriturit, në përputhj</w:t>
      </w:r>
      <w:r w:rsidR="00C543E4">
        <w:rPr>
          <w:rFonts w:ascii="Cambria" w:hAnsi="Cambria" w:cs="Times New Roman"/>
          <w:lang w:val="sq-AL"/>
        </w:rPr>
        <w:t>e me kërkesat e tregut të punës si dhe</w:t>
      </w:r>
      <w:r w:rsidR="00C543E4" w:rsidRPr="00C543E4">
        <w:rPr>
          <w:rFonts w:ascii="Cambria" w:hAnsi="Cambria" w:cs="Times New Roman"/>
          <w:lang w:val="sq-AL"/>
        </w:rPr>
        <w:t xml:space="preserve"> rritja e mundësisë për të nxënit gjatë gjithë jetës si për burrat dhe për gratë dhe përshtatja me mundësitë e punësim</w:t>
      </w:r>
      <w:r w:rsidR="00C543E4">
        <w:rPr>
          <w:rFonts w:ascii="Cambria" w:hAnsi="Cambria" w:cs="Times New Roman"/>
          <w:lang w:val="sq-AL"/>
        </w:rPr>
        <w:t xml:space="preserve">it të ofruara nga tregu i punës. </w:t>
      </w:r>
      <w:r w:rsidR="00C543E4" w:rsidRPr="00C543E4">
        <w:rPr>
          <w:rFonts w:ascii="Cambria" w:hAnsi="Cambria" w:cs="Times New Roman"/>
          <w:lang w:val="sq-AL"/>
        </w:rPr>
        <w:t>Rritja e aksesit në Arsimin e Mesëm Profesional duke synuar që në vitin 2023 të tërhiqen 19.5% e nxënësve që ndjekin ciklin e Arsimit e Mesëm, nga 18% që parashikohet të arrijë në 2020;</w:t>
      </w:r>
    </w:p>
    <w:p w:rsidR="00C543E4" w:rsidRDefault="00C543E4" w:rsidP="00C543E4">
      <w:pPr>
        <w:spacing w:before="120" w:after="120" w:line="240" w:lineRule="auto"/>
        <w:contextualSpacing/>
        <w:jc w:val="both"/>
        <w:rPr>
          <w:rFonts w:ascii="Cambria" w:hAnsi="Cambria" w:cs="Times New Roman"/>
          <w:b/>
          <w:lang w:val="sq-AL"/>
        </w:rPr>
      </w:pPr>
    </w:p>
    <w:p w:rsidR="00C543E4" w:rsidRPr="00C543E4" w:rsidRDefault="00C543E4" w:rsidP="00C543E4">
      <w:pPr>
        <w:spacing w:before="120" w:after="120" w:line="240" w:lineRule="auto"/>
        <w:jc w:val="both"/>
        <w:rPr>
          <w:rFonts w:ascii="Cambria" w:eastAsia="Times New Roman" w:hAnsi="Cambria" w:cs="Times New Roman"/>
          <w:noProof/>
          <w:lang w:val="sq-AL"/>
        </w:rPr>
      </w:pPr>
      <w:r w:rsidRPr="00C543E4">
        <w:rPr>
          <w:rFonts w:ascii="Cambria" w:hAnsi="Cambria" w:cs="Times New Roman"/>
          <w:b/>
          <w:lang w:val="sq-AL"/>
        </w:rPr>
        <w:t>Mb</w:t>
      </w:r>
      <w:r w:rsidR="00100B6D">
        <w:rPr>
          <w:rFonts w:ascii="Cambria" w:hAnsi="Cambria" w:cs="Times New Roman"/>
          <w:b/>
          <w:lang w:val="sq-AL"/>
        </w:rPr>
        <w:t>ë</w:t>
      </w:r>
      <w:r w:rsidRPr="00C543E4">
        <w:rPr>
          <w:rFonts w:ascii="Cambria" w:hAnsi="Cambria" w:cs="Times New Roman"/>
          <w:b/>
          <w:lang w:val="sq-AL"/>
        </w:rPr>
        <w:t>shtetja e fermer</w:t>
      </w:r>
      <w:r w:rsidR="00100B6D">
        <w:rPr>
          <w:rFonts w:ascii="Cambria" w:hAnsi="Cambria" w:cs="Times New Roman"/>
          <w:b/>
          <w:lang w:val="sq-AL"/>
        </w:rPr>
        <w:t>ë</w:t>
      </w:r>
      <w:r w:rsidRPr="00C543E4">
        <w:rPr>
          <w:rFonts w:ascii="Cambria" w:hAnsi="Cambria" w:cs="Times New Roman"/>
          <w:b/>
          <w:lang w:val="sq-AL"/>
        </w:rPr>
        <w:t>ve ku synohet</w:t>
      </w:r>
      <w:r w:rsidRPr="00C543E4">
        <w:rPr>
          <w:rFonts w:ascii="Cambria" w:eastAsia="Times New Roman" w:hAnsi="Cambria" w:cs="Times New Roman"/>
          <w:noProof/>
          <w:lang w:val="sq-AL"/>
        </w:rPr>
        <w:t xml:space="preserve"> shtimi i numrit të përfituesëve nga skema e masave mbështetëse në bujqësi nga 2300 përfitues në vitin 2020 në 2400 përfitues në vitin 2021, 2450 përfitues në vitin 2022 dhe 2500 përfitues në vitin 2023, </w:t>
      </w:r>
      <w:r w:rsidR="005A3FFC">
        <w:rPr>
          <w:rFonts w:ascii="Cambria" w:eastAsia="Times New Roman" w:hAnsi="Cambria" w:cs="Times New Roman"/>
          <w:noProof/>
          <w:lang w:val="sq-AL"/>
        </w:rPr>
        <w:t>r</w:t>
      </w:r>
      <w:r w:rsidRPr="00C543E4">
        <w:rPr>
          <w:rFonts w:ascii="Cambria" w:eastAsia="Times New Roman" w:hAnsi="Cambria" w:cs="Times New Roman"/>
          <w:noProof/>
          <w:lang w:val="sq-AL"/>
        </w:rPr>
        <w:t>ritja e % së fermerëve që përfitojnë nga përmirësimi i infrastrukturës ujitëse dhe kulluese ndaj totalit të fermërëve në sipërfaqen potencialisht të ujitshme nga 68% në vit</w:t>
      </w:r>
      <w:r w:rsidR="005A3FFC">
        <w:rPr>
          <w:rFonts w:ascii="Cambria" w:eastAsia="Times New Roman" w:hAnsi="Cambria" w:cs="Times New Roman"/>
          <w:noProof/>
          <w:lang w:val="sq-AL"/>
        </w:rPr>
        <w:t>in 2020, në 73.6% në vitin 2023 si dhe r</w:t>
      </w:r>
      <w:r w:rsidR="005A3FFC" w:rsidRPr="009C4DBA">
        <w:rPr>
          <w:rFonts w:ascii="Cambria" w:eastAsia="Times New Roman" w:hAnsi="Cambria" w:cs="Times New Roman"/>
          <w:noProof/>
          <w:lang w:val="sq-AL"/>
        </w:rPr>
        <w:t>ritja e produktivitetit dhe konkurrueshmërisë së produkteve bujqësore dhe blegtorale  përmirësimi i standardeve dhe garantimi i sigurisë ushqimore</w:t>
      </w:r>
      <w:r w:rsidR="005A3FFC">
        <w:rPr>
          <w:rFonts w:ascii="Cambria" w:eastAsia="Times New Roman" w:hAnsi="Cambria" w:cs="Times New Roman"/>
          <w:noProof/>
          <w:lang w:val="sq-AL"/>
        </w:rPr>
        <w:t>.</w:t>
      </w:r>
    </w:p>
    <w:p w:rsidR="005A3FFC" w:rsidRDefault="005A3FFC" w:rsidP="005A3FFC">
      <w:pPr>
        <w:jc w:val="both"/>
        <w:rPr>
          <w:rFonts w:ascii="Cambria" w:hAnsi="Cambria" w:cs="Times New Roman"/>
          <w:lang w:val="sq-AL"/>
        </w:rPr>
      </w:pPr>
    </w:p>
    <w:p w:rsidR="005A3FFC" w:rsidRPr="009A13B5" w:rsidRDefault="005A3FFC" w:rsidP="009A13B5">
      <w:pPr>
        <w:jc w:val="both"/>
        <w:rPr>
          <w:rFonts w:ascii="Cambria" w:hAnsi="Cambria" w:cs="Times New Roman"/>
          <w:b/>
          <w:lang w:val="sq-AL"/>
        </w:rPr>
      </w:pPr>
      <w:r w:rsidRPr="005A3FFC">
        <w:rPr>
          <w:rFonts w:ascii="Cambria" w:hAnsi="Cambria" w:cs="Times New Roman"/>
          <w:b/>
          <w:lang w:val="sq-AL"/>
        </w:rPr>
        <w:t>Mbrojtja Sociale</w:t>
      </w:r>
      <w:r>
        <w:rPr>
          <w:rFonts w:ascii="Cambria" w:hAnsi="Cambria" w:cs="Times New Roman"/>
          <w:b/>
          <w:lang w:val="sq-AL"/>
        </w:rPr>
        <w:t xml:space="preserve"> ku </w:t>
      </w:r>
      <w:r w:rsidRPr="00F802FC">
        <w:rPr>
          <w:rFonts w:ascii="Cambria" w:eastAsia="Calibri" w:hAnsi="Cambria" w:cs="Times New Roman"/>
          <w:lang w:val="sq-AL"/>
        </w:rPr>
        <w:t>s</w:t>
      </w:r>
      <w:r>
        <w:rPr>
          <w:rFonts w:ascii="Cambria" w:eastAsia="Calibri" w:hAnsi="Cambria" w:cs="Times New Roman"/>
          <w:lang w:val="sq-AL"/>
        </w:rPr>
        <w:t>ynohet zbatimi</w:t>
      </w:r>
      <w:r w:rsidRPr="00F802FC">
        <w:rPr>
          <w:rFonts w:ascii="Cambria" w:eastAsia="Calibri" w:hAnsi="Cambria" w:cs="Times New Roman"/>
          <w:lang w:val="sq-AL"/>
        </w:rPr>
        <w:t xml:space="preserve"> me sukses </w:t>
      </w:r>
      <w:r>
        <w:rPr>
          <w:rFonts w:ascii="Cambria" w:eastAsia="Calibri" w:hAnsi="Cambria" w:cs="Times New Roman"/>
          <w:lang w:val="sq-AL"/>
        </w:rPr>
        <w:t xml:space="preserve">i </w:t>
      </w:r>
      <w:r w:rsidRPr="00F802FC">
        <w:rPr>
          <w:rFonts w:ascii="Cambria" w:eastAsia="Calibri" w:hAnsi="Cambria" w:cs="Times New Roman"/>
          <w:lang w:val="sq-AL"/>
        </w:rPr>
        <w:t>reformës së programit të përkujdesit social në tre shtyllat kryesore të tij: Ndihma Ekonomike, Paftësia e Kufizuar dhe Shërbimet Sociale. Më konkretisht synohet:</w:t>
      </w:r>
    </w:p>
    <w:p w:rsidR="005A3FFC" w:rsidRPr="009A13B5" w:rsidRDefault="005A3FFC" w:rsidP="009A13B5">
      <w:pPr>
        <w:numPr>
          <w:ilvl w:val="0"/>
          <w:numId w:val="8"/>
        </w:numPr>
        <w:spacing w:after="0" w:line="240" w:lineRule="auto"/>
        <w:contextualSpacing/>
        <w:jc w:val="both"/>
        <w:rPr>
          <w:rFonts w:ascii="Cambria" w:eastAsia="Calibri" w:hAnsi="Cambria" w:cs="Times New Roman"/>
          <w:lang w:val="sq-AL"/>
        </w:rPr>
      </w:pPr>
      <w:r w:rsidRPr="00F802FC">
        <w:rPr>
          <w:rFonts w:ascii="Cambria" w:eastAsia="Calibri" w:hAnsi="Cambria" w:cs="Times New Roman"/>
          <w:lang w:val="sq-AL"/>
        </w:rPr>
        <w:t xml:space="preserve">Numri i familjeve dhe individëve në nevojë që pritet të përfitojnë nga skema e ndihmës ekonomike parashikohet të jetë mesatarisht 66 mijë përfitues në vit përgjatë periudhën 2021-2023. </w:t>
      </w:r>
    </w:p>
    <w:p w:rsidR="005A3FFC" w:rsidRPr="009A13B5" w:rsidRDefault="005A3FFC" w:rsidP="009A13B5">
      <w:pPr>
        <w:numPr>
          <w:ilvl w:val="0"/>
          <w:numId w:val="8"/>
        </w:numPr>
        <w:spacing w:after="200" w:line="276" w:lineRule="auto"/>
        <w:contextualSpacing/>
        <w:jc w:val="both"/>
        <w:rPr>
          <w:rFonts w:ascii="Cambria" w:eastAsia="Calibri" w:hAnsi="Cambria" w:cs="Times New Roman"/>
          <w:lang w:val="sq-AL"/>
        </w:rPr>
      </w:pPr>
      <w:r w:rsidRPr="00F802FC">
        <w:rPr>
          <w:rFonts w:ascii="Cambria" w:eastAsia="Calibri" w:hAnsi="Cambria" w:cs="Times New Roman"/>
          <w:lang w:val="sq-AL"/>
        </w:rPr>
        <w:t>Numri i përfituesve nga PAK dhe kujdestarëve të tyre parashikohet të shkojë nga 172.4 mijë në vitin 2021 në 174 mijë në vitin 2023.</w:t>
      </w:r>
    </w:p>
    <w:p w:rsidR="005A3FFC" w:rsidRPr="009A13B5" w:rsidRDefault="005A3FFC" w:rsidP="009A13B5">
      <w:pPr>
        <w:numPr>
          <w:ilvl w:val="0"/>
          <w:numId w:val="37"/>
        </w:numPr>
        <w:spacing w:after="200" w:line="276" w:lineRule="auto"/>
        <w:contextualSpacing/>
        <w:jc w:val="both"/>
        <w:rPr>
          <w:rFonts w:ascii="Cambria" w:eastAsia="Calibri" w:hAnsi="Cambria" w:cs="Times New Roman"/>
          <w:lang w:val="sq-AL"/>
        </w:rPr>
      </w:pPr>
      <w:r w:rsidRPr="00F802FC">
        <w:rPr>
          <w:rFonts w:ascii="Cambria" w:eastAsia="Calibri" w:hAnsi="Cambria" w:cs="Times New Roman"/>
          <w:lang w:val="sq-AL"/>
        </w:rPr>
        <w:t>Mbështetja e personave nga grupet e pafavorizuara përmes punësimit në ndërmarrjet sociale synohet që në periudhën 2021-2023,  të realizohet duke punësuar 250 persona në vitin 2021, 300 persona në vitin 2022 dhe 350 persona në vitin 2023.</w:t>
      </w:r>
    </w:p>
    <w:p w:rsidR="005A3FFC" w:rsidRPr="00F802FC" w:rsidRDefault="005A3FFC" w:rsidP="005A3FFC">
      <w:pPr>
        <w:numPr>
          <w:ilvl w:val="0"/>
          <w:numId w:val="37"/>
        </w:numPr>
        <w:spacing w:after="200" w:line="276" w:lineRule="auto"/>
        <w:contextualSpacing/>
        <w:jc w:val="both"/>
        <w:rPr>
          <w:rFonts w:ascii="Cambria" w:eastAsia="Calibri" w:hAnsi="Cambria" w:cs="Times New Roman"/>
          <w:lang w:val="sq-AL"/>
        </w:rPr>
      </w:pPr>
      <w:r w:rsidRPr="00F802FC">
        <w:rPr>
          <w:rFonts w:ascii="Cambria" w:eastAsia="Calibri" w:hAnsi="Cambria" w:cs="Times New Roman"/>
          <w:lang w:val="sq-AL"/>
        </w:rPr>
        <w:t xml:space="preserve">Gjithashtu, krijimi i fondit social synon mbështetjen e njësive të vetqeverisjes vendore për ofrimin e 20 shërbimeve të reja sociale territoriale për grupet në nevojë dhe mbështetjen e familjeve të NE me paketa sociale shëndetësore. </w:t>
      </w:r>
    </w:p>
    <w:p w:rsidR="00C543E4" w:rsidRPr="009C4DBA" w:rsidRDefault="00C543E4" w:rsidP="00C543E4">
      <w:pPr>
        <w:spacing w:before="120" w:after="120" w:line="240" w:lineRule="auto"/>
        <w:contextualSpacing/>
        <w:jc w:val="both"/>
        <w:rPr>
          <w:rFonts w:ascii="Cambria" w:eastAsia="Times New Roman" w:hAnsi="Cambria" w:cs="Times New Roman"/>
          <w:noProof/>
          <w:lang w:val="sq-AL"/>
        </w:rPr>
      </w:pPr>
    </w:p>
    <w:p w:rsidR="00457718" w:rsidRDefault="00457718" w:rsidP="00457718">
      <w:pPr>
        <w:jc w:val="both"/>
        <w:rPr>
          <w:rFonts w:ascii="Cambria" w:hAnsi="Cambria" w:cs="Times New Roman"/>
          <w:lang w:val="sq-AL"/>
        </w:rPr>
      </w:pPr>
      <w:r w:rsidRPr="00C12D9F">
        <w:rPr>
          <w:rFonts w:ascii="Cambria" w:hAnsi="Cambria" w:cs="Times New Roman"/>
          <w:b/>
          <w:lang w:val="sq-AL"/>
        </w:rPr>
        <w:t>Investimet Publike</w:t>
      </w:r>
      <w:r>
        <w:rPr>
          <w:rFonts w:ascii="Cambria" w:hAnsi="Cambria" w:cs="Times New Roman"/>
          <w:lang w:val="sq-AL"/>
        </w:rPr>
        <w:t xml:space="preserve"> do të kanalizohen në sektorët kyç për zhvillimin ekonomik dhe social si:</w:t>
      </w:r>
    </w:p>
    <w:p w:rsidR="00457718" w:rsidRDefault="00457718" w:rsidP="00457718">
      <w:pPr>
        <w:numPr>
          <w:ilvl w:val="0"/>
          <w:numId w:val="3"/>
        </w:numPr>
        <w:spacing w:after="120"/>
        <w:jc w:val="both"/>
        <w:rPr>
          <w:rFonts w:ascii="Cambria" w:hAnsi="Cambria" w:cs="Times New Roman"/>
          <w:lang w:val="sq-AL"/>
        </w:rPr>
      </w:pPr>
      <w:r w:rsidRPr="005A3FFC">
        <w:rPr>
          <w:rFonts w:ascii="Cambria" w:hAnsi="Cambria" w:cs="Times New Roman"/>
          <w:b/>
          <w:lang w:val="sq-AL"/>
        </w:rPr>
        <w:t>Infrastruktura rrugore nacionale</w:t>
      </w:r>
      <w:r>
        <w:rPr>
          <w:rFonts w:ascii="Cambria" w:hAnsi="Cambria" w:cs="Times New Roman"/>
          <w:lang w:val="sq-AL"/>
        </w:rPr>
        <w:t>;</w:t>
      </w:r>
    </w:p>
    <w:p w:rsidR="005A3FFC" w:rsidRDefault="005A3FFC" w:rsidP="005A3FFC">
      <w:pPr>
        <w:spacing w:after="0" w:line="240" w:lineRule="auto"/>
        <w:ind w:left="360"/>
        <w:contextualSpacing/>
        <w:jc w:val="both"/>
        <w:rPr>
          <w:rFonts w:ascii="Cambria" w:eastAsia="Calibri" w:hAnsi="Cambria" w:cs="Times New Roman"/>
          <w:lang w:val="sq-AL"/>
        </w:rPr>
      </w:pPr>
      <w:r>
        <w:rPr>
          <w:rFonts w:ascii="Cambria" w:eastAsia="Calibri" w:hAnsi="Cambria" w:cs="Times New Roman"/>
          <w:lang w:val="sq-AL"/>
        </w:rPr>
        <w:t>3483 km rrugë të mirë</w:t>
      </w:r>
      <w:r w:rsidRPr="004476BC">
        <w:rPr>
          <w:rFonts w:ascii="Cambria" w:eastAsia="Calibri" w:hAnsi="Cambria" w:cs="Times New Roman"/>
          <w:lang w:val="sq-AL"/>
        </w:rPr>
        <w:t>mbajtura sipas standardeve</w:t>
      </w:r>
      <w:r>
        <w:rPr>
          <w:rFonts w:ascii="Cambria" w:eastAsia="Calibri" w:hAnsi="Cambria" w:cs="Times New Roman"/>
          <w:lang w:val="sq-AL"/>
        </w:rPr>
        <w:t xml:space="preserve"> në vitin 2022 në të gjithë territorin;</w:t>
      </w:r>
    </w:p>
    <w:p w:rsidR="005A3FFC" w:rsidRDefault="005A3FFC" w:rsidP="005A3FFC">
      <w:pPr>
        <w:spacing w:after="0" w:line="240" w:lineRule="auto"/>
        <w:ind w:left="360"/>
        <w:contextualSpacing/>
        <w:jc w:val="both"/>
        <w:rPr>
          <w:rFonts w:ascii="Cambria" w:eastAsia="Calibri" w:hAnsi="Cambria" w:cs="Times New Roman"/>
          <w:lang w:val="sq-AL"/>
        </w:rPr>
      </w:pPr>
    </w:p>
    <w:p w:rsidR="00457718" w:rsidRPr="005A3FFC" w:rsidRDefault="00457718" w:rsidP="00457718">
      <w:pPr>
        <w:numPr>
          <w:ilvl w:val="0"/>
          <w:numId w:val="3"/>
        </w:numPr>
        <w:jc w:val="both"/>
        <w:rPr>
          <w:rFonts w:ascii="Cambria" w:hAnsi="Cambria" w:cs="Times New Roman"/>
          <w:b/>
          <w:lang w:val="sq-AL"/>
        </w:rPr>
      </w:pPr>
      <w:r w:rsidRPr="005A3FFC">
        <w:rPr>
          <w:rFonts w:ascii="Cambria" w:hAnsi="Cambria" w:cs="Times New Roman"/>
          <w:b/>
          <w:lang w:val="sq-AL"/>
        </w:rPr>
        <w:t>Arsimi:</w:t>
      </w:r>
    </w:p>
    <w:p w:rsidR="005A3FFC" w:rsidRPr="005A3FFC" w:rsidRDefault="005A3FFC" w:rsidP="005A3FFC">
      <w:pPr>
        <w:ind w:left="360"/>
        <w:jc w:val="both"/>
        <w:rPr>
          <w:rFonts w:ascii="Cambria" w:hAnsi="Cambria" w:cs="Times New Roman"/>
          <w:lang w:val="sq-AL"/>
        </w:rPr>
      </w:pPr>
      <w:r w:rsidRPr="005A3FFC">
        <w:rPr>
          <w:rFonts w:ascii="Cambria" w:hAnsi="Cambria" w:cs="Times New Roman"/>
          <w:lang w:val="sq-AL"/>
        </w:rPr>
        <w:t>Projekte për ndërtime të reja, rikonstruksion, rindërtimin shtesa në objektet aktuale, ku parashikohen të financohen për më shumë se 130-150 objekte arsimore, me rreth 1800-2000 klasa dhe laboratorë mësimore, ku parashikohet të përfitojnë 50,000- 60,000 nxënës dhe 4 500-5 500 mësues dhe edukatorë.</w:t>
      </w:r>
    </w:p>
    <w:p w:rsidR="005A3FFC" w:rsidRPr="005A3FFC" w:rsidRDefault="005A3FFC" w:rsidP="005A3FFC">
      <w:pPr>
        <w:ind w:left="360"/>
        <w:jc w:val="both"/>
        <w:rPr>
          <w:rFonts w:ascii="Cambria" w:hAnsi="Cambria" w:cs="Times New Roman"/>
          <w:lang w:val="sq-AL"/>
        </w:rPr>
      </w:pPr>
      <w:r w:rsidRPr="005A3FFC">
        <w:rPr>
          <w:rFonts w:ascii="Cambria" w:hAnsi="Cambria" w:cs="Times New Roman"/>
          <w:lang w:val="sq-AL"/>
        </w:rPr>
        <w:lastRenderedPageBreak/>
        <w:t>Blerje librash “Për krijimin i fondi të bibliotekave shkollore”, për rritjen e mundësisë, aksesit të fëmijëve e sidomos të fëmijëve nga shtresat sociale në nevojë.</w:t>
      </w:r>
    </w:p>
    <w:p w:rsidR="00457718" w:rsidRDefault="005A3FFC" w:rsidP="005A3FFC">
      <w:pPr>
        <w:ind w:left="360"/>
        <w:jc w:val="both"/>
        <w:rPr>
          <w:rFonts w:ascii="Cambria" w:hAnsi="Cambria" w:cs="Times New Roman"/>
          <w:lang w:val="sq-AL"/>
        </w:rPr>
      </w:pPr>
      <w:r w:rsidRPr="005A3FFC">
        <w:rPr>
          <w:rFonts w:ascii="Cambria" w:hAnsi="Cambria" w:cs="Times New Roman"/>
          <w:lang w:val="sq-AL"/>
        </w:rPr>
        <w:t>Rindërtimin e 140 objekteve arsimore prej pasojave nga tërmeti i 26 Nëntorit 2019, në qarkun Tiranë, Durrës dhe Lezhë përmes Fondeve të Rindërtimit.</w:t>
      </w:r>
      <w:r w:rsidR="00457718">
        <w:rPr>
          <w:rFonts w:ascii="Cambria" w:hAnsi="Cambria" w:cs="Times New Roman"/>
          <w:lang w:val="sq-AL"/>
        </w:rPr>
        <w:t>Shëndetësia:</w:t>
      </w:r>
    </w:p>
    <w:p w:rsidR="005A3FFC" w:rsidRPr="005A3FFC" w:rsidRDefault="005A3FFC" w:rsidP="005A3FFC">
      <w:pPr>
        <w:numPr>
          <w:ilvl w:val="0"/>
          <w:numId w:val="3"/>
        </w:numPr>
        <w:jc w:val="both"/>
        <w:rPr>
          <w:rFonts w:ascii="Cambria" w:hAnsi="Cambria" w:cs="Times New Roman"/>
          <w:b/>
          <w:lang w:val="sq-AL"/>
        </w:rPr>
      </w:pPr>
      <w:r w:rsidRPr="005A3FFC">
        <w:rPr>
          <w:rFonts w:ascii="Cambria" w:hAnsi="Cambria" w:cs="Times New Roman"/>
          <w:b/>
          <w:lang w:val="sq-AL"/>
        </w:rPr>
        <w:t>Sh</w:t>
      </w:r>
      <w:r w:rsidR="00100B6D">
        <w:rPr>
          <w:rFonts w:ascii="Cambria" w:hAnsi="Cambria" w:cs="Times New Roman"/>
          <w:b/>
          <w:lang w:val="sq-AL"/>
        </w:rPr>
        <w:t>ë</w:t>
      </w:r>
      <w:r w:rsidRPr="005A3FFC">
        <w:rPr>
          <w:rFonts w:ascii="Cambria" w:hAnsi="Cambria" w:cs="Times New Roman"/>
          <w:b/>
          <w:lang w:val="sq-AL"/>
        </w:rPr>
        <w:t>ndet</w:t>
      </w:r>
      <w:r w:rsidR="00100B6D">
        <w:rPr>
          <w:rFonts w:ascii="Cambria" w:hAnsi="Cambria" w:cs="Times New Roman"/>
          <w:b/>
          <w:lang w:val="sq-AL"/>
        </w:rPr>
        <w:t>ë</w:t>
      </w:r>
      <w:r w:rsidRPr="005A3FFC">
        <w:rPr>
          <w:rFonts w:ascii="Cambria" w:hAnsi="Cambria" w:cs="Times New Roman"/>
          <w:b/>
          <w:lang w:val="sq-AL"/>
        </w:rPr>
        <w:t>sia:</w:t>
      </w:r>
    </w:p>
    <w:p w:rsidR="005A3FFC" w:rsidRDefault="005A3FFC" w:rsidP="005A3FFC">
      <w:pPr>
        <w:spacing w:after="200" w:line="276" w:lineRule="auto"/>
        <w:contextualSpacing/>
        <w:jc w:val="both"/>
        <w:rPr>
          <w:rFonts w:ascii="Cambria" w:eastAsia="Calibri" w:hAnsi="Cambria" w:cs="Times New Roman"/>
          <w:lang w:val="sq-AL"/>
        </w:rPr>
      </w:pPr>
    </w:p>
    <w:p w:rsidR="00457718" w:rsidRDefault="005A3FFC" w:rsidP="005A3FFC">
      <w:pPr>
        <w:spacing w:after="200" w:line="276" w:lineRule="auto"/>
        <w:ind w:left="360"/>
        <w:contextualSpacing/>
        <w:jc w:val="both"/>
        <w:rPr>
          <w:rFonts w:ascii="Cambria" w:eastAsia="Calibri" w:hAnsi="Cambria" w:cs="Times New Roman"/>
          <w:lang w:val="sq-AL"/>
        </w:rPr>
      </w:pPr>
      <w:r>
        <w:rPr>
          <w:rFonts w:ascii="Cambria" w:eastAsia="Calibri" w:hAnsi="Cambria" w:cs="Times New Roman"/>
          <w:lang w:val="sq-AL"/>
        </w:rPr>
        <w:t>F</w:t>
      </w:r>
      <w:r w:rsidRPr="005A3FFC">
        <w:rPr>
          <w:rFonts w:ascii="Cambria" w:eastAsia="Calibri" w:hAnsi="Cambria" w:cs="Times New Roman"/>
          <w:lang w:val="sq-AL"/>
        </w:rPr>
        <w:t xml:space="preserve">inancimi i 106 qendra shëndetësore që filluan të rikonstruktohen gjatë vitit 2020. Financimi i vitit 2021 finalizon objektivin e qeverisë shqiptare për ndërtimin dhe </w:t>
      </w:r>
      <w:r w:rsidRPr="005A3FFC">
        <w:rPr>
          <w:rFonts w:ascii="Cambria" w:eastAsia="Calibri" w:hAnsi="Cambria" w:cs="Times New Roman"/>
          <w:b/>
          <w:lang w:val="sq-AL"/>
        </w:rPr>
        <w:t>rikonstruksionin e 300 qendrave shëndetësore,</w:t>
      </w:r>
      <w:r w:rsidRPr="005A3FFC">
        <w:rPr>
          <w:rFonts w:ascii="Cambria" w:eastAsia="Calibri" w:hAnsi="Cambria" w:cs="Times New Roman"/>
          <w:lang w:val="sq-AL"/>
        </w:rPr>
        <w:t xml:space="preserve"> projekt i filluar në vitin 2018. Duke konsideruar financimet e kryera në vitin 2018 (237 milion lekë), 2019 (300 milion lekë) dhe të parashikuara për vitin 2020 (420 milion leke), agregati financiar i ketij objektivi </w:t>
      </w:r>
      <w:r w:rsidRPr="005A3FFC">
        <w:rPr>
          <w:rFonts w:ascii="Cambria" w:eastAsia="Calibri" w:hAnsi="Cambria" w:cs="Times New Roman"/>
          <w:b/>
          <w:lang w:val="sq-AL"/>
        </w:rPr>
        <w:t>shkon në 1.1 miliard lekë</w:t>
      </w:r>
      <w:r w:rsidRPr="005A3FFC">
        <w:rPr>
          <w:rFonts w:ascii="Cambria" w:eastAsia="Calibri" w:hAnsi="Cambria" w:cs="Times New Roman"/>
          <w:lang w:val="sq-AL"/>
        </w:rPr>
        <w:t>.</w:t>
      </w:r>
    </w:p>
    <w:p w:rsidR="005A3FFC" w:rsidRDefault="005A3FFC" w:rsidP="005A3FFC">
      <w:pPr>
        <w:spacing w:after="200" w:line="276" w:lineRule="auto"/>
        <w:contextualSpacing/>
        <w:jc w:val="both"/>
        <w:rPr>
          <w:rFonts w:ascii="Cambria" w:eastAsia="Calibri" w:hAnsi="Cambria" w:cs="Times New Roman"/>
          <w:b/>
          <w:lang w:val="sq-AL"/>
        </w:rPr>
      </w:pPr>
    </w:p>
    <w:p w:rsidR="005A3FFC" w:rsidRPr="00F802FC" w:rsidRDefault="005A3FFC" w:rsidP="005A3FFC">
      <w:pPr>
        <w:spacing w:after="200" w:line="276" w:lineRule="auto"/>
        <w:ind w:left="360"/>
        <w:contextualSpacing/>
        <w:jc w:val="both"/>
        <w:rPr>
          <w:rFonts w:ascii="Cambria" w:eastAsia="Calibri" w:hAnsi="Cambria" w:cs="Times New Roman"/>
          <w:lang w:val="sq-AL"/>
        </w:rPr>
      </w:pPr>
      <w:r w:rsidRPr="00F802FC">
        <w:rPr>
          <w:rFonts w:ascii="Cambria" w:eastAsia="Calibri" w:hAnsi="Cambria" w:cs="Times New Roman"/>
          <w:b/>
          <w:lang w:val="sq-AL"/>
        </w:rPr>
        <w:t>Rikonstruksione të godinave spitalore</w:t>
      </w:r>
      <w:r w:rsidRPr="00F802FC">
        <w:rPr>
          <w:rFonts w:ascii="Cambria" w:eastAsia="Calibri" w:hAnsi="Cambria" w:cs="Times New Roman"/>
          <w:lang w:val="sq-AL"/>
        </w:rPr>
        <w:t xml:space="preserve"> me një vlerë 1.7 miliardë</w:t>
      </w:r>
      <w:r>
        <w:rPr>
          <w:rFonts w:ascii="Cambria" w:eastAsia="Calibri" w:hAnsi="Cambria" w:cs="Times New Roman"/>
          <w:lang w:val="sq-AL"/>
        </w:rPr>
        <w:t xml:space="preserve"> lekë për periudhën 2021-2023 ku </w:t>
      </w:r>
      <w:r w:rsidRPr="00F802FC">
        <w:rPr>
          <w:rFonts w:ascii="Cambria" w:eastAsia="Calibri" w:hAnsi="Cambria" w:cs="Times New Roman"/>
          <w:lang w:val="sq-AL"/>
        </w:rPr>
        <w:t xml:space="preserve">përfshihen: </w:t>
      </w:r>
      <w:r w:rsidRPr="00F802FC">
        <w:rPr>
          <w:rFonts w:ascii="Times New Roman" w:hAnsi="Times New Roman"/>
          <w:color w:val="000000"/>
          <w:sz w:val="24"/>
          <w:szCs w:val="24"/>
        </w:rPr>
        <w:t xml:space="preserve">rikonstruksioni i pediatrisë të Spitalit Durrës </w:t>
      </w:r>
      <w:r w:rsidRPr="00F802FC">
        <w:rPr>
          <w:rFonts w:ascii="Cambria" w:eastAsia="Calibri" w:hAnsi="Cambria" w:cs="Times New Roman"/>
          <w:lang w:val="sq-AL"/>
        </w:rPr>
        <w:t>(</w:t>
      </w:r>
      <w:r w:rsidRPr="00F802FC">
        <w:rPr>
          <w:rFonts w:ascii="Cambria" w:eastAsia="Calibri" w:hAnsi="Cambria" w:cs="Times New Roman"/>
          <w:b/>
          <w:lang w:val="sq-AL"/>
        </w:rPr>
        <w:t>200 milion lekë</w:t>
      </w:r>
      <w:r w:rsidRPr="00F802FC">
        <w:rPr>
          <w:rFonts w:ascii="Cambria" w:eastAsia="Calibri" w:hAnsi="Cambria" w:cs="Times New Roman"/>
          <w:lang w:val="sq-AL"/>
        </w:rPr>
        <w:t xml:space="preserve">), </w:t>
      </w:r>
      <w:r w:rsidRPr="00F802FC">
        <w:rPr>
          <w:rFonts w:ascii="Times New Roman" w:hAnsi="Times New Roman"/>
          <w:color w:val="000000"/>
          <w:sz w:val="24"/>
          <w:szCs w:val="24"/>
        </w:rPr>
        <w:t>rikonstruksion i Godinës së vjetër të Neonatologjisë dhe Obstetrikës dhe Ndërtimit të dy godinave të reja në SUOGJ “Mbretëresha Geraldinë”</w:t>
      </w:r>
      <w:r w:rsidRPr="00F802FC">
        <w:rPr>
          <w:rFonts w:ascii="Cambria" w:eastAsia="Calibri" w:hAnsi="Cambria" w:cs="Times New Roman"/>
          <w:lang w:val="sq-AL"/>
        </w:rPr>
        <w:t xml:space="preserve"> (</w:t>
      </w:r>
      <w:r w:rsidRPr="00F802FC">
        <w:rPr>
          <w:rFonts w:ascii="Cambria" w:eastAsia="Calibri" w:hAnsi="Cambria" w:cs="Times New Roman"/>
          <w:b/>
          <w:lang w:val="sq-AL"/>
        </w:rPr>
        <w:t>803 milion lekë</w:t>
      </w:r>
      <w:r w:rsidRPr="00F802FC">
        <w:rPr>
          <w:rFonts w:ascii="Cambria" w:eastAsia="Calibri" w:hAnsi="Cambria" w:cs="Times New Roman"/>
          <w:lang w:val="sq-AL"/>
        </w:rPr>
        <w:t>),</w:t>
      </w:r>
      <w:r w:rsidRPr="00F802FC">
        <w:rPr>
          <w:rFonts w:ascii="Times New Roman" w:hAnsi="Times New Roman"/>
          <w:color w:val="000000"/>
          <w:sz w:val="24"/>
          <w:szCs w:val="24"/>
        </w:rPr>
        <w:t xml:space="preserve"> për </w:t>
      </w:r>
      <w:r w:rsidRPr="00F802FC">
        <w:rPr>
          <w:rFonts w:ascii="Times New Roman" w:hAnsi="Times New Roman"/>
          <w:b/>
          <w:color w:val="000000"/>
          <w:sz w:val="24"/>
          <w:szCs w:val="24"/>
        </w:rPr>
        <w:t>Spitalin Rajonal Lezhë</w:t>
      </w:r>
      <w:r w:rsidRPr="00F802FC">
        <w:rPr>
          <w:rFonts w:ascii="Times New Roman" w:hAnsi="Times New Roman"/>
          <w:color w:val="000000"/>
          <w:sz w:val="24"/>
          <w:szCs w:val="24"/>
        </w:rPr>
        <w:t xml:space="preserve"> vijon rikonstruksioni dhe shtesa për Maternitetin</w:t>
      </w:r>
      <w:r w:rsidRPr="00F802FC">
        <w:rPr>
          <w:rFonts w:ascii="Cambria" w:eastAsia="Calibri" w:hAnsi="Cambria" w:cs="Times New Roman"/>
          <w:lang w:val="sq-AL"/>
        </w:rPr>
        <w:t xml:space="preserve"> (</w:t>
      </w:r>
      <w:r w:rsidRPr="00F802FC">
        <w:rPr>
          <w:rFonts w:ascii="Times New Roman" w:hAnsi="Times New Roman"/>
          <w:b/>
          <w:color w:val="000000"/>
          <w:sz w:val="24"/>
          <w:szCs w:val="24"/>
        </w:rPr>
        <w:t>353.6 milion lekë</w:t>
      </w:r>
      <w:r w:rsidRPr="00F802FC">
        <w:rPr>
          <w:rFonts w:ascii="Cambria" w:eastAsia="Calibri" w:hAnsi="Cambria" w:cs="Times New Roman"/>
          <w:lang w:val="sq-AL"/>
        </w:rPr>
        <w:t xml:space="preserve">), </w:t>
      </w:r>
      <w:r w:rsidRPr="00F802FC">
        <w:rPr>
          <w:rFonts w:ascii="Times New Roman" w:hAnsi="Times New Roman"/>
          <w:color w:val="000000"/>
          <w:sz w:val="24"/>
          <w:szCs w:val="24"/>
        </w:rPr>
        <w:t>rikonstruksioni i QKMZHRF</w:t>
      </w:r>
      <w:r w:rsidRPr="00F802FC">
        <w:rPr>
          <w:rFonts w:ascii="Cambria" w:eastAsia="Calibri" w:hAnsi="Cambria" w:cs="Times New Roman"/>
          <w:lang w:val="sq-AL"/>
        </w:rPr>
        <w:t xml:space="preserve"> (</w:t>
      </w:r>
      <w:r w:rsidRPr="00F802FC">
        <w:rPr>
          <w:rFonts w:ascii="Cambria" w:eastAsia="Calibri" w:hAnsi="Cambria" w:cs="Times New Roman"/>
          <w:b/>
          <w:lang w:val="sq-AL"/>
        </w:rPr>
        <w:t>145 milion leke</w:t>
      </w:r>
      <w:r w:rsidRPr="00F802FC">
        <w:rPr>
          <w:rFonts w:ascii="Cambria" w:eastAsia="Calibri" w:hAnsi="Cambria" w:cs="Times New Roman"/>
          <w:lang w:val="sq-AL"/>
        </w:rPr>
        <w:t xml:space="preserve">), </w:t>
      </w:r>
      <w:r w:rsidRPr="00F802FC">
        <w:rPr>
          <w:rFonts w:ascii="Times New Roman" w:hAnsi="Times New Roman"/>
          <w:color w:val="000000"/>
          <w:sz w:val="24"/>
          <w:szCs w:val="24"/>
        </w:rPr>
        <w:t xml:space="preserve">rikonstruksioni dhe shtesa në Maternitetin e Spitalit Rajonal Berat </w:t>
      </w:r>
      <w:r w:rsidRPr="00F802FC">
        <w:rPr>
          <w:rFonts w:ascii="Cambria" w:eastAsia="Calibri" w:hAnsi="Cambria" w:cs="Times New Roman"/>
          <w:lang w:val="sq-AL"/>
        </w:rPr>
        <w:t>(</w:t>
      </w:r>
      <w:r w:rsidRPr="00F802FC">
        <w:rPr>
          <w:rFonts w:ascii="Cambria" w:eastAsia="Calibri" w:hAnsi="Cambria" w:cs="Times New Roman"/>
          <w:b/>
          <w:lang w:val="sq-AL"/>
        </w:rPr>
        <w:t>213.7 milion leke</w:t>
      </w:r>
      <w:r w:rsidRPr="00F802FC">
        <w:rPr>
          <w:rFonts w:ascii="Cambria" w:eastAsia="Calibri" w:hAnsi="Cambria" w:cs="Times New Roman"/>
          <w:lang w:val="sq-AL"/>
        </w:rPr>
        <w:t>).</w:t>
      </w:r>
    </w:p>
    <w:p w:rsidR="00457718" w:rsidRPr="00CB0B43" w:rsidRDefault="00457718" w:rsidP="00457718">
      <w:pPr>
        <w:spacing w:after="200" w:line="276" w:lineRule="auto"/>
        <w:ind w:left="360"/>
        <w:contextualSpacing/>
        <w:jc w:val="both"/>
        <w:rPr>
          <w:rFonts w:ascii="Cambria" w:eastAsia="Calibri" w:hAnsi="Cambria" w:cs="Times New Roman"/>
          <w:lang w:val="sq-AL"/>
        </w:rPr>
      </w:pPr>
    </w:p>
    <w:p w:rsidR="005A3FFC" w:rsidRPr="00F802FC" w:rsidRDefault="005A3FFC" w:rsidP="005A3FFC">
      <w:pPr>
        <w:spacing w:after="200" w:line="276" w:lineRule="auto"/>
        <w:ind w:left="360"/>
        <w:contextualSpacing/>
        <w:jc w:val="both"/>
        <w:rPr>
          <w:rFonts w:ascii="Cambria" w:eastAsia="Calibri" w:hAnsi="Cambria" w:cs="Times New Roman"/>
          <w:lang w:val="sq-AL"/>
        </w:rPr>
      </w:pPr>
    </w:p>
    <w:p w:rsidR="00DF2C1C" w:rsidRPr="001626AA" w:rsidRDefault="00DF2C1C" w:rsidP="005A3FFC">
      <w:pPr>
        <w:numPr>
          <w:ilvl w:val="0"/>
          <w:numId w:val="32"/>
        </w:numPr>
        <w:ind w:left="540" w:hanging="450"/>
        <w:jc w:val="both"/>
        <w:rPr>
          <w:rFonts w:ascii="Cambria" w:hAnsi="Cambria" w:cs="Times New Roman"/>
          <w:b/>
          <w:lang w:val="sq-AL"/>
        </w:rPr>
      </w:pPr>
      <w:r w:rsidRPr="001626AA">
        <w:rPr>
          <w:rFonts w:ascii="Cambria" w:hAnsi="Cambria" w:cs="Times New Roman"/>
          <w:b/>
          <w:lang w:val="sq-AL"/>
        </w:rPr>
        <w:t>Menaxhimi i vijuesh</w:t>
      </w:r>
      <w:r w:rsidR="00100B6D">
        <w:rPr>
          <w:rFonts w:ascii="Cambria" w:hAnsi="Cambria" w:cs="Times New Roman"/>
          <w:b/>
          <w:lang w:val="sq-AL"/>
        </w:rPr>
        <w:t>ë</w:t>
      </w:r>
      <w:r w:rsidRPr="001626AA">
        <w:rPr>
          <w:rFonts w:ascii="Cambria" w:hAnsi="Cambria" w:cs="Times New Roman"/>
          <w:b/>
          <w:lang w:val="sq-AL"/>
        </w:rPr>
        <w:t>m i pandemis</w:t>
      </w:r>
      <w:r w:rsidR="00100B6D">
        <w:rPr>
          <w:rFonts w:ascii="Cambria" w:hAnsi="Cambria" w:cs="Times New Roman"/>
          <w:b/>
          <w:lang w:val="sq-AL"/>
        </w:rPr>
        <w:t>ë</w:t>
      </w:r>
      <w:r w:rsidRPr="001626AA">
        <w:rPr>
          <w:rFonts w:ascii="Cambria" w:hAnsi="Cambria" w:cs="Times New Roman"/>
          <w:b/>
          <w:lang w:val="sq-AL"/>
        </w:rPr>
        <w:t xml:space="preserve"> s</w:t>
      </w:r>
      <w:r w:rsidR="00100B6D">
        <w:rPr>
          <w:rFonts w:ascii="Cambria" w:hAnsi="Cambria" w:cs="Times New Roman"/>
          <w:b/>
          <w:lang w:val="sq-AL"/>
        </w:rPr>
        <w:t>ë</w:t>
      </w:r>
      <w:r w:rsidRPr="001626AA">
        <w:rPr>
          <w:rFonts w:ascii="Cambria" w:hAnsi="Cambria" w:cs="Times New Roman"/>
          <w:b/>
          <w:lang w:val="sq-AL"/>
        </w:rPr>
        <w:t xml:space="preserve"> shkaktuar nga COVID-19</w:t>
      </w:r>
    </w:p>
    <w:p w:rsidR="00DF2C1C" w:rsidRPr="00DF2C1C" w:rsidRDefault="00DF2C1C" w:rsidP="00DF2C1C">
      <w:pPr>
        <w:ind w:left="90"/>
        <w:jc w:val="both"/>
        <w:rPr>
          <w:rFonts w:ascii="Cambria" w:hAnsi="Cambria" w:cs="Times New Roman"/>
          <w:lang w:val="sq-AL"/>
        </w:rPr>
      </w:pPr>
      <w:r w:rsidRPr="00DF2C1C">
        <w:rPr>
          <w:rFonts w:ascii="Cambria" w:hAnsi="Cambria" w:cs="Times New Roman"/>
          <w:lang w:val="sq-AL"/>
        </w:rPr>
        <w:t xml:space="preserve">Në kuadër të pandemisë COVID – 19 qeveria shqiptare alokoi për Ministrinë e Shëndetësisë dhe Mbrojtjes Sociale një buxhet të dedikuar të menaxhimit të epidemisë në forcimin e sistemit shëndetësor në vlerën 2.4 miliardë lekë nga buxheti i shtetit për vitin 2020. Kësaj shume i shtohen edhe rreth 507 milion lekë ndihma kryesisht nga organizata ndërkombëtare në pajisje mjekësore, materiale mbrojtëse dhe medikamente. </w:t>
      </w:r>
    </w:p>
    <w:p w:rsidR="00DF2C1C" w:rsidRDefault="00DF2C1C" w:rsidP="00DF2C1C">
      <w:pPr>
        <w:ind w:left="90"/>
        <w:jc w:val="both"/>
        <w:rPr>
          <w:rFonts w:ascii="Cambria" w:hAnsi="Cambria" w:cs="Times New Roman"/>
          <w:lang w:val="sq-AL"/>
        </w:rPr>
      </w:pPr>
      <w:r w:rsidRPr="00DF2C1C">
        <w:rPr>
          <w:rFonts w:ascii="Cambria" w:hAnsi="Cambria" w:cs="Times New Roman"/>
          <w:lang w:val="sq-AL"/>
        </w:rPr>
        <w:t>Prej më shumë se 6 muajsh sistemi shëndetësor ka përballuar deri më tani me sukses përballjen me COVID – 19 falë punës së ekipit mjekësor dhe investimeve të kryera nga qeveria dhe bashkëpunimit me partnerët ndërkombëtarë.</w:t>
      </w:r>
    </w:p>
    <w:p w:rsidR="00DF2C1C" w:rsidRDefault="00DF2C1C" w:rsidP="00DF2C1C">
      <w:pPr>
        <w:ind w:left="90"/>
        <w:jc w:val="both"/>
        <w:rPr>
          <w:rFonts w:ascii="Cambria" w:hAnsi="Cambria" w:cs="Times New Roman"/>
          <w:lang w:val="sq-AL"/>
        </w:rPr>
      </w:pPr>
      <w:r>
        <w:rPr>
          <w:rFonts w:ascii="Cambria" w:hAnsi="Cambria" w:cs="Times New Roman"/>
          <w:lang w:val="sq-AL"/>
        </w:rPr>
        <w:t>Prioritetet p</w:t>
      </w:r>
      <w:r w:rsidR="00100B6D">
        <w:rPr>
          <w:rFonts w:ascii="Cambria" w:hAnsi="Cambria" w:cs="Times New Roman"/>
          <w:lang w:val="sq-AL"/>
        </w:rPr>
        <w:t>ë</w:t>
      </w:r>
      <w:r>
        <w:rPr>
          <w:rFonts w:ascii="Cambria" w:hAnsi="Cambria" w:cs="Times New Roman"/>
          <w:lang w:val="sq-AL"/>
        </w:rPr>
        <w:t>r vitin 2021 renditen si vijon:</w:t>
      </w:r>
    </w:p>
    <w:p w:rsidR="00DF2C1C" w:rsidRPr="00DF2C1C" w:rsidRDefault="00DF2C1C" w:rsidP="00DF2C1C">
      <w:pPr>
        <w:numPr>
          <w:ilvl w:val="0"/>
          <w:numId w:val="41"/>
        </w:numPr>
        <w:shd w:val="clear" w:color="auto" w:fill="FFFFFF"/>
        <w:spacing w:after="0" w:line="276" w:lineRule="auto"/>
        <w:jc w:val="both"/>
        <w:rPr>
          <w:rFonts w:ascii="Cambria" w:eastAsia="Times New Roman" w:hAnsi="Cambria" w:cs="Times New Roman"/>
          <w:color w:val="000000"/>
          <w:szCs w:val="24"/>
          <w:lang w:val="sq-AL"/>
        </w:rPr>
      </w:pPr>
      <w:r w:rsidRPr="001626AA">
        <w:rPr>
          <w:rFonts w:ascii="Cambria" w:eastAsia="Times New Roman" w:hAnsi="Cambria" w:cs="Times New Roman"/>
          <w:color w:val="000000"/>
          <w:szCs w:val="24"/>
          <w:lang w:val="sq-AL"/>
        </w:rPr>
        <w:t>Marrja</w:t>
      </w:r>
      <w:r w:rsidRPr="00DF2C1C">
        <w:rPr>
          <w:rFonts w:ascii="Cambria" w:eastAsia="Times New Roman" w:hAnsi="Cambria" w:cs="Times New Roman"/>
          <w:color w:val="000000"/>
          <w:szCs w:val="24"/>
          <w:lang w:val="sq-AL"/>
        </w:rPr>
        <w:t xml:space="preserve"> e masave efektive dhe ruajtjen e vazhdimësisë së shërbimeve spitalore, ofrimin e shërbimeve bazuar në protokollet mjekësore COVID-19, adaptimin e shpejtë dhe përshtatjen e shërbimeve ndaj kërkesave të reja që mund të paraqiten ,si pasojë e pandemisë, përdorimin me eficiencë të burimeve njerëzore, si dhe krijimin e ambientit të sigurt spitalor për profesionistët e shëndetit.</w:t>
      </w:r>
    </w:p>
    <w:p w:rsidR="00DF2C1C" w:rsidRPr="001626AA" w:rsidRDefault="00DF2C1C" w:rsidP="00DF2C1C">
      <w:pPr>
        <w:numPr>
          <w:ilvl w:val="0"/>
          <w:numId w:val="41"/>
        </w:numPr>
        <w:shd w:val="clear" w:color="auto" w:fill="FFFFFF"/>
        <w:spacing w:after="0" w:line="276" w:lineRule="auto"/>
        <w:jc w:val="both"/>
        <w:rPr>
          <w:rFonts w:ascii="Cambria" w:eastAsia="Times New Roman" w:hAnsi="Cambria" w:cs="Times New Roman"/>
          <w:color w:val="000000"/>
          <w:szCs w:val="24"/>
          <w:lang w:val="sq-AL"/>
        </w:rPr>
      </w:pPr>
      <w:r w:rsidRPr="00DF2C1C">
        <w:rPr>
          <w:rFonts w:ascii="Cambria" w:eastAsia="Times New Roman" w:hAnsi="Cambria" w:cs="Times New Roman"/>
          <w:color w:val="000000"/>
          <w:szCs w:val="24"/>
          <w:lang w:val="sq-AL"/>
        </w:rPr>
        <w:t xml:space="preserve">Ripozicionimin e shërbimeve spitalore të aksesueshme fizikisht për popullatën, që ka nevojë për përdorimin e tyre dhe vazhdimësinë e ofrimit të shërbimit spitalor të urgjencës në kushtet e ashpërsimit të pandemisë. </w:t>
      </w:r>
    </w:p>
    <w:p w:rsidR="00DF2C1C" w:rsidRPr="001626AA" w:rsidRDefault="00DF2C1C" w:rsidP="00DF2C1C">
      <w:pPr>
        <w:numPr>
          <w:ilvl w:val="0"/>
          <w:numId w:val="41"/>
        </w:numPr>
        <w:shd w:val="clear" w:color="auto" w:fill="FFFFFF"/>
        <w:spacing w:after="0" w:line="276" w:lineRule="auto"/>
        <w:jc w:val="both"/>
        <w:rPr>
          <w:rFonts w:ascii="Cambria" w:eastAsia="Times New Roman" w:hAnsi="Cambria" w:cs="Times New Roman"/>
          <w:color w:val="000000"/>
          <w:szCs w:val="24"/>
          <w:lang w:val="sq-AL"/>
        </w:rPr>
      </w:pPr>
      <w:r w:rsidRPr="001626AA">
        <w:rPr>
          <w:rFonts w:ascii="Cambria" w:eastAsia="Times New Roman" w:hAnsi="Cambria" w:cs="Times New Roman"/>
          <w:color w:val="000000"/>
          <w:szCs w:val="24"/>
          <w:lang w:val="sq-AL"/>
        </w:rPr>
        <w:t>Shtim të kapaciteteve, përfshirë flotën e autoambulancave, kapacitetet në sistemet e informacionit, etj.</w:t>
      </w:r>
    </w:p>
    <w:p w:rsidR="00DF2C1C" w:rsidRPr="001626AA" w:rsidRDefault="00DF2C1C" w:rsidP="00DF2C1C">
      <w:pPr>
        <w:numPr>
          <w:ilvl w:val="0"/>
          <w:numId w:val="41"/>
        </w:numPr>
        <w:shd w:val="clear" w:color="auto" w:fill="FFFFFF"/>
        <w:spacing w:after="0" w:line="276" w:lineRule="auto"/>
        <w:jc w:val="both"/>
        <w:rPr>
          <w:rFonts w:ascii="Cambria" w:eastAsia="Times New Roman" w:hAnsi="Cambria" w:cs="Times New Roman"/>
          <w:color w:val="000000"/>
          <w:szCs w:val="24"/>
          <w:lang w:val="sq-AL"/>
        </w:rPr>
      </w:pPr>
      <w:r w:rsidRPr="001626AA">
        <w:rPr>
          <w:rFonts w:ascii="Cambria" w:eastAsia="Times New Roman" w:hAnsi="Cambria" w:cs="Times New Roman"/>
          <w:color w:val="000000"/>
          <w:szCs w:val="24"/>
          <w:lang w:val="sq-AL"/>
        </w:rPr>
        <w:lastRenderedPageBreak/>
        <w:t xml:space="preserve">Fuqizimin e rolit të Mjekut të Përgjithshëm dhe të Familjes, Mjekut Specialist të Qendrave Shëndetësore dhe Infermierit në Kujdesin Parësor në diagnostikim dhe ndjekje të pacientëve me COVID-19 dhe pacientëve të tjerë kronikë me probleme për lëvizje/dalje nga banesat e tyre, nëpërmjet platformave digjitale si skype, </w:t>
      </w:r>
      <w:r w:rsidR="00100B6D">
        <w:rPr>
          <w:rFonts w:ascii="Cambria" w:eastAsia="Times New Roman" w:hAnsi="Cambria" w:cs="Times New Roman"/>
          <w:color w:val="000000"/>
          <w:szCs w:val="24"/>
          <w:lang w:val="sq-AL"/>
        </w:rPr>
        <w:t>ë</w:t>
      </w:r>
      <w:r w:rsidRPr="001626AA">
        <w:rPr>
          <w:rFonts w:ascii="Cambria" w:eastAsia="Times New Roman" w:hAnsi="Cambria" w:cs="Times New Roman"/>
          <w:color w:val="000000"/>
          <w:szCs w:val="24"/>
          <w:lang w:val="sq-AL"/>
        </w:rPr>
        <w:t>hatsapp, etj., ose nëpërmjet vizitave në banesë kur mjeku e gjykon të arsyeshme, e veçanërisht për personat me risk të lartë.</w:t>
      </w:r>
    </w:p>
    <w:p w:rsidR="00DF2C1C" w:rsidRPr="00DF2C1C" w:rsidRDefault="00DF2C1C" w:rsidP="001626AA">
      <w:pPr>
        <w:numPr>
          <w:ilvl w:val="0"/>
          <w:numId w:val="41"/>
        </w:numPr>
        <w:jc w:val="both"/>
        <w:rPr>
          <w:rFonts w:ascii="Cambria" w:eastAsia="Times New Roman" w:hAnsi="Cambria" w:cs="Times New Roman"/>
          <w:color w:val="000000"/>
          <w:szCs w:val="24"/>
          <w:lang w:val="sq-AL"/>
        </w:rPr>
      </w:pPr>
      <w:r w:rsidRPr="001626AA">
        <w:rPr>
          <w:rFonts w:ascii="Cambria" w:eastAsia="Times New Roman" w:hAnsi="Cambria" w:cs="Times New Roman"/>
          <w:color w:val="000000"/>
          <w:szCs w:val="24"/>
          <w:lang w:val="sq-AL"/>
        </w:rPr>
        <w:t>Në kuadër të rritjes së kapaciteteve për përballimin e situatave të krijuara nga COVID-19 dhe uljen e përhapjes së infeksionit do të garantohet furnizimi i pandërprerë i stafit mjekësor me të gjitha mjetet mbrojtëse personale të nevojshme, duke përfshirë:Maske Respiratore; Syze mbrojtëse; Doreza; Përparëse me një përdorim dhe të padepërtueshme; Kapuçët kirurgjikalë të kokës; Veshjet mbrojtëse Tyvek, etj.</w:t>
      </w:r>
    </w:p>
    <w:p w:rsidR="00DF2C1C" w:rsidRDefault="00DF2C1C" w:rsidP="00DF2C1C">
      <w:pPr>
        <w:ind w:left="90"/>
        <w:jc w:val="both"/>
        <w:rPr>
          <w:rFonts w:ascii="Cambria" w:hAnsi="Cambria" w:cs="Times New Roman"/>
          <w:lang w:val="sq-AL"/>
        </w:rPr>
      </w:pPr>
    </w:p>
    <w:p w:rsidR="00457718" w:rsidRPr="001626AA" w:rsidRDefault="00457718" w:rsidP="005A3FFC">
      <w:pPr>
        <w:numPr>
          <w:ilvl w:val="0"/>
          <w:numId w:val="32"/>
        </w:numPr>
        <w:ind w:left="540" w:hanging="450"/>
        <w:jc w:val="both"/>
        <w:rPr>
          <w:rFonts w:ascii="Cambria" w:hAnsi="Cambria" w:cs="Times New Roman"/>
          <w:b/>
          <w:lang w:val="sq-AL"/>
        </w:rPr>
      </w:pPr>
      <w:r w:rsidRPr="001626AA">
        <w:rPr>
          <w:rFonts w:ascii="Cambria" w:hAnsi="Cambria" w:cs="Times New Roman"/>
          <w:b/>
          <w:lang w:val="sq-AL"/>
        </w:rPr>
        <w:t xml:space="preserve">Fondi i Rindërtimit </w:t>
      </w:r>
    </w:p>
    <w:p w:rsidR="00457718" w:rsidRPr="0069103D" w:rsidRDefault="00457718" w:rsidP="00457718">
      <w:pPr>
        <w:spacing w:after="120" w:line="264" w:lineRule="auto"/>
        <w:ind w:left="360"/>
        <w:jc w:val="both"/>
        <w:rPr>
          <w:rFonts w:ascii="Cambria" w:hAnsi="Cambria" w:cs="Times New Roman"/>
          <w:lang w:val="sq-AL"/>
        </w:rPr>
      </w:pPr>
      <w:r w:rsidRPr="0069103D">
        <w:rPr>
          <w:rFonts w:ascii="Cambria" w:hAnsi="Cambria" w:cs="Times New Roman"/>
          <w:lang w:val="sq-AL"/>
        </w:rPr>
        <w:t>Sipas Institutit Shqiptar të Gjeofizikës, Ujit dhe Energjisë, më 26 Nëntor 2019 në orën 03:54 një tërmet shkatërrues, me madhësi 6.3 shkallë Rihter, në një thellësi prej 38 km, goditi vendin. Epiqendra ishte 22 km larg Durrësit dhe 30 km nga Tirana. Si rezultat i katastrofës, në vend u prekën gjithsej 222,778 njerëz, nga të cilët 50.614 ishin të prekur drejtpërdrejt dhe 172.1164 u prekën indirekt. Tërmeti shkaktoi 51 viktima, të paktën 913 njerëz u plagosën dhe 48 njerëz u shpëtuan nga shtëpitë e shembura. Deri në 17,000 njerëz u shpërngulën, për shkak të humbjes së shtëpive të tyre.</w:t>
      </w:r>
    </w:p>
    <w:p w:rsidR="00A04472" w:rsidRDefault="00457718" w:rsidP="00457718">
      <w:pPr>
        <w:spacing w:after="120" w:line="264" w:lineRule="auto"/>
        <w:ind w:left="360"/>
        <w:jc w:val="both"/>
        <w:rPr>
          <w:rFonts w:ascii="Cambria" w:hAnsi="Cambria" w:cs="Times New Roman"/>
          <w:lang w:val="sq-AL"/>
        </w:rPr>
      </w:pPr>
      <w:r>
        <w:rPr>
          <w:rFonts w:ascii="Cambria" w:hAnsi="Cambria" w:cs="Times New Roman"/>
          <w:lang w:val="sq-AL"/>
        </w:rPr>
        <w:t>Në këtë kuadër, në Buxhetin e Shtetit është parashikuar një fond për rindërtimin në shumën 2</w:t>
      </w:r>
      <w:r w:rsidR="00A04472">
        <w:rPr>
          <w:rFonts w:ascii="Cambria" w:hAnsi="Cambria" w:cs="Times New Roman"/>
          <w:lang w:val="sq-AL"/>
        </w:rPr>
        <w:t>5</w:t>
      </w:r>
      <w:r>
        <w:rPr>
          <w:rFonts w:ascii="Cambria" w:hAnsi="Cambria" w:cs="Times New Roman"/>
          <w:lang w:val="sq-AL"/>
        </w:rPr>
        <w:t xml:space="preserve"> miliardë lekë për vitin 202</w:t>
      </w:r>
      <w:r w:rsidR="001626AA">
        <w:rPr>
          <w:rFonts w:ascii="Cambria" w:hAnsi="Cambria" w:cs="Times New Roman"/>
          <w:lang w:val="sq-AL"/>
        </w:rPr>
        <w:t>1 dhe 6 miliard</w:t>
      </w:r>
      <w:r w:rsidR="00100B6D">
        <w:rPr>
          <w:rFonts w:ascii="Cambria" w:hAnsi="Cambria" w:cs="Times New Roman"/>
          <w:lang w:val="sq-AL"/>
        </w:rPr>
        <w:t>ë</w:t>
      </w:r>
      <w:r w:rsidR="001626AA">
        <w:rPr>
          <w:rFonts w:ascii="Cambria" w:hAnsi="Cambria" w:cs="Times New Roman"/>
          <w:lang w:val="sq-AL"/>
        </w:rPr>
        <w:t xml:space="preserve"> lek</w:t>
      </w:r>
      <w:r w:rsidR="00100B6D">
        <w:rPr>
          <w:rFonts w:ascii="Cambria" w:hAnsi="Cambria" w:cs="Times New Roman"/>
          <w:lang w:val="sq-AL"/>
        </w:rPr>
        <w:t>ë</w:t>
      </w:r>
      <w:r w:rsidR="001626AA">
        <w:rPr>
          <w:rFonts w:ascii="Cambria" w:hAnsi="Cambria" w:cs="Times New Roman"/>
          <w:lang w:val="sq-AL"/>
        </w:rPr>
        <w:t xml:space="preserve"> n</w:t>
      </w:r>
      <w:r w:rsidR="00100B6D">
        <w:rPr>
          <w:rFonts w:ascii="Cambria" w:hAnsi="Cambria" w:cs="Times New Roman"/>
          <w:lang w:val="sq-AL"/>
        </w:rPr>
        <w:t>ë</w:t>
      </w:r>
      <w:r w:rsidR="001626AA">
        <w:rPr>
          <w:rFonts w:ascii="Cambria" w:hAnsi="Cambria" w:cs="Times New Roman"/>
          <w:lang w:val="sq-AL"/>
        </w:rPr>
        <w:t xml:space="preserve"> vitin 2022</w:t>
      </w:r>
      <w:r>
        <w:rPr>
          <w:rFonts w:ascii="Cambria" w:hAnsi="Cambria" w:cs="Times New Roman"/>
          <w:lang w:val="sq-AL"/>
        </w:rPr>
        <w:t xml:space="preserve">, fond i cili pritet të akomodojë rikonstruksionin dhe ndërtimin e banesave të reja për të gjithë të prekurit nga tërmeti. </w:t>
      </w:r>
    </w:p>
    <w:p w:rsidR="00457718" w:rsidRDefault="00457718" w:rsidP="00457718">
      <w:pPr>
        <w:spacing w:after="120" w:line="264" w:lineRule="auto"/>
        <w:ind w:left="360"/>
        <w:jc w:val="both"/>
        <w:rPr>
          <w:rFonts w:ascii="Cambria" w:hAnsi="Cambria" w:cs="Times New Roman"/>
          <w:lang w:val="sq-AL"/>
        </w:rPr>
      </w:pPr>
      <w:r>
        <w:rPr>
          <w:rFonts w:ascii="Cambria" w:hAnsi="Cambria" w:cs="Times New Roman"/>
          <w:lang w:val="sq-AL"/>
        </w:rPr>
        <w:t xml:space="preserve">Gjithashtu, është planifikuar në këtë kuadër dhe një hapësirë prej </w:t>
      </w:r>
      <w:r w:rsidR="00A04472">
        <w:rPr>
          <w:rFonts w:ascii="Cambria" w:hAnsi="Cambria" w:cs="Times New Roman"/>
          <w:lang w:val="sq-AL"/>
        </w:rPr>
        <w:t>11</w:t>
      </w:r>
      <w:r>
        <w:rPr>
          <w:rFonts w:ascii="Cambria" w:hAnsi="Cambria" w:cs="Times New Roman"/>
          <w:lang w:val="sq-AL"/>
        </w:rPr>
        <w:t xml:space="preserve"> miliardë lekësh në kuadrin makroekonomik dhe fiskal në pjesën e të ardhurave për të mundësuar përthithjen dhe përdorimin e të gjitha granteve dhe donacioneve që u bën nga aktorë të ndryshëm për këtë qëllim.</w:t>
      </w:r>
    </w:p>
    <w:p w:rsidR="00A04472" w:rsidRPr="00A04472" w:rsidRDefault="00A04472" w:rsidP="00A04472">
      <w:pPr>
        <w:spacing w:after="120" w:line="264" w:lineRule="auto"/>
        <w:ind w:left="360"/>
        <w:jc w:val="both"/>
        <w:rPr>
          <w:rFonts w:ascii="Cambria" w:hAnsi="Cambria" w:cs="Times New Roman"/>
          <w:lang w:val="sq-AL"/>
        </w:rPr>
      </w:pPr>
      <w:r w:rsidRPr="00A04472">
        <w:rPr>
          <w:rFonts w:ascii="Cambria" w:hAnsi="Cambria" w:cs="Times New Roman"/>
          <w:lang w:val="sq-AL"/>
        </w:rPr>
        <w:t>Procesi i Rindërtimit është një proces i integruar zhvillimi i përbërë nga pesë programe, në funksion të rindërtimit pas tërmetit, përmirësimit të kushteve të jetesës dhe të shëndetit pas shpalljes së gjendjes së fatkeqësisë natyrore:</w:t>
      </w:r>
    </w:p>
    <w:p w:rsidR="00A04472" w:rsidRPr="00A04472" w:rsidRDefault="00A04472" w:rsidP="00A04472">
      <w:pPr>
        <w:numPr>
          <w:ilvl w:val="0"/>
          <w:numId w:val="42"/>
        </w:numPr>
        <w:spacing w:after="120" w:line="264" w:lineRule="auto"/>
        <w:jc w:val="both"/>
        <w:rPr>
          <w:rFonts w:ascii="Cambria" w:hAnsi="Cambria" w:cs="Times New Roman"/>
          <w:lang w:val="sq-AL"/>
        </w:rPr>
      </w:pPr>
      <w:r w:rsidRPr="00A04472">
        <w:rPr>
          <w:rFonts w:ascii="Cambria" w:hAnsi="Cambria" w:cs="Times New Roman"/>
          <w:lang w:val="sq-AL"/>
        </w:rPr>
        <w:t>Programi i zhvillimit të objekteve të reja</w:t>
      </w:r>
      <w:r>
        <w:rPr>
          <w:rFonts w:ascii="Cambria" w:hAnsi="Cambria" w:cs="Times New Roman"/>
          <w:lang w:val="sq-AL"/>
        </w:rPr>
        <w:t>;</w:t>
      </w:r>
    </w:p>
    <w:p w:rsidR="00A04472" w:rsidRPr="00A04472" w:rsidRDefault="00A04472" w:rsidP="00A04472">
      <w:pPr>
        <w:numPr>
          <w:ilvl w:val="0"/>
          <w:numId w:val="42"/>
        </w:numPr>
        <w:spacing w:after="120" w:line="264" w:lineRule="auto"/>
        <w:jc w:val="both"/>
        <w:rPr>
          <w:rFonts w:ascii="Cambria" w:hAnsi="Cambria" w:cs="Times New Roman"/>
          <w:lang w:val="sq-AL"/>
        </w:rPr>
      </w:pPr>
      <w:r w:rsidRPr="00A04472">
        <w:rPr>
          <w:rFonts w:ascii="Cambria" w:hAnsi="Cambria" w:cs="Times New Roman"/>
          <w:lang w:val="sq-AL"/>
        </w:rPr>
        <w:t>Programi i ndërtimit të infrastrukturës publike</w:t>
      </w:r>
      <w:r>
        <w:rPr>
          <w:rFonts w:ascii="Cambria" w:hAnsi="Cambria" w:cs="Times New Roman"/>
          <w:lang w:val="sq-AL"/>
        </w:rPr>
        <w:t>;</w:t>
      </w:r>
    </w:p>
    <w:p w:rsidR="00A04472" w:rsidRPr="00A04472" w:rsidRDefault="00A04472" w:rsidP="00A04472">
      <w:pPr>
        <w:numPr>
          <w:ilvl w:val="0"/>
          <w:numId w:val="42"/>
        </w:numPr>
        <w:spacing w:after="120" w:line="264" w:lineRule="auto"/>
        <w:jc w:val="both"/>
        <w:rPr>
          <w:rFonts w:ascii="Cambria" w:hAnsi="Cambria" w:cs="Times New Roman"/>
          <w:lang w:val="sq-AL"/>
        </w:rPr>
      </w:pPr>
      <w:r w:rsidRPr="00A04472">
        <w:rPr>
          <w:rFonts w:ascii="Cambria" w:hAnsi="Cambria" w:cs="Times New Roman"/>
          <w:lang w:val="sq-AL"/>
        </w:rPr>
        <w:t>Programi i krijimit të fondit të banesave</w:t>
      </w:r>
      <w:r>
        <w:rPr>
          <w:rFonts w:ascii="Cambria" w:hAnsi="Cambria" w:cs="Times New Roman"/>
          <w:lang w:val="sq-AL"/>
        </w:rPr>
        <w:t>;</w:t>
      </w:r>
    </w:p>
    <w:p w:rsidR="00A04472" w:rsidRPr="00A04472" w:rsidRDefault="00A04472" w:rsidP="00A04472">
      <w:pPr>
        <w:numPr>
          <w:ilvl w:val="0"/>
          <w:numId w:val="42"/>
        </w:numPr>
        <w:spacing w:after="120" w:line="264" w:lineRule="auto"/>
        <w:jc w:val="both"/>
        <w:rPr>
          <w:rFonts w:ascii="Cambria" w:hAnsi="Cambria" w:cs="Times New Roman"/>
          <w:lang w:val="sq-AL"/>
        </w:rPr>
      </w:pPr>
      <w:r w:rsidRPr="00A04472">
        <w:rPr>
          <w:rFonts w:ascii="Cambria" w:hAnsi="Cambria" w:cs="Times New Roman"/>
          <w:lang w:val="sq-AL"/>
        </w:rPr>
        <w:t>Programi i granteve të rindërtimit</w:t>
      </w:r>
      <w:r>
        <w:rPr>
          <w:rFonts w:ascii="Cambria" w:hAnsi="Cambria" w:cs="Times New Roman"/>
          <w:lang w:val="sq-AL"/>
        </w:rPr>
        <w:t>;</w:t>
      </w:r>
    </w:p>
    <w:p w:rsidR="00A04472" w:rsidRPr="00A04472" w:rsidRDefault="00A04472" w:rsidP="00A04472">
      <w:pPr>
        <w:numPr>
          <w:ilvl w:val="0"/>
          <w:numId w:val="42"/>
        </w:numPr>
        <w:spacing w:after="120" w:line="264" w:lineRule="auto"/>
        <w:jc w:val="both"/>
        <w:rPr>
          <w:rFonts w:ascii="Cambria" w:hAnsi="Cambria" w:cs="Times New Roman"/>
          <w:lang w:val="sq-AL"/>
        </w:rPr>
      </w:pPr>
      <w:r w:rsidRPr="00A04472">
        <w:rPr>
          <w:rFonts w:ascii="Cambria" w:hAnsi="Cambria" w:cs="Times New Roman"/>
          <w:lang w:val="sq-AL"/>
        </w:rPr>
        <w:t>Programi i masave të rimëkëmbjes sociale dhe ekonomike</w:t>
      </w:r>
      <w:r>
        <w:rPr>
          <w:rFonts w:ascii="Cambria" w:hAnsi="Cambria" w:cs="Times New Roman"/>
          <w:lang w:val="sq-AL"/>
        </w:rPr>
        <w:t>.</w:t>
      </w:r>
    </w:p>
    <w:p w:rsidR="00A04472" w:rsidRPr="00A04472" w:rsidRDefault="00A04472" w:rsidP="00A04472">
      <w:pPr>
        <w:spacing w:after="120" w:line="264" w:lineRule="auto"/>
        <w:ind w:left="360"/>
        <w:jc w:val="both"/>
        <w:rPr>
          <w:rFonts w:ascii="Cambria" w:hAnsi="Cambria" w:cs="Times New Roman"/>
          <w:b/>
          <w:i/>
          <w:lang w:val="sq-AL"/>
        </w:rPr>
      </w:pPr>
      <w:r w:rsidRPr="00A04472">
        <w:rPr>
          <w:rFonts w:ascii="Cambria" w:hAnsi="Cambria" w:cs="Times New Roman"/>
          <w:b/>
          <w:i/>
          <w:lang w:val="sq-AL"/>
        </w:rPr>
        <w:t xml:space="preserve">Procesi me Donatorët </w:t>
      </w:r>
    </w:p>
    <w:p w:rsidR="00A04472" w:rsidRPr="00A04472" w:rsidRDefault="00A04472" w:rsidP="00A04472">
      <w:pPr>
        <w:spacing w:after="120" w:line="264" w:lineRule="auto"/>
        <w:ind w:left="360"/>
        <w:jc w:val="both"/>
        <w:rPr>
          <w:rFonts w:ascii="Cambria" w:hAnsi="Cambria" w:cs="Times New Roman"/>
          <w:lang w:val="sq-AL"/>
        </w:rPr>
      </w:pPr>
      <w:r w:rsidRPr="00A04472">
        <w:rPr>
          <w:rFonts w:ascii="Cambria" w:hAnsi="Cambria" w:cs="Times New Roman"/>
          <w:lang w:val="sq-AL"/>
        </w:rPr>
        <w:t>Në 6 Dhjetor 2019 qeveria shqiptare iu drejtua për mbështetje Bankës Botërore, Komisionit Europian dhe Organizatës së Kombeve të Bashkuara për të bërë një vlerësim të dëmit financiar dhe nevojave për financim në kuadër të rimëkëmbjes pas tërmetit. Në muajin shkurt raporti u prezantua në Konferencën e Donatorëve “Bashkë për Shqipërinë”, organizuar nga Komisioni Europian në Bruksel, më 17 shkurt 2020.</w:t>
      </w:r>
    </w:p>
    <w:p w:rsidR="00A04472" w:rsidRPr="00A04472" w:rsidRDefault="00A04472" w:rsidP="00A04472">
      <w:pPr>
        <w:spacing w:after="120" w:line="264" w:lineRule="auto"/>
        <w:ind w:left="360"/>
        <w:jc w:val="both"/>
        <w:rPr>
          <w:rFonts w:ascii="Cambria" w:hAnsi="Cambria" w:cs="Times New Roman"/>
          <w:lang w:val="sq-AL"/>
        </w:rPr>
      </w:pPr>
      <w:r w:rsidRPr="00A04472">
        <w:rPr>
          <w:rFonts w:ascii="Cambria" w:hAnsi="Cambria" w:cs="Times New Roman"/>
          <w:lang w:val="sq-AL"/>
        </w:rPr>
        <w:lastRenderedPageBreak/>
        <w:t>Në Konferencë, morën pjesë 50 vende partnere, përfshirë donatorët bilateralë, multilateralë dhe institucionet financiare ndërkombëtare.</w:t>
      </w:r>
    </w:p>
    <w:p w:rsidR="00A04472" w:rsidRPr="00A04472" w:rsidRDefault="00A04472" w:rsidP="00A04472">
      <w:pPr>
        <w:spacing w:after="120" w:line="264" w:lineRule="auto"/>
        <w:ind w:left="360"/>
        <w:jc w:val="both"/>
        <w:rPr>
          <w:rFonts w:ascii="Cambria" w:hAnsi="Cambria" w:cs="Times New Roman"/>
          <w:lang w:val="sq-AL"/>
        </w:rPr>
      </w:pPr>
      <w:r w:rsidRPr="00A04472">
        <w:rPr>
          <w:rFonts w:ascii="Cambria" w:hAnsi="Cambria" w:cs="Times New Roman"/>
          <w:lang w:val="sq-AL"/>
        </w:rPr>
        <w:t>Në total në Konferencë u angazhuan për Shqipërinë 1.15 milionë euro në favor të Rindërtimit, nga të cilat 295 milionë euro grante, 853 milionë euro kredi të butë dhe 3.4 milionë euro kontribute në natyrë.</w:t>
      </w:r>
    </w:p>
    <w:p w:rsidR="00A04472" w:rsidRPr="00A04472" w:rsidRDefault="00A04472" w:rsidP="00A04472">
      <w:pPr>
        <w:spacing w:after="120" w:line="264" w:lineRule="auto"/>
        <w:ind w:left="360"/>
        <w:jc w:val="both"/>
        <w:rPr>
          <w:rFonts w:ascii="Cambria" w:hAnsi="Cambria" w:cs="Times New Roman"/>
          <w:lang w:val="sq-AL"/>
        </w:rPr>
      </w:pPr>
      <w:r w:rsidRPr="00A04472">
        <w:rPr>
          <w:rFonts w:ascii="Cambria" w:hAnsi="Cambria" w:cs="Times New Roman"/>
          <w:lang w:val="sq-AL"/>
        </w:rPr>
        <w:t>Janë negociuar përgjatë muajve në vijim të Konferencës së Donatorëve nga Ministri i Shtetit për Rindërtim 20 marrëveshje granti, për financimin e projekteve konkrete në sektorin e edukimit, strehimit, infrastrukturës publike apo granteve të Rikonstruksionit.</w:t>
      </w:r>
    </w:p>
    <w:p w:rsidR="00A04472" w:rsidRPr="00A04472" w:rsidRDefault="00A04472" w:rsidP="00A04472">
      <w:pPr>
        <w:spacing w:after="120" w:line="264" w:lineRule="auto"/>
        <w:ind w:left="360"/>
        <w:jc w:val="both"/>
        <w:rPr>
          <w:rFonts w:ascii="Cambria" w:hAnsi="Cambria" w:cs="Times New Roman"/>
          <w:lang w:val="sq-AL"/>
        </w:rPr>
      </w:pPr>
      <w:r w:rsidRPr="00A04472">
        <w:rPr>
          <w:rFonts w:ascii="Cambria" w:hAnsi="Cambria" w:cs="Times New Roman"/>
          <w:lang w:val="sq-AL"/>
        </w:rPr>
        <w:t>Ndër projektet më të mëdha janë ndërtimi i 524 apartamenteve në Kurbin nga qeveria turke, ndërtimi i 2000 apartamenteve në Durrës nga Emiratet e Bashkuara Arabe, ndërtimi i 22 shkollave në fazën e parë dhe rreth 40 në fazën e dytë nga Komisioni Europian etj.</w:t>
      </w:r>
    </w:p>
    <w:p w:rsidR="00A04472" w:rsidRPr="00A04472" w:rsidRDefault="00A04472" w:rsidP="00A04472">
      <w:pPr>
        <w:spacing w:after="120" w:line="264" w:lineRule="auto"/>
        <w:ind w:left="360"/>
        <w:jc w:val="both"/>
        <w:rPr>
          <w:rFonts w:ascii="Cambria" w:hAnsi="Cambria" w:cs="Times New Roman"/>
          <w:lang w:val="sq-AL"/>
        </w:rPr>
      </w:pPr>
      <w:r w:rsidRPr="00A04472">
        <w:rPr>
          <w:rFonts w:ascii="Cambria" w:hAnsi="Cambria" w:cs="Times New Roman"/>
          <w:lang w:val="sq-AL"/>
        </w:rPr>
        <w:t>Përfshirë edhe angazhimet e Organizatave jo-Fitimprurëse shqiptare, në total vlera e granteve të angazhuara dhe konkretizuara me marrëveshje arrin në mbi 270 milionë euro. Një sërë marrëveshjesh të tjera granti janë në fazën e hartimit.</w:t>
      </w:r>
    </w:p>
    <w:p w:rsidR="00A04472" w:rsidRPr="0069103D" w:rsidRDefault="00A04472" w:rsidP="00A04472">
      <w:pPr>
        <w:spacing w:after="120" w:line="264" w:lineRule="auto"/>
        <w:ind w:left="360"/>
        <w:jc w:val="both"/>
        <w:rPr>
          <w:rFonts w:ascii="Cambria" w:hAnsi="Cambria" w:cs="Times New Roman"/>
          <w:lang w:val="sq-AL"/>
        </w:rPr>
      </w:pPr>
      <w:r w:rsidRPr="00A04472">
        <w:rPr>
          <w:rFonts w:ascii="Cambria" w:hAnsi="Cambria" w:cs="Times New Roman"/>
          <w:lang w:val="sq-AL"/>
        </w:rPr>
        <w:t>Në të njëjtën kohë, janë aktualisht në fazë negocimi marrëveshjet e huasë me tre partnerë bilateralë e financiarë, në vlerën 250 milionë euro.</w:t>
      </w:r>
    </w:p>
    <w:p w:rsidR="00457718" w:rsidRPr="00A72BF9" w:rsidRDefault="00457718" w:rsidP="00457718">
      <w:pPr>
        <w:ind w:left="720"/>
        <w:jc w:val="both"/>
        <w:rPr>
          <w:rFonts w:ascii="Cambria" w:hAnsi="Cambria" w:cs="Times New Roman"/>
          <w:lang w:val="sq-AL"/>
        </w:rPr>
      </w:pPr>
    </w:p>
    <w:p w:rsidR="00457718" w:rsidRPr="00100B6D" w:rsidRDefault="00457718" w:rsidP="00EA78FF">
      <w:pPr>
        <w:keepNext/>
        <w:numPr>
          <w:ilvl w:val="1"/>
          <w:numId w:val="21"/>
        </w:numPr>
        <w:spacing w:before="240" w:after="60" w:line="240" w:lineRule="auto"/>
        <w:jc w:val="both"/>
        <w:outlineLvl w:val="1"/>
        <w:rPr>
          <w:rFonts w:ascii="Cambria" w:eastAsia="Times New Roman" w:hAnsi="Cambria" w:cs="Arial"/>
          <w:b/>
          <w:bCs/>
          <w:iCs/>
          <w:noProof/>
          <w:sz w:val="28"/>
          <w:szCs w:val="28"/>
          <w:lang w:val="en" w:eastAsia="sq-AL"/>
        </w:rPr>
      </w:pPr>
      <w:bookmarkStart w:id="4" w:name="_Toc516530"/>
      <w:bookmarkStart w:id="5" w:name="_Toc33537264"/>
      <w:bookmarkStart w:id="6" w:name="_Toc56674460"/>
      <w:r w:rsidRPr="00100B6D">
        <w:rPr>
          <w:rFonts w:ascii="Cambria" w:eastAsia="Times New Roman" w:hAnsi="Cambria" w:cs="Arial"/>
          <w:b/>
          <w:bCs/>
          <w:iCs/>
          <w:noProof/>
          <w:sz w:val="28"/>
          <w:szCs w:val="28"/>
          <w:lang w:val="en" w:eastAsia="sq-AL"/>
        </w:rPr>
        <w:t>Parashikimi i ecurisë së Projekteve Koncesionare dhe të Partneritetit Publik Privat (PPP) me ndi</w:t>
      </w:r>
      <w:r w:rsidR="00C56E02" w:rsidRPr="00100B6D">
        <w:rPr>
          <w:rFonts w:ascii="Cambria" w:eastAsia="Times New Roman" w:hAnsi="Cambria" w:cs="Arial"/>
          <w:b/>
          <w:bCs/>
          <w:iCs/>
          <w:noProof/>
          <w:sz w:val="28"/>
          <w:szCs w:val="28"/>
          <w:lang w:val="en" w:eastAsia="sq-AL"/>
        </w:rPr>
        <w:t>kim në buxhet për periudhën 2021</w:t>
      </w:r>
      <w:r w:rsidRPr="00100B6D">
        <w:rPr>
          <w:rFonts w:ascii="Cambria" w:eastAsia="Times New Roman" w:hAnsi="Cambria" w:cs="Arial"/>
          <w:b/>
          <w:bCs/>
          <w:iCs/>
          <w:noProof/>
          <w:sz w:val="28"/>
          <w:szCs w:val="28"/>
          <w:lang w:val="en" w:eastAsia="sq-AL"/>
        </w:rPr>
        <w:t>-202</w:t>
      </w:r>
      <w:bookmarkEnd w:id="4"/>
      <w:bookmarkEnd w:id="5"/>
      <w:r w:rsidR="00C56E02" w:rsidRPr="00100B6D">
        <w:rPr>
          <w:rFonts w:ascii="Cambria" w:eastAsia="Times New Roman" w:hAnsi="Cambria" w:cs="Arial"/>
          <w:b/>
          <w:bCs/>
          <w:iCs/>
          <w:noProof/>
          <w:sz w:val="28"/>
          <w:szCs w:val="28"/>
          <w:lang w:val="en" w:eastAsia="sq-AL"/>
        </w:rPr>
        <w:t>3</w:t>
      </w:r>
      <w:bookmarkEnd w:id="6"/>
    </w:p>
    <w:p w:rsidR="00457718" w:rsidRDefault="00457718" w:rsidP="00457718">
      <w:pPr>
        <w:spacing w:line="276" w:lineRule="auto"/>
        <w:jc w:val="both"/>
        <w:rPr>
          <w:lang w:val="sq-AL"/>
        </w:rPr>
      </w:pPr>
    </w:p>
    <w:p w:rsidR="00100B6D" w:rsidRPr="00100B6D" w:rsidRDefault="00100B6D" w:rsidP="00100B6D">
      <w:pPr>
        <w:spacing w:after="0" w:line="276" w:lineRule="auto"/>
        <w:jc w:val="both"/>
        <w:rPr>
          <w:rFonts w:ascii="Times New Roman" w:eastAsia="SimSun" w:hAnsi="Times New Roman" w:cs="Times New Roman"/>
          <w:sz w:val="24"/>
          <w:szCs w:val="24"/>
          <w:lang w:val="sq-AL"/>
        </w:rPr>
      </w:pPr>
      <w:r w:rsidRPr="00100B6D">
        <w:rPr>
          <w:rFonts w:ascii="Times New Roman" w:eastAsia="SimSun" w:hAnsi="Times New Roman" w:cs="Times New Roman"/>
          <w:sz w:val="24"/>
          <w:szCs w:val="24"/>
          <w:lang w:val="sq-AL"/>
        </w:rPr>
        <w:t xml:space="preserve">Ministria e Financave vlerëson dhe miraton paraprakisht të gjitha projektet koncesionare dhe të partneritetit publik privat (PPP), si edhe çdo ndryshim të tyre, nga pikëpamja e implikimeve individuale apo në grup, për shpenzimet buxhetore, deficitin buxhetor, qëndrueshmërinë e borxhit publik dhe detyrimet kontingjente eventuale. Shuma e përgjithshme e pagesave vjetore neto, që kryhen nga njësitë e qeverisjes së përgjithshme, të cilat rezultojnë nga kontrata koncesionare apo partneriteti publik privat (PPP), si rregull, nuk duhet të tejkalojnë </w:t>
      </w:r>
      <w:r w:rsidRPr="00100B6D">
        <w:rPr>
          <w:rFonts w:ascii="Times New Roman" w:eastAsia="SimSun" w:hAnsi="Times New Roman" w:cs="Times New Roman"/>
          <w:sz w:val="24"/>
          <w:szCs w:val="24"/>
          <w:u w:val="single"/>
          <w:lang w:val="sq-AL"/>
        </w:rPr>
        <w:t>kufirin prej 5 për qind të të ardhurave tatimore faktike të vitit paraardhës buxhetor</w:t>
      </w:r>
      <w:r w:rsidRPr="00100B6D">
        <w:rPr>
          <w:rFonts w:ascii="Times New Roman" w:eastAsia="SimSun" w:hAnsi="Times New Roman" w:cs="Times New Roman"/>
          <w:sz w:val="24"/>
          <w:szCs w:val="24"/>
          <w:lang w:val="sq-AL"/>
        </w:rPr>
        <w:t xml:space="preserve">. Në rast tejkalimi të këtij kufiri, Këshilli i Ministrave merr masa korrektuese në krahun e të ardhurave buxhetore, të nevojshme dhe të mjaftueshme, për t’u rikthyer brenda kufirit të lejuar, gjatë dy viteve të ardhshme buxhetore. </w:t>
      </w:r>
    </w:p>
    <w:p w:rsidR="00100B6D" w:rsidRPr="00100B6D" w:rsidRDefault="00100B6D" w:rsidP="00100B6D">
      <w:pPr>
        <w:spacing w:after="0" w:line="276" w:lineRule="auto"/>
        <w:jc w:val="both"/>
        <w:rPr>
          <w:rFonts w:ascii="Times New Roman" w:eastAsia="SimSun" w:hAnsi="Times New Roman" w:cs="Times New Roman"/>
          <w:sz w:val="24"/>
          <w:szCs w:val="24"/>
          <w:lang w:val="sq-AL"/>
        </w:rPr>
      </w:pPr>
    </w:p>
    <w:p w:rsidR="00100B6D" w:rsidRPr="00100B6D" w:rsidRDefault="00100B6D" w:rsidP="00100B6D">
      <w:pPr>
        <w:spacing w:after="0" w:line="276" w:lineRule="auto"/>
        <w:jc w:val="both"/>
        <w:rPr>
          <w:rFonts w:ascii="Times New Roman" w:eastAsia="SimSun" w:hAnsi="Times New Roman" w:cs="Times New Roman"/>
          <w:sz w:val="24"/>
          <w:szCs w:val="24"/>
          <w:lang w:val="sq-AL"/>
        </w:rPr>
      </w:pPr>
      <w:r w:rsidRPr="00100B6D">
        <w:rPr>
          <w:rFonts w:ascii="Times New Roman" w:eastAsia="SimSun" w:hAnsi="Times New Roman" w:cs="Times New Roman"/>
          <w:sz w:val="24"/>
          <w:szCs w:val="24"/>
          <w:lang w:val="sq-AL"/>
        </w:rPr>
        <w:t>Aktualisht, janë aktive 13 kontrata koncesionare apo partneriteti publik privat (PPP)</w:t>
      </w:r>
      <w:r w:rsidRPr="00100B6D">
        <w:rPr>
          <w:rFonts w:ascii="Times New Roman" w:eastAsia="SimSun" w:hAnsi="Times New Roman" w:cs="Times New Roman"/>
          <w:sz w:val="24"/>
          <w:szCs w:val="24"/>
          <w:vertAlign w:val="superscript"/>
          <w:lang w:val="sq-AL"/>
        </w:rPr>
        <w:footnoteReference w:id="3"/>
      </w:r>
      <w:r w:rsidRPr="00100B6D">
        <w:rPr>
          <w:rFonts w:ascii="Times New Roman" w:eastAsia="SimSun" w:hAnsi="Times New Roman" w:cs="Times New Roman"/>
          <w:sz w:val="24"/>
          <w:szCs w:val="24"/>
          <w:lang w:val="sq-AL"/>
        </w:rPr>
        <w:t xml:space="preserve"> sipas Tabelës 12 të mëposhtme:</w:t>
      </w:r>
    </w:p>
    <w:p w:rsidR="00100B6D" w:rsidRPr="00100B6D" w:rsidRDefault="00100B6D" w:rsidP="00100B6D">
      <w:pPr>
        <w:spacing w:after="0" w:line="276" w:lineRule="auto"/>
        <w:jc w:val="both"/>
        <w:rPr>
          <w:rFonts w:ascii="Times New Roman" w:eastAsia="SimSun" w:hAnsi="Times New Roman" w:cs="Times New Roman"/>
          <w:sz w:val="24"/>
          <w:szCs w:val="24"/>
          <w:lang w:val="sq-AL"/>
        </w:rPr>
      </w:pPr>
    </w:p>
    <w:p w:rsidR="00100B6D" w:rsidRDefault="00100B6D" w:rsidP="00100B6D">
      <w:pPr>
        <w:spacing w:after="0" w:line="240" w:lineRule="auto"/>
        <w:rPr>
          <w:rFonts w:ascii="Times New Roman" w:eastAsia="SimSun" w:hAnsi="Times New Roman" w:cs="Times New Roman"/>
          <w:b/>
          <w:bCs/>
          <w:sz w:val="20"/>
          <w:szCs w:val="20"/>
        </w:rPr>
      </w:pPr>
    </w:p>
    <w:p w:rsidR="00100B6D" w:rsidRDefault="00100B6D" w:rsidP="00100B6D">
      <w:pPr>
        <w:spacing w:after="0" w:line="240" w:lineRule="auto"/>
        <w:rPr>
          <w:rFonts w:ascii="Times New Roman" w:eastAsia="SimSun" w:hAnsi="Times New Roman" w:cs="Times New Roman"/>
          <w:b/>
          <w:bCs/>
          <w:sz w:val="20"/>
          <w:szCs w:val="20"/>
        </w:rPr>
      </w:pPr>
    </w:p>
    <w:p w:rsidR="00100B6D" w:rsidRDefault="00100B6D" w:rsidP="00100B6D">
      <w:pPr>
        <w:spacing w:after="0" w:line="240" w:lineRule="auto"/>
        <w:rPr>
          <w:rFonts w:ascii="Times New Roman" w:eastAsia="SimSun" w:hAnsi="Times New Roman" w:cs="Times New Roman"/>
          <w:b/>
          <w:bCs/>
          <w:sz w:val="20"/>
          <w:szCs w:val="20"/>
        </w:rPr>
      </w:pPr>
    </w:p>
    <w:p w:rsidR="00100B6D" w:rsidRDefault="00100B6D" w:rsidP="00100B6D">
      <w:pPr>
        <w:spacing w:after="0" w:line="240" w:lineRule="auto"/>
        <w:rPr>
          <w:rFonts w:ascii="Times New Roman" w:eastAsia="SimSun" w:hAnsi="Times New Roman" w:cs="Times New Roman"/>
          <w:b/>
          <w:bCs/>
          <w:sz w:val="20"/>
          <w:szCs w:val="20"/>
        </w:rPr>
      </w:pPr>
    </w:p>
    <w:p w:rsidR="00100B6D" w:rsidRPr="00100B6D" w:rsidRDefault="00100B6D" w:rsidP="00100B6D">
      <w:pPr>
        <w:spacing w:after="0" w:line="240" w:lineRule="auto"/>
        <w:rPr>
          <w:rFonts w:ascii="Times New Roman" w:eastAsia="SimSun" w:hAnsi="Times New Roman" w:cs="Times New Roman"/>
          <w:b/>
          <w:bCs/>
          <w:sz w:val="20"/>
          <w:szCs w:val="20"/>
          <w:lang w:val="sq-AL"/>
        </w:rPr>
      </w:pPr>
      <w:r w:rsidRPr="00100B6D">
        <w:rPr>
          <w:rFonts w:ascii="Times New Roman" w:eastAsia="SimSun" w:hAnsi="Times New Roman" w:cs="Times New Roman"/>
          <w:b/>
          <w:bCs/>
          <w:sz w:val="20"/>
          <w:szCs w:val="20"/>
        </w:rPr>
        <w:lastRenderedPageBreak/>
        <w:t>Tabela</w:t>
      </w:r>
      <w:r w:rsidRPr="00100B6D">
        <w:rPr>
          <w:rFonts w:ascii="Times New Roman" w:eastAsia="SimSun" w:hAnsi="Times New Roman" w:cs="Times New Roman"/>
          <w:b/>
          <w:bCs/>
          <w:sz w:val="20"/>
          <w:szCs w:val="20"/>
          <w:lang w:val="sq-AL"/>
        </w:rPr>
        <w:t>: Koncesionet/PPP aktive me mbështetje financiare nga buxheti i shtetit</w:t>
      </w:r>
    </w:p>
    <w:p w:rsidR="00100B6D" w:rsidRPr="00100B6D" w:rsidRDefault="00100B6D" w:rsidP="00100B6D">
      <w:pPr>
        <w:spacing w:after="0" w:line="240" w:lineRule="auto"/>
        <w:rPr>
          <w:rFonts w:ascii="Times New Roman" w:eastAsia="SimSun" w:hAnsi="Times New Roman" w:cs="Times New Roman"/>
          <w:sz w:val="24"/>
          <w:szCs w:val="24"/>
          <w:lang w:val="sq-AL"/>
        </w:rPr>
      </w:pPr>
      <w:r w:rsidRPr="00100B6D">
        <w:rPr>
          <w:rFonts w:ascii="Times New Roman" w:eastAsia="SimSun" w:hAnsi="Times New Roman" w:cs="Times New Roman"/>
          <w:noProof/>
          <w:sz w:val="24"/>
          <w:szCs w:val="24"/>
          <w:lang w:val="en-GB" w:eastAsia="en-GB"/>
        </w:rPr>
        <w:drawing>
          <wp:inline distT="0" distB="0" distL="0" distR="0">
            <wp:extent cx="5986780" cy="322027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0325" cy="3222185"/>
                    </a:xfrm>
                    <a:prstGeom prst="rect">
                      <a:avLst/>
                    </a:prstGeom>
                    <a:noFill/>
                    <a:ln>
                      <a:noFill/>
                    </a:ln>
                  </pic:spPr>
                </pic:pic>
              </a:graphicData>
            </a:graphic>
          </wp:inline>
        </w:drawing>
      </w:r>
    </w:p>
    <w:p w:rsidR="00100B6D" w:rsidRPr="00100B6D" w:rsidRDefault="00100B6D" w:rsidP="00100B6D">
      <w:pPr>
        <w:spacing w:after="0" w:line="240" w:lineRule="auto"/>
        <w:rPr>
          <w:rFonts w:ascii="Times New Roman" w:eastAsia="SimSun" w:hAnsi="Times New Roman" w:cs="Times New Roman"/>
          <w:sz w:val="24"/>
          <w:szCs w:val="24"/>
          <w:lang w:val="sq-AL"/>
        </w:rPr>
      </w:pPr>
    </w:p>
    <w:p w:rsidR="00100B6D" w:rsidRPr="00100B6D" w:rsidRDefault="00100B6D" w:rsidP="00100B6D">
      <w:pPr>
        <w:spacing w:after="0" w:line="276" w:lineRule="auto"/>
        <w:jc w:val="both"/>
        <w:rPr>
          <w:rFonts w:ascii="Times New Roman" w:eastAsia="SimSun" w:hAnsi="Times New Roman" w:cs="Times New Roman"/>
          <w:sz w:val="24"/>
          <w:szCs w:val="24"/>
          <w:lang w:val="sq-AL"/>
        </w:rPr>
      </w:pPr>
      <w:r w:rsidRPr="00100B6D">
        <w:rPr>
          <w:rFonts w:ascii="Times New Roman" w:eastAsia="SimSun" w:hAnsi="Times New Roman" w:cs="Times New Roman"/>
          <w:sz w:val="24"/>
          <w:szCs w:val="24"/>
          <w:lang w:val="sq-AL"/>
        </w:rPr>
        <w:t>Për sa i përket respektimit të nenit 4/2 të ligjit nr.9936 datë 26.06.2008 “Për menaxhimin e sistemit buxhetor ku përcaktohet se "...</w:t>
      </w:r>
      <w:r w:rsidRPr="00100B6D">
        <w:rPr>
          <w:rFonts w:ascii="Times New Roman" w:eastAsia="SimSun" w:hAnsi="Times New Roman" w:cs="Times New Roman"/>
          <w:i/>
          <w:sz w:val="24"/>
          <w:szCs w:val="24"/>
          <w:lang w:val="sq-AL"/>
        </w:rPr>
        <w:t>shuma e përgjithshme e pagesave vjetore neto, që kryhen nga njësitë e qeverisjes së përgjithshme, të cilat rezultojnë nga kontrata koncesionare apo partneriteti publik privat (PPP), si rregull, nuk duhet të tejkalojnë kufirin prej 5 për qind të të ardhurave tatimore faktike të vitit paraardhës buxhetor</w:t>
      </w:r>
      <w:r w:rsidRPr="00100B6D">
        <w:rPr>
          <w:rFonts w:ascii="Times New Roman" w:eastAsia="SimSun" w:hAnsi="Times New Roman" w:cs="Times New Roman"/>
          <w:sz w:val="24"/>
          <w:szCs w:val="24"/>
          <w:lang w:val="sq-AL"/>
        </w:rPr>
        <w:t>.", vërehet se:</w:t>
      </w:r>
    </w:p>
    <w:p w:rsidR="00100B6D" w:rsidRPr="00100B6D" w:rsidRDefault="00100B6D" w:rsidP="00100B6D">
      <w:pPr>
        <w:numPr>
          <w:ilvl w:val="0"/>
          <w:numId w:val="33"/>
        </w:numPr>
        <w:spacing w:before="240" w:after="0" w:line="276" w:lineRule="auto"/>
        <w:jc w:val="both"/>
        <w:rPr>
          <w:rFonts w:ascii="Times New Roman" w:eastAsia="SimSun" w:hAnsi="Times New Roman" w:cs="Times New Roman"/>
          <w:i/>
          <w:sz w:val="24"/>
          <w:szCs w:val="24"/>
          <w:lang w:val="sq-AL"/>
        </w:rPr>
      </w:pPr>
      <w:r w:rsidRPr="00100B6D">
        <w:rPr>
          <w:rFonts w:ascii="Times New Roman" w:eastAsia="SimSun" w:hAnsi="Times New Roman" w:cs="Times New Roman"/>
          <w:i/>
          <w:sz w:val="24"/>
          <w:szCs w:val="24"/>
          <w:lang w:val="sq-AL"/>
        </w:rPr>
        <w:t xml:space="preserve">Për vitin 2021, </w:t>
      </w:r>
      <w:r w:rsidRPr="00100B6D">
        <w:rPr>
          <w:rFonts w:ascii="Times New Roman" w:eastAsia="SimSun" w:hAnsi="Times New Roman" w:cs="Times New Roman"/>
          <w:b/>
          <w:i/>
          <w:sz w:val="24"/>
          <w:szCs w:val="24"/>
          <w:lang w:val="sq-AL"/>
        </w:rPr>
        <w:t>kufiri i lejuar</w:t>
      </w:r>
      <w:r w:rsidRPr="00100B6D">
        <w:rPr>
          <w:rFonts w:ascii="Times New Roman" w:eastAsia="SimSun" w:hAnsi="Times New Roman" w:cs="Times New Roman"/>
          <w:i/>
          <w:sz w:val="24"/>
          <w:szCs w:val="24"/>
          <w:lang w:val="sq-AL"/>
        </w:rPr>
        <w:t xml:space="preserve"> i pagesave neto për kontratat konçesionare/PPP, prej 5% i të ardhurave tatimore të pritshme të vitit 2020, është rreth </w:t>
      </w:r>
      <w:r w:rsidRPr="00100B6D">
        <w:rPr>
          <w:rFonts w:ascii="Times New Roman" w:eastAsia="SimSun" w:hAnsi="Times New Roman" w:cs="Times New Roman"/>
          <w:b/>
          <w:i/>
          <w:sz w:val="24"/>
          <w:szCs w:val="24"/>
          <w:lang w:val="sq-AL"/>
        </w:rPr>
        <w:t>19.71 miliardë lekë</w:t>
      </w:r>
      <w:r w:rsidRPr="00100B6D">
        <w:rPr>
          <w:rFonts w:ascii="Times New Roman" w:eastAsia="SimSun" w:hAnsi="Times New Roman" w:cs="Times New Roman"/>
          <w:i/>
          <w:sz w:val="24"/>
          <w:szCs w:val="24"/>
          <w:lang w:val="sq-AL"/>
        </w:rPr>
        <w:t>.</w:t>
      </w:r>
    </w:p>
    <w:p w:rsidR="00100B6D" w:rsidRPr="00100B6D" w:rsidRDefault="00100B6D" w:rsidP="00100B6D">
      <w:pPr>
        <w:spacing w:after="0" w:line="276" w:lineRule="auto"/>
        <w:ind w:left="720"/>
        <w:jc w:val="both"/>
        <w:rPr>
          <w:rFonts w:ascii="Times New Roman" w:eastAsia="SimSun" w:hAnsi="Times New Roman" w:cs="Times New Roman"/>
          <w:i/>
          <w:sz w:val="8"/>
          <w:szCs w:val="24"/>
          <w:lang w:val="sq-AL"/>
        </w:rPr>
      </w:pPr>
    </w:p>
    <w:p w:rsidR="00100B6D" w:rsidRPr="00100B6D" w:rsidRDefault="00100B6D" w:rsidP="00100B6D">
      <w:pPr>
        <w:numPr>
          <w:ilvl w:val="0"/>
          <w:numId w:val="33"/>
        </w:numPr>
        <w:spacing w:after="0" w:line="276" w:lineRule="auto"/>
        <w:jc w:val="both"/>
        <w:rPr>
          <w:rFonts w:ascii="Times New Roman" w:eastAsia="SimSun" w:hAnsi="Times New Roman" w:cs="Times New Roman"/>
          <w:i/>
          <w:sz w:val="24"/>
          <w:szCs w:val="24"/>
          <w:lang w:val="sq-AL"/>
        </w:rPr>
      </w:pPr>
      <w:r w:rsidRPr="00100B6D">
        <w:rPr>
          <w:rFonts w:ascii="Times New Roman" w:eastAsia="SimSun" w:hAnsi="Times New Roman" w:cs="Times New Roman"/>
          <w:i/>
          <w:sz w:val="24"/>
          <w:szCs w:val="24"/>
          <w:lang w:val="sq-AL"/>
        </w:rPr>
        <w:t>Referuar Tabelës 12</w:t>
      </w:r>
      <w:r w:rsidRPr="00100B6D">
        <w:rPr>
          <w:rFonts w:ascii="Times New Roman" w:eastAsia="SimSun" w:hAnsi="Times New Roman" w:cs="Times New Roman"/>
          <w:b/>
          <w:i/>
          <w:sz w:val="24"/>
          <w:szCs w:val="24"/>
          <w:lang w:val="sq-AL"/>
        </w:rPr>
        <w:t>, për vitin 2021 pagesat vjetore neto</w:t>
      </w:r>
      <w:r w:rsidRPr="00100B6D">
        <w:rPr>
          <w:rFonts w:ascii="Times New Roman" w:eastAsia="SimSun" w:hAnsi="Times New Roman" w:cs="Times New Roman"/>
          <w:i/>
          <w:sz w:val="24"/>
          <w:szCs w:val="24"/>
          <w:lang w:val="sq-AL"/>
        </w:rPr>
        <w:t xml:space="preserve"> që parashikohen të kryhen nga njësitë e qeverisjes së përgjithshme për kontratat koncesionare apo PPP, kapin vlerën rreth </w:t>
      </w:r>
      <w:r w:rsidRPr="00100B6D">
        <w:rPr>
          <w:rFonts w:ascii="Times New Roman" w:eastAsia="SimSun" w:hAnsi="Times New Roman" w:cs="Times New Roman"/>
          <w:b/>
          <w:i/>
          <w:sz w:val="24"/>
          <w:szCs w:val="24"/>
          <w:lang w:val="sq-AL"/>
        </w:rPr>
        <w:t>14.46 miliardë lekë</w:t>
      </w:r>
      <w:r w:rsidRPr="00100B6D">
        <w:rPr>
          <w:rFonts w:ascii="Times New Roman" w:eastAsia="SimSun" w:hAnsi="Times New Roman" w:cs="Times New Roman"/>
          <w:i/>
          <w:sz w:val="24"/>
          <w:szCs w:val="24"/>
          <w:lang w:val="sq-AL"/>
        </w:rPr>
        <w:t>.</w:t>
      </w:r>
    </w:p>
    <w:p w:rsidR="00100B6D" w:rsidRPr="00100B6D" w:rsidRDefault="00100B6D" w:rsidP="00100B6D">
      <w:pPr>
        <w:spacing w:after="0" w:line="276" w:lineRule="auto"/>
        <w:jc w:val="both"/>
        <w:rPr>
          <w:rFonts w:ascii="Times New Roman" w:eastAsia="SimSun" w:hAnsi="Times New Roman" w:cs="Times New Roman"/>
          <w:i/>
          <w:sz w:val="8"/>
          <w:szCs w:val="24"/>
          <w:lang w:val="sq-AL"/>
        </w:rPr>
      </w:pPr>
    </w:p>
    <w:p w:rsidR="00100B6D" w:rsidRPr="00100B6D" w:rsidRDefault="00100B6D" w:rsidP="00100B6D">
      <w:pPr>
        <w:numPr>
          <w:ilvl w:val="0"/>
          <w:numId w:val="34"/>
        </w:numPr>
        <w:spacing w:after="0" w:line="276" w:lineRule="auto"/>
        <w:contextualSpacing/>
        <w:jc w:val="both"/>
        <w:rPr>
          <w:rFonts w:ascii="Times New Roman" w:eastAsia="SimSun" w:hAnsi="Times New Roman" w:cs="Times New Roman"/>
          <w:i/>
          <w:sz w:val="24"/>
          <w:szCs w:val="24"/>
          <w:lang w:val="sq-AL"/>
        </w:rPr>
      </w:pPr>
      <w:r w:rsidRPr="00100B6D">
        <w:rPr>
          <w:rFonts w:ascii="Times New Roman" w:eastAsia="SimSun" w:hAnsi="Times New Roman" w:cs="Times New Roman"/>
          <w:i/>
          <w:sz w:val="24"/>
          <w:szCs w:val="24"/>
          <w:lang w:val="sq-AL"/>
        </w:rPr>
        <w:t xml:space="preserve">Rrjedhimisht, në </w:t>
      </w:r>
      <w:r w:rsidRPr="00100B6D">
        <w:rPr>
          <w:rFonts w:ascii="Times New Roman" w:eastAsia="SimSun" w:hAnsi="Times New Roman" w:cs="Times New Roman"/>
          <w:b/>
          <w:i/>
          <w:sz w:val="24"/>
          <w:szCs w:val="24"/>
          <w:u w:val="single"/>
          <w:lang w:val="sq-AL"/>
        </w:rPr>
        <w:t>buxhetin 2021 është respektuar kufizimin ligjor</w:t>
      </w:r>
      <w:r w:rsidRPr="00100B6D">
        <w:rPr>
          <w:rFonts w:ascii="Times New Roman" w:eastAsia="SimSun" w:hAnsi="Times New Roman" w:cs="Times New Roman"/>
          <w:i/>
          <w:sz w:val="24"/>
          <w:szCs w:val="24"/>
          <w:lang w:val="sq-AL"/>
        </w:rPr>
        <w:t xml:space="preserve"> i sipërcituar në zbatim të rregullit fiskal respektiv, pasi  vlera e parashikuar prej 14.46 miliardë lekë për pagesat vjetore neto të kontratave koncesionare apo PPP për vitin 2021, përbën </w:t>
      </w:r>
      <w:r w:rsidRPr="00100B6D">
        <w:rPr>
          <w:rFonts w:ascii="Times New Roman" w:eastAsia="SimSun" w:hAnsi="Times New Roman" w:cs="Times New Roman"/>
          <w:b/>
          <w:i/>
          <w:sz w:val="24"/>
          <w:szCs w:val="24"/>
          <w:lang w:val="sq-AL"/>
        </w:rPr>
        <w:t xml:space="preserve">vetëm </w:t>
      </w:r>
      <w:r w:rsidRPr="00100B6D">
        <w:rPr>
          <w:rFonts w:ascii="Times New Roman" w:eastAsia="SimSun" w:hAnsi="Times New Roman" w:cs="Times New Roman"/>
          <w:b/>
          <w:i/>
          <w:sz w:val="24"/>
          <w:szCs w:val="24"/>
          <w:u w:val="single"/>
          <w:lang w:val="sq-AL"/>
        </w:rPr>
        <w:t>3.7 përqind</w:t>
      </w:r>
      <w:r w:rsidRPr="00100B6D">
        <w:rPr>
          <w:rFonts w:ascii="Times New Roman" w:eastAsia="SimSun" w:hAnsi="Times New Roman" w:cs="Times New Roman"/>
          <w:b/>
          <w:i/>
          <w:sz w:val="24"/>
          <w:szCs w:val="24"/>
          <w:lang w:val="sq-AL"/>
        </w:rPr>
        <w:t xml:space="preserve"> të totalit të të ardhurave tatimore të parashikuara për vitin 2020</w:t>
      </w:r>
      <w:r w:rsidRPr="00100B6D">
        <w:rPr>
          <w:rFonts w:ascii="Times New Roman" w:eastAsia="SimSun" w:hAnsi="Times New Roman" w:cs="Times New Roman"/>
          <w:i/>
          <w:sz w:val="24"/>
          <w:szCs w:val="24"/>
          <w:lang w:val="sq-AL"/>
        </w:rPr>
        <w:t>, prej rreth 394.2 miliardë lekë.</w:t>
      </w:r>
    </w:p>
    <w:p w:rsidR="003B7710" w:rsidRDefault="003B7710" w:rsidP="00894DEB">
      <w:pPr>
        <w:pStyle w:val="Default"/>
        <w:spacing w:line="276" w:lineRule="auto"/>
        <w:jc w:val="both"/>
        <w:rPr>
          <w:rFonts w:ascii="Cambria" w:hAnsi="Cambria" w:cs="Times New Roman"/>
          <w:color w:val="auto"/>
          <w:sz w:val="22"/>
          <w:szCs w:val="22"/>
          <w:lang w:val="en"/>
        </w:rPr>
      </w:pPr>
    </w:p>
    <w:p w:rsidR="003B7710" w:rsidRDefault="003B7710" w:rsidP="00894DEB">
      <w:pPr>
        <w:pStyle w:val="Default"/>
        <w:spacing w:line="276" w:lineRule="auto"/>
        <w:jc w:val="both"/>
        <w:rPr>
          <w:rFonts w:ascii="Cambria" w:hAnsi="Cambria" w:cs="Times New Roman"/>
          <w:color w:val="auto"/>
          <w:sz w:val="22"/>
          <w:szCs w:val="22"/>
          <w:lang w:val="en"/>
        </w:rPr>
      </w:pPr>
    </w:p>
    <w:p w:rsidR="00656466" w:rsidRPr="00ED1B9F" w:rsidRDefault="00EA54EE" w:rsidP="00EA54EE">
      <w:pPr>
        <w:pStyle w:val="Heading1"/>
        <w:rPr>
          <w:rFonts w:ascii="Cambria" w:hAnsi="Cambria"/>
          <w:b/>
          <w:color w:val="auto"/>
          <w:sz w:val="36"/>
          <w:lang w:val="en"/>
        </w:rPr>
      </w:pPr>
      <w:bookmarkStart w:id="7" w:name="_Toc56674461"/>
      <w:r w:rsidRPr="00ED1B9F">
        <w:rPr>
          <w:rFonts w:ascii="Cambria" w:hAnsi="Cambria"/>
          <w:b/>
          <w:color w:val="auto"/>
          <w:sz w:val="36"/>
          <w:lang w:val="en"/>
        </w:rPr>
        <w:lastRenderedPageBreak/>
        <w:t>K</w:t>
      </w:r>
      <w:r w:rsidR="00D9146A" w:rsidRPr="00ED1B9F">
        <w:rPr>
          <w:rFonts w:ascii="Cambria" w:hAnsi="Cambria"/>
          <w:b/>
          <w:color w:val="auto"/>
          <w:sz w:val="36"/>
          <w:lang w:val="en"/>
        </w:rPr>
        <w:t>UADRI MAKROEKONOMIK DHE FISKAL</w:t>
      </w:r>
      <w:r w:rsidR="00C56E02" w:rsidRPr="00ED1B9F">
        <w:rPr>
          <w:rFonts w:ascii="Cambria" w:hAnsi="Cambria"/>
          <w:b/>
          <w:color w:val="auto"/>
          <w:sz w:val="36"/>
          <w:lang w:val="en"/>
        </w:rPr>
        <w:t xml:space="preserve"> 2021</w:t>
      </w:r>
      <w:r w:rsidRPr="00ED1B9F">
        <w:rPr>
          <w:rFonts w:ascii="Cambria" w:hAnsi="Cambria"/>
          <w:b/>
          <w:color w:val="auto"/>
          <w:sz w:val="36"/>
          <w:lang w:val="en"/>
        </w:rPr>
        <w:t>-202</w:t>
      </w:r>
      <w:r w:rsidR="00C56E02" w:rsidRPr="00ED1B9F">
        <w:rPr>
          <w:rFonts w:ascii="Cambria" w:hAnsi="Cambria"/>
          <w:b/>
          <w:color w:val="auto"/>
          <w:sz w:val="36"/>
          <w:lang w:val="en"/>
        </w:rPr>
        <w:t>3</w:t>
      </w:r>
      <w:bookmarkEnd w:id="7"/>
    </w:p>
    <w:p w:rsidR="00ED1B9F" w:rsidRPr="00ED1B9F" w:rsidRDefault="00ED1B9F" w:rsidP="00ED1B9F">
      <w:pPr>
        <w:spacing w:before="120" w:after="120" w:line="242" w:lineRule="auto"/>
        <w:jc w:val="both"/>
        <w:rPr>
          <w:rFonts w:ascii="Cambria" w:eastAsia="Calibri" w:hAnsi="Cambria" w:cs="Calibri"/>
          <w:lang w:val="sq-AL"/>
        </w:rPr>
      </w:pPr>
      <w:r w:rsidRPr="00ED1B9F">
        <w:rPr>
          <w:rFonts w:ascii="Cambria" w:eastAsia="Calibri" w:hAnsi="Cambria" w:cs="Calibri"/>
          <w:lang w:val="sq-AL"/>
        </w:rPr>
        <w:t>Kuadri Makroekonomik e Fiskal (KMF) për periudhën 2021-2023</w:t>
      </w:r>
      <w:r w:rsidRPr="00ED1B9F">
        <w:rPr>
          <w:rStyle w:val="FootnoteReference"/>
          <w:rFonts w:ascii="Cambria" w:eastAsia="Calibri" w:hAnsi="Cambria" w:cs="Calibri"/>
          <w:lang w:val="sq-AL"/>
        </w:rPr>
        <w:footnoteReference w:id="4"/>
      </w:r>
      <w:r w:rsidRPr="00ED1B9F">
        <w:rPr>
          <w:rFonts w:ascii="Cambria" w:eastAsia="Calibri" w:hAnsi="Cambria" w:cs="Calibri"/>
          <w:lang w:val="sq-AL"/>
        </w:rPr>
        <w:t xml:space="preserve"> është pjesë e Sistemit të Planifikimit të Integruar dhe përgatitet nga Ministria e Financave dhe Ekonomisë. KMF ka për qëllim përcaktimin e përparësive strategjike të qeverisë. Ai projekton pritshmërinë makroekonomike në horizontin kohor afat-mesëm, si dhe parashikon nivelin e zërave të agreguar të të ardhurave dhe shpenzimeve të buxhetit të shtetit. Ai përcakton synimet dhe objektivat e qeverisë në lidhje me treguesit kryesor të politikës fiskale si, balancën e përgjithshme fiskale (deficitin), huamarrjen, borxhin publik, balancën fiskale primare dhe atë korrente. KMF shërben si bazë për përcaktimin e tavaneve në fazën e parë të procesit të përgatitjes së Programit Buxhetor Afatmesëm (PBA) 2021–2023 në nivel ministrie.</w:t>
      </w:r>
    </w:p>
    <w:p w:rsidR="00ED1B9F" w:rsidRPr="00ED1B9F" w:rsidRDefault="00ED1B9F" w:rsidP="00ED1B9F">
      <w:pPr>
        <w:spacing w:before="120" w:after="120" w:line="242" w:lineRule="auto"/>
        <w:jc w:val="both"/>
        <w:rPr>
          <w:rFonts w:ascii="Cambria" w:eastAsia="Calibri" w:hAnsi="Cambria" w:cs="Calibri"/>
          <w:lang w:val="sq-AL"/>
        </w:rPr>
      </w:pPr>
      <w:r w:rsidRPr="00ED1B9F" w:rsidDel="00571E3A">
        <w:rPr>
          <w:rFonts w:ascii="Cambria" w:eastAsia="Calibri" w:hAnsi="Cambria" w:cs="Calibri"/>
          <w:lang w:val="sq-AL"/>
        </w:rPr>
        <w:t>K</w:t>
      </w:r>
      <w:r w:rsidRPr="00ED1B9F">
        <w:rPr>
          <w:rFonts w:ascii="Cambria" w:eastAsia="Calibri" w:hAnsi="Cambria" w:cs="Calibri"/>
          <w:lang w:val="sq-AL"/>
        </w:rPr>
        <w:t>MF</w:t>
      </w:r>
      <w:r w:rsidRPr="00ED1B9F" w:rsidDel="00571E3A">
        <w:rPr>
          <w:rFonts w:ascii="Cambria" w:eastAsia="Calibri" w:hAnsi="Cambria" w:cs="Calibri"/>
          <w:lang w:val="sq-AL"/>
        </w:rPr>
        <w:t xml:space="preserve"> fillestar miratohet nga </w:t>
      </w:r>
      <w:r w:rsidRPr="00ED1B9F">
        <w:rPr>
          <w:rFonts w:ascii="Cambria" w:eastAsia="Calibri" w:hAnsi="Cambria" w:cs="Calibri"/>
          <w:lang w:val="sq-AL"/>
        </w:rPr>
        <w:t>Këshilli i Ministrave në muajin janar (ose shkurt) të ç</w:t>
      </w:r>
      <w:r w:rsidRPr="00ED1B9F" w:rsidDel="00571E3A">
        <w:rPr>
          <w:rFonts w:ascii="Cambria" w:eastAsia="Calibri" w:hAnsi="Cambria" w:cs="Calibri"/>
          <w:lang w:val="sq-AL"/>
        </w:rPr>
        <w:t>do viti</w:t>
      </w:r>
      <w:r w:rsidRPr="00ED1B9F">
        <w:rPr>
          <w:rFonts w:ascii="Cambria" w:eastAsia="Calibri" w:hAnsi="Cambria" w:cs="Calibri"/>
          <w:lang w:val="sq-AL"/>
        </w:rPr>
        <w:t xml:space="preserve">, dhe është subjekt rishikimi dhe përditësimi, nëse ka ndryshime substanciale, në dy momente kyç gjatë vitit: </w:t>
      </w:r>
      <w:r w:rsidRPr="00ED1B9F">
        <w:rPr>
          <w:rFonts w:ascii="Cambria" w:eastAsia="Calibri" w:hAnsi="Cambria" w:cs="Calibri"/>
          <w:i/>
          <w:lang w:val="sq-AL"/>
        </w:rPr>
        <w:t>(i)</w:t>
      </w:r>
      <w:r w:rsidRPr="00ED1B9F">
        <w:rPr>
          <w:rFonts w:ascii="Cambria" w:eastAsia="Calibri" w:hAnsi="Cambria" w:cs="Calibri"/>
          <w:lang w:val="sq-AL"/>
        </w:rPr>
        <w:t xml:space="preserve"> në muajin qershor, përpara finalizimit të PBA-së dhe të tavaneve të PBA-së për shpenzimet, si dhe </w:t>
      </w:r>
      <w:r w:rsidRPr="00ED1B9F">
        <w:rPr>
          <w:rFonts w:ascii="Cambria" w:eastAsia="Calibri" w:hAnsi="Cambria" w:cs="Calibri"/>
          <w:i/>
          <w:lang w:val="sq-AL"/>
        </w:rPr>
        <w:t>(ii)</w:t>
      </w:r>
      <w:r w:rsidRPr="00ED1B9F">
        <w:rPr>
          <w:rFonts w:ascii="Cambria" w:eastAsia="Calibri" w:hAnsi="Cambria" w:cs="Calibri"/>
          <w:lang w:val="sq-AL"/>
        </w:rPr>
        <w:t xml:space="preserve"> në muajin tetor, përpara dërgimit në Parlament të projekt-buxhetit të shtetit. </w:t>
      </w:r>
    </w:p>
    <w:p w:rsidR="00ED1B9F" w:rsidRPr="00ED1B9F" w:rsidRDefault="00ED1B9F" w:rsidP="00ED1B9F">
      <w:pPr>
        <w:spacing w:before="120" w:after="120" w:line="242" w:lineRule="auto"/>
        <w:jc w:val="both"/>
        <w:rPr>
          <w:rFonts w:ascii="Cambria" w:eastAsia="Calibri" w:hAnsi="Cambria" w:cs="Calibri"/>
          <w:lang w:val="sq-AL"/>
        </w:rPr>
      </w:pPr>
      <w:r w:rsidRPr="00ED1B9F">
        <w:rPr>
          <w:rFonts w:ascii="Cambria" w:eastAsia="Calibri" w:hAnsi="Cambria" w:cs="Calibri"/>
          <w:lang w:val="sq-AL"/>
        </w:rPr>
        <w:t xml:space="preserve">KMF përbëhet nga dy komponentë kryesore: </w:t>
      </w:r>
      <w:r w:rsidRPr="00ED1B9F">
        <w:rPr>
          <w:rFonts w:ascii="Cambria" w:eastAsia="Calibri" w:hAnsi="Cambria" w:cs="Calibri"/>
          <w:i/>
          <w:lang w:val="sq-AL"/>
        </w:rPr>
        <w:t>(i)</w:t>
      </w:r>
      <w:r w:rsidRPr="00ED1B9F">
        <w:rPr>
          <w:rFonts w:ascii="Cambria" w:eastAsia="Calibri" w:hAnsi="Cambria" w:cs="Calibri"/>
          <w:lang w:val="sq-AL"/>
        </w:rPr>
        <w:t xml:space="preserve"> parashikimet për treguesit kryesorë makroekonomik, të cilët paraqesin pritshmërinë ekonomike për vitin aktual dhe tre vitet e ardhshme dhe </w:t>
      </w:r>
      <w:r w:rsidRPr="00ED1B9F">
        <w:rPr>
          <w:rFonts w:ascii="Cambria" w:eastAsia="Calibri" w:hAnsi="Cambria" w:cs="Calibri"/>
          <w:i/>
          <w:lang w:val="sq-AL"/>
        </w:rPr>
        <w:t>(ii)</w:t>
      </w:r>
      <w:r w:rsidRPr="00ED1B9F">
        <w:rPr>
          <w:rFonts w:ascii="Cambria" w:eastAsia="Calibri" w:hAnsi="Cambria" w:cs="Calibri"/>
          <w:lang w:val="sq-AL"/>
        </w:rPr>
        <w:t xml:space="preserve"> parashikimet dhe objektivat për treguesit fiskal sipas buxhetit të konsoliduar, të cilët paraqesin burimet e pritshme në dispozicion të qeverisë për vitet 2020-2022 dhe shpërndarjen e tyre për këtë periudhë. </w:t>
      </w:r>
    </w:p>
    <w:p w:rsidR="00ED1B9F" w:rsidRPr="00ED1B9F" w:rsidRDefault="00ED1B9F" w:rsidP="00ED1B9F">
      <w:pPr>
        <w:keepNext/>
        <w:spacing w:before="240" w:after="60" w:line="240" w:lineRule="auto"/>
        <w:outlineLvl w:val="1"/>
        <w:rPr>
          <w:rFonts w:ascii="Cambria" w:eastAsia="Calibri" w:hAnsi="Cambria" w:cs="Calibri"/>
          <w:bCs/>
          <w:i/>
          <w:color w:val="244061"/>
          <w:lang w:val="sq-AL"/>
        </w:rPr>
      </w:pPr>
      <w:bookmarkStart w:id="8" w:name="_Toc31801833"/>
      <w:bookmarkStart w:id="9" w:name="_Toc51666025"/>
      <w:bookmarkStart w:id="10" w:name="_Toc56674462"/>
      <w:r w:rsidRPr="00ED1B9F">
        <w:rPr>
          <w:rFonts w:ascii="Cambria" w:eastAsia="Calibri" w:hAnsi="Cambria" w:cs="Arial"/>
          <w:bCs/>
          <w:iCs/>
          <w:noProof/>
          <w:sz w:val="24"/>
          <w:szCs w:val="28"/>
          <w:lang w:val="sq-AL" w:eastAsia="sq-AL"/>
        </w:rPr>
        <w:t>2.1      Zhvillimet Makroekonomike</w:t>
      </w:r>
      <w:bookmarkEnd w:id="8"/>
      <w:bookmarkEnd w:id="9"/>
      <w:bookmarkEnd w:id="10"/>
    </w:p>
    <w:p w:rsidR="00ED1B9F" w:rsidRPr="00ED1B9F" w:rsidRDefault="00ED1B9F" w:rsidP="00ED1B9F">
      <w:pPr>
        <w:autoSpaceDE w:val="0"/>
        <w:autoSpaceDN w:val="0"/>
        <w:adjustRightInd w:val="0"/>
        <w:spacing w:before="120" w:after="120"/>
        <w:rPr>
          <w:rFonts w:ascii="Cambria" w:eastAsia="Calibri" w:hAnsi="Cambria" w:cs="Calibri"/>
          <w:b/>
          <w:bCs/>
          <w:i/>
          <w:color w:val="244061"/>
          <w:lang w:val="sq-AL"/>
        </w:rPr>
      </w:pPr>
      <w:r w:rsidRPr="00ED1B9F">
        <w:rPr>
          <w:rFonts w:ascii="Cambria" w:eastAsia="Calibri" w:hAnsi="Cambria" w:cs="Calibri"/>
          <w:b/>
          <w:bCs/>
          <w:i/>
          <w:color w:val="244061"/>
          <w:lang w:val="sq-AL"/>
        </w:rPr>
        <w:t xml:space="preserve">Zhvillimet në ekonomitë e huaja </w:t>
      </w:r>
    </w:p>
    <w:p w:rsidR="00ED1B9F" w:rsidRPr="00ED1B9F" w:rsidRDefault="00ED1B9F" w:rsidP="00ED1B9F">
      <w:pPr>
        <w:spacing w:before="120" w:after="120" w:line="242" w:lineRule="auto"/>
        <w:jc w:val="both"/>
        <w:rPr>
          <w:rFonts w:ascii="Cambria" w:eastAsia="Calibri" w:hAnsi="Cambria" w:cs="Calibri"/>
          <w:lang w:val="sq-AL"/>
        </w:rPr>
      </w:pPr>
      <w:r w:rsidRPr="00ED1B9F">
        <w:rPr>
          <w:rFonts w:ascii="Cambria" w:eastAsia="Calibri" w:hAnsi="Cambria" w:cs="Calibri"/>
          <w:lang w:val="sq-AL"/>
        </w:rPr>
        <w:t>Sipas vlerësimeve të fundit të bëra nga Eurostat, në tremujorin e dytë të vitit 2020</w:t>
      </w:r>
      <w:r w:rsidRPr="00ED1B9F">
        <w:rPr>
          <w:rStyle w:val="FootnoteReference"/>
          <w:rFonts w:ascii="Cambria" w:eastAsia="Calibri" w:hAnsi="Cambria" w:cs="Calibri"/>
          <w:lang w:val="sq-AL"/>
        </w:rPr>
        <w:footnoteReference w:id="5"/>
      </w:r>
      <w:r w:rsidRPr="00ED1B9F">
        <w:rPr>
          <w:rFonts w:ascii="Cambria" w:eastAsia="Calibri" w:hAnsi="Cambria" w:cs="Calibri"/>
          <w:lang w:val="sq-AL"/>
        </w:rPr>
        <w:t>, ndikuar nga masat për kontrollin e pandemisë COVID-19, PBB e rregulluar sezonalisht u ul me 11.8% në Eurozonë dhe me 11.4% në BE, krahasuar me tremujorin paraardhës. Në terma vjetorë PBB u ul me 14.7% në Eurozonë dhe me 13.9% në vendet e BE në tremujorin e dytë, nga -3.2% dhe -2.7% që ishte respektivisht tremujorin e kaluar, duke shënuar kështu rënien më drastike që nga 1995.</w:t>
      </w:r>
    </w:p>
    <w:p w:rsidR="00ED1B9F" w:rsidRPr="00ED1B9F" w:rsidRDefault="00ED1B9F" w:rsidP="00ED1B9F">
      <w:pPr>
        <w:spacing w:before="120" w:after="120" w:line="242" w:lineRule="auto"/>
        <w:jc w:val="both"/>
        <w:rPr>
          <w:rFonts w:ascii="Cambria" w:eastAsia="Calibri" w:hAnsi="Cambria" w:cs="Calibri"/>
          <w:lang w:val="sq-AL"/>
        </w:rPr>
      </w:pPr>
      <w:r w:rsidRPr="00ED1B9F">
        <w:rPr>
          <w:rFonts w:ascii="Cambria" w:eastAsia="Calibri" w:hAnsi="Cambria" w:cs="Calibri"/>
          <w:lang w:val="sq-AL"/>
        </w:rPr>
        <w:t>Në Europë, për tremujorin e dytë të vitit 2020, Spanja (-18.5%) regjistroi rënien më të mprehtë të PBB-së krahasuar me tremujorin paraardhës, pasuar nga Kroacia (-14.9%), Hungaria (-14.5%), Portugalia (-13.9%) dhe Franca (-13.8%). Rëniet më të ulëta të PBB-së janë regjistruar në Finlandë (-4.5%), Lituani (-5.5%) dhe Estoni (-5.6%), pasuar nga Irlanda (-6.1%), Letonia (-6.5%) dhe Danimarka (-6.9%).</w:t>
      </w:r>
    </w:p>
    <w:p w:rsidR="00ED1B9F" w:rsidRPr="00ED1B9F" w:rsidRDefault="00ED1B9F" w:rsidP="00ED1B9F">
      <w:pPr>
        <w:spacing w:before="120" w:after="120" w:line="242" w:lineRule="auto"/>
        <w:jc w:val="both"/>
        <w:rPr>
          <w:rFonts w:ascii="Cambria" w:eastAsia="Calibri" w:hAnsi="Cambria" w:cs="Calibri"/>
          <w:lang w:val="sq-AL"/>
        </w:rPr>
      </w:pPr>
      <w:r w:rsidRPr="00ED1B9F">
        <w:rPr>
          <w:rFonts w:ascii="Cambria" w:eastAsia="Calibri" w:hAnsi="Cambria" w:cs="Calibri"/>
          <w:lang w:val="sq-AL"/>
        </w:rPr>
        <w:t>Partnerёt kryesorё tregtar pёr ekonominё shqiptare si Greqia dhe Italia shënuan rënie të PBB-së nё nivelin prej -14.0% dhe -12.8% përkatësisht, në tremujorin e dytë 2020, në terma tremujorë.</w:t>
      </w:r>
    </w:p>
    <w:p w:rsidR="00ED1B9F" w:rsidRPr="00ED1B9F" w:rsidRDefault="00ED1B9F" w:rsidP="00ED1B9F">
      <w:pPr>
        <w:spacing w:before="120" w:after="120" w:line="242" w:lineRule="auto"/>
        <w:jc w:val="both"/>
        <w:rPr>
          <w:rFonts w:ascii="Cambria" w:eastAsia="Calibri" w:hAnsi="Cambria" w:cs="Calibri"/>
          <w:lang w:val="sq-AL"/>
        </w:rPr>
      </w:pPr>
      <w:r w:rsidRPr="00ED1B9F">
        <w:rPr>
          <w:rFonts w:ascii="Cambria" w:eastAsia="Calibri" w:hAnsi="Cambria" w:cs="Calibri"/>
          <w:lang w:val="sq-AL"/>
        </w:rPr>
        <w:t xml:space="preserve">Aktiviteti ekonomik në Shqipëri është drejtpërsëdrejti i ndikuar nga ecuria ekonomike në mjedisin ndërkombëtar, veçanërisht në partnerët e saj tregtarë si: Italia dhe Greqia, kryesisht nëpërmjet eksporteve drejt tyre, remitancave, si dhe Investimeve të Huaja Direkte (IHD-të). Si pasojë e krizës globale, normat e rritjes u ulën ndjeshëm edhe në Shqipëri. Rritja reale në vitin 2009, u përgjysmua nga trendi i saj historik, por megjithatë, ndryshe nga pjesa mё e madhe e vendeve të tjera, rritja në Shqipëri vijoi të ishte pozitive, si rezultat i ekspozimit të kufizuar financiar në tregjet ndërkombëtare si dhe të një politike fiskale ekspansioniste adekuate të iniciuar para krizës. Aktiviteti ekonomik në vend u ndikua nga pasojat negative të krizës në Eurozonë, veçanërisht në vendet fqinje si: Italia dhe Greqia. Eksportet, remitancat dhe në një farë mase investimet e huaja direkte (IHD-të) ranë, duke u </w:t>
      </w:r>
      <w:r w:rsidRPr="00ED1B9F">
        <w:rPr>
          <w:rFonts w:ascii="Cambria" w:eastAsia="Calibri" w:hAnsi="Cambria" w:cs="Calibri"/>
          <w:lang w:val="sq-AL"/>
        </w:rPr>
        <w:lastRenderedPageBreak/>
        <w:t>kthyer në kanalet kryesore të transmetimit të goditjeve të jashtme në ekonomi. Rritja ekonomike regjistroi normën e saj më të ulët prej 1.1% në vitin 2013. Në sajë të një rikuperimi të kërkesës së brëndshme në reflektim të përmirësimit të besimit të agjentëve ekonomik, si dhe e mbështetur nga politika të shëndosha fiskale dhe reforma strukturore, ekonomia nё Shqipёri rimori një impuls pozitiv. Rritja ekonomike u përshpejtua gradualisht duke arritur deri në rreth 4.1% në vitin 2018, e gjeneruar kryesisht nga rritja e konsumit dhe investimeve private. Rritja ekonomike e vendit tonё ka arritur njё nivel mbi mesataren e rritjes ekonomike tё vendeve tё Bashkimit Europian dhe vendet e Eurozonёs pёr vitin 2018.</w:t>
      </w:r>
    </w:p>
    <w:p w:rsidR="00ED1B9F" w:rsidRPr="00ED1B9F" w:rsidRDefault="00ED1B9F" w:rsidP="00ED1B9F">
      <w:pPr>
        <w:spacing w:before="120" w:after="120" w:line="242" w:lineRule="auto"/>
        <w:jc w:val="both"/>
        <w:rPr>
          <w:rFonts w:ascii="Cambria" w:eastAsia="Calibri" w:hAnsi="Cambria" w:cs="Calibri"/>
          <w:lang w:val="sq-AL"/>
        </w:rPr>
      </w:pPr>
      <w:r w:rsidRPr="00ED1B9F">
        <w:rPr>
          <w:rFonts w:ascii="Cambria" w:eastAsia="Calibri" w:hAnsi="Cambria" w:cs="Calibri"/>
          <w:lang w:val="sq-AL"/>
        </w:rPr>
        <w:t xml:space="preserve">Ekonomia shqiptare pësoi dy goditje të forta brenda një harku kohor të shkurtër që përfshin tremujorin e katërt të vitit 2019 dhe gjashtëmujorin e parë të vitit 2020. Në muajin nëntor të vitit 2019, vendi u godit nga një tërmet i fortë që solli dëme në njerëz dhe në ekonomi, ndërsa në muajin mars të vitit 2020 pandemia e COVID-19 u përhap dhe në Shqipëri, masat e ndërmarra ndaj së cilës, impaktuan ndjeshëm aktivitetin ekonomik në vend. Viti 2019 shënoi rritje ekonomike prej 2.2%, krahasuar me rritjen prej 4.1% të një viti më parë. Sipas vlerësimit të Ministrisë së Financave dhe Ekonomisё të pasqyruara në Kuadrin Makroekonomik dhe Fiskal 2021–2023, rritja ekonomike për vitin 2020 parashikohet të performojё me ritme negative, nё nivelin -4.3%. Ndërsa për periudhёn afatmesme 2021-2023 parashikohet një rritje mesatare prej rreth mbi 4%. </w:t>
      </w:r>
    </w:p>
    <w:p w:rsidR="00ED1B9F" w:rsidRPr="00ED1B9F" w:rsidRDefault="00ED1B9F" w:rsidP="00ED1B9F">
      <w:pPr>
        <w:spacing w:before="120" w:after="120" w:line="242" w:lineRule="auto"/>
        <w:jc w:val="both"/>
        <w:rPr>
          <w:rFonts w:ascii="Cambria" w:eastAsia="Calibri" w:hAnsi="Cambria" w:cs="Calibri"/>
          <w:lang w:val="sq-AL"/>
        </w:rPr>
      </w:pPr>
      <w:r w:rsidRPr="00ED1B9F">
        <w:rPr>
          <w:rFonts w:ascii="Cambria" w:eastAsia="Calibri" w:hAnsi="Cambria" w:cs="Calibri"/>
          <w:lang w:val="sq-AL"/>
        </w:rPr>
        <w:t>Inflacioni në Eurozonë</w:t>
      </w:r>
      <w:r w:rsidRPr="00ED1B9F">
        <w:rPr>
          <w:rStyle w:val="FootnoteReference"/>
          <w:rFonts w:ascii="Cambria" w:eastAsia="Calibri" w:hAnsi="Cambria" w:cs="Calibri"/>
          <w:lang w:val="sq-AL"/>
        </w:rPr>
        <w:footnoteReference w:id="6"/>
      </w:r>
      <w:r w:rsidRPr="00ED1B9F">
        <w:rPr>
          <w:rFonts w:ascii="Cambria" w:eastAsia="Calibri" w:hAnsi="Cambria" w:cs="Calibri"/>
          <w:lang w:val="sq-AL"/>
        </w:rPr>
        <w:t xml:space="preserve"> shënoi nivelin -0.2% në terma vjetorë përgjatë muajit gusht 2020, duke shёnuar rënie nga muaji i mёparshёm korrik 2020 (0.4%). Një vit më parë kjo normë ishte 1.0%. Nё vendet e Bashkimit Evropian, inflacioni në muajin gusht 2020 shёnoi nivelin prej 0.4% (nga 0.9% në korrik). Një vit më parë kjo normë ishte në nivelin 1.4%. </w:t>
      </w:r>
    </w:p>
    <w:p w:rsidR="00ED1B9F" w:rsidRPr="00ED1B9F" w:rsidRDefault="00ED1B9F" w:rsidP="00ED1B9F">
      <w:pPr>
        <w:spacing w:before="120" w:after="120" w:line="242" w:lineRule="auto"/>
        <w:jc w:val="both"/>
        <w:rPr>
          <w:rFonts w:ascii="Cambria" w:eastAsia="Calibri" w:hAnsi="Cambria" w:cs="Calibri"/>
          <w:lang w:val="sq-AL"/>
        </w:rPr>
      </w:pPr>
      <w:r w:rsidRPr="00ED1B9F">
        <w:rPr>
          <w:rFonts w:ascii="Cambria" w:eastAsia="Calibri" w:hAnsi="Cambria" w:cs="Calibri"/>
          <w:lang w:val="sq-AL"/>
        </w:rPr>
        <w:t>Nё muajin gusht 2020, nё Eurozonё, kontributi mё i lartё nё normën e inflacionit ka ardhur nga grupi “Ushqime, alkol dhe duhan” (+0.33 pikë përqindje), i ndjekur nga “Shërbimet” (+0.30 pikë përqindje),“Të mirat industriale jo-energji” (-0.03 pikë përqindje) dhe “Energjia” (-0.77 pikë përqindje).</w:t>
      </w:r>
    </w:p>
    <w:p w:rsidR="00ED1B9F" w:rsidRPr="00ED1B9F" w:rsidRDefault="00ED1B9F" w:rsidP="00ED1B9F">
      <w:pPr>
        <w:spacing w:before="120" w:after="120" w:line="242" w:lineRule="auto"/>
        <w:jc w:val="both"/>
        <w:rPr>
          <w:rFonts w:ascii="Cambria" w:eastAsia="Calibri" w:hAnsi="Cambria" w:cs="Calibri"/>
          <w:lang w:val="sq-AL"/>
        </w:rPr>
      </w:pPr>
    </w:p>
    <w:p w:rsidR="00ED1B9F" w:rsidRPr="00ED1B9F" w:rsidRDefault="00ED1B9F" w:rsidP="00EA78FF">
      <w:pPr>
        <w:numPr>
          <w:ilvl w:val="0"/>
          <w:numId w:val="22"/>
        </w:numPr>
        <w:autoSpaceDE w:val="0"/>
        <w:autoSpaceDN w:val="0"/>
        <w:adjustRightInd w:val="0"/>
        <w:spacing w:before="120" w:after="120" w:line="240" w:lineRule="auto"/>
        <w:jc w:val="both"/>
        <w:rPr>
          <w:rFonts w:ascii="Cambria" w:eastAsia="Calibri" w:hAnsi="Cambria" w:cs="Calibri"/>
          <w:b/>
          <w:bCs/>
          <w:i/>
          <w:color w:val="244061"/>
          <w:lang w:val="sq-AL"/>
        </w:rPr>
      </w:pPr>
      <w:r w:rsidRPr="00ED1B9F">
        <w:rPr>
          <w:rFonts w:ascii="Cambria" w:eastAsia="Calibri" w:hAnsi="Cambria" w:cs="Calibri"/>
          <w:b/>
          <w:bCs/>
          <w:i/>
          <w:color w:val="244061"/>
          <w:lang w:val="sq-AL"/>
        </w:rPr>
        <w:t xml:space="preserve">Zhvillimet në Shqipëri </w:t>
      </w:r>
    </w:p>
    <w:p w:rsidR="00ED1B9F" w:rsidRPr="00ED1B9F" w:rsidRDefault="00ED1B9F" w:rsidP="00ED1B9F">
      <w:pPr>
        <w:autoSpaceDE w:val="0"/>
        <w:autoSpaceDN w:val="0"/>
        <w:adjustRightInd w:val="0"/>
        <w:spacing w:before="120" w:after="120"/>
        <w:jc w:val="both"/>
        <w:rPr>
          <w:rFonts w:ascii="Cambria" w:eastAsia="Calibri" w:hAnsi="Cambria" w:cs="Calibri"/>
          <w:bCs/>
          <w:color w:val="244061"/>
          <w:lang w:val="sq-AL"/>
        </w:rPr>
      </w:pPr>
      <w:r w:rsidRPr="00ED1B9F">
        <w:rPr>
          <w:rFonts w:ascii="Cambria" w:eastAsia="Calibri" w:hAnsi="Cambria" w:cs="Calibri"/>
          <w:bCs/>
          <w:color w:val="244061"/>
          <w:lang w:val="sq-AL"/>
        </w:rPr>
        <w:t xml:space="preserve">Sektori real </w:t>
      </w:r>
    </w:p>
    <w:p w:rsidR="00ED1B9F" w:rsidRPr="00ED1B9F" w:rsidRDefault="00ED1B9F" w:rsidP="00ED1B9F">
      <w:pPr>
        <w:jc w:val="both"/>
        <w:rPr>
          <w:rFonts w:ascii="Cambria" w:eastAsia="Times New Roman" w:hAnsi="Cambria" w:cs="Times New Roman"/>
          <w:color w:val="000000"/>
        </w:rPr>
      </w:pPr>
      <w:r w:rsidRPr="00ED1B9F">
        <w:rPr>
          <w:rFonts w:ascii="Cambria" w:eastAsia="Times New Roman" w:hAnsi="Cambria" w:cs="Times New Roman"/>
          <w:color w:val="000000"/>
        </w:rPr>
        <w:t>Ekonomia shqiptare përjetoi dy goditje të</w:t>
      </w:r>
      <w:r w:rsidRPr="00ED1B9F">
        <w:rPr>
          <w:rFonts w:ascii="Cambria" w:eastAsia="Times New Roman" w:hAnsi="Cambria" w:cs="Times New Roman"/>
        </w:rPr>
        <w:t xml:space="preserve"> </w:t>
      </w:r>
      <w:r w:rsidRPr="00ED1B9F">
        <w:rPr>
          <w:rFonts w:ascii="Cambria" w:eastAsia="Times New Roman" w:hAnsi="Cambria" w:cs="Times New Roman"/>
          <w:color w:val="000000"/>
        </w:rPr>
        <w:t>forta brenda një harku kohor të shkurtër që përfshin tremujorin e katërt të vitit 2019 dhe gjashtëmujorin</w:t>
      </w:r>
      <w:r w:rsidRPr="00ED1B9F">
        <w:rPr>
          <w:rFonts w:ascii="Cambria" w:eastAsia="Times New Roman" w:hAnsi="Cambria" w:cs="Times New Roman"/>
        </w:rPr>
        <w:t xml:space="preserve"> </w:t>
      </w:r>
      <w:r w:rsidRPr="00ED1B9F">
        <w:rPr>
          <w:rFonts w:ascii="Cambria" w:eastAsia="Times New Roman" w:hAnsi="Cambria" w:cs="Times New Roman"/>
          <w:color w:val="000000"/>
        </w:rPr>
        <w:t>e parë të vitit 2020. Në muajin nëntor të vitit 2019, vendi u godit nga një tërmet tepër i fortë që solli dëme</w:t>
      </w:r>
      <w:r w:rsidRPr="00ED1B9F">
        <w:rPr>
          <w:rFonts w:ascii="Cambria" w:eastAsia="Times New Roman" w:hAnsi="Cambria" w:cs="Times New Roman"/>
        </w:rPr>
        <w:t xml:space="preserve"> </w:t>
      </w:r>
      <w:r w:rsidRPr="00ED1B9F">
        <w:rPr>
          <w:rFonts w:ascii="Cambria" w:eastAsia="Times New Roman" w:hAnsi="Cambria" w:cs="Times New Roman"/>
          <w:color w:val="000000"/>
        </w:rPr>
        <w:t>në njerëz dhe në ekonomi, ndërsa në muajin mars të vitit 2020 pandemia e COVID-19 u përhap dhe në</w:t>
      </w:r>
      <w:r w:rsidRPr="00ED1B9F">
        <w:rPr>
          <w:rFonts w:ascii="Cambria" w:eastAsia="Times New Roman" w:hAnsi="Cambria" w:cs="Times New Roman"/>
        </w:rPr>
        <w:t xml:space="preserve"> </w:t>
      </w:r>
      <w:r w:rsidRPr="00ED1B9F">
        <w:rPr>
          <w:rFonts w:ascii="Cambria" w:eastAsia="Times New Roman" w:hAnsi="Cambria" w:cs="Times New Roman"/>
          <w:color w:val="000000"/>
        </w:rPr>
        <w:t>Shqipëri, masat e ndërmarra ndaj së cilës, impaktuan ndjeshëm aktivitetin ekonomik në vend. Viti 2019</w:t>
      </w:r>
      <w:r w:rsidRPr="00ED1B9F">
        <w:rPr>
          <w:rFonts w:ascii="Cambria" w:eastAsia="Times New Roman" w:hAnsi="Cambria" w:cs="Times New Roman"/>
        </w:rPr>
        <w:t xml:space="preserve"> </w:t>
      </w:r>
      <w:r w:rsidRPr="00ED1B9F">
        <w:rPr>
          <w:rFonts w:ascii="Cambria" w:eastAsia="Times New Roman" w:hAnsi="Cambria" w:cs="Times New Roman"/>
          <w:color w:val="000000"/>
        </w:rPr>
        <w:t>shënoi rritje ekonomike prej 2.2 përqind, krahasuar me rritjen prej 4.1 përqind të një viti më parë, si pasojë</w:t>
      </w:r>
      <w:r w:rsidRPr="00ED1B9F">
        <w:rPr>
          <w:rFonts w:ascii="Cambria" w:eastAsia="Times New Roman" w:hAnsi="Cambria" w:cs="Times New Roman"/>
        </w:rPr>
        <w:t xml:space="preserve"> </w:t>
      </w:r>
      <w:r w:rsidRPr="00ED1B9F">
        <w:rPr>
          <w:rFonts w:ascii="Cambria" w:eastAsia="Times New Roman" w:hAnsi="Cambria" w:cs="Times New Roman"/>
          <w:color w:val="000000"/>
        </w:rPr>
        <w:t>e faktorëve të paqëndrueshëm apo të përkohshëm pёrgjatё vitit, por edhe si pasojë e goditjes nga tërmeti, ku PBB reale u tkurr me 0.1 përqind në terma vjetorë në tremujorin e katërt, pas një rritje prej 4.2 përqind</w:t>
      </w:r>
      <w:r w:rsidRPr="00ED1B9F">
        <w:rPr>
          <w:rFonts w:ascii="Cambria" w:eastAsia="Times New Roman" w:hAnsi="Cambria" w:cs="Times New Roman"/>
        </w:rPr>
        <w:t xml:space="preserve"> </w:t>
      </w:r>
      <w:r w:rsidRPr="00ED1B9F">
        <w:rPr>
          <w:rFonts w:ascii="Cambria" w:eastAsia="Times New Roman" w:hAnsi="Cambria" w:cs="Times New Roman"/>
          <w:color w:val="000000"/>
        </w:rPr>
        <w:t>në tremujorin e tretë. Ndërsa vetëm për tremujorin e parë të vitit 2020, ekonomia ka pësuar rënie me 2.52 përqind krahasuar me tremujorin e parë të vitit 2019, sipas vlerësimit më të fundit nga INSTAT. Duke marrë në konsideratë performancën e vitit 2019 dhe pritshmëritë për vitin 2020, i cili pritet të pasqyrojë si efektet e tërmetit që goditi Shqipërinë, dhe pasojat nga pandemia globale, rritja ekonomike për të gjithë vitin 2020 rishikohet në rënie nga parashikimet e mëparshme, në vlerën prej -4.3 përqind.</w:t>
      </w:r>
    </w:p>
    <w:p w:rsidR="00ED1B9F" w:rsidRPr="00ED1B9F" w:rsidRDefault="00ED1B9F" w:rsidP="00ED1B9F">
      <w:pPr>
        <w:spacing w:before="120" w:after="120"/>
        <w:jc w:val="both"/>
        <w:rPr>
          <w:rFonts w:ascii="Cambria" w:eastAsia="Calibri" w:hAnsi="Cambria" w:cs="Calibri"/>
          <w:lang w:val="sq-AL"/>
        </w:rPr>
      </w:pPr>
      <w:r w:rsidRPr="00ED1B9F">
        <w:rPr>
          <w:rFonts w:ascii="Cambria" w:eastAsia="Calibri" w:hAnsi="Cambria" w:cs="Calibri"/>
          <w:lang w:val="sq-AL"/>
        </w:rPr>
        <w:lastRenderedPageBreak/>
        <w:t xml:space="preserve">Grafiku i mëposhtëm pasqyron ecurinë ekonomike në vend që nga viti 2011 e deri në </w:t>
      </w:r>
      <w:r w:rsidRPr="00ED1B9F">
        <w:rPr>
          <w:rFonts w:ascii="Cambria" w:eastAsia="Calibri" w:hAnsi="Cambria" w:cs="Calibri"/>
          <w:lang w:val="da-DK"/>
        </w:rPr>
        <w:t xml:space="preserve">tremujorin </w:t>
      </w:r>
      <w:r w:rsidRPr="00ED1B9F">
        <w:rPr>
          <w:rFonts w:ascii="Cambria" w:eastAsia="Calibri" w:hAnsi="Cambria" w:cs="Calibri"/>
          <w:lang w:val="sq-AL"/>
        </w:rPr>
        <w:t>e parë të vitit 2020 (sipas vlerësimeve më të fundit nga INSTAT).</w:t>
      </w:r>
      <w:r w:rsidRPr="00ED1B9F">
        <w:rPr>
          <w:rFonts w:ascii="Cambria" w:eastAsia="Calibri" w:hAnsi="Cambria" w:cs="Calibri"/>
          <w:vertAlign w:val="superscript"/>
          <w:lang w:val="sq-AL"/>
        </w:rPr>
        <w:footnoteReference w:id="7"/>
      </w:r>
    </w:p>
    <w:p w:rsidR="00ED1B9F" w:rsidRPr="00ED1B9F" w:rsidRDefault="00ED1B9F" w:rsidP="00ED1B9F">
      <w:pPr>
        <w:spacing w:before="120" w:after="120"/>
        <w:jc w:val="both"/>
        <w:rPr>
          <w:rFonts w:ascii="Cambria" w:eastAsia="Calibri" w:hAnsi="Cambria" w:cs="Calibri"/>
          <w:i/>
          <w:lang w:val="sq-AL"/>
        </w:rPr>
      </w:pPr>
      <w:r w:rsidRPr="00ED1B9F">
        <w:rPr>
          <w:rFonts w:ascii="Cambria" w:eastAsia="Calibri" w:hAnsi="Cambria" w:cs="Calibri"/>
          <w:i/>
          <w:lang w:val="sq-AL"/>
        </w:rPr>
        <w:t xml:space="preserve">              Grafiku 2.1: Ecuria vjetore e PBB</w:t>
      </w:r>
    </w:p>
    <w:p w:rsidR="00ED1B9F" w:rsidRPr="00ED1B9F" w:rsidRDefault="00ED1B9F" w:rsidP="00ED1B9F">
      <w:pPr>
        <w:jc w:val="center"/>
        <w:rPr>
          <w:rFonts w:ascii="Cambria" w:eastAsia="Times New Roman" w:hAnsi="Cambria" w:cs="Times New Roman"/>
        </w:rPr>
      </w:pPr>
      <w:r w:rsidRPr="00ED1B9F">
        <w:rPr>
          <w:rFonts w:ascii="Cambria" w:eastAsia="Times New Roman" w:hAnsi="Cambria" w:cs="Times New Roman"/>
          <w:noProof/>
          <w:lang w:val="en-GB" w:eastAsia="en-GB"/>
        </w:rPr>
        <w:drawing>
          <wp:inline distT="0" distB="0" distL="0" distR="0" wp14:anchorId="5C43B9BF" wp14:editId="2D39BB0A">
            <wp:extent cx="4505325" cy="185265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10326" cy="1854709"/>
                    </a:xfrm>
                    <a:prstGeom prst="rect">
                      <a:avLst/>
                    </a:prstGeom>
                    <a:noFill/>
                    <a:ln>
                      <a:noFill/>
                    </a:ln>
                  </pic:spPr>
                </pic:pic>
              </a:graphicData>
            </a:graphic>
          </wp:inline>
        </w:drawing>
      </w:r>
    </w:p>
    <w:p w:rsidR="00ED1B9F" w:rsidRPr="00ED1B9F" w:rsidRDefault="00ED1B9F" w:rsidP="00ED1B9F">
      <w:pPr>
        <w:rPr>
          <w:rFonts w:ascii="Cambria" w:eastAsia="Times New Roman" w:hAnsi="Cambria" w:cs="Times New Roman"/>
          <w:i/>
        </w:rPr>
      </w:pPr>
      <w:r w:rsidRPr="00ED1B9F">
        <w:rPr>
          <w:rFonts w:ascii="Cambria" w:eastAsia="Times New Roman" w:hAnsi="Cambria" w:cs="Times New Roman"/>
          <w:i/>
        </w:rPr>
        <w:t xml:space="preserve">               Burimi: Ministria e Financave dhe Ekonomise, shtator 2020</w:t>
      </w:r>
    </w:p>
    <w:p w:rsidR="00ED1B9F" w:rsidRPr="00ED1B9F" w:rsidRDefault="00ED1B9F" w:rsidP="00ED1B9F">
      <w:pPr>
        <w:spacing w:before="120" w:after="120" w:line="276" w:lineRule="auto"/>
        <w:jc w:val="both"/>
        <w:rPr>
          <w:rFonts w:ascii="Cambria" w:eastAsia="Calibri" w:hAnsi="Cambria" w:cs="Calibri"/>
          <w:lang w:val="sq-AL"/>
        </w:rPr>
      </w:pPr>
      <w:r w:rsidRPr="00ED1B9F">
        <w:rPr>
          <w:rFonts w:ascii="Cambria" w:eastAsia="Calibri" w:hAnsi="Cambria" w:cs="Calibri"/>
          <w:lang w:val="sq-AL"/>
        </w:rPr>
        <w:t>Nga optika e ofertës, kontribut pozitiv në tremujorin e parë të vitit 2020 dhanë degët:  Bujqësia, pyjet dhe peshkimi me rritje 3.41% dhe kontribut 0.71 pikë përqindje; Aktivitete të pasurive të paluajtshme me rritje 2.96% dhe kontribut 0.19 pikë përqindje; dhe Arte, argëtim dhe çlodhje me rritje 1.06%, dhe kontribut 0.02 pikë përqindje. Degët e tjera të ekonomisë kanë patur rënie dhe kontribut negativ, sipas renditjes: Ndërtimi me rënie -16.6% dhe kontribut -1.3 pikë përqindje; Aktivitete shkencore, profesionale dhe teknike me rënie -8.37% dhe kontribut -0.55 pikë përqindje; Informacioni dhe komunikimi me rënie 5.13% në terma real dhe kontribut prej -0.15 pikë përqindje, etj.</w:t>
      </w:r>
    </w:p>
    <w:p w:rsidR="00ED1B9F" w:rsidRPr="00ED1B9F" w:rsidRDefault="00ED1B9F" w:rsidP="00ED1B9F">
      <w:pPr>
        <w:spacing w:before="120" w:after="120"/>
        <w:jc w:val="both"/>
        <w:rPr>
          <w:rFonts w:ascii="Cambria" w:eastAsia="Calibri" w:hAnsi="Cambria" w:cs="Calibri"/>
          <w:lang w:val="da-DK"/>
        </w:rPr>
      </w:pPr>
      <w:r w:rsidRPr="00ED1B9F">
        <w:rPr>
          <w:rFonts w:ascii="Cambria" w:eastAsia="Calibri" w:hAnsi="Cambria" w:cs="Calibri"/>
          <w:lang w:val="sq-AL"/>
        </w:rPr>
        <w:t xml:space="preserve">Tabela më poshtë paraqet rritjen dhe kontributin sipas sektorëve të prodhimit në rritjen ekonomike </w:t>
      </w:r>
      <w:r w:rsidRPr="00ED1B9F">
        <w:rPr>
          <w:rFonts w:ascii="Cambria" w:eastAsia="Calibri" w:hAnsi="Cambria" w:cs="Calibri"/>
          <w:lang w:val="da-DK"/>
        </w:rPr>
        <w:t>në tremujorin e parë të vitit 2020 krahasuar me po të njëjtin tremujor të një viti më parë (T1-2019).</w:t>
      </w:r>
    </w:p>
    <w:p w:rsidR="00ED1B9F" w:rsidRPr="00ED1B9F" w:rsidRDefault="00ED1B9F" w:rsidP="00ED1B9F">
      <w:pPr>
        <w:spacing w:before="120" w:after="120"/>
        <w:jc w:val="both"/>
        <w:rPr>
          <w:rFonts w:ascii="Cambria" w:eastAsia="Calibri" w:hAnsi="Cambria" w:cs="Calibri"/>
          <w:lang w:val="da-DK"/>
        </w:rPr>
      </w:pPr>
      <w:r w:rsidRPr="00ED1B9F">
        <w:rPr>
          <w:rFonts w:ascii="Cambria" w:eastAsia="Calibri" w:hAnsi="Cambria" w:cs="Calibri"/>
          <w:i/>
          <w:lang w:val="da-DK"/>
        </w:rPr>
        <w:t>Tabela 2.1: Rritja dhe kontributi sipas sektorëve të prodhimit në rritjen ekonomike</w:t>
      </w:r>
    </w:p>
    <w:p w:rsidR="00ED1B9F" w:rsidRPr="00ED1B9F" w:rsidRDefault="00ED1B9F" w:rsidP="00ED1B9F">
      <w:pPr>
        <w:jc w:val="center"/>
        <w:rPr>
          <w:rFonts w:ascii="Cambria" w:eastAsia="Times New Roman" w:hAnsi="Cambria" w:cs="Times New Roman"/>
        </w:rPr>
      </w:pPr>
      <w:r w:rsidRPr="00ED1B9F">
        <w:rPr>
          <w:rFonts w:ascii="Cambria" w:hAnsi="Cambria"/>
          <w:noProof/>
          <w:lang w:val="en-GB" w:eastAsia="en-GB"/>
        </w:rPr>
        <w:drawing>
          <wp:inline distT="0" distB="0" distL="0" distR="0" wp14:anchorId="1AC942A1" wp14:editId="360DE5B8">
            <wp:extent cx="5942097" cy="2146852"/>
            <wp:effectExtent l="0" t="0" r="190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0419" cy="2149859"/>
                    </a:xfrm>
                    <a:prstGeom prst="rect">
                      <a:avLst/>
                    </a:prstGeom>
                    <a:noFill/>
                    <a:ln>
                      <a:noFill/>
                    </a:ln>
                  </pic:spPr>
                </pic:pic>
              </a:graphicData>
            </a:graphic>
          </wp:inline>
        </w:drawing>
      </w:r>
    </w:p>
    <w:p w:rsidR="00ED1B9F" w:rsidRPr="00ED1B9F" w:rsidRDefault="00ED1B9F" w:rsidP="00ED1B9F">
      <w:pPr>
        <w:jc w:val="both"/>
        <w:rPr>
          <w:rFonts w:ascii="Cambria" w:eastAsia="Calibri" w:hAnsi="Cambria" w:cs="Calibri"/>
          <w:lang w:val="da-DK"/>
        </w:rPr>
      </w:pPr>
      <w:r w:rsidRPr="00ED1B9F">
        <w:rPr>
          <w:rFonts w:ascii="Cambria" w:eastAsia="Calibri" w:hAnsi="Cambria" w:cs="Calibri"/>
          <w:lang w:val="da-DK"/>
        </w:rPr>
        <w:t xml:space="preserve">Në anën e kërkesës agregate,  konsumi final total, i cili përbën peshën më të madhe në ekonomi, u rrit me rreth 3.3 përqind në terma real vjetorë përgjatë vitit 2019, gjithashtu dhe konsumi final i </w:t>
      </w:r>
      <w:r w:rsidRPr="00ED1B9F">
        <w:rPr>
          <w:rFonts w:ascii="Cambria" w:eastAsia="Calibri" w:hAnsi="Cambria" w:cs="Calibri"/>
          <w:lang w:val="da-DK"/>
        </w:rPr>
        <w:lastRenderedPageBreak/>
        <w:t>popullatës u rrit me të njëjtën vlerë. Ndërkohë vetëm për tremujorin e parë të vitit 2020, konsumi final total dhe ai i popullatës shënuan rënie të ritmit krahasuar me dy tremujorët paraardhës, me normën prej 1.1 përqind secili.</w:t>
      </w:r>
    </w:p>
    <w:p w:rsidR="00ED1B9F" w:rsidRPr="00ED1B9F" w:rsidRDefault="00ED1B9F" w:rsidP="00ED1B9F">
      <w:pPr>
        <w:spacing w:before="120" w:after="120"/>
        <w:jc w:val="both"/>
        <w:rPr>
          <w:rFonts w:ascii="Cambria" w:eastAsia="Calibri" w:hAnsi="Cambria" w:cs="Calibri"/>
          <w:lang w:val="da-DK"/>
        </w:rPr>
      </w:pPr>
      <w:r w:rsidRPr="00ED1B9F">
        <w:rPr>
          <w:rFonts w:ascii="Cambria" w:eastAsia="Calibri" w:hAnsi="Cambria" w:cs="Calibri"/>
          <w:lang w:val="sq-AL"/>
        </w:rPr>
        <w:t xml:space="preserve">Tabela më poshtë paraqet rritjen e çdo komponenti të kërkesës agregate, si dhe kontributin e sejcilit prej tyre </w:t>
      </w:r>
      <w:r w:rsidRPr="00ED1B9F">
        <w:rPr>
          <w:rFonts w:ascii="Cambria" w:eastAsia="Calibri" w:hAnsi="Cambria" w:cs="Calibri"/>
          <w:lang w:val="da-DK"/>
        </w:rPr>
        <w:t>për tremujorin e parë të vitit 2020 krahasuar me po të njëjtin tremujor të një viti më parë (T1-2019).</w:t>
      </w:r>
    </w:p>
    <w:p w:rsidR="00ED1B9F" w:rsidRPr="00ED1B9F" w:rsidRDefault="00ED1B9F" w:rsidP="00ED1B9F">
      <w:pPr>
        <w:spacing w:before="120" w:after="120"/>
        <w:jc w:val="both"/>
        <w:rPr>
          <w:rFonts w:ascii="Cambria" w:eastAsia="Calibri" w:hAnsi="Cambria" w:cs="Calibri"/>
          <w:i/>
          <w:lang w:val="da-DK"/>
        </w:rPr>
      </w:pPr>
      <w:r w:rsidRPr="00ED1B9F">
        <w:rPr>
          <w:rFonts w:ascii="Cambria" w:eastAsia="Calibri" w:hAnsi="Cambria" w:cs="Calibri"/>
          <w:i/>
          <w:lang w:val="da-DK"/>
        </w:rPr>
        <w:t>Tabela 2.2: Rritja e çdo komponenti të kërkesës agregate dhe kontributi për tremujorin e parë të vitit 2020</w:t>
      </w:r>
    </w:p>
    <w:p w:rsidR="00ED1B9F" w:rsidRPr="00ED1B9F" w:rsidRDefault="00ED1B9F" w:rsidP="00ED1B9F">
      <w:pPr>
        <w:jc w:val="center"/>
        <w:rPr>
          <w:rFonts w:ascii="Cambria" w:eastAsia="Times New Roman" w:hAnsi="Cambria" w:cs="Times New Roman"/>
        </w:rPr>
      </w:pPr>
      <w:r w:rsidRPr="00ED1B9F">
        <w:rPr>
          <w:rFonts w:ascii="Cambria" w:hAnsi="Cambria"/>
          <w:noProof/>
          <w:lang w:val="en-GB" w:eastAsia="en-GB"/>
        </w:rPr>
        <w:drawing>
          <wp:inline distT="0" distB="0" distL="0" distR="0" wp14:anchorId="4E328568" wp14:editId="0334BE27">
            <wp:extent cx="5942699" cy="1804946"/>
            <wp:effectExtent l="0" t="0" r="127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0293" cy="1807252"/>
                    </a:xfrm>
                    <a:prstGeom prst="rect">
                      <a:avLst/>
                    </a:prstGeom>
                    <a:noFill/>
                    <a:ln>
                      <a:noFill/>
                    </a:ln>
                  </pic:spPr>
                </pic:pic>
              </a:graphicData>
            </a:graphic>
          </wp:inline>
        </w:drawing>
      </w:r>
    </w:p>
    <w:p w:rsidR="00ED1B9F" w:rsidRPr="00ED1B9F" w:rsidRDefault="00ED1B9F" w:rsidP="00ED1B9F">
      <w:pPr>
        <w:spacing w:before="120" w:after="120"/>
        <w:jc w:val="both"/>
        <w:rPr>
          <w:rFonts w:ascii="Cambria" w:eastAsia="Calibri" w:hAnsi="Cambria" w:cs="Calibri"/>
          <w:lang w:val="sq-AL"/>
        </w:rPr>
      </w:pPr>
      <w:r w:rsidRPr="00ED1B9F">
        <w:rPr>
          <w:rFonts w:ascii="Cambria" w:eastAsia="Calibri" w:hAnsi="Cambria" w:cs="Calibri"/>
          <w:lang w:val="sq-AL"/>
        </w:rPr>
        <w:t>Të dhënat e papunësisë sipas Anketës Tremujore të Forcave të Punës (LFS) tregojnë se situata aktuale po jep efekte dhe në tregun e punës në tremujorin e dytë të këtij viti, pas një periudhe të gjatë me tregues në rritje për punësimin dhe rënie të normës së papunësisë.</w:t>
      </w:r>
    </w:p>
    <w:p w:rsidR="00ED1B9F" w:rsidRPr="00ED1B9F" w:rsidRDefault="00ED1B9F" w:rsidP="00ED1B9F">
      <w:pPr>
        <w:spacing w:before="120" w:after="120"/>
        <w:jc w:val="both"/>
        <w:rPr>
          <w:rFonts w:ascii="Cambria" w:eastAsia="Calibri" w:hAnsi="Cambria" w:cs="Calibri"/>
          <w:lang w:val="sq-AL"/>
        </w:rPr>
      </w:pPr>
      <w:r w:rsidRPr="00ED1B9F">
        <w:rPr>
          <w:rFonts w:ascii="Cambria" w:eastAsia="Calibri" w:hAnsi="Cambria" w:cs="Calibri"/>
          <w:lang w:val="sq-AL"/>
        </w:rPr>
        <w:t>Të dhënat më të fundit për tremujorin e dytë të vitit 2020 tregojnë se norma zyrtare e papunësisë</w:t>
      </w:r>
      <w:r w:rsidRPr="00ED1B9F">
        <w:rPr>
          <w:rFonts w:ascii="Cambria" w:eastAsia="Calibri" w:hAnsi="Cambria" w:cs="Calibri"/>
          <w:lang w:val="sq-AL"/>
        </w:rPr>
        <w:footnoteReference w:id="8"/>
      </w:r>
      <w:r w:rsidRPr="00ED1B9F">
        <w:rPr>
          <w:rFonts w:ascii="Cambria" w:eastAsia="Calibri" w:hAnsi="Cambria" w:cs="Calibri"/>
          <w:lang w:val="sq-AL"/>
        </w:rPr>
        <w:t xml:space="preserve"> për grupmoshat 15-64 vjeç është 12.5%, kundrejt 12.0% që ishte për të njëjtin tremujor të një viti më parë. Edhe për grup-moshën e punës 15 vjeç e lart, shkalla e papunësisë zyrtare në tremujorin e dytë të 2020 shënoi vlerën prej 11.9%. Numri i personave të papunë në moshë pune (15-64 vjeç) në tremujorin e dytë të vitit 2020 ishte 166,026 persona. </w:t>
      </w:r>
    </w:p>
    <w:p w:rsidR="00ED1B9F" w:rsidRPr="00ED1B9F" w:rsidRDefault="00ED1B9F" w:rsidP="00ED1B9F">
      <w:pPr>
        <w:spacing w:before="120" w:after="120"/>
        <w:jc w:val="both"/>
        <w:rPr>
          <w:rFonts w:ascii="Cambria" w:eastAsia="Calibri" w:hAnsi="Cambria" w:cs="Calibri"/>
          <w:lang w:val="sq-AL"/>
        </w:rPr>
      </w:pPr>
      <w:r w:rsidRPr="00ED1B9F">
        <w:rPr>
          <w:rFonts w:ascii="Cambria" w:eastAsia="Calibri" w:hAnsi="Cambria" w:cs="Calibri"/>
          <w:lang w:val="sq-AL"/>
        </w:rPr>
        <w:t>Në tremujorin e dytë të vitit 2020 numri të punësuarve në moshë pune (15-64 vjeç) ishte 1,160,604 persona. Krahasuar me të njëjtin tremujor të një viti më parë (T2-2019), numri i personave të punësuar, u ul me 46,701 persona ose -3.8%, ndërsa për gjashtëmujorin e parë të vitit 2020, punësimi u ul me -1.6% krahasuar me të njëjtën periudhë të një viti më parë.</w:t>
      </w:r>
    </w:p>
    <w:p w:rsidR="00ED1B9F" w:rsidRPr="00ED1B9F" w:rsidRDefault="00ED1B9F" w:rsidP="00ED1B9F">
      <w:pPr>
        <w:spacing w:before="120" w:after="120"/>
        <w:jc w:val="both"/>
        <w:rPr>
          <w:rFonts w:ascii="Cambria" w:eastAsia="Calibri" w:hAnsi="Cambria" w:cs="Calibri"/>
          <w:i/>
          <w:lang w:val="sq-AL"/>
        </w:rPr>
      </w:pPr>
      <w:r w:rsidRPr="00ED1B9F">
        <w:rPr>
          <w:rFonts w:ascii="Cambria" w:eastAsia="Calibri" w:hAnsi="Cambria" w:cs="Calibri"/>
          <w:i/>
          <w:lang w:val="sq-AL"/>
        </w:rPr>
        <w:t>Grafiku 2.2: Numri i tё papunёve; Shkalla e papunёsisё; Numri i tё punёsuarve</w:t>
      </w:r>
    </w:p>
    <w:p w:rsidR="00ED1B9F" w:rsidRPr="00ED1B9F" w:rsidRDefault="00ED1B9F" w:rsidP="00ED1B9F">
      <w:pPr>
        <w:spacing w:before="120" w:after="120"/>
        <w:jc w:val="both"/>
        <w:rPr>
          <w:rFonts w:ascii="Cambria" w:eastAsia="Calibri" w:hAnsi="Cambria" w:cs="Calibri"/>
          <w:i/>
          <w:lang w:val="sq-AL"/>
        </w:rPr>
      </w:pPr>
      <w:r w:rsidRPr="00ED1B9F">
        <w:rPr>
          <w:rFonts w:ascii="Cambria" w:hAnsi="Cambria"/>
          <w:noProof/>
          <w:lang w:val="en-GB" w:eastAsia="en-GB"/>
        </w:rPr>
        <w:lastRenderedPageBreak/>
        <w:drawing>
          <wp:inline distT="0" distB="0" distL="0" distR="0" wp14:anchorId="196F89B4" wp14:editId="67028652">
            <wp:extent cx="5943596" cy="2949934"/>
            <wp:effectExtent l="0" t="0" r="63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5782" cy="2951019"/>
                    </a:xfrm>
                    <a:prstGeom prst="rect">
                      <a:avLst/>
                    </a:prstGeom>
                    <a:noFill/>
                    <a:ln>
                      <a:noFill/>
                    </a:ln>
                  </pic:spPr>
                </pic:pic>
              </a:graphicData>
            </a:graphic>
          </wp:inline>
        </w:drawing>
      </w:r>
    </w:p>
    <w:p w:rsidR="00ED1B9F" w:rsidRPr="00ED1B9F" w:rsidRDefault="00ED1B9F" w:rsidP="00ED1B9F">
      <w:pPr>
        <w:rPr>
          <w:rFonts w:ascii="Cambria" w:eastAsia="Times New Roman" w:hAnsi="Cambria" w:cs="Times New Roman"/>
        </w:rPr>
      </w:pPr>
    </w:p>
    <w:p w:rsidR="00ED1B9F" w:rsidRPr="00ED1B9F" w:rsidRDefault="00ED1B9F" w:rsidP="00ED1B9F">
      <w:pPr>
        <w:autoSpaceDE w:val="0"/>
        <w:autoSpaceDN w:val="0"/>
        <w:adjustRightInd w:val="0"/>
        <w:spacing w:before="120" w:after="120"/>
        <w:jc w:val="both"/>
        <w:rPr>
          <w:rFonts w:ascii="Cambria" w:eastAsia="Calibri" w:hAnsi="Cambria" w:cs="Calibri"/>
          <w:bCs/>
          <w:color w:val="1F4E79" w:themeColor="accent1" w:themeShade="80"/>
          <w:lang w:val="sq-AL"/>
        </w:rPr>
      </w:pPr>
      <w:r w:rsidRPr="00ED1B9F">
        <w:rPr>
          <w:rFonts w:ascii="Cambria" w:eastAsia="Calibri" w:hAnsi="Cambria" w:cs="Calibri"/>
          <w:bCs/>
          <w:color w:val="1F4E79" w:themeColor="accent1" w:themeShade="80"/>
          <w:lang w:val="sq-AL"/>
        </w:rPr>
        <w:t>Sektori monetar</w:t>
      </w:r>
    </w:p>
    <w:p w:rsidR="00ED1B9F" w:rsidRPr="00ED1B9F" w:rsidRDefault="00ED1B9F" w:rsidP="00ED1B9F">
      <w:pPr>
        <w:autoSpaceDE w:val="0"/>
        <w:autoSpaceDN w:val="0"/>
        <w:adjustRightInd w:val="0"/>
        <w:spacing w:before="120" w:after="120"/>
        <w:jc w:val="both"/>
        <w:rPr>
          <w:rFonts w:ascii="Cambria" w:eastAsia="Times New Roman" w:hAnsi="Cambria" w:cs="Times New Roman"/>
          <w:lang w:val="sq-AL"/>
        </w:rPr>
      </w:pPr>
      <w:r w:rsidRPr="00ED1B9F">
        <w:rPr>
          <w:rFonts w:ascii="Cambria" w:eastAsia="Times New Roman" w:hAnsi="Cambria" w:cs="Times New Roman"/>
          <w:lang w:val="da-DK"/>
        </w:rPr>
        <w:t xml:space="preserve">Inflacioni mesatar pёr periudhёn janar – gusht 2020 ishte +1.7%. Në muajin gusht 2020 ndryshimi vjetor i indeksit të çmimeve të konsumit është +1.3%. </w:t>
      </w:r>
      <w:r w:rsidRPr="00ED1B9F">
        <w:rPr>
          <w:rFonts w:ascii="Cambria" w:eastAsia="Times New Roman" w:hAnsi="Cambria" w:cs="Times New Roman"/>
          <w:lang w:val="sq-AL"/>
        </w:rPr>
        <w:t xml:space="preserve">Nё grafikun më poshtë paraqitet ecuria e çmimeve për tre vitet e fundit:  </w:t>
      </w:r>
    </w:p>
    <w:p w:rsidR="00ED1B9F" w:rsidRPr="00ED1B9F" w:rsidRDefault="00ED1B9F" w:rsidP="00ED1B9F">
      <w:pPr>
        <w:autoSpaceDE w:val="0"/>
        <w:autoSpaceDN w:val="0"/>
        <w:adjustRightInd w:val="0"/>
        <w:spacing w:before="120" w:after="120"/>
        <w:jc w:val="both"/>
        <w:rPr>
          <w:rFonts w:ascii="Cambria" w:eastAsia="Times New Roman" w:hAnsi="Cambria" w:cs="Times New Roman"/>
          <w:i/>
          <w:lang w:val="sq-AL"/>
        </w:rPr>
      </w:pPr>
      <w:bookmarkStart w:id="11" w:name="_Toc517643304"/>
      <w:r w:rsidRPr="00ED1B9F">
        <w:rPr>
          <w:rFonts w:ascii="Cambria" w:eastAsia="Times New Roman" w:hAnsi="Cambria" w:cs="Times New Roman"/>
          <w:i/>
          <w:lang w:val="sq-AL"/>
        </w:rPr>
        <w:t>Grafiku 2.3: Ndryshimi vjetor i Inflacionit 2017-2020, në përqindje</w:t>
      </w:r>
      <w:bookmarkEnd w:id="11"/>
    </w:p>
    <w:p w:rsidR="00ED1B9F" w:rsidRPr="00ED1B9F" w:rsidRDefault="00ED1B9F" w:rsidP="00ED1B9F">
      <w:pPr>
        <w:autoSpaceDE w:val="0"/>
        <w:autoSpaceDN w:val="0"/>
        <w:adjustRightInd w:val="0"/>
        <w:spacing w:before="120" w:after="120"/>
        <w:jc w:val="center"/>
        <w:rPr>
          <w:rFonts w:ascii="Cambria" w:eastAsia="Times New Roman" w:hAnsi="Cambria" w:cs="Times New Roman"/>
          <w:lang w:val="sq-AL"/>
        </w:rPr>
      </w:pPr>
      <w:r w:rsidRPr="00ED1B9F">
        <w:rPr>
          <w:rFonts w:ascii="Cambria" w:hAnsi="Cambria"/>
          <w:noProof/>
          <w:lang w:val="en-GB" w:eastAsia="en-GB"/>
        </w:rPr>
        <w:drawing>
          <wp:inline distT="0" distB="0" distL="0" distR="0" wp14:anchorId="66E7F704" wp14:editId="6BFC3EA0">
            <wp:extent cx="5943449" cy="2695492"/>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51086" cy="2698956"/>
                    </a:xfrm>
                    <a:prstGeom prst="rect">
                      <a:avLst/>
                    </a:prstGeom>
                    <a:noFill/>
                    <a:ln>
                      <a:noFill/>
                    </a:ln>
                  </pic:spPr>
                </pic:pic>
              </a:graphicData>
            </a:graphic>
          </wp:inline>
        </w:drawing>
      </w:r>
    </w:p>
    <w:p w:rsidR="00ED1B9F" w:rsidRPr="00ED1B9F" w:rsidRDefault="00ED1B9F" w:rsidP="00ED1B9F">
      <w:pPr>
        <w:autoSpaceDE w:val="0"/>
        <w:autoSpaceDN w:val="0"/>
        <w:adjustRightInd w:val="0"/>
        <w:spacing w:before="120" w:after="120"/>
        <w:jc w:val="both"/>
        <w:rPr>
          <w:rFonts w:ascii="Cambria" w:eastAsia="Times New Roman" w:hAnsi="Cambria" w:cs="Times New Roman"/>
          <w:lang w:val="sq-AL"/>
        </w:rPr>
      </w:pPr>
      <w:r w:rsidRPr="00ED1B9F">
        <w:rPr>
          <w:rFonts w:ascii="Cambria" w:eastAsia="Times New Roman" w:hAnsi="Cambria" w:cs="Times New Roman"/>
          <w:lang w:val="sq-AL"/>
        </w:rPr>
        <w:t>Pёrgjatё kёsaj periudhe, nga tërësia e mallrave dhe shërbimeve që përbëjnë shportën e konsumit, kontributin mё tё lartё nё inflacionin e pёrgjithshёm e ka pasur zёri i ushqimeve dhe pijeve jo alkolike. Në tabelën e mëposhtme mund të vihen re kontributet dhe rritjet respektive në çmime për çdo grup mallrash pёr muajin gusht 2020.</w:t>
      </w:r>
      <w:bookmarkStart w:id="12" w:name="_Toc517955883"/>
    </w:p>
    <w:p w:rsidR="00ED1B9F" w:rsidRPr="00ED1B9F" w:rsidRDefault="00ED1B9F" w:rsidP="00ED1B9F">
      <w:pPr>
        <w:autoSpaceDE w:val="0"/>
        <w:autoSpaceDN w:val="0"/>
        <w:adjustRightInd w:val="0"/>
        <w:spacing w:before="120" w:after="120"/>
        <w:jc w:val="both"/>
        <w:rPr>
          <w:rFonts w:ascii="Cambria" w:eastAsia="Times New Roman" w:hAnsi="Cambria" w:cs="Times New Roman"/>
          <w:lang w:val="sq-AL"/>
        </w:rPr>
      </w:pPr>
      <w:r w:rsidRPr="00ED1B9F">
        <w:rPr>
          <w:rFonts w:ascii="Cambria" w:eastAsia="Times New Roman" w:hAnsi="Cambria" w:cs="Times New Roman"/>
          <w:i/>
          <w:lang w:val="sq-AL"/>
        </w:rPr>
        <w:t>Tabela 2.3: Rritja vjetore e çmimeve, në përqindje</w:t>
      </w:r>
      <w:bookmarkEnd w:id="12"/>
    </w:p>
    <w:p w:rsidR="00ED1B9F" w:rsidRPr="00ED1B9F" w:rsidRDefault="00ED1B9F" w:rsidP="00ED1B9F">
      <w:pPr>
        <w:autoSpaceDE w:val="0"/>
        <w:autoSpaceDN w:val="0"/>
        <w:adjustRightInd w:val="0"/>
        <w:spacing w:before="120" w:after="120"/>
        <w:jc w:val="both"/>
        <w:rPr>
          <w:rFonts w:ascii="Cambria" w:eastAsia="Times New Roman" w:hAnsi="Cambria" w:cs="Times New Roman"/>
          <w:lang w:val="sq-AL"/>
        </w:rPr>
      </w:pPr>
      <w:r w:rsidRPr="00ED1B9F">
        <w:rPr>
          <w:rFonts w:ascii="Cambria" w:hAnsi="Cambria"/>
          <w:noProof/>
          <w:lang w:val="en-GB" w:eastAsia="en-GB"/>
        </w:rPr>
        <w:lastRenderedPageBreak/>
        <w:drawing>
          <wp:inline distT="0" distB="0" distL="0" distR="0" wp14:anchorId="46FB68BA" wp14:editId="35ED70ED">
            <wp:extent cx="5942704" cy="2178657"/>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1932" cy="2182040"/>
                    </a:xfrm>
                    <a:prstGeom prst="rect">
                      <a:avLst/>
                    </a:prstGeom>
                    <a:noFill/>
                    <a:ln>
                      <a:noFill/>
                    </a:ln>
                  </pic:spPr>
                </pic:pic>
              </a:graphicData>
            </a:graphic>
          </wp:inline>
        </w:drawing>
      </w:r>
      <w:r w:rsidRPr="00ED1B9F">
        <w:rPr>
          <w:rFonts w:ascii="Cambria" w:eastAsia="Times New Roman" w:hAnsi="Cambria" w:cs="Times New Roman"/>
        </w:rPr>
        <w:t xml:space="preserve"> </w:t>
      </w:r>
    </w:p>
    <w:p w:rsidR="00ED1B9F" w:rsidRPr="00ED1B9F" w:rsidRDefault="00ED1B9F" w:rsidP="00ED1B9F">
      <w:pPr>
        <w:spacing w:before="120" w:after="120"/>
        <w:jc w:val="both"/>
        <w:rPr>
          <w:rFonts w:ascii="Cambria" w:eastAsia="MS Mincho" w:hAnsi="Cambria" w:cs="Times New Roman"/>
          <w:lang w:val="sq-AL"/>
        </w:rPr>
      </w:pPr>
      <w:r w:rsidRPr="00ED1B9F">
        <w:rPr>
          <w:rFonts w:ascii="Cambria" w:eastAsia="MS Mincho" w:hAnsi="Cambria" w:cs="Times New Roman"/>
          <w:lang w:val="sq-AL"/>
        </w:rPr>
        <w:t>Bazuar në vlerësimin e bankave tregtare, standardet e kreditimit u shtrënguan në tremujorin e dytë të vitit 2020. Në reflektim të situatës dhe pasigurisë së lartë prej pandemisë, bankat aplikuan standarde më të shtrënguara si në kreditë akorduar bizneseve, ashtu edhe në kreditë e dhëna individëve, në të gjitha nënkategoritë përbërëse.</w:t>
      </w:r>
    </w:p>
    <w:p w:rsidR="00ED1B9F" w:rsidRPr="00ED1B9F" w:rsidRDefault="00ED1B9F" w:rsidP="00ED1B9F">
      <w:pPr>
        <w:spacing w:before="120" w:after="120"/>
        <w:jc w:val="both"/>
        <w:rPr>
          <w:rFonts w:ascii="Cambria" w:eastAsia="MS Mincho" w:hAnsi="Cambria" w:cs="Times New Roman"/>
          <w:lang w:val="sq-AL"/>
        </w:rPr>
      </w:pPr>
      <w:r w:rsidRPr="00ED1B9F">
        <w:rPr>
          <w:rFonts w:ascii="Cambria" w:eastAsia="MS Mincho" w:hAnsi="Cambria" w:cs="Times New Roman"/>
          <w:lang w:val="sq-AL"/>
        </w:rPr>
        <w:t>Kërkesa për kredi u perceptua në rënie të theksuar si nga ana e bizneseve, ashtu edhe nga individët.</w:t>
      </w:r>
    </w:p>
    <w:p w:rsidR="00ED1B9F" w:rsidRPr="00ED1B9F" w:rsidRDefault="00ED1B9F" w:rsidP="00ED1B9F">
      <w:pPr>
        <w:autoSpaceDE w:val="0"/>
        <w:autoSpaceDN w:val="0"/>
        <w:adjustRightInd w:val="0"/>
        <w:spacing w:before="120" w:after="120"/>
        <w:jc w:val="both"/>
        <w:rPr>
          <w:rFonts w:ascii="Cambria" w:eastAsia="Times New Roman" w:hAnsi="Cambria" w:cs="Times New Roman"/>
          <w:lang w:val="sq-AL"/>
        </w:rPr>
      </w:pPr>
      <w:r w:rsidRPr="00ED1B9F">
        <w:rPr>
          <w:rFonts w:ascii="Cambria" w:eastAsia="Times New Roman" w:hAnsi="Cambria" w:cs="Times New Roman"/>
          <w:lang w:val="sq-AL"/>
        </w:rPr>
        <w:t xml:space="preserve">Për bizneset, bankat raportuan se përgjatë tremujorit të dytë të vitit 2020, kërkesa për kredi e korporatave dhe SME-ve u zvogëlua respektivisht me -27.9% dhe -10.3%. Për individët, bankat raportuan se përgjatë tremujorit të dytë kërkesa për kredi për banesa shënoi një rënie prej -52.1%, nga  +0.6% që ishte një vit më parë. Ndërkohë, për kredinë e individëve për konsum u raportua një rënie prej -60.2%, nga niveli prej -2.6% që u shënua një vit më parë.  </w:t>
      </w:r>
    </w:p>
    <w:p w:rsidR="00ED1B9F" w:rsidRPr="00ED1B9F" w:rsidRDefault="00ED1B9F" w:rsidP="00ED1B9F">
      <w:pPr>
        <w:autoSpaceDE w:val="0"/>
        <w:autoSpaceDN w:val="0"/>
        <w:adjustRightInd w:val="0"/>
        <w:spacing w:before="120" w:after="120"/>
        <w:jc w:val="both"/>
        <w:rPr>
          <w:rFonts w:ascii="Cambria" w:eastAsia="Times New Roman" w:hAnsi="Cambria" w:cs="Times New Roman"/>
          <w:lang w:val="sq-AL"/>
        </w:rPr>
      </w:pPr>
      <w:r w:rsidRPr="00ED1B9F">
        <w:rPr>
          <w:rFonts w:ascii="Cambria" w:eastAsia="Times New Roman" w:hAnsi="Cambria" w:cs="Times New Roman"/>
          <w:lang w:val="sq-AL"/>
        </w:rPr>
        <w:t>Referuar tё dhёnave tё deritanishme, gjatë muajit korrik të vitit 2020 stoku total i depozitave bankare ka shënuar rritje me 5.5% krahasuar me korrikun e vitit 2019.. Stoku total i depozitave në Lekë pësoi rritje me 6.1%, ndërsa ai në valutë është rritur me 5%, krahasuar me të njëjtin muaj të vitit 2019</w:t>
      </w:r>
      <w:bookmarkStart w:id="13" w:name="_Toc517643305"/>
      <w:r w:rsidRPr="00ED1B9F">
        <w:rPr>
          <w:rFonts w:ascii="Cambria" w:eastAsia="Times New Roman" w:hAnsi="Cambria" w:cs="Times New Roman"/>
          <w:lang w:val="sq-AL"/>
        </w:rPr>
        <w:t xml:space="preserve">.  </w:t>
      </w:r>
    </w:p>
    <w:p w:rsidR="00ED1B9F" w:rsidRPr="00ED1B9F" w:rsidRDefault="00ED1B9F" w:rsidP="00ED1B9F">
      <w:pPr>
        <w:autoSpaceDE w:val="0"/>
        <w:autoSpaceDN w:val="0"/>
        <w:adjustRightInd w:val="0"/>
        <w:spacing w:before="120" w:after="120"/>
        <w:jc w:val="both"/>
        <w:rPr>
          <w:rFonts w:ascii="Cambria" w:eastAsia="Times New Roman" w:hAnsi="Cambria" w:cs="Times New Roman"/>
          <w:lang w:val="sq-AL"/>
        </w:rPr>
      </w:pPr>
      <w:r w:rsidRPr="00ED1B9F">
        <w:rPr>
          <w:rFonts w:ascii="Cambria" w:eastAsia="MS Mincho" w:hAnsi="Cambria" w:cs="Times New Roman"/>
          <w:noProof/>
        </w:rPr>
        <w:t xml:space="preserve">Në </w:t>
      </w:r>
      <w:r w:rsidRPr="00ED1B9F">
        <w:rPr>
          <w:rFonts w:ascii="Cambria" w:eastAsia="MS Mincho" w:hAnsi="Cambria" w:cs="Times New Roman"/>
        </w:rPr>
        <w:t xml:space="preserve">korrik </w:t>
      </w:r>
      <w:r w:rsidRPr="00ED1B9F">
        <w:rPr>
          <w:rFonts w:ascii="Cambria" w:eastAsia="MS Mincho" w:hAnsi="Cambria" w:cs="Times New Roman"/>
          <w:noProof/>
        </w:rPr>
        <w:t xml:space="preserve">2020 rezulton se rreth 46.5% e totalit të stokut të depozitave përbëhet nga depozitat në Lekë, ndërsa pjesa tjetër prej 53.5% përbëhet nga depozitimet në valutë të huaj. Stoku total i depozitave vetëm për muajin </w:t>
      </w:r>
      <w:r w:rsidRPr="00ED1B9F">
        <w:rPr>
          <w:rFonts w:ascii="Cambria" w:eastAsia="MS Mincho" w:hAnsi="Cambria" w:cs="Times New Roman"/>
        </w:rPr>
        <w:t xml:space="preserve">korrik </w:t>
      </w:r>
      <w:r w:rsidRPr="00ED1B9F">
        <w:rPr>
          <w:rFonts w:ascii="Cambria" w:eastAsia="MS Mincho" w:hAnsi="Cambria" w:cs="Times New Roman"/>
          <w:noProof/>
        </w:rPr>
        <w:t>2020 shënoi rënie me 0.1 miliardë Lekë kundrejt muajit paraardhës (</w:t>
      </w:r>
      <w:r w:rsidRPr="00ED1B9F">
        <w:rPr>
          <w:rFonts w:ascii="Cambria" w:eastAsia="MS Mincho" w:hAnsi="Cambria" w:cs="Times New Roman"/>
          <w:noProof/>
          <w:spacing w:val="-10"/>
          <w:sz w:val="18"/>
        </w:rPr>
        <w:t xml:space="preserve">Qershor </w:t>
      </w:r>
      <w:r w:rsidRPr="00ED1B9F">
        <w:rPr>
          <w:rFonts w:ascii="Cambria" w:eastAsia="MS Mincho" w:hAnsi="Cambria" w:cs="Times New Roman"/>
          <w:spacing w:val="-10"/>
          <w:sz w:val="18"/>
        </w:rPr>
        <w:t>2020</w:t>
      </w:r>
      <w:r w:rsidRPr="00ED1B9F">
        <w:rPr>
          <w:rFonts w:ascii="Cambria" w:eastAsia="MS Mincho" w:hAnsi="Cambria" w:cs="Times New Roman"/>
          <w:noProof/>
        </w:rPr>
        <w:t xml:space="preserve">). </w:t>
      </w:r>
    </w:p>
    <w:p w:rsidR="00ED1B9F" w:rsidRPr="00ED1B9F" w:rsidRDefault="00ED1B9F" w:rsidP="00ED1B9F">
      <w:pPr>
        <w:autoSpaceDE w:val="0"/>
        <w:autoSpaceDN w:val="0"/>
        <w:adjustRightInd w:val="0"/>
        <w:spacing w:before="120" w:after="120"/>
        <w:jc w:val="both"/>
        <w:rPr>
          <w:rFonts w:ascii="Cambria" w:eastAsia="Times New Roman" w:hAnsi="Cambria" w:cs="Times New Roman"/>
          <w:bCs/>
          <w:i/>
          <w:lang w:val="sq-AL"/>
        </w:rPr>
      </w:pPr>
      <w:r w:rsidRPr="00ED1B9F">
        <w:rPr>
          <w:rFonts w:ascii="Cambria" w:eastAsia="MS Mincho" w:hAnsi="Cambria" w:cs="Times New Roman"/>
          <w:noProof/>
        </w:rPr>
        <w:t xml:space="preserve">Stoku total i depozitave të bizneseve në muajin </w:t>
      </w:r>
      <w:r w:rsidRPr="00ED1B9F">
        <w:rPr>
          <w:rFonts w:ascii="Cambria" w:eastAsia="MS Mincho" w:hAnsi="Cambria" w:cs="Times New Roman"/>
        </w:rPr>
        <w:t xml:space="preserve">korrik </w:t>
      </w:r>
      <w:r w:rsidRPr="00ED1B9F">
        <w:rPr>
          <w:rFonts w:ascii="Cambria" w:eastAsia="MS Mincho" w:hAnsi="Cambria" w:cs="Times New Roman"/>
          <w:noProof/>
        </w:rPr>
        <w:t xml:space="preserve">të vitit 2020 shënoi rritje prej 3.9% krahasuar me </w:t>
      </w:r>
      <w:r w:rsidRPr="00ED1B9F">
        <w:rPr>
          <w:rFonts w:ascii="Cambria" w:eastAsia="MS Mincho" w:hAnsi="Cambria" w:cs="Times New Roman"/>
        </w:rPr>
        <w:t>korrikun</w:t>
      </w:r>
      <w:r w:rsidRPr="00ED1B9F">
        <w:rPr>
          <w:rFonts w:ascii="Cambria" w:eastAsia="MS Mincho" w:hAnsi="Cambria" w:cs="Times New Roman"/>
          <w:i/>
          <w:noProof/>
          <w:spacing w:val="-10"/>
          <w:sz w:val="18"/>
        </w:rPr>
        <w:t xml:space="preserve"> </w:t>
      </w:r>
      <w:r w:rsidRPr="00ED1B9F">
        <w:rPr>
          <w:rFonts w:ascii="Cambria" w:eastAsia="MS Mincho" w:hAnsi="Cambria" w:cs="Times New Roman"/>
          <w:noProof/>
        </w:rPr>
        <w:t>e vitit 2019, ndërsa stoku total i depozitave të individëve ka shënuar rritje prej 5.0% krahasuar me të njëjtin muaj të një viti më parë.</w:t>
      </w:r>
    </w:p>
    <w:p w:rsidR="00ED1B9F" w:rsidRPr="00ED1B9F" w:rsidRDefault="00ED1B9F" w:rsidP="00ED1B9F">
      <w:pPr>
        <w:autoSpaceDE w:val="0"/>
        <w:autoSpaceDN w:val="0"/>
        <w:adjustRightInd w:val="0"/>
        <w:spacing w:before="120" w:after="120"/>
        <w:jc w:val="both"/>
        <w:rPr>
          <w:rFonts w:ascii="Cambria" w:eastAsia="Times New Roman" w:hAnsi="Cambria" w:cs="Times New Roman"/>
          <w:bCs/>
          <w:i/>
          <w:lang w:val="sq-AL"/>
        </w:rPr>
      </w:pPr>
      <w:r w:rsidRPr="00ED1B9F">
        <w:rPr>
          <w:rFonts w:ascii="Cambria" w:eastAsia="Times New Roman" w:hAnsi="Cambria" w:cs="Times New Roman"/>
          <w:bCs/>
          <w:i/>
          <w:lang w:val="sq-AL"/>
        </w:rPr>
        <w:t>Grafiku 2.4: Ecuria e stokut të depozitave 2019-2020, në përqindje</w:t>
      </w:r>
      <w:bookmarkEnd w:id="13"/>
    </w:p>
    <w:p w:rsidR="00ED1B9F" w:rsidRPr="00ED1B9F" w:rsidRDefault="00ED1B9F" w:rsidP="00ED1B9F">
      <w:pPr>
        <w:autoSpaceDE w:val="0"/>
        <w:autoSpaceDN w:val="0"/>
        <w:adjustRightInd w:val="0"/>
        <w:spacing w:before="120" w:after="120"/>
        <w:jc w:val="center"/>
        <w:rPr>
          <w:rFonts w:ascii="Cambria" w:eastAsia="Times New Roman" w:hAnsi="Cambria" w:cs="Times New Roman"/>
          <w:lang w:val="sq-AL"/>
        </w:rPr>
      </w:pPr>
      <w:r w:rsidRPr="00ED1B9F">
        <w:rPr>
          <w:rFonts w:ascii="Cambria" w:eastAsia="MS Mincho" w:hAnsi="Cambria" w:cs="Times New Roman"/>
          <w:noProof/>
          <w:lang w:val="en-GB" w:eastAsia="en-GB"/>
        </w:rPr>
        <w:lastRenderedPageBreak/>
        <w:drawing>
          <wp:inline distT="0" distB="0" distL="0" distR="0" wp14:anchorId="71120744" wp14:editId="5BADAD5E">
            <wp:extent cx="4143375" cy="26193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43375" cy="2619375"/>
                    </a:xfrm>
                    <a:prstGeom prst="rect">
                      <a:avLst/>
                    </a:prstGeom>
                    <a:noFill/>
                    <a:ln>
                      <a:noFill/>
                    </a:ln>
                  </pic:spPr>
                </pic:pic>
              </a:graphicData>
            </a:graphic>
          </wp:inline>
        </w:drawing>
      </w:r>
    </w:p>
    <w:p w:rsidR="00ED1B9F" w:rsidRPr="00ED1B9F" w:rsidRDefault="00ED1B9F" w:rsidP="00ED1B9F">
      <w:pPr>
        <w:autoSpaceDE w:val="0"/>
        <w:autoSpaceDN w:val="0"/>
        <w:adjustRightInd w:val="0"/>
        <w:spacing w:before="120" w:after="120"/>
        <w:jc w:val="center"/>
        <w:rPr>
          <w:rFonts w:ascii="Cambria" w:eastAsia="Times New Roman" w:hAnsi="Cambria" w:cs="Times New Roman"/>
          <w:lang w:val="sq-AL"/>
        </w:rPr>
      </w:pPr>
    </w:p>
    <w:p w:rsidR="00ED1B9F" w:rsidRPr="00ED1B9F" w:rsidRDefault="00ED1B9F" w:rsidP="00ED1B9F">
      <w:pPr>
        <w:autoSpaceDE w:val="0"/>
        <w:autoSpaceDN w:val="0"/>
        <w:adjustRightInd w:val="0"/>
        <w:spacing w:before="120" w:after="120"/>
        <w:jc w:val="both"/>
        <w:rPr>
          <w:rFonts w:ascii="Cambria" w:eastAsia="Times New Roman" w:hAnsi="Cambria" w:cs="Times New Roman"/>
          <w:lang w:val="sq-AL"/>
        </w:rPr>
      </w:pPr>
      <w:r w:rsidRPr="00ED1B9F">
        <w:rPr>
          <w:rFonts w:ascii="Cambria" w:eastAsia="Times New Roman" w:hAnsi="Cambria" w:cs="Times New Roman"/>
          <w:lang w:val="sq-AL"/>
        </w:rPr>
        <w:t xml:space="preserve">Referuar të dhënave të deritanishme, gjatë muajit korrik të vitit 2020, stoku total i kredive bankare pati një rritje me 6%, krahasuar me muajin korrik të vitit 2019. </w:t>
      </w:r>
      <w:bookmarkStart w:id="14" w:name="_Toc517955884"/>
      <w:r w:rsidRPr="00ED1B9F">
        <w:rPr>
          <w:rFonts w:ascii="Cambria" w:eastAsia="Times New Roman" w:hAnsi="Cambria" w:cs="Times New Roman"/>
          <w:lang w:val="sq-AL"/>
        </w:rPr>
        <w:t>S</w:t>
      </w:r>
      <w:r w:rsidRPr="00ED1B9F">
        <w:rPr>
          <w:rFonts w:ascii="Cambria" w:eastAsia="Times New Roman" w:hAnsi="Cambria" w:cs="Times New Roman"/>
        </w:rPr>
        <w:t>toku i kredive në lekë shënoi një rritje prej 8.4%, ndërsa ai në valutë rritje prej 3.4%, krahasuar me muajin korrik të vitit të kaluar.</w:t>
      </w:r>
    </w:p>
    <w:p w:rsidR="00ED1B9F" w:rsidRPr="00ED1B9F" w:rsidRDefault="00ED1B9F" w:rsidP="00ED1B9F">
      <w:pPr>
        <w:autoSpaceDE w:val="0"/>
        <w:autoSpaceDN w:val="0"/>
        <w:adjustRightInd w:val="0"/>
        <w:spacing w:before="120" w:after="120"/>
        <w:jc w:val="both"/>
        <w:rPr>
          <w:rFonts w:ascii="Cambria" w:eastAsia="Times New Roman" w:hAnsi="Cambria" w:cs="Times New Roman"/>
          <w:i/>
          <w:lang w:val="sq-AL"/>
        </w:rPr>
      </w:pPr>
      <w:r w:rsidRPr="00ED1B9F">
        <w:rPr>
          <w:rFonts w:ascii="Cambria" w:eastAsia="Times New Roman" w:hAnsi="Cambria" w:cs="Times New Roman"/>
          <w:i/>
          <w:lang w:val="sq-AL"/>
        </w:rPr>
        <w:t>Tabela 2.4: Ecuria e kredisë për bizneset dhe individët, në përqindje</w:t>
      </w:r>
      <w:bookmarkEnd w:id="14"/>
    </w:p>
    <w:p w:rsidR="00ED1B9F" w:rsidRPr="00ED1B9F" w:rsidRDefault="00ED1B9F" w:rsidP="00ED1B9F">
      <w:pPr>
        <w:autoSpaceDE w:val="0"/>
        <w:autoSpaceDN w:val="0"/>
        <w:adjustRightInd w:val="0"/>
        <w:spacing w:before="120" w:after="120"/>
        <w:jc w:val="both"/>
        <w:rPr>
          <w:rFonts w:ascii="Cambria" w:eastAsia="Times New Roman" w:hAnsi="Cambria" w:cs="Times New Roman"/>
          <w:lang w:val="sq-AL"/>
        </w:rPr>
      </w:pPr>
      <w:r w:rsidRPr="00ED1B9F">
        <w:rPr>
          <w:rFonts w:ascii="Cambria" w:eastAsia="MS Mincho" w:hAnsi="Cambria" w:cs="Times New Roman"/>
          <w:noProof/>
          <w:lang w:val="en-GB" w:eastAsia="en-GB"/>
        </w:rPr>
        <w:drawing>
          <wp:inline distT="0" distB="0" distL="0" distR="0" wp14:anchorId="30E0DE1E" wp14:editId="3DB5FF1D">
            <wp:extent cx="5943600" cy="6695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669547"/>
                    </a:xfrm>
                    <a:prstGeom prst="rect">
                      <a:avLst/>
                    </a:prstGeom>
                    <a:noFill/>
                    <a:ln>
                      <a:noFill/>
                    </a:ln>
                  </pic:spPr>
                </pic:pic>
              </a:graphicData>
            </a:graphic>
          </wp:inline>
        </w:drawing>
      </w:r>
    </w:p>
    <w:p w:rsidR="00ED1B9F" w:rsidRPr="00ED1B9F" w:rsidRDefault="00ED1B9F" w:rsidP="00ED1B9F">
      <w:pPr>
        <w:autoSpaceDE w:val="0"/>
        <w:autoSpaceDN w:val="0"/>
        <w:adjustRightInd w:val="0"/>
        <w:spacing w:before="120" w:after="120"/>
        <w:jc w:val="both"/>
        <w:rPr>
          <w:rFonts w:ascii="Cambria" w:eastAsia="Times New Roman" w:hAnsi="Cambria" w:cs="Times New Roman"/>
          <w:lang w:val="sq-AL"/>
        </w:rPr>
      </w:pPr>
      <w:r w:rsidRPr="00ED1B9F">
        <w:rPr>
          <w:rFonts w:ascii="Cambria" w:eastAsia="Times New Roman" w:hAnsi="Cambria" w:cs="Times New Roman"/>
          <w:lang w:val="sq-AL"/>
        </w:rPr>
        <w:t>Stoku i kredive akorduar bizneseve jo-financiare (private dhe publike) për muajin korrik 2020 shënoi një rritje me 6.1%. Kredia vetëm për bizneset private jo-financiare u rrit me 7.8%, duke kontribuar pozitivisht me 4.6 pikë përqindje në ndryshimin e stokut total të kredisë. Ndërsa, stoku i kredive akorduar bizneseve publike jo-financiare për muajin korrik të vitit 2020 ka shënuar rënie me 18.3%, krahasuar me korrikun e vitit 2019, me kontribut negativ prej 0.7 pikë përqindje. Në korrik 2020 rezulton se rreth 52.2% e totalit të stokut të kredive përbëhet nga kreditë në Lekë, ndërsa pjesa tjetër prej 47.8% përbëhet nga kreditë në valutë.</w:t>
      </w:r>
    </w:p>
    <w:p w:rsidR="00ED1B9F" w:rsidRPr="00ED1B9F" w:rsidRDefault="00ED1B9F" w:rsidP="00ED1B9F">
      <w:pPr>
        <w:autoSpaceDE w:val="0"/>
        <w:autoSpaceDN w:val="0"/>
        <w:adjustRightInd w:val="0"/>
        <w:spacing w:before="120" w:after="120"/>
        <w:jc w:val="both"/>
        <w:rPr>
          <w:rFonts w:ascii="Cambria" w:eastAsia="Times New Roman" w:hAnsi="Cambria" w:cs="Times New Roman"/>
          <w:lang w:val="sq-AL"/>
        </w:rPr>
      </w:pPr>
      <w:r w:rsidRPr="00ED1B9F">
        <w:rPr>
          <w:rFonts w:ascii="Cambria" w:eastAsia="Times New Roman" w:hAnsi="Cambria" w:cs="Times New Roman"/>
          <w:lang w:val="sq-AL"/>
        </w:rPr>
        <w:t>Niveli i kredive me probleme ndaj totalit të kredive në fund të muajit korrik 2020 arriti në 8.12%.</w:t>
      </w:r>
      <w:bookmarkStart w:id="15" w:name="_Toc517955885"/>
    </w:p>
    <w:p w:rsidR="00ED1B9F" w:rsidRPr="00ED1B9F" w:rsidRDefault="00ED1B9F" w:rsidP="00ED1B9F">
      <w:pPr>
        <w:autoSpaceDE w:val="0"/>
        <w:autoSpaceDN w:val="0"/>
        <w:adjustRightInd w:val="0"/>
        <w:spacing w:before="120" w:after="120"/>
        <w:jc w:val="both"/>
        <w:rPr>
          <w:rFonts w:ascii="Cambria" w:eastAsia="Times New Roman" w:hAnsi="Cambria" w:cs="Times New Roman"/>
          <w:i/>
          <w:lang w:val="sq-AL"/>
        </w:rPr>
      </w:pPr>
      <w:r w:rsidRPr="00ED1B9F">
        <w:rPr>
          <w:rFonts w:ascii="Cambria" w:eastAsia="Times New Roman" w:hAnsi="Cambria" w:cs="Times New Roman"/>
          <w:i/>
          <w:lang w:val="sq-AL"/>
        </w:rPr>
        <w:t>Tabela 2.5 : Ecuria e kredive të këqija, në përqindje</w:t>
      </w:r>
      <w:bookmarkEnd w:id="15"/>
    </w:p>
    <w:p w:rsidR="00ED1B9F" w:rsidRPr="00ED1B9F" w:rsidRDefault="00ED1B9F" w:rsidP="00ED1B9F">
      <w:pPr>
        <w:autoSpaceDE w:val="0"/>
        <w:autoSpaceDN w:val="0"/>
        <w:adjustRightInd w:val="0"/>
        <w:spacing w:before="120" w:after="120"/>
        <w:jc w:val="center"/>
        <w:rPr>
          <w:rFonts w:ascii="Cambria" w:eastAsia="Times New Roman" w:hAnsi="Cambria" w:cs="Times New Roman"/>
          <w:b/>
          <w:lang w:val="sq-AL"/>
        </w:rPr>
      </w:pPr>
      <w:r w:rsidRPr="00ED1B9F">
        <w:rPr>
          <w:rFonts w:ascii="Cambria" w:hAnsi="Cambria"/>
          <w:noProof/>
          <w:lang w:val="en-GB" w:eastAsia="en-GB"/>
        </w:rPr>
        <w:drawing>
          <wp:inline distT="0" distB="0" distL="0" distR="0" wp14:anchorId="0A08C9B0" wp14:editId="0E2E29BA">
            <wp:extent cx="5934960" cy="50093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12447" cy="507472"/>
                    </a:xfrm>
                    <a:prstGeom prst="rect">
                      <a:avLst/>
                    </a:prstGeom>
                    <a:noFill/>
                    <a:ln>
                      <a:noFill/>
                    </a:ln>
                  </pic:spPr>
                </pic:pic>
              </a:graphicData>
            </a:graphic>
          </wp:inline>
        </w:drawing>
      </w:r>
    </w:p>
    <w:p w:rsidR="00ED1B9F" w:rsidRPr="00ED1B9F" w:rsidRDefault="00ED1B9F" w:rsidP="00ED1B9F">
      <w:pPr>
        <w:autoSpaceDE w:val="0"/>
        <w:autoSpaceDN w:val="0"/>
        <w:adjustRightInd w:val="0"/>
        <w:spacing w:before="120" w:after="120"/>
        <w:jc w:val="both"/>
        <w:rPr>
          <w:rFonts w:ascii="Cambria" w:eastAsia="Times New Roman" w:hAnsi="Cambria" w:cs="Times New Roman"/>
          <w:lang w:val="sq-AL"/>
        </w:rPr>
      </w:pPr>
      <w:r w:rsidRPr="00ED1B9F">
        <w:rPr>
          <w:rFonts w:ascii="Cambria" w:eastAsia="Times New Roman" w:hAnsi="Cambria" w:cs="Times New Roman"/>
          <w:lang w:val="sq-AL"/>
        </w:rPr>
        <w:t xml:space="preserve">Sa i takon ecurisë së normave të interesit vihet re: </w:t>
      </w:r>
    </w:p>
    <w:p w:rsidR="00ED1B9F" w:rsidRPr="00ED1B9F" w:rsidRDefault="00ED1B9F" w:rsidP="00ED1B9F">
      <w:pPr>
        <w:autoSpaceDE w:val="0"/>
        <w:autoSpaceDN w:val="0"/>
        <w:adjustRightInd w:val="0"/>
        <w:spacing w:before="120" w:after="120"/>
        <w:jc w:val="both"/>
        <w:rPr>
          <w:rFonts w:ascii="Cambria" w:eastAsia="Times New Roman" w:hAnsi="Cambria" w:cs="Times New Roman"/>
          <w:lang w:val="sq-AL"/>
        </w:rPr>
      </w:pPr>
      <w:r w:rsidRPr="00ED1B9F">
        <w:rPr>
          <w:rFonts w:ascii="Cambria" w:eastAsia="Times New Roman" w:hAnsi="Cambria" w:cs="Times New Roman"/>
          <w:b/>
          <w:lang w:val="sq-AL"/>
        </w:rPr>
        <w:t>Depozitat në Lekë -</w:t>
      </w:r>
      <w:r w:rsidRPr="00ED1B9F">
        <w:rPr>
          <w:rFonts w:ascii="Cambria" w:eastAsia="Times New Roman" w:hAnsi="Cambria" w:cs="Times New Roman"/>
          <w:lang w:val="sq-AL"/>
        </w:rPr>
        <w:t xml:space="preserve"> Norma mesatare e interesit për totalin e depozitave (duke përfshirë të gjitha maturimet) për korrikun 2020 shënoi vlerën 0.75%, duke u rritur me 0.02 p.p krahasuar me të njëjtën periudhë të vitit të kaluar dhe duke mos patur ndryshim krahasuar me muajin paraardhës. Ndërkohë, norma e interesit për depozitën 12 mujore u rrit me 0.02 p.p. krahasuar me një vit më parë dhe nuk pati ndryshim në krahasim me një muaj më parë.</w:t>
      </w:r>
    </w:p>
    <w:p w:rsidR="00ED1B9F" w:rsidRPr="00ED1B9F" w:rsidRDefault="00ED1B9F" w:rsidP="00ED1B9F">
      <w:pPr>
        <w:autoSpaceDE w:val="0"/>
        <w:autoSpaceDN w:val="0"/>
        <w:adjustRightInd w:val="0"/>
        <w:spacing w:before="120" w:after="120"/>
        <w:jc w:val="both"/>
        <w:rPr>
          <w:rFonts w:ascii="Cambria" w:eastAsia="Times New Roman" w:hAnsi="Cambria" w:cs="Times New Roman"/>
          <w:lang w:val="sq-AL"/>
        </w:rPr>
      </w:pPr>
      <w:r w:rsidRPr="00ED1B9F">
        <w:rPr>
          <w:rFonts w:ascii="Cambria" w:eastAsia="Times New Roman" w:hAnsi="Cambria" w:cs="Times New Roman"/>
          <w:b/>
          <w:lang w:val="sq-AL"/>
        </w:rPr>
        <w:lastRenderedPageBreak/>
        <w:t>Depozitat në US ($) –</w:t>
      </w:r>
      <w:r w:rsidRPr="00ED1B9F">
        <w:rPr>
          <w:rFonts w:ascii="Cambria" w:eastAsia="Times New Roman" w:hAnsi="Cambria" w:cs="Times New Roman"/>
          <w:lang w:val="sq-AL"/>
        </w:rPr>
        <w:t xml:space="preserve"> Norma mesatare e interesit për totalin e depozitave shënoi vlerën 0.44%, ose 0.24 p.p. më pak krahasuar me një vit më parë dhe 0.16 p.p më shumë krahasuar me një muaj më parë. Ndërkohë, norma e interesit për depozitën 12 mujore ka shënuar rënie prej 0.56 p.p.krahasuar me një vit më parë dhe u ra me 0.1 p.p në krahasim me një muaj më parë.</w:t>
      </w:r>
    </w:p>
    <w:p w:rsidR="00ED1B9F" w:rsidRPr="00ED1B9F" w:rsidRDefault="00ED1B9F" w:rsidP="00ED1B9F">
      <w:pPr>
        <w:autoSpaceDE w:val="0"/>
        <w:autoSpaceDN w:val="0"/>
        <w:adjustRightInd w:val="0"/>
        <w:spacing w:before="120" w:after="120"/>
        <w:jc w:val="both"/>
        <w:rPr>
          <w:rFonts w:ascii="Cambria" w:eastAsia="Times New Roman" w:hAnsi="Cambria" w:cs="Times New Roman"/>
          <w:lang w:val="sq-AL"/>
        </w:rPr>
      </w:pPr>
      <w:r w:rsidRPr="00ED1B9F">
        <w:rPr>
          <w:rFonts w:ascii="Cambria" w:eastAsia="Times New Roman" w:hAnsi="Cambria" w:cs="Times New Roman"/>
          <w:b/>
          <w:lang w:val="sq-AL"/>
        </w:rPr>
        <w:t>Depozitat në EUR (€) -</w:t>
      </w:r>
      <w:r w:rsidRPr="00ED1B9F">
        <w:rPr>
          <w:rFonts w:ascii="Cambria" w:eastAsia="Times New Roman" w:hAnsi="Cambria" w:cs="Times New Roman"/>
          <w:lang w:val="sq-AL"/>
        </w:rPr>
        <w:t xml:space="preserve"> Norma mesatare e interesit për totalin e depozitave shënoi vlerën 0.15%, duke u rritur me 0.01 p.p krahasuar me një vit më parë dhe duke rënë me 0.02 p.p krahasuar me një muaj më parë. Ndërkohë, norma e interesit për depozitën 12 mujore u rrit me 0.03 p.p krahasuar me një vit më parë dhe pati rënie me 0.09 në krahasim me muajin paraardhës.</w:t>
      </w:r>
    </w:p>
    <w:p w:rsidR="00ED1B9F" w:rsidRPr="00ED1B9F" w:rsidRDefault="00ED1B9F" w:rsidP="00ED1B9F">
      <w:pPr>
        <w:autoSpaceDE w:val="0"/>
        <w:autoSpaceDN w:val="0"/>
        <w:adjustRightInd w:val="0"/>
        <w:spacing w:before="120" w:after="120"/>
        <w:jc w:val="both"/>
        <w:rPr>
          <w:rFonts w:ascii="Cambria" w:eastAsia="Times New Roman" w:hAnsi="Cambria" w:cs="Times New Roman"/>
          <w:sz w:val="16"/>
          <w:szCs w:val="16"/>
          <w:lang w:val="sq-AL"/>
        </w:rPr>
      </w:pPr>
    </w:p>
    <w:p w:rsidR="00ED1B9F" w:rsidRPr="00ED1B9F" w:rsidRDefault="00ED1B9F" w:rsidP="00ED1B9F">
      <w:pPr>
        <w:autoSpaceDE w:val="0"/>
        <w:autoSpaceDN w:val="0"/>
        <w:adjustRightInd w:val="0"/>
        <w:spacing w:before="120" w:after="120"/>
        <w:jc w:val="both"/>
        <w:rPr>
          <w:rFonts w:ascii="Cambria" w:eastAsia="Times New Roman" w:hAnsi="Cambria" w:cs="Times New Roman"/>
          <w:lang w:val="sq-AL"/>
        </w:rPr>
      </w:pPr>
      <w:r w:rsidRPr="00ED1B9F">
        <w:rPr>
          <w:rFonts w:ascii="Cambria" w:eastAsia="Times New Roman" w:hAnsi="Cambria" w:cs="Times New Roman"/>
          <w:b/>
          <w:lang w:val="sq-AL"/>
        </w:rPr>
        <w:t>Kreditë në Lekë -</w:t>
      </w:r>
      <w:r w:rsidRPr="00ED1B9F">
        <w:rPr>
          <w:rFonts w:ascii="Cambria" w:eastAsia="Times New Roman" w:hAnsi="Cambria" w:cs="Times New Roman"/>
          <w:lang w:val="sq-AL"/>
        </w:rPr>
        <w:t xml:space="preserve"> Norma mesatare e interesit për totalin e kredive (duke përfshirë të gjitha maturimet) për korrikun 2020 shënoi vlerën 5.56%, ose 0.59 p.p. më pak se e njëjta periudhë e vitit të kaluar dhe 0.11 p.p. më shumë se muaji paraardhës. Ndërkohë, norma e interesit për kreditimin mbi 5 vjeçarë ka shënuar rënie prej 0.56 p.p. krahasuar me një vit më parë dhe  ra me 0.26 p.p krahasuar me muajin qershor 2020. </w:t>
      </w:r>
    </w:p>
    <w:p w:rsidR="00ED1B9F" w:rsidRPr="00ED1B9F" w:rsidRDefault="00ED1B9F" w:rsidP="00ED1B9F">
      <w:pPr>
        <w:autoSpaceDE w:val="0"/>
        <w:autoSpaceDN w:val="0"/>
        <w:adjustRightInd w:val="0"/>
        <w:spacing w:before="120" w:after="120"/>
        <w:jc w:val="both"/>
        <w:rPr>
          <w:rFonts w:ascii="Cambria" w:eastAsia="Times New Roman" w:hAnsi="Cambria" w:cs="Times New Roman"/>
          <w:lang w:val="sq-AL"/>
        </w:rPr>
      </w:pPr>
      <w:r w:rsidRPr="00ED1B9F">
        <w:rPr>
          <w:rFonts w:ascii="Cambria" w:eastAsia="Times New Roman" w:hAnsi="Cambria" w:cs="Times New Roman"/>
          <w:b/>
          <w:lang w:val="sq-AL"/>
        </w:rPr>
        <w:t>Kreditë në US($) -</w:t>
      </w:r>
      <w:r w:rsidRPr="00ED1B9F">
        <w:rPr>
          <w:rFonts w:ascii="Cambria" w:eastAsia="Times New Roman" w:hAnsi="Cambria" w:cs="Times New Roman"/>
          <w:lang w:val="sq-AL"/>
        </w:rPr>
        <w:t xml:space="preserve"> Norma mesatare e interesit për totalin e kredive shënoi vlerën 3.8%, duke shënuar rënie me 0.77 p.p. krahasuar me një vit më parë dhe një rënie me 0.82 p.p krahasuar me muajin paraardhës.</w:t>
      </w:r>
    </w:p>
    <w:p w:rsidR="00ED1B9F" w:rsidRPr="00ED1B9F" w:rsidRDefault="00ED1B9F" w:rsidP="00ED1B9F">
      <w:pPr>
        <w:autoSpaceDE w:val="0"/>
        <w:autoSpaceDN w:val="0"/>
        <w:adjustRightInd w:val="0"/>
        <w:spacing w:before="120" w:after="120"/>
        <w:jc w:val="both"/>
        <w:rPr>
          <w:rFonts w:ascii="Cambria" w:eastAsia="Times New Roman" w:hAnsi="Cambria" w:cs="Times New Roman"/>
          <w:lang w:val="sq-AL"/>
        </w:rPr>
      </w:pPr>
      <w:r w:rsidRPr="00ED1B9F">
        <w:rPr>
          <w:rFonts w:ascii="Cambria" w:eastAsia="Times New Roman" w:hAnsi="Cambria" w:cs="Times New Roman"/>
          <w:b/>
          <w:lang w:val="sq-AL"/>
        </w:rPr>
        <w:t>Kreditë në EUR (€) -</w:t>
      </w:r>
      <w:r w:rsidRPr="00ED1B9F">
        <w:rPr>
          <w:rFonts w:ascii="Cambria" w:eastAsia="Times New Roman" w:hAnsi="Cambria" w:cs="Times New Roman"/>
          <w:lang w:val="sq-AL"/>
        </w:rPr>
        <w:t xml:space="preserve"> Norma mesatare e interesit për totalin e kredive për korrikun 2020 shënoi vlerën 3.91%, ose 0.05 p.p. më pak se e njëjta periudhë e vitit të kaluar dhe ra me 0.13 p.p. krahasuar me një muaj më parë. Norma e interesit për kreditimin mbi 5 vjeçar nuk ka ndryshim krahasuar me një vit më parë, ndërkohë, ka rënë me 0.08 p.p. krahasuar me muajin qershor 2020.</w:t>
      </w:r>
    </w:p>
    <w:p w:rsidR="00ED1B9F" w:rsidRPr="00ED1B9F" w:rsidRDefault="00ED1B9F" w:rsidP="00ED1B9F">
      <w:pPr>
        <w:autoSpaceDE w:val="0"/>
        <w:autoSpaceDN w:val="0"/>
        <w:adjustRightInd w:val="0"/>
        <w:spacing w:before="120" w:after="120"/>
        <w:jc w:val="both"/>
        <w:rPr>
          <w:rFonts w:ascii="Cambria" w:eastAsia="Times New Roman" w:hAnsi="Cambria" w:cs="Times New Roman"/>
          <w:lang w:val="sq-AL"/>
        </w:rPr>
      </w:pPr>
      <w:bookmarkStart w:id="16" w:name="_Toc517955886"/>
      <w:r w:rsidRPr="00ED1B9F">
        <w:rPr>
          <w:rFonts w:ascii="Cambria" w:eastAsia="Times New Roman" w:hAnsi="Cambria" w:cs="Times New Roman"/>
          <w:lang w:val="sq-AL"/>
        </w:rPr>
        <w:t xml:space="preserve">Gjatë muajit gusht 2020, kursi mesatar i këmbimit të lekut kundrejt euros arriti 123.8 lekë/euro duke pësuar rënie në vlerë me 0.18% krahasuar me një muaj më parë, dhe rritje me 2.09% krahasuar me një vit më parë. </w:t>
      </w:r>
    </w:p>
    <w:p w:rsidR="00ED1B9F" w:rsidRPr="00ED1B9F" w:rsidRDefault="00ED1B9F" w:rsidP="00ED1B9F">
      <w:pPr>
        <w:autoSpaceDE w:val="0"/>
        <w:autoSpaceDN w:val="0"/>
        <w:adjustRightInd w:val="0"/>
        <w:spacing w:before="120" w:after="120"/>
        <w:jc w:val="both"/>
        <w:rPr>
          <w:rFonts w:ascii="Cambria" w:eastAsia="Times New Roman" w:hAnsi="Cambria" w:cs="Times New Roman"/>
          <w:lang w:val="sq-AL"/>
        </w:rPr>
      </w:pPr>
      <w:r w:rsidRPr="00ED1B9F">
        <w:rPr>
          <w:rFonts w:ascii="Cambria" w:eastAsia="Times New Roman" w:hAnsi="Cambria" w:cs="Times New Roman"/>
          <w:lang w:val="sq-AL"/>
        </w:rPr>
        <w:t>Kursi mesatar i këmbimit të lekut kundrejt dollarit amerikan në muajin gusht arriti në 104.73 lekë/dollar amerikan duke shënuar rënie me 3.5% krahasuar me një muaj më parë, dhe një rënie me 3.9% krahasuar me një vit më parë.</w:t>
      </w:r>
    </w:p>
    <w:p w:rsidR="00ED1B9F" w:rsidRPr="00ED1B9F" w:rsidRDefault="00ED1B9F" w:rsidP="00ED1B9F">
      <w:pPr>
        <w:autoSpaceDE w:val="0"/>
        <w:autoSpaceDN w:val="0"/>
        <w:adjustRightInd w:val="0"/>
        <w:spacing w:before="120" w:after="120"/>
        <w:jc w:val="both"/>
        <w:rPr>
          <w:rFonts w:ascii="Cambria" w:eastAsia="Times New Roman" w:hAnsi="Cambria" w:cs="Times New Roman"/>
          <w:i/>
          <w:lang w:val="sq-AL"/>
        </w:rPr>
      </w:pPr>
      <w:r w:rsidRPr="00ED1B9F">
        <w:rPr>
          <w:rFonts w:ascii="Cambria" w:eastAsia="Times New Roman" w:hAnsi="Cambria" w:cs="Times New Roman"/>
          <w:i/>
          <w:lang w:val="sq-AL"/>
        </w:rPr>
        <w:t>Tabela 2.6: Ecuria e kursit të këmbimit 2015-20</w:t>
      </w:r>
      <w:bookmarkEnd w:id="16"/>
      <w:r w:rsidRPr="00ED1B9F">
        <w:rPr>
          <w:rFonts w:ascii="Cambria" w:eastAsia="Times New Roman" w:hAnsi="Cambria" w:cs="Times New Roman"/>
          <w:i/>
          <w:lang w:val="sq-AL"/>
        </w:rPr>
        <w:t>20</w:t>
      </w:r>
    </w:p>
    <w:p w:rsidR="00ED1B9F" w:rsidRPr="00ED1B9F" w:rsidRDefault="00ED1B9F" w:rsidP="00ED1B9F">
      <w:pPr>
        <w:autoSpaceDE w:val="0"/>
        <w:autoSpaceDN w:val="0"/>
        <w:adjustRightInd w:val="0"/>
        <w:spacing w:before="120" w:after="120"/>
        <w:jc w:val="center"/>
        <w:rPr>
          <w:rFonts w:ascii="Cambria" w:eastAsia="Times New Roman" w:hAnsi="Cambria" w:cs="Times New Roman"/>
          <w:bCs/>
          <w:lang w:val="sq-AL"/>
        </w:rPr>
      </w:pPr>
      <w:r w:rsidRPr="00ED1B9F">
        <w:rPr>
          <w:rFonts w:ascii="Cambria" w:eastAsia="MS Mincho" w:hAnsi="Cambria" w:cs="Times New Roman"/>
          <w:noProof/>
          <w:lang w:val="en-GB" w:eastAsia="en-GB"/>
        </w:rPr>
        <w:drawing>
          <wp:inline distT="0" distB="0" distL="0" distR="0" wp14:anchorId="7064DE4C" wp14:editId="68B10FA7">
            <wp:extent cx="5943600" cy="742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742950"/>
                    </a:xfrm>
                    <a:prstGeom prst="rect">
                      <a:avLst/>
                    </a:prstGeom>
                    <a:noFill/>
                    <a:ln>
                      <a:noFill/>
                    </a:ln>
                  </pic:spPr>
                </pic:pic>
              </a:graphicData>
            </a:graphic>
          </wp:inline>
        </w:drawing>
      </w:r>
    </w:p>
    <w:p w:rsidR="00ED1B9F" w:rsidRPr="00ED1B9F" w:rsidRDefault="00ED1B9F" w:rsidP="00ED1B9F">
      <w:pPr>
        <w:autoSpaceDE w:val="0"/>
        <w:autoSpaceDN w:val="0"/>
        <w:adjustRightInd w:val="0"/>
        <w:spacing w:before="120" w:after="120"/>
        <w:jc w:val="both"/>
        <w:rPr>
          <w:rFonts w:ascii="Cambria" w:eastAsia="Calibri" w:hAnsi="Cambria" w:cs="Calibri"/>
          <w:bCs/>
          <w:color w:val="1F4E79"/>
          <w:lang w:val="sq-AL"/>
        </w:rPr>
      </w:pPr>
    </w:p>
    <w:p w:rsidR="00ED1B9F" w:rsidRPr="00ED1B9F" w:rsidRDefault="00ED1B9F" w:rsidP="00ED1B9F">
      <w:pPr>
        <w:autoSpaceDE w:val="0"/>
        <w:autoSpaceDN w:val="0"/>
        <w:adjustRightInd w:val="0"/>
        <w:spacing w:before="120" w:after="120"/>
        <w:jc w:val="both"/>
        <w:rPr>
          <w:rFonts w:ascii="Cambria" w:eastAsia="Calibri" w:hAnsi="Cambria" w:cs="Calibri"/>
          <w:bCs/>
          <w:color w:val="1F4E79" w:themeColor="accent1" w:themeShade="80"/>
          <w:lang w:val="sq-AL"/>
        </w:rPr>
      </w:pPr>
      <w:r w:rsidRPr="00ED1B9F">
        <w:rPr>
          <w:rFonts w:ascii="Cambria" w:eastAsia="Calibri" w:hAnsi="Cambria" w:cs="Calibri"/>
          <w:bCs/>
          <w:color w:val="1F4E79" w:themeColor="accent1" w:themeShade="80"/>
          <w:lang w:val="sq-AL"/>
        </w:rPr>
        <w:t xml:space="preserve">Sektori i jashtëm </w:t>
      </w:r>
    </w:p>
    <w:p w:rsidR="00ED1B9F" w:rsidRPr="00ED1B9F" w:rsidRDefault="00ED1B9F" w:rsidP="00ED1B9F">
      <w:pPr>
        <w:autoSpaceDE w:val="0"/>
        <w:autoSpaceDN w:val="0"/>
        <w:adjustRightInd w:val="0"/>
        <w:spacing w:before="120" w:after="120" w:line="276" w:lineRule="auto"/>
        <w:jc w:val="both"/>
        <w:rPr>
          <w:rFonts w:ascii="Cambria" w:eastAsia="Calibri" w:hAnsi="Cambria" w:cs="Calibri"/>
          <w:lang w:val="sq-AL"/>
        </w:rPr>
      </w:pPr>
      <w:r w:rsidRPr="00ED1B9F">
        <w:rPr>
          <w:rFonts w:ascii="Cambria" w:eastAsia="Calibri" w:hAnsi="Cambria" w:cs="Calibri"/>
          <w:lang w:val="sq-AL"/>
        </w:rPr>
        <w:t xml:space="preserve">Referuar statistikave të tregtisë së jashtme nga INSTAT, eksportet e mallrave për vitin 2019, shënuan një rënie të lehtë prej 3.8% në terma vjetorë. Kjo rënie vjetore e eksporteve është ndikuar kryesisht nga grupi: “Materiale ndërtimi dhe metale” me -2.5 pikë përqindje, ndërsa pozitivisht ka ndikuar grupi: “Ushqim, pije, duhan” me +1.0 pikë përqindje. Nga ana tjetër, importet e mallrave për periudhën janar-dhjetor 2019 shënuan rritje prej 1.2% krahasuar me një vit më parë. Kontributin kryesor në rritjen e importeve e dha grupi “Minerale, lëndë djegëse, energji elektrike” me 1.4 pikë përqindje. Rrjedhimisht, gjatë periudhës janar-dhjetor 2019, bilanci tregtar u përkeqësua me rreth </w:t>
      </w:r>
      <w:r w:rsidRPr="00ED1B9F">
        <w:rPr>
          <w:rFonts w:ascii="Cambria" w:eastAsia="Calibri" w:hAnsi="Cambria" w:cs="Calibri"/>
          <w:lang w:val="sq-AL"/>
        </w:rPr>
        <w:lastRenderedPageBreak/>
        <w:t>5.8% krahasuar me të njëjtën periudhë të 2018. Shkëmbimet tregtare për vitin 2019 me vendet e BE-së zunë 68.1% të gjithë tregtisë.</w:t>
      </w:r>
    </w:p>
    <w:p w:rsidR="00ED1B9F" w:rsidRPr="00ED1B9F" w:rsidRDefault="00ED1B9F" w:rsidP="00ED1B9F">
      <w:pPr>
        <w:autoSpaceDE w:val="0"/>
        <w:autoSpaceDN w:val="0"/>
        <w:adjustRightInd w:val="0"/>
        <w:spacing w:before="120" w:after="120" w:line="276" w:lineRule="auto"/>
        <w:jc w:val="both"/>
        <w:rPr>
          <w:rFonts w:ascii="Cambria" w:eastAsia="Calibri" w:hAnsi="Cambria" w:cs="Calibri"/>
          <w:lang w:val="sq-AL"/>
        </w:rPr>
      </w:pPr>
      <w:r w:rsidRPr="00ED1B9F">
        <w:rPr>
          <w:rFonts w:ascii="Cambria" w:eastAsia="Calibri" w:hAnsi="Cambria" w:cs="Calibri"/>
          <w:lang w:val="sq-AL"/>
        </w:rPr>
        <w:t>Për periudhën janar-gusht 2020, eksportet e mallrave shënuan rënie prej 15.4%, në terma vjetorë. Kjo rënie vjetore e eksporteve për këtë periudhë është ndikuar kryesisht nga grupi “Tekstile dhe këpucë” me -7.4 pikë përqindje, ndërsa ka ndikuar pozitivisht grupi: “Ushqim, pije, duhan” me +0.9 pikë përqindje.</w:t>
      </w:r>
    </w:p>
    <w:p w:rsidR="00ED1B9F" w:rsidRPr="00ED1B9F" w:rsidRDefault="00ED1B9F" w:rsidP="00ED1B9F">
      <w:pPr>
        <w:autoSpaceDE w:val="0"/>
        <w:autoSpaceDN w:val="0"/>
        <w:adjustRightInd w:val="0"/>
        <w:spacing w:before="120" w:after="120" w:line="276" w:lineRule="auto"/>
        <w:jc w:val="both"/>
        <w:rPr>
          <w:rFonts w:ascii="Cambria" w:eastAsia="Calibri" w:hAnsi="Cambria" w:cs="Calibri"/>
          <w:lang w:val="sq-AL"/>
        </w:rPr>
      </w:pPr>
      <w:r w:rsidRPr="00ED1B9F">
        <w:rPr>
          <w:rFonts w:ascii="Cambria" w:eastAsia="Calibri" w:hAnsi="Cambria" w:cs="Calibri"/>
          <w:lang w:val="sq-AL"/>
        </w:rPr>
        <w:t xml:space="preserve">Në grafikun e mëposhtëm ilustrohet rritja mujore e totalit të eksporteve në përqindje, kundrejt të njëjtit muaj të një viti më parë, për tre vitet e fundit. Në grafikun e mëposhtëm ilustrohet rritja mujore e totalit të eksporteve në përqindje, kundrejt të njëjtit muaj të një viti më parë, për tre vitet e fundit. </w:t>
      </w:r>
    </w:p>
    <w:p w:rsidR="00ED1B9F" w:rsidRPr="00ED1B9F" w:rsidRDefault="00ED1B9F" w:rsidP="00ED1B9F">
      <w:pPr>
        <w:autoSpaceDE w:val="0"/>
        <w:autoSpaceDN w:val="0"/>
        <w:adjustRightInd w:val="0"/>
        <w:spacing w:before="120" w:after="120" w:line="276" w:lineRule="auto"/>
        <w:jc w:val="both"/>
        <w:rPr>
          <w:rFonts w:ascii="Cambria" w:eastAsia="Calibri" w:hAnsi="Cambria" w:cs="Calibri"/>
          <w:bCs/>
          <w:i/>
        </w:rPr>
      </w:pPr>
      <w:r w:rsidRPr="00ED1B9F">
        <w:rPr>
          <w:rFonts w:ascii="Cambria" w:eastAsia="Calibri" w:hAnsi="Cambria" w:cs="Calibri"/>
          <w:bCs/>
          <w:i/>
        </w:rPr>
        <w:t>Grafiku 2.5: Rritja mujore e eksporteve ndër vite, në përqindje.</w:t>
      </w:r>
    </w:p>
    <w:p w:rsidR="00ED1B9F" w:rsidRPr="00ED1B9F" w:rsidRDefault="00ED1B9F" w:rsidP="00ED1B9F">
      <w:pPr>
        <w:autoSpaceDE w:val="0"/>
        <w:autoSpaceDN w:val="0"/>
        <w:adjustRightInd w:val="0"/>
        <w:spacing w:before="120" w:after="120" w:line="276" w:lineRule="auto"/>
        <w:jc w:val="center"/>
        <w:rPr>
          <w:rFonts w:ascii="Cambria" w:eastAsia="Calibri" w:hAnsi="Cambria" w:cs="Calibri"/>
          <w:lang w:val="sq-AL"/>
        </w:rPr>
      </w:pPr>
      <w:r w:rsidRPr="00ED1B9F">
        <w:rPr>
          <w:rFonts w:ascii="Cambria" w:eastAsia="Calibri" w:hAnsi="Cambria" w:cs="Calibri"/>
          <w:noProof/>
          <w:lang w:val="en-GB" w:eastAsia="en-GB"/>
        </w:rPr>
        <w:drawing>
          <wp:inline distT="0" distB="0" distL="0" distR="0" wp14:anchorId="6BB27838" wp14:editId="38BAF488">
            <wp:extent cx="5943600" cy="238238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382387"/>
                    </a:xfrm>
                    <a:prstGeom prst="rect">
                      <a:avLst/>
                    </a:prstGeom>
                    <a:noFill/>
                  </pic:spPr>
                </pic:pic>
              </a:graphicData>
            </a:graphic>
          </wp:inline>
        </w:drawing>
      </w:r>
    </w:p>
    <w:p w:rsidR="00ED1B9F" w:rsidRPr="00ED1B9F" w:rsidRDefault="00ED1B9F" w:rsidP="00ED1B9F">
      <w:pPr>
        <w:autoSpaceDE w:val="0"/>
        <w:autoSpaceDN w:val="0"/>
        <w:adjustRightInd w:val="0"/>
        <w:spacing w:before="120" w:after="120" w:line="276" w:lineRule="auto"/>
        <w:jc w:val="both"/>
        <w:rPr>
          <w:rFonts w:ascii="Cambria" w:eastAsia="Calibri" w:hAnsi="Cambria" w:cs="Calibri"/>
          <w:lang w:val="sq-AL"/>
        </w:rPr>
      </w:pPr>
      <w:r w:rsidRPr="00ED1B9F">
        <w:rPr>
          <w:rFonts w:ascii="Cambria" w:eastAsia="Calibri" w:hAnsi="Cambria" w:cs="Calibri"/>
          <w:lang w:val="sq-AL"/>
        </w:rPr>
        <w:t>Importet e mallrave për periudhën janar-gusht 2020 shënuan rënie prej -12.3% krahasuar me një vit më parё. Në rënien vjetore të importeve ndikim më të lartë ka pasur grupi “Minerale, lёndё djegёse, energji elektrike” me -4.5 pikë përqindje.</w:t>
      </w:r>
    </w:p>
    <w:p w:rsidR="00ED1B9F" w:rsidRPr="00ED1B9F" w:rsidRDefault="00ED1B9F" w:rsidP="00ED1B9F">
      <w:pPr>
        <w:autoSpaceDE w:val="0"/>
        <w:autoSpaceDN w:val="0"/>
        <w:adjustRightInd w:val="0"/>
        <w:spacing w:before="120" w:after="120" w:line="276" w:lineRule="auto"/>
        <w:jc w:val="both"/>
        <w:rPr>
          <w:rFonts w:ascii="Cambria" w:eastAsia="Calibri" w:hAnsi="Cambria" w:cs="Calibri"/>
          <w:lang w:val="sq-AL"/>
        </w:rPr>
      </w:pPr>
      <w:r w:rsidRPr="00ED1B9F">
        <w:rPr>
          <w:rFonts w:ascii="Cambria" w:eastAsia="Calibri" w:hAnsi="Cambria" w:cs="Calibri"/>
          <w:lang w:val="sq-AL"/>
        </w:rPr>
        <w:t xml:space="preserve">Në grafikun e mëposhtëm ilustrohet rritja mujore e totalit të importeve në përqindje, kundrejt të njëjtit muaj të një viti më parë, për tre vitet e fundit. </w:t>
      </w:r>
    </w:p>
    <w:p w:rsidR="00ED1B9F" w:rsidRPr="00ED1B9F" w:rsidRDefault="00ED1B9F" w:rsidP="00ED1B9F">
      <w:pPr>
        <w:autoSpaceDE w:val="0"/>
        <w:autoSpaceDN w:val="0"/>
        <w:adjustRightInd w:val="0"/>
        <w:spacing w:before="120" w:after="120" w:line="276" w:lineRule="auto"/>
        <w:jc w:val="both"/>
        <w:rPr>
          <w:rFonts w:ascii="Cambria" w:eastAsia="Calibri" w:hAnsi="Cambria" w:cs="Calibri"/>
          <w:lang w:val="sq-AL"/>
        </w:rPr>
      </w:pPr>
      <w:r w:rsidRPr="00ED1B9F">
        <w:rPr>
          <w:rFonts w:ascii="Cambria" w:eastAsia="Calibri" w:hAnsi="Cambria" w:cs="Calibri"/>
          <w:lang w:val="sq-AL"/>
        </w:rPr>
        <w:t>Grafiku 2.6:</w:t>
      </w:r>
      <w:r w:rsidRPr="00ED1B9F">
        <w:rPr>
          <w:rFonts w:ascii="Cambria" w:eastAsia="Calibri" w:hAnsi="Cambria" w:cs="Calibri"/>
          <w:bCs/>
          <w:i/>
        </w:rPr>
        <w:t xml:space="preserve"> Rritja mujore e importeve ndër vite, në përqindje.</w:t>
      </w:r>
    </w:p>
    <w:p w:rsidR="00ED1B9F" w:rsidRPr="00ED1B9F" w:rsidRDefault="00ED1B9F" w:rsidP="00ED1B9F">
      <w:pPr>
        <w:autoSpaceDE w:val="0"/>
        <w:autoSpaceDN w:val="0"/>
        <w:adjustRightInd w:val="0"/>
        <w:spacing w:before="120" w:after="120" w:line="276" w:lineRule="auto"/>
        <w:jc w:val="center"/>
        <w:rPr>
          <w:rFonts w:ascii="Cambria" w:eastAsia="Calibri" w:hAnsi="Cambria" w:cs="Calibri"/>
          <w:lang w:val="sq-AL"/>
        </w:rPr>
      </w:pPr>
      <w:r w:rsidRPr="00ED1B9F">
        <w:rPr>
          <w:rFonts w:ascii="Cambria" w:eastAsia="Calibri" w:hAnsi="Cambria" w:cs="Calibri"/>
          <w:noProof/>
          <w:lang w:val="en-GB" w:eastAsia="en-GB"/>
        </w:rPr>
        <w:lastRenderedPageBreak/>
        <w:drawing>
          <wp:inline distT="0" distB="0" distL="0" distR="0" wp14:anchorId="7743C65E" wp14:editId="7E1DF07E">
            <wp:extent cx="5943600" cy="23823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382386"/>
                    </a:xfrm>
                    <a:prstGeom prst="rect">
                      <a:avLst/>
                    </a:prstGeom>
                    <a:noFill/>
                  </pic:spPr>
                </pic:pic>
              </a:graphicData>
            </a:graphic>
          </wp:inline>
        </w:drawing>
      </w:r>
    </w:p>
    <w:p w:rsidR="00ED1B9F" w:rsidRPr="00ED1B9F" w:rsidRDefault="00ED1B9F" w:rsidP="00ED1B9F">
      <w:pPr>
        <w:autoSpaceDE w:val="0"/>
        <w:autoSpaceDN w:val="0"/>
        <w:adjustRightInd w:val="0"/>
        <w:spacing w:before="120" w:after="120" w:line="276" w:lineRule="auto"/>
        <w:jc w:val="both"/>
        <w:rPr>
          <w:rFonts w:ascii="Cambria" w:eastAsia="Calibri" w:hAnsi="Cambria" w:cs="Calibri"/>
          <w:lang w:val="sq-AL"/>
        </w:rPr>
      </w:pPr>
      <w:r w:rsidRPr="00ED1B9F">
        <w:rPr>
          <w:rFonts w:ascii="Cambria" w:eastAsia="Calibri" w:hAnsi="Cambria" w:cs="Calibri"/>
          <w:lang w:val="sq-AL"/>
        </w:rPr>
        <w:t>Deficiti tregtar për periudhën janar-gusht 2020 është pёrmirёsuar me 9.7%, krahasuar me të njëjtën periudhë të një viti më parë. Norma e mbulimit të eksporteve ndaj importeve për këtë periudhë është 45.0%. Në periudhën janar-gusht 2020, eksportet drejt vendeve të BE-së zunë 75.2% të eksporteve në total dhe importet nga vendet e BE-së zunë 57.5% të importeve në total. Partnerët kryesorë tregtarë janë: Italia (31.1%), Greqia (7.7%), Gjermania (7.2%) dheTurqia (6.9%).</w:t>
      </w:r>
    </w:p>
    <w:p w:rsidR="00AD5414" w:rsidRPr="00AD5414" w:rsidRDefault="00AD5414" w:rsidP="00AD5414">
      <w:pPr>
        <w:rPr>
          <w:lang w:val="en"/>
        </w:rPr>
      </w:pPr>
    </w:p>
    <w:p w:rsidR="00F7609B" w:rsidRPr="00AD5414" w:rsidRDefault="00C56E02" w:rsidP="00F7609B">
      <w:pPr>
        <w:pStyle w:val="Heading1"/>
        <w:rPr>
          <w:rFonts w:ascii="Cambria" w:hAnsi="Cambria" w:cs="Times New Roman"/>
          <w:b/>
          <w:color w:val="000000" w:themeColor="text1"/>
          <w:lang w:val="en"/>
        </w:rPr>
      </w:pPr>
      <w:bookmarkStart w:id="17" w:name="_Toc56674463"/>
      <w:r>
        <w:rPr>
          <w:rFonts w:ascii="Cambria" w:hAnsi="Cambria" w:cs="Times New Roman"/>
          <w:b/>
          <w:color w:val="000000" w:themeColor="text1"/>
          <w:lang w:val="en"/>
        </w:rPr>
        <w:t>PROGRAMI BUXHETOR AFATMESËM 2021</w:t>
      </w:r>
      <w:r w:rsidR="00F7609B" w:rsidRPr="00F7609B">
        <w:rPr>
          <w:rFonts w:ascii="Cambria" w:hAnsi="Cambria" w:cs="Times New Roman"/>
          <w:b/>
          <w:color w:val="000000" w:themeColor="text1"/>
          <w:lang w:val="en"/>
        </w:rPr>
        <w:t>-202</w:t>
      </w:r>
      <w:r>
        <w:rPr>
          <w:rFonts w:ascii="Cambria" w:hAnsi="Cambria" w:cs="Times New Roman"/>
          <w:b/>
          <w:color w:val="000000" w:themeColor="text1"/>
          <w:lang w:val="en"/>
        </w:rPr>
        <w:t>3</w:t>
      </w:r>
      <w:bookmarkEnd w:id="17"/>
    </w:p>
    <w:p w:rsidR="003C74A3" w:rsidRPr="00ED1B9F" w:rsidRDefault="003C74A3" w:rsidP="003C74A3">
      <w:pPr>
        <w:pStyle w:val="Heading2"/>
        <w:rPr>
          <w:rFonts w:ascii="Cambria" w:eastAsia="Calibri" w:hAnsi="Cambria"/>
          <w:i w:val="0"/>
          <w:sz w:val="24"/>
        </w:rPr>
      </w:pPr>
      <w:bookmarkStart w:id="18" w:name="_Toc516534"/>
      <w:bookmarkStart w:id="19" w:name="_Toc56674464"/>
      <w:r w:rsidRPr="00ED1B9F">
        <w:rPr>
          <w:rFonts w:ascii="Cambria" w:eastAsia="Calibri" w:hAnsi="Cambria"/>
          <w:i w:val="0"/>
          <w:sz w:val="24"/>
        </w:rPr>
        <w:t>MINISTRIA E SHËNDETËSISË DHE MBROJTJES SOCIALE</w:t>
      </w:r>
      <w:bookmarkEnd w:id="18"/>
      <w:bookmarkEnd w:id="19"/>
    </w:p>
    <w:p w:rsidR="00F802FC" w:rsidRPr="00F802FC" w:rsidRDefault="00F802FC" w:rsidP="00F802FC">
      <w:pPr>
        <w:spacing w:after="200" w:line="276" w:lineRule="auto"/>
        <w:jc w:val="both"/>
        <w:rPr>
          <w:rFonts w:ascii="Cambria" w:eastAsia="Calibri" w:hAnsi="Cambria" w:cs="Times New Roman"/>
          <w:lang w:val="sq-AL"/>
        </w:rPr>
      </w:pPr>
      <w:r w:rsidRPr="00F802FC">
        <w:rPr>
          <w:rFonts w:ascii="Cambria" w:eastAsia="Calibri" w:hAnsi="Cambria" w:cs="Times New Roman"/>
          <w:lang w:val="sq-AL"/>
        </w:rPr>
        <w:t>Ministria e Shëndetësisë dhe Mbrojtjes Sociale ka për mision hartimin dhe zbatimin e politikave për sigurimin e një kujdesi shëndetësor dhe mbrojtjes sociale sipas standarteve të akteve ligjore dhe nënligjore të miratuara në Republikën e Shqipërisë.</w:t>
      </w:r>
    </w:p>
    <w:p w:rsidR="00F802FC" w:rsidRPr="00F802FC" w:rsidRDefault="00F802FC" w:rsidP="00F802FC">
      <w:pPr>
        <w:spacing w:after="200" w:line="276" w:lineRule="auto"/>
        <w:jc w:val="both"/>
        <w:rPr>
          <w:rFonts w:ascii="Cambria" w:eastAsia="Calibri" w:hAnsi="Cambria" w:cs="Times New Roman"/>
          <w:lang w:val="sq-AL"/>
        </w:rPr>
      </w:pPr>
      <w:r w:rsidRPr="00F802FC">
        <w:rPr>
          <w:rFonts w:ascii="Cambria" w:eastAsia="Calibri" w:hAnsi="Cambria" w:cs="Times New Roman"/>
          <w:lang w:val="sq-AL"/>
        </w:rPr>
        <w:t xml:space="preserve">Për periudhën 2021-2023, sektori i shëndetësisë do të përmbushë objektivat e synuar përmes fondeve buxhetore të alokuara sipas tabelës së mëposhtme. </w:t>
      </w:r>
    </w:p>
    <w:p w:rsidR="00F802FC" w:rsidRPr="00F802FC" w:rsidRDefault="00F802FC" w:rsidP="00F802FC">
      <w:pPr>
        <w:contextualSpacing/>
        <w:rPr>
          <w:rFonts w:ascii="Cambria" w:eastAsia="Times New Roman" w:hAnsi="Cambria" w:cs="Times New Roman"/>
          <w:sz w:val="20"/>
          <w:lang w:val="sq-AL"/>
        </w:rPr>
      </w:pPr>
      <w:r w:rsidRPr="00F802FC">
        <w:rPr>
          <w:rFonts w:ascii="Cambria" w:eastAsia="Times New Roman" w:hAnsi="Cambria" w:cs="Times New Roman"/>
          <w:b/>
          <w:sz w:val="20"/>
          <w:lang w:val="sq-AL"/>
        </w:rPr>
        <w:t xml:space="preserve">Tabela 3: </w:t>
      </w:r>
      <w:r w:rsidRPr="00F802FC">
        <w:rPr>
          <w:rFonts w:ascii="Cambria" w:eastAsia="Times New Roman" w:hAnsi="Cambria" w:cs="Times New Roman"/>
          <w:sz w:val="20"/>
          <w:lang w:val="sq-AL"/>
        </w:rPr>
        <w:t>Shpenzimet për Ministrinë e Shëndetësisë dhe Mbrojtjes Sociale në vitet 2020-2023</w:t>
      </w:r>
    </w:p>
    <w:p w:rsidR="00F802FC" w:rsidRPr="00F802FC" w:rsidRDefault="00F802FC" w:rsidP="00F802FC">
      <w:pPr>
        <w:contextualSpacing/>
        <w:rPr>
          <w:rFonts w:ascii="Cambria" w:eastAsia="Times New Roman" w:hAnsi="Cambria" w:cs="Times New Roman"/>
          <w:sz w:val="20"/>
          <w:lang w:val="sq-AL"/>
        </w:rPr>
      </w:pPr>
    </w:p>
    <w:p w:rsidR="00F802FC" w:rsidRPr="00F802FC" w:rsidRDefault="00F802FC" w:rsidP="00F802FC">
      <w:pPr>
        <w:contextualSpacing/>
        <w:rPr>
          <w:rFonts w:ascii="Cambria" w:eastAsia="Times New Roman" w:hAnsi="Cambria" w:cs="Times New Roman"/>
          <w:sz w:val="20"/>
          <w:lang w:val="sq-AL"/>
        </w:rPr>
      </w:pPr>
      <w:r w:rsidRPr="00F802FC">
        <w:rPr>
          <w:noProof/>
          <w:lang w:val="en-GB" w:eastAsia="en-GB"/>
        </w:rPr>
        <w:drawing>
          <wp:inline distT="0" distB="0" distL="0" distR="0" wp14:anchorId="4E5C9240" wp14:editId="506389A0">
            <wp:extent cx="5943600" cy="1450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450800"/>
                    </a:xfrm>
                    <a:prstGeom prst="rect">
                      <a:avLst/>
                    </a:prstGeom>
                    <a:noFill/>
                    <a:ln>
                      <a:noFill/>
                    </a:ln>
                  </pic:spPr>
                </pic:pic>
              </a:graphicData>
            </a:graphic>
          </wp:inline>
        </w:drawing>
      </w:r>
    </w:p>
    <w:p w:rsidR="00F802FC" w:rsidRPr="00F802FC" w:rsidRDefault="00F802FC" w:rsidP="00F802FC">
      <w:pPr>
        <w:contextualSpacing/>
        <w:rPr>
          <w:rFonts w:ascii="Cambria" w:eastAsia="Times New Roman" w:hAnsi="Cambria" w:cs="Times New Roman"/>
          <w:sz w:val="20"/>
          <w:lang w:val="sq-AL"/>
        </w:rPr>
      </w:pPr>
    </w:p>
    <w:p w:rsidR="00F802FC" w:rsidRPr="00F802FC" w:rsidRDefault="00F802FC" w:rsidP="00EA78FF">
      <w:pPr>
        <w:keepNext/>
        <w:keepLines/>
        <w:numPr>
          <w:ilvl w:val="2"/>
          <w:numId w:val="21"/>
        </w:numPr>
        <w:tabs>
          <w:tab w:val="num" w:pos="360"/>
        </w:tabs>
        <w:spacing w:before="40" w:after="0"/>
        <w:ind w:left="0" w:firstLine="0"/>
        <w:outlineLvl w:val="2"/>
        <w:rPr>
          <w:rFonts w:ascii="Times New Roman" w:eastAsiaTheme="majorEastAsia" w:hAnsi="Times New Roman" w:cs="Times New Roman"/>
          <w:b/>
          <w:sz w:val="24"/>
          <w:szCs w:val="24"/>
          <w:lang w:val="sq-AL"/>
        </w:rPr>
      </w:pPr>
      <w:r w:rsidRPr="00F802FC">
        <w:rPr>
          <w:rFonts w:ascii="Times New Roman" w:eastAsiaTheme="majorEastAsia" w:hAnsi="Times New Roman" w:cs="Times New Roman"/>
          <w:b/>
          <w:sz w:val="24"/>
          <w:szCs w:val="24"/>
          <w:lang w:val="sq-AL"/>
        </w:rPr>
        <w:t>Prioritetet e sektorit për periudhën 2021-2023</w:t>
      </w:r>
    </w:p>
    <w:p w:rsidR="00F802FC" w:rsidRPr="00F802FC" w:rsidRDefault="00F802FC" w:rsidP="00F802FC">
      <w:pPr>
        <w:spacing w:after="200" w:line="276" w:lineRule="auto"/>
        <w:contextualSpacing/>
        <w:jc w:val="both"/>
        <w:rPr>
          <w:rFonts w:ascii="Cambria" w:eastAsia="Calibri" w:hAnsi="Cambria" w:cs="Times New Roman"/>
          <w:lang w:val="sq-AL"/>
        </w:rPr>
      </w:pPr>
    </w:p>
    <w:p w:rsidR="00F802FC" w:rsidRPr="00F802FC" w:rsidRDefault="00F802FC" w:rsidP="00EA78FF">
      <w:pPr>
        <w:numPr>
          <w:ilvl w:val="0"/>
          <w:numId w:val="36"/>
        </w:numPr>
        <w:tabs>
          <w:tab w:val="left" w:pos="1440"/>
        </w:tabs>
        <w:spacing w:line="276" w:lineRule="auto"/>
        <w:jc w:val="both"/>
        <w:rPr>
          <w:rFonts w:ascii="Cambria" w:eastAsia="Calibri" w:hAnsi="Cambria" w:cs="Times New Roman"/>
          <w:lang w:val="sq-AL"/>
        </w:rPr>
      </w:pPr>
      <w:r w:rsidRPr="00F802FC">
        <w:rPr>
          <w:rFonts w:ascii="Cambria" w:eastAsia="Calibri" w:hAnsi="Cambria" w:cs="Times New Roman"/>
          <w:lang w:val="sq-AL"/>
        </w:rPr>
        <w:t>Financimi i shërbimeve shëndetësore (parësore e spitalore);</w:t>
      </w:r>
    </w:p>
    <w:p w:rsidR="00F802FC" w:rsidRPr="00F802FC" w:rsidRDefault="00F802FC" w:rsidP="00EA78FF">
      <w:pPr>
        <w:numPr>
          <w:ilvl w:val="0"/>
          <w:numId w:val="36"/>
        </w:numPr>
        <w:tabs>
          <w:tab w:val="left" w:pos="1440"/>
        </w:tabs>
        <w:spacing w:line="276" w:lineRule="auto"/>
        <w:jc w:val="both"/>
        <w:rPr>
          <w:rFonts w:ascii="Cambria" w:eastAsia="Calibri" w:hAnsi="Cambria" w:cs="Times New Roman"/>
          <w:lang w:val="sq-AL"/>
        </w:rPr>
      </w:pPr>
      <w:r w:rsidRPr="00F802FC">
        <w:rPr>
          <w:rFonts w:ascii="Cambria" w:eastAsia="Calibri" w:hAnsi="Cambria" w:cs="Times New Roman"/>
          <w:lang w:val="sq-AL"/>
        </w:rPr>
        <w:lastRenderedPageBreak/>
        <w:t>Qëndrueshmëria dhe përmirësimi i situatës financiare institucioneve shëndetësore e të mbrojtjes sociale, nëpërmjet përdorimit me efektivitet të burimeve të financimit, forcimit të kontrollit të shpenzimeve;</w:t>
      </w:r>
    </w:p>
    <w:p w:rsidR="00F802FC" w:rsidRPr="00F802FC" w:rsidRDefault="00F802FC" w:rsidP="00EA78FF">
      <w:pPr>
        <w:numPr>
          <w:ilvl w:val="0"/>
          <w:numId w:val="36"/>
        </w:numPr>
        <w:tabs>
          <w:tab w:val="left" w:pos="1440"/>
        </w:tabs>
        <w:spacing w:line="276" w:lineRule="auto"/>
        <w:jc w:val="both"/>
        <w:rPr>
          <w:rFonts w:ascii="Cambria" w:eastAsia="Calibri" w:hAnsi="Cambria" w:cs="Times New Roman"/>
          <w:lang w:val="sq-AL"/>
        </w:rPr>
      </w:pPr>
      <w:r w:rsidRPr="00F802FC">
        <w:rPr>
          <w:rFonts w:ascii="Cambria" w:eastAsia="Calibri" w:hAnsi="Cambria" w:cs="Times New Roman"/>
          <w:lang w:val="sq-AL"/>
        </w:rPr>
        <w:t>Rritja e kosto-efektivitetit të listës së barnave e pajisjeve të rimbursueshme;</w:t>
      </w:r>
    </w:p>
    <w:p w:rsidR="00F802FC" w:rsidRPr="00F802FC" w:rsidRDefault="00F802FC" w:rsidP="00EA78FF">
      <w:pPr>
        <w:numPr>
          <w:ilvl w:val="0"/>
          <w:numId w:val="36"/>
        </w:numPr>
        <w:tabs>
          <w:tab w:val="left" w:pos="1440"/>
        </w:tabs>
        <w:spacing w:line="276" w:lineRule="auto"/>
        <w:jc w:val="both"/>
        <w:rPr>
          <w:rFonts w:ascii="Cambria" w:eastAsia="Calibri" w:hAnsi="Cambria" w:cs="Times New Roman"/>
          <w:lang w:val="sq-AL"/>
        </w:rPr>
      </w:pPr>
      <w:r w:rsidRPr="00F802FC">
        <w:rPr>
          <w:rFonts w:ascii="Cambria" w:eastAsia="Calibri" w:hAnsi="Cambria" w:cs="Times New Roman"/>
          <w:lang w:val="sq-AL"/>
        </w:rPr>
        <w:t>Financimi i paketave të miratuara të shërbimit spitalor në spitalet publike e jopublike;</w:t>
      </w:r>
    </w:p>
    <w:p w:rsidR="00F802FC" w:rsidRPr="00F802FC" w:rsidRDefault="00F802FC" w:rsidP="00EA78FF">
      <w:pPr>
        <w:numPr>
          <w:ilvl w:val="0"/>
          <w:numId w:val="36"/>
        </w:numPr>
        <w:tabs>
          <w:tab w:val="left" w:pos="1440"/>
        </w:tabs>
        <w:spacing w:line="276" w:lineRule="auto"/>
        <w:jc w:val="both"/>
        <w:rPr>
          <w:rFonts w:ascii="Cambria" w:eastAsia="Calibri" w:hAnsi="Cambria" w:cs="Times New Roman"/>
          <w:lang w:val="sq-AL"/>
        </w:rPr>
      </w:pPr>
      <w:r w:rsidRPr="00F802FC">
        <w:rPr>
          <w:rFonts w:ascii="Cambria" w:eastAsia="Calibri" w:hAnsi="Cambria" w:cs="Times New Roman"/>
          <w:lang w:val="sq-AL"/>
        </w:rPr>
        <w:t>Pagesat për kujdes shëndetësor, sipas marrëveshjeve ndërkombëtare të nënshkruara;</w:t>
      </w:r>
    </w:p>
    <w:p w:rsidR="00F802FC" w:rsidRPr="00F802FC" w:rsidRDefault="00F802FC" w:rsidP="00EA78FF">
      <w:pPr>
        <w:numPr>
          <w:ilvl w:val="0"/>
          <w:numId w:val="36"/>
        </w:numPr>
        <w:tabs>
          <w:tab w:val="left" w:pos="1440"/>
        </w:tabs>
        <w:spacing w:line="276" w:lineRule="auto"/>
        <w:jc w:val="both"/>
        <w:rPr>
          <w:rFonts w:ascii="Cambria" w:eastAsia="Calibri" w:hAnsi="Cambria" w:cs="Times New Roman"/>
          <w:lang w:val="sq-AL"/>
        </w:rPr>
      </w:pPr>
      <w:r w:rsidRPr="00F802FC">
        <w:rPr>
          <w:rFonts w:ascii="Cambria" w:eastAsia="Calibri" w:hAnsi="Cambria" w:cs="Times New Roman"/>
          <w:lang w:val="sq-AL"/>
        </w:rPr>
        <w:t>Intensifikimi i punës për kostimin e shërbimeve të reja shëndetësore, në kujdesin shëndetësor, me synim ndryshimin e mënyrës së financimit të shërbimeve shëndetësore;</w:t>
      </w:r>
    </w:p>
    <w:p w:rsidR="00F802FC" w:rsidRPr="00F802FC" w:rsidRDefault="00F802FC" w:rsidP="00EA78FF">
      <w:pPr>
        <w:numPr>
          <w:ilvl w:val="0"/>
          <w:numId w:val="36"/>
        </w:numPr>
        <w:tabs>
          <w:tab w:val="left" w:pos="1440"/>
        </w:tabs>
        <w:spacing w:line="276" w:lineRule="auto"/>
        <w:jc w:val="both"/>
        <w:rPr>
          <w:rFonts w:ascii="Cambria" w:eastAsia="Calibri" w:hAnsi="Cambria" w:cs="Times New Roman"/>
          <w:lang w:val="sq-AL"/>
        </w:rPr>
      </w:pPr>
      <w:r w:rsidRPr="00F802FC">
        <w:rPr>
          <w:rFonts w:ascii="Cambria" w:eastAsia="Calibri" w:hAnsi="Cambria" w:cs="Times New Roman"/>
          <w:lang w:val="sq-AL"/>
        </w:rPr>
        <w:t>Financimi i shërbimit të kontrollit bazë mjekësor bazë për të paktën 50% të numrit të shtetasve të moshës 35-70 vjeç.</w:t>
      </w:r>
    </w:p>
    <w:p w:rsidR="00F802FC" w:rsidRPr="00F802FC" w:rsidRDefault="00F802FC" w:rsidP="00F802FC">
      <w:pPr>
        <w:spacing w:after="200" w:line="276" w:lineRule="auto"/>
        <w:jc w:val="both"/>
        <w:rPr>
          <w:rFonts w:ascii="Cambria" w:eastAsia="Calibri" w:hAnsi="Cambria" w:cs="Times New Roman"/>
          <w:b/>
          <w:lang w:val="sq-AL"/>
        </w:rPr>
      </w:pPr>
    </w:p>
    <w:p w:rsidR="00F802FC" w:rsidRPr="00F802FC" w:rsidRDefault="00F802FC" w:rsidP="00F802FC">
      <w:pPr>
        <w:keepNext/>
        <w:spacing w:after="200" w:line="240" w:lineRule="auto"/>
        <w:rPr>
          <w:b/>
          <w:bCs/>
          <w:sz w:val="18"/>
          <w:szCs w:val="18"/>
        </w:rPr>
      </w:pPr>
      <w:r w:rsidRPr="00F802FC">
        <w:rPr>
          <w:rFonts w:ascii="Cambria" w:eastAsia="Times New Roman" w:hAnsi="Cambria" w:cs="Times New Roman"/>
          <w:b/>
          <w:bCs/>
          <w:noProof/>
          <w:sz w:val="20"/>
          <w:szCs w:val="18"/>
          <w:lang w:val="sq-AL"/>
        </w:rPr>
        <w:lastRenderedPageBreak/>
        <w:t xml:space="preserve">Tabela 4: </w:t>
      </w:r>
      <w:r w:rsidRPr="00F802FC">
        <w:rPr>
          <w:rFonts w:ascii="Cambria" w:eastAsia="Times New Roman" w:hAnsi="Cambria" w:cs="Times New Roman"/>
          <w:bCs/>
          <w:noProof/>
          <w:sz w:val="20"/>
          <w:szCs w:val="18"/>
          <w:lang w:val="sq-AL"/>
        </w:rPr>
        <w:t>Shpenzimet e Ministrisë së Shëndetësisë dhe Mbrojtjes Sociale sipas programeve buxhetore dhe sipas artikujve ekonomikë</w:t>
      </w:r>
    </w:p>
    <w:p w:rsidR="00F802FC" w:rsidRPr="00F802FC" w:rsidRDefault="00F802FC" w:rsidP="00F802FC">
      <w:pPr>
        <w:spacing w:after="200" w:line="264" w:lineRule="auto"/>
        <w:jc w:val="center"/>
        <w:rPr>
          <w:rFonts w:ascii="Garamond" w:eastAsia="MS Gothic" w:hAnsi="Garamond" w:cs="Times New Roman"/>
          <w:b/>
          <w:bCs/>
          <w:color w:val="0070C0"/>
          <w:lang w:val="en-GB"/>
        </w:rPr>
      </w:pPr>
      <w:r w:rsidRPr="00F802FC">
        <w:rPr>
          <w:noProof/>
          <w:lang w:val="en-GB" w:eastAsia="en-GB"/>
        </w:rPr>
        <w:drawing>
          <wp:inline distT="0" distB="0" distL="0" distR="0" wp14:anchorId="15A399F1" wp14:editId="40556BB9">
            <wp:extent cx="5514975" cy="68580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14975" cy="6858000"/>
                    </a:xfrm>
                    <a:prstGeom prst="rect">
                      <a:avLst/>
                    </a:prstGeom>
                    <a:noFill/>
                    <a:ln>
                      <a:noFill/>
                    </a:ln>
                  </pic:spPr>
                </pic:pic>
              </a:graphicData>
            </a:graphic>
          </wp:inline>
        </w:drawing>
      </w:r>
    </w:p>
    <w:p w:rsidR="00F802FC" w:rsidRPr="00F802FC" w:rsidRDefault="00F802FC" w:rsidP="00F802FC">
      <w:pPr>
        <w:spacing w:after="200" w:line="264" w:lineRule="auto"/>
        <w:jc w:val="both"/>
        <w:rPr>
          <w:rFonts w:ascii="Garamond" w:eastAsia="MS Gothic" w:hAnsi="Garamond" w:cs="Times New Roman"/>
          <w:b/>
          <w:bCs/>
          <w:color w:val="0070C0"/>
          <w:sz w:val="20"/>
          <w:lang w:val="en-GB"/>
        </w:rPr>
      </w:pPr>
      <w:r w:rsidRPr="00F802FC">
        <w:rPr>
          <w:rFonts w:ascii="Garamond" w:eastAsia="MS Gothic" w:hAnsi="Garamond" w:cs="Times New Roman"/>
          <w:b/>
          <w:bCs/>
          <w:color w:val="FF0000"/>
          <w:sz w:val="20"/>
          <w:lang w:val="en-GB"/>
        </w:rPr>
        <w:t>Shënim</w:t>
      </w:r>
      <w:r w:rsidRPr="00F802FC">
        <w:rPr>
          <w:rFonts w:ascii="Garamond" w:eastAsia="MS Gothic" w:hAnsi="Garamond" w:cs="Times New Roman"/>
          <w:bCs/>
          <w:sz w:val="20"/>
          <w:lang w:val="en-GB"/>
        </w:rPr>
        <w:t>: Shpenzimet e Ministrisë së Shëndetësisë dhe Mbrojtjes Sociale në total janë në përputhje me tavanin e miratuar por, në vijim të procesit të negociatave buxhetore me Ministrinë e Financave dhe Ekonomisë, u aprovuan rialokime të fondeve ndërmjet programeve buxhetore, me qëllim përmbushjen e politikave dhe prioriteteve të institucionit.</w:t>
      </w:r>
    </w:p>
    <w:p w:rsidR="00F802FC" w:rsidRPr="00F802FC" w:rsidRDefault="00F802FC" w:rsidP="00F802FC">
      <w:pPr>
        <w:spacing w:after="200" w:line="264" w:lineRule="auto"/>
        <w:rPr>
          <w:rFonts w:ascii="Garamond" w:eastAsia="MS Gothic" w:hAnsi="Garamond" w:cs="Times New Roman"/>
          <w:b/>
          <w:bCs/>
          <w:color w:val="0070C0"/>
          <w:lang w:val="en-GB"/>
        </w:rPr>
      </w:pPr>
    </w:p>
    <w:p w:rsidR="00F802FC" w:rsidRPr="00F802FC" w:rsidRDefault="00F802FC" w:rsidP="00EA78FF">
      <w:pPr>
        <w:keepNext/>
        <w:keepLines/>
        <w:numPr>
          <w:ilvl w:val="2"/>
          <w:numId w:val="21"/>
        </w:numPr>
        <w:tabs>
          <w:tab w:val="num" w:pos="360"/>
        </w:tabs>
        <w:spacing w:before="40" w:after="0"/>
        <w:ind w:left="0" w:firstLine="0"/>
        <w:outlineLvl w:val="2"/>
        <w:rPr>
          <w:rFonts w:ascii="Times New Roman" w:eastAsiaTheme="majorEastAsia" w:hAnsi="Times New Roman" w:cs="Times New Roman"/>
          <w:b/>
          <w:sz w:val="24"/>
          <w:szCs w:val="24"/>
          <w:lang w:val="sq-AL"/>
        </w:rPr>
      </w:pPr>
      <w:r w:rsidRPr="00F802FC">
        <w:rPr>
          <w:rFonts w:ascii="Times New Roman" w:eastAsiaTheme="majorEastAsia" w:hAnsi="Times New Roman" w:cs="Times New Roman"/>
          <w:b/>
          <w:sz w:val="24"/>
          <w:szCs w:val="24"/>
          <w:lang w:val="sq-AL"/>
        </w:rPr>
        <w:lastRenderedPageBreak/>
        <w:t>Përmbledhje e Treguesve Kyç të Performancës</w:t>
      </w:r>
    </w:p>
    <w:p w:rsidR="00F802FC" w:rsidRPr="00F802FC" w:rsidRDefault="00F802FC" w:rsidP="00F802FC">
      <w:pPr>
        <w:rPr>
          <w:lang w:val="sq-AL"/>
        </w:rPr>
      </w:pPr>
    </w:p>
    <w:p w:rsidR="00F802FC" w:rsidRPr="00F802FC" w:rsidRDefault="00F802FC" w:rsidP="00F802FC">
      <w:pPr>
        <w:spacing w:after="200" w:line="276" w:lineRule="auto"/>
        <w:jc w:val="both"/>
        <w:rPr>
          <w:rFonts w:ascii="Cambria" w:eastAsia="Calibri" w:hAnsi="Cambria" w:cs="Times New Roman"/>
          <w:b/>
          <w:lang w:val="sq-AL"/>
        </w:rPr>
      </w:pPr>
      <w:r w:rsidRPr="00F802FC">
        <w:rPr>
          <w:rFonts w:ascii="Cambria" w:eastAsia="Calibri" w:hAnsi="Cambria" w:cs="Times New Roman"/>
          <w:b/>
          <w:lang w:val="sq-AL"/>
        </w:rPr>
        <w:t xml:space="preserve">Programi “Shërbime të Kujdesit Shëndetësor Parësor” </w:t>
      </w:r>
    </w:p>
    <w:p w:rsidR="00F802FC" w:rsidRPr="00F802FC" w:rsidRDefault="00F802FC" w:rsidP="00EA78FF">
      <w:pPr>
        <w:numPr>
          <w:ilvl w:val="0"/>
          <w:numId w:val="6"/>
        </w:numPr>
        <w:spacing w:after="0" w:line="240" w:lineRule="auto"/>
        <w:contextualSpacing/>
        <w:jc w:val="both"/>
        <w:rPr>
          <w:rFonts w:ascii="Cambria" w:eastAsia="Calibri" w:hAnsi="Cambria" w:cs="Times New Roman"/>
          <w:lang w:val="sq-AL"/>
        </w:rPr>
      </w:pPr>
      <w:r w:rsidRPr="00F802FC">
        <w:rPr>
          <w:rFonts w:ascii="Cambria" w:eastAsia="Calibri" w:hAnsi="Cambria" w:cs="Times New Roman"/>
          <w:lang w:val="sq-AL"/>
        </w:rPr>
        <w:t>Mbulimi universal i popullsisë me shërbim shëndetësor duke parashikuar 6.4 milionë numër vizitash në periudhën 2021-2023, mbështetur në treguesit e sëmundshmërisë.</w:t>
      </w:r>
    </w:p>
    <w:p w:rsidR="00F802FC" w:rsidRPr="00F802FC" w:rsidRDefault="00F802FC" w:rsidP="00EA78FF">
      <w:pPr>
        <w:numPr>
          <w:ilvl w:val="0"/>
          <w:numId w:val="6"/>
        </w:numPr>
        <w:spacing w:after="0" w:line="240" w:lineRule="auto"/>
        <w:contextualSpacing/>
        <w:jc w:val="both"/>
        <w:rPr>
          <w:rFonts w:ascii="Cambria" w:eastAsia="Calibri" w:hAnsi="Cambria" w:cs="Times New Roman"/>
          <w:lang w:val="sq-AL"/>
        </w:rPr>
      </w:pPr>
      <w:r w:rsidRPr="00F802FC">
        <w:rPr>
          <w:rFonts w:ascii="Cambria" w:eastAsia="Calibri" w:hAnsi="Cambria" w:cs="Times New Roman"/>
          <w:lang w:val="sq-AL"/>
        </w:rPr>
        <w:t xml:space="preserve">Ofrimi i shërbimit të kontrollit bazë (check-up) për mesatarisht 475 mijë pacientë në vit; </w:t>
      </w:r>
    </w:p>
    <w:p w:rsidR="00F802FC" w:rsidRPr="00F802FC" w:rsidRDefault="00F802FC" w:rsidP="00EA78FF">
      <w:pPr>
        <w:numPr>
          <w:ilvl w:val="0"/>
          <w:numId w:val="6"/>
        </w:numPr>
        <w:spacing w:after="0" w:line="240" w:lineRule="auto"/>
        <w:contextualSpacing/>
        <w:jc w:val="both"/>
        <w:rPr>
          <w:rFonts w:ascii="Cambria" w:eastAsia="Calibri" w:hAnsi="Cambria" w:cs="Times New Roman"/>
          <w:b/>
          <w:lang w:val="sq-AL"/>
        </w:rPr>
      </w:pPr>
      <w:r w:rsidRPr="00F802FC">
        <w:rPr>
          <w:rFonts w:ascii="Cambria" w:eastAsia="Calibri" w:hAnsi="Cambria" w:cs="Times New Roman"/>
          <w:lang w:val="sq-AL"/>
        </w:rPr>
        <w:t>Trajtimi me recetë rimbursimi i mesatarisht 400 mijë pacientëve në vit, përgjatë periudhës 2021-2023.</w:t>
      </w:r>
    </w:p>
    <w:p w:rsidR="00F802FC" w:rsidRPr="00F802FC" w:rsidRDefault="00F802FC" w:rsidP="00F802FC">
      <w:pPr>
        <w:spacing w:after="0" w:line="240" w:lineRule="auto"/>
        <w:ind w:left="774"/>
        <w:contextualSpacing/>
        <w:jc w:val="both"/>
        <w:rPr>
          <w:rFonts w:ascii="Cambria" w:eastAsia="Calibri" w:hAnsi="Cambria" w:cs="Times New Roman"/>
          <w:b/>
          <w:lang w:val="sq-AL"/>
        </w:rPr>
      </w:pPr>
    </w:p>
    <w:p w:rsidR="00F802FC" w:rsidRPr="00F802FC" w:rsidRDefault="00F802FC" w:rsidP="00F802FC">
      <w:pPr>
        <w:spacing w:after="0" w:line="240" w:lineRule="auto"/>
        <w:contextualSpacing/>
        <w:jc w:val="both"/>
        <w:rPr>
          <w:rFonts w:ascii="Cambria" w:eastAsia="Calibri" w:hAnsi="Cambria" w:cs="Times New Roman"/>
          <w:b/>
          <w:lang w:val="sq-AL"/>
        </w:rPr>
      </w:pPr>
      <w:r w:rsidRPr="00F802FC">
        <w:rPr>
          <w:rFonts w:ascii="Cambria" w:eastAsia="Calibri" w:hAnsi="Cambria" w:cs="Times New Roman"/>
          <w:b/>
          <w:lang w:val="sq-AL"/>
        </w:rPr>
        <w:t>Programi “Shërbime të Kujdesit Shëndetësor Dytësor”</w:t>
      </w:r>
    </w:p>
    <w:p w:rsidR="00F802FC" w:rsidRPr="00F802FC" w:rsidRDefault="00F802FC" w:rsidP="00F802FC">
      <w:pPr>
        <w:spacing w:after="0" w:line="240" w:lineRule="auto"/>
        <w:contextualSpacing/>
        <w:jc w:val="both"/>
        <w:rPr>
          <w:rFonts w:ascii="Cambria" w:eastAsia="Calibri" w:hAnsi="Cambria" w:cs="Times New Roman"/>
          <w:b/>
          <w:lang w:val="sq-AL"/>
        </w:rPr>
      </w:pPr>
    </w:p>
    <w:p w:rsidR="00F802FC" w:rsidRPr="00F802FC" w:rsidRDefault="00F802FC" w:rsidP="00EA78FF">
      <w:pPr>
        <w:numPr>
          <w:ilvl w:val="0"/>
          <w:numId w:val="7"/>
        </w:numPr>
        <w:spacing w:after="0" w:line="240" w:lineRule="auto"/>
        <w:contextualSpacing/>
        <w:jc w:val="both"/>
        <w:rPr>
          <w:rFonts w:ascii="Cambria" w:eastAsia="Calibri" w:hAnsi="Cambria" w:cs="Times New Roman"/>
          <w:lang w:val="sq-AL"/>
        </w:rPr>
      </w:pPr>
      <w:r w:rsidRPr="00F802FC">
        <w:rPr>
          <w:rFonts w:ascii="Cambria" w:eastAsia="Calibri" w:hAnsi="Cambria" w:cs="Times New Roman"/>
          <w:lang w:val="sq-AL"/>
        </w:rPr>
        <w:t>Rritja e numrit të pacientëve të trajtuar nga 320 mijë pacientë në vitin 2020 në 340 mijë pacientë në vitin 2023;</w:t>
      </w:r>
    </w:p>
    <w:p w:rsidR="00F802FC" w:rsidRPr="00F802FC" w:rsidRDefault="00F802FC" w:rsidP="00EA78FF">
      <w:pPr>
        <w:numPr>
          <w:ilvl w:val="0"/>
          <w:numId w:val="7"/>
        </w:numPr>
        <w:spacing w:after="0" w:line="240" w:lineRule="auto"/>
        <w:contextualSpacing/>
        <w:jc w:val="both"/>
        <w:rPr>
          <w:rFonts w:ascii="Cambria" w:eastAsia="Calibri" w:hAnsi="Cambria" w:cs="Times New Roman"/>
          <w:lang w:val="sq-AL"/>
        </w:rPr>
      </w:pPr>
      <w:r w:rsidRPr="00F802FC">
        <w:rPr>
          <w:rFonts w:ascii="Cambria" w:eastAsia="Calibri" w:hAnsi="Cambria" w:cs="Times New Roman"/>
          <w:lang w:val="sq-AL"/>
        </w:rPr>
        <w:t>Rritja e numrit të pacientëve që përfitojnë nga paketat e kardiokirurgjisë dhe kardiologjisë (200 pacientë më shumë çdo vit, për periudhën 2021-2023);</w:t>
      </w:r>
    </w:p>
    <w:p w:rsidR="00F802FC" w:rsidRPr="00F802FC" w:rsidRDefault="00F802FC" w:rsidP="00EA78FF">
      <w:pPr>
        <w:numPr>
          <w:ilvl w:val="0"/>
          <w:numId w:val="7"/>
        </w:numPr>
        <w:spacing w:after="0" w:line="240" w:lineRule="auto"/>
        <w:contextualSpacing/>
        <w:jc w:val="both"/>
        <w:rPr>
          <w:rFonts w:ascii="Cambria" w:eastAsia="Calibri" w:hAnsi="Cambria" w:cs="Times New Roman"/>
          <w:lang w:val="sq-AL"/>
        </w:rPr>
      </w:pPr>
      <w:r w:rsidRPr="00F802FC">
        <w:rPr>
          <w:rFonts w:ascii="Cambria" w:eastAsia="Calibri" w:hAnsi="Cambria" w:cs="Times New Roman"/>
          <w:lang w:val="sq-AL"/>
        </w:rPr>
        <w:t xml:space="preserve">Numri i pacientëve përfitues nga shërbimi i dializës për vitin 2020 është 1,346 pacientë, e çdo vit shtohen rreth 150 pacientç. Mesatarisht çdo pacient kryen 13 seanca në muaj. Për periudhën 2021-2023 parashikohet rritje e ndjeshme e numrit seancave për pacientët që përfitojnë nga trajtimi me dializë nga 215 mijë seanca në vitin 2021, në 252 mijë në vitin 2023; </w:t>
      </w:r>
    </w:p>
    <w:p w:rsidR="00F802FC" w:rsidRPr="00F802FC" w:rsidRDefault="00F802FC" w:rsidP="00EA78FF">
      <w:pPr>
        <w:numPr>
          <w:ilvl w:val="0"/>
          <w:numId w:val="4"/>
        </w:numPr>
        <w:spacing w:after="200" w:line="276" w:lineRule="auto"/>
        <w:contextualSpacing/>
        <w:jc w:val="both"/>
        <w:rPr>
          <w:rFonts w:ascii="Cambria" w:eastAsia="Calibri" w:hAnsi="Cambria" w:cs="Times New Roman"/>
          <w:lang w:val="sq-AL"/>
        </w:rPr>
      </w:pPr>
      <w:r w:rsidRPr="00F802FC">
        <w:rPr>
          <w:rFonts w:ascii="Cambria" w:eastAsia="Calibri" w:hAnsi="Cambria" w:cs="Times New Roman"/>
          <w:lang w:val="sq-AL"/>
        </w:rPr>
        <w:t>Depistimi i dëgjimit neonatal për mesatarisht 11 mijë fëmijë në vit përgjatë periudhën 2021-2023.</w:t>
      </w:r>
    </w:p>
    <w:p w:rsidR="00F802FC" w:rsidRPr="00F802FC" w:rsidRDefault="00F802FC" w:rsidP="00EA78FF">
      <w:pPr>
        <w:numPr>
          <w:ilvl w:val="0"/>
          <w:numId w:val="4"/>
        </w:numPr>
        <w:spacing w:after="200" w:line="276" w:lineRule="auto"/>
        <w:contextualSpacing/>
        <w:jc w:val="both"/>
        <w:rPr>
          <w:rFonts w:ascii="Cambria" w:eastAsia="Calibri" w:hAnsi="Cambria" w:cs="Times New Roman"/>
          <w:lang w:val="sq-AL"/>
        </w:rPr>
      </w:pPr>
      <w:r w:rsidRPr="00F802FC">
        <w:rPr>
          <w:rFonts w:ascii="Cambria" w:eastAsia="Calibri" w:hAnsi="Cambria" w:cs="Times New Roman"/>
          <w:lang w:val="sq-AL"/>
        </w:rPr>
        <w:t>Trajtimi i mesatarisht 25 fëmijëve në vit më Sindromën Doën përgjatë periudhës 2021-2023.</w:t>
      </w:r>
    </w:p>
    <w:p w:rsidR="00F802FC" w:rsidRPr="00F802FC" w:rsidRDefault="00F802FC" w:rsidP="00EA78FF">
      <w:pPr>
        <w:numPr>
          <w:ilvl w:val="0"/>
          <w:numId w:val="4"/>
        </w:numPr>
        <w:spacing w:after="200" w:line="276" w:lineRule="auto"/>
        <w:contextualSpacing/>
        <w:jc w:val="both"/>
        <w:rPr>
          <w:rFonts w:ascii="Cambria" w:eastAsia="Calibri" w:hAnsi="Cambria" w:cs="Times New Roman"/>
          <w:lang w:val="sq-AL"/>
        </w:rPr>
      </w:pPr>
      <w:r w:rsidRPr="00F802FC">
        <w:rPr>
          <w:rFonts w:ascii="Cambria" w:eastAsia="Calibri" w:hAnsi="Cambria" w:cs="Times New Roman"/>
          <w:lang w:val="sq-AL"/>
        </w:rPr>
        <w:t>Ulja e nivelit aktual prej 15% të pacientëve të rishtruar për të njëjtën diagnozë brenda 72 orësh, nëpërmjet urgjencës;</w:t>
      </w:r>
    </w:p>
    <w:p w:rsidR="00F802FC" w:rsidRPr="00F802FC" w:rsidRDefault="00F802FC" w:rsidP="00EA78FF">
      <w:pPr>
        <w:numPr>
          <w:ilvl w:val="0"/>
          <w:numId w:val="4"/>
        </w:numPr>
        <w:spacing w:after="200" w:line="276" w:lineRule="auto"/>
        <w:contextualSpacing/>
        <w:jc w:val="both"/>
        <w:rPr>
          <w:rFonts w:ascii="Cambria" w:eastAsia="Calibri" w:hAnsi="Cambria" w:cs="Times New Roman"/>
          <w:lang w:val="sq-AL"/>
        </w:rPr>
      </w:pPr>
      <w:r w:rsidRPr="00F802FC">
        <w:rPr>
          <w:rFonts w:ascii="Cambria" w:eastAsia="Calibri" w:hAnsi="Cambria" w:cs="Times New Roman"/>
          <w:lang w:val="sq-AL"/>
        </w:rPr>
        <w:t>Re</w:t>
      </w:r>
      <w:r w:rsidR="00367FE1">
        <w:rPr>
          <w:rFonts w:ascii="Cambria" w:eastAsia="Calibri" w:hAnsi="Cambria" w:cs="Times New Roman"/>
          <w:lang w:val="sq-AL"/>
        </w:rPr>
        <w:t>duktimit të kohës aktuale prej 1</w:t>
      </w:r>
      <w:r w:rsidRPr="00F802FC">
        <w:rPr>
          <w:rFonts w:ascii="Cambria" w:eastAsia="Calibri" w:hAnsi="Cambria" w:cs="Times New Roman"/>
          <w:lang w:val="sq-AL"/>
        </w:rPr>
        <w:t>5 ditësh të pritjes për ekzaminime të rëndësishme (rezonancë magnetike, skaner etj.);</w:t>
      </w:r>
    </w:p>
    <w:p w:rsidR="00F802FC" w:rsidRPr="00F802FC" w:rsidRDefault="00F802FC" w:rsidP="00EA78FF">
      <w:pPr>
        <w:numPr>
          <w:ilvl w:val="0"/>
          <w:numId w:val="4"/>
        </w:numPr>
        <w:spacing w:after="200" w:line="276" w:lineRule="auto"/>
        <w:contextualSpacing/>
        <w:jc w:val="both"/>
        <w:rPr>
          <w:rFonts w:ascii="Cambria" w:eastAsia="Calibri" w:hAnsi="Cambria" w:cs="Times New Roman"/>
          <w:lang w:val="sq-AL"/>
        </w:rPr>
      </w:pPr>
      <w:r w:rsidRPr="00F802FC">
        <w:rPr>
          <w:rFonts w:ascii="Cambria" w:eastAsia="Calibri" w:hAnsi="Cambria" w:cs="Times New Roman"/>
          <w:lang w:val="sq-AL"/>
        </w:rPr>
        <w:t>Përmirësimi i mëtejshëm i koefiçientit të shfrytëzimit të shtretërve më shumë se 49% që rezulton në vitin 2020.</w:t>
      </w:r>
    </w:p>
    <w:p w:rsidR="00F802FC" w:rsidRPr="00F802FC" w:rsidRDefault="00F802FC" w:rsidP="00EA78FF">
      <w:pPr>
        <w:numPr>
          <w:ilvl w:val="0"/>
          <w:numId w:val="4"/>
        </w:numPr>
        <w:spacing w:after="200" w:line="276" w:lineRule="auto"/>
        <w:contextualSpacing/>
        <w:jc w:val="both"/>
        <w:rPr>
          <w:rFonts w:ascii="Cambria" w:eastAsia="Calibri" w:hAnsi="Cambria" w:cs="Times New Roman"/>
          <w:lang w:val="sq-AL"/>
        </w:rPr>
      </w:pPr>
      <w:r w:rsidRPr="00F802FC">
        <w:rPr>
          <w:rFonts w:ascii="Cambria" w:eastAsia="Calibri" w:hAnsi="Cambria" w:cs="Times New Roman"/>
          <w:lang w:val="sq-AL"/>
        </w:rPr>
        <w:t>Mesatarisht 35% më shumë çdo vit gra të  depistuara për kancerin e qafës së mitrës, përgjatë 2021-2023  me synim uljen e vdekshmërisë nga kanceri i qafës së mitrës nga 2.9/100 000 në vitin 2021 në 2.7/100 000 në vitin 2023.</w:t>
      </w:r>
    </w:p>
    <w:p w:rsidR="00F802FC" w:rsidRPr="00F802FC" w:rsidRDefault="00F802FC" w:rsidP="00EA78FF">
      <w:pPr>
        <w:numPr>
          <w:ilvl w:val="0"/>
          <w:numId w:val="4"/>
        </w:numPr>
        <w:spacing w:after="200" w:line="276" w:lineRule="auto"/>
        <w:contextualSpacing/>
        <w:jc w:val="both"/>
        <w:rPr>
          <w:rFonts w:ascii="Cambria" w:eastAsia="Calibri" w:hAnsi="Cambria" w:cs="Times New Roman"/>
          <w:lang w:val="sq-AL"/>
        </w:rPr>
      </w:pPr>
      <w:r w:rsidRPr="00F802FC">
        <w:rPr>
          <w:rFonts w:ascii="Cambria" w:eastAsia="Calibri" w:hAnsi="Cambria" w:cs="Times New Roman"/>
          <w:lang w:val="sq-AL"/>
        </w:rPr>
        <w:t xml:space="preserve">Rritja e numrit të thirrjeve të adresuara në njësitë e Urgjencës mjekësore nga 390 mijë thirrje në vitin 2021 në 410 mijë thirrje në vitin 2023, me një kohë reagimi mesatarisht prej 15 minutash. </w:t>
      </w:r>
    </w:p>
    <w:p w:rsidR="00F802FC" w:rsidRPr="00F802FC" w:rsidRDefault="00F802FC" w:rsidP="00F802FC">
      <w:pPr>
        <w:spacing w:after="200" w:line="276" w:lineRule="auto"/>
        <w:contextualSpacing/>
        <w:jc w:val="both"/>
        <w:rPr>
          <w:rFonts w:ascii="Cambria" w:eastAsia="Calibri" w:hAnsi="Cambria" w:cs="Times New Roman"/>
          <w:lang w:val="sq-AL"/>
        </w:rPr>
      </w:pPr>
    </w:p>
    <w:p w:rsidR="00F802FC" w:rsidRPr="00F802FC" w:rsidRDefault="00F802FC" w:rsidP="00F802FC">
      <w:pPr>
        <w:spacing w:after="200" w:line="276" w:lineRule="auto"/>
        <w:contextualSpacing/>
        <w:jc w:val="both"/>
        <w:rPr>
          <w:rFonts w:ascii="Cambria" w:eastAsia="Calibri" w:hAnsi="Cambria" w:cs="Times New Roman"/>
          <w:lang w:val="sq-AL"/>
        </w:rPr>
      </w:pPr>
      <w:r w:rsidRPr="00F802FC">
        <w:rPr>
          <w:rFonts w:ascii="Cambria" w:eastAsia="Calibri" w:hAnsi="Cambria" w:cs="Times New Roman"/>
          <w:lang w:val="sq-AL"/>
        </w:rPr>
        <w:t>Në fushën e mbrojtjes sociale, Ministria e Shëndetësisë dhe Mbrojtjes Sociale synon zbatimin me sukses të reformës së programit të përkujdesit social në tre shtyllat kryesore të tij: Ndihma Ekonomike, Paftësia e Kufizuar dhe Shërbimet Sociale. Më konkretisht synohet:</w:t>
      </w:r>
    </w:p>
    <w:p w:rsidR="00F802FC" w:rsidRPr="00F802FC" w:rsidRDefault="00F802FC" w:rsidP="00EA78FF">
      <w:pPr>
        <w:numPr>
          <w:ilvl w:val="0"/>
          <w:numId w:val="8"/>
        </w:numPr>
        <w:spacing w:after="0" w:line="240" w:lineRule="auto"/>
        <w:contextualSpacing/>
        <w:jc w:val="both"/>
        <w:rPr>
          <w:rFonts w:ascii="Cambria" w:eastAsia="Calibri" w:hAnsi="Cambria" w:cs="Times New Roman"/>
          <w:lang w:val="sq-AL"/>
        </w:rPr>
      </w:pPr>
      <w:r w:rsidRPr="00F802FC">
        <w:rPr>
          <w:rFonts w:ascii="Cambria" w:eastAsia="Calibri" w:hAnsi="Cambria" w:cs="Times New Roman"/>
          <w:lang w:val="sq-AL"/>
        </w:rPr>
        <w:t xml:space="preserve">Numri i familjeve dhe individëve në nevojë që pritet të përfitojnë nga skema e ndihmës ekonomike parashikohet të jetë mesatarisht 66 mijë përfitues në vit përgjatë periudhën 2021-2023. </w:t>
      </w:r>
    </w:p>
    <w:p w:rsidR="00F802FC" w:rsidRPr="00F802FC" w:rsidRDefault="00F802FC" w:rsidP="00EA78FF">
      <w:pPr>
        <w:numPr>
          <w:ilvl w:val="0"/>
          <w:numId w:val="8"/>
        </w:numPr>
        <w:spacing w:after="200" w:line="276" w:lineRule="auto"/>
        <w:contextualSpacing/>
        <w:jc w:val="both"/>
        <w:rPr>
          <w:rFonts w:ascii="Cambria" w:eastAsia="Calibri" w:hAnsi="Cambria" w:cs="Times New Roman"/>
          <w:lang w:val="sq-AL"/>
        </w:rPr>
      </w:pPr>
      <w:r w:rsidRPr="00F802FC">
        <w:rPr>
          <w:rFonts w:ascii="Cambria" w:eastAsia="Calibri" w:hAnsi="Cambria" w:cs="Times New Roman"/>
          <w:lang w:val="sq-AL"/>
        </w:rPr>
        <w:t>Numri i përfituesve nga PAK dhe kujdestarëve të tyre parashikohet të shkojë nga 172.4 mijë në vitin 2021 në 174 mijë në vitin 2023.</w:t>
      </w:r>
    </w:p>
    <w:p w:rsidR="00F802FC" w:rsidRPr="00F802FC" w:rsidRDefault="00F802FC" w:rsidP="00F802FC">
      <w:pPr>
        <w:spacing w:after="200" w:line="276" w:lineRule="auto"/>
        <w:ind w:left="720"/>
        <w:contextualSpacing/>
        <w:jc w:val="both"/>
        <w:rPr>
          <w:rFonts w:ascii="Cambria" w:eastAsia="Calibri" w:hAnsi="Cambria" w:cs="Times New Roman"/>
          <w:lang w:val="sq-AL"/>
        </w:rPr>
      </w:pPr>
    </w:p>
    <w:p w:rsidR="00F802FC" w:rsidRPr="00F802FC" w:rsidRDefault="00F802FC" w:rsidP="00EA78FF">
      <w:pPr>
        <w:numPr>
          <w:ilvl w:val="0"/>
          <w:numId w:val="37"/>
        </w:numPr>
        <w:spacing w:after="200" w:line="276" w:lineRule="auto"/>
        <w:contextualSpacing/>
        <w:jc w:val="both"/>
        <w:rPr>
          <w:rFonts w:ascii="Cambria" w:eastAsia="Calibri" w:hAnsi="Cambria" w:cs="Times New Roman"/>
          <w:lang w:val="sq-AL"/>
        </w:rPr>
      </w:pPr>
      <w:r w:rsidRPr="00F802FC">
        <w:rPr>
          <w:rFonts w:ascii="Cambria" w:eastAsia="Calibri" w:hAnsi="Cambria" w:cs="Times New Roman"/>
          <w:lang w:val="sq-AL"/>
        </w:rPr>
        <w:lastRenderedPageBreak/>
        <w:t>Mbështetja e personave nga grupet e pafavorizuara përmes punësimit në ndërmarrjet sociale synohet që në periudhën 2021-2023,  të realizohet duke punësuar 250 persona në vitin 2021, 300 persona në vitin 2022 dhe 350 persona në vitin 2023.</w:t>
      </w:r>
    </w:p>
    <w:p w:rsidR="00F802FC" w:rsidRPr="00F802FC" w:rsidRDefault="00F802FC" w:rsidP="00EA78FF">
      <w:pPr>
        <w:numPr>
          <w:ilvl w:val="0"/>
          <w:numId w:val="37"/>
        </w:numPr>
        <w:spacing w:after="200" w:line="276" w:lineRule="auto"/>
        <w:contextualSpacing/>
        <w:jc w:val="both"/>
        <w:rPr>
          <w:rFonts w:ascii="Cambria" w:eastAsia="Calibri" w:hAnsi="Cambria" w:cs="Times New Roman"/>
          <w:lang w:val="sq-AL"/>
        </w:rPr>
      </w:pPr>
      <w:r w:rsidRPr="00F802FC">
        <w:rPr>
          <w:rFonts w:ascii="Cambria" w:eastAsia="Calibri" w:hAnsi="Cambria" w:cs="Times New Roman"/>
          <w:lang w:val="sq-AL"/>
        </w:rPr>
        <w:t xml:space="preserve">Gjithashtu, krijimi i fondit social synon mbështetjen e njësive të vetqeverisjes vendore për ofrimin e 20 shërbimeve të reja sociale territoriale për grupet në nevojë dhe mbështetjen e familjeve të NE me paketa sociale shëndetësore. </w:t>
      </w:r>
    </w:p>
    <w:p w:rsidR="00F802FC" w:rsidRPr="00F802FC" w:rsidRDefault="00F802FC" w:rsidP="00F802FC">
      <w:pPr>
        <w:spacing w:after="200" w:line="276" w:lineRule="auto"/>
        <w:ind w:left="360"/>
        <w:contextualSpacing/>
        <w:jc w:val="both"/>
        <w:rPr>
          <w:rFonts w:ascii="Cambria" w:eastAsia="Calibri" w:hAnsi="Cambria" w:cs="Times New Roman"/>
          <w:lang w:val="sq-AL"/>
        </w:rPr>
      </w:pPr>
    </w:p>
    <w:p w:rsidR="00F802FC" w:rsidRPr="00F802FC" w:rsidRDefault="00F802FC" w:rsidP="00F802FC">
      <w:pPr>
        <w:spacing w:after="200" w:line="276" w:lineRule="auto"/>
        <w:ind w:left="360"/>
        <w:contextualSpacing/>
        <w:jc w:val="both"/>
        <w:rPr>
          <w:rFonts w:ascii="Cambria" w:eastAsia="Calibri" w:hAnsi="Cambria" w:cs="Times New Roman"/>
          <w:lang w:val="sq-AL"/>
        </w:rPr>
      </w:pPr>
      <w:r w:rsidRPr="00F802FC">
        <w:rPr>
          <w:rFonts w:ascii="Cambria" w:eastAsia="Calibri" w:hAnsi="Cambria" w:cs="Times New Roman"/>
          <w:lang w:val="sq-AL"/>
        </w:rPr>
        <w:t>Implementimi i reformës do të sjellë:</w:t>
      </w:r>
    </w:p>
    <w:p w:rsidR="00F802FC" w:rsidRPr="00F802FC" w:rsidRDefault="00F802FC" w:rsidP="00EA78FF">
      <w:pPr>
        <w:numPr>
          <w:ilvl w:val="0"/>
          <w:numId w:val="5"/>
        </w:numPr>
        <w:spacing w:after="200" w:line="276" w:lineRule="auto"/>
        <w:contextualSpacing/>
        <w:jc w:val="both"/>
        <w:rPr>
          <w:rFonts w:ascii="Cambria" w:eastAsia="Calibri" w:hAnsi="Cambria" w:cs="Times New Roman"/>
          <w:lang w:val="sq-AL"/>
        </w:rPr>
      </w:pPr>
      <w:r w:rsidRPr="00F802FC">
        <w:rPr>
          <w:rFonts w:ascii="Cambria" w:eastAsia="Calibri" w:hAnsi="Cambria" w:cs="Times New Roman"/>
          <w:lang w:val="sq-AL"/>
        </w:rPr>
        <w:t>Rritjen mbi 80% të numrit të përfituesve të varfër që marrin NE mbi totalin e aplikuesve.</w:t>
      </w:r>
    </w:p>
    <w:p w:rsidR="00F802FC" w:rsidRPr="00F802FC" w:rsidRDefault="00F802FC" w:rsidP="00EA78FF">
      <w:pPr>
        <w:numPr>
          <w:ilvl w:val="0"/>
          <w:numId w:val="5"/>
        </w:numPr>
        <w:spacing w:after="200" w:line="276" w:lineRule="auto"/>
        <w:contextualSpacing/>
        <w:jc w:val="both"/>
        <w:rPr>
          <w:rFonts w:ascii="Cambria" w:eastAsia="Calibri" w:hAnsi="Cambria" w:cs="Times New Roman"/>
          <w:lang w:val="sq-AL"/>
        </w:rPr>
      </w:pPr>
      <w:r w:rsidRPr="00F802FC">
        <w:rPr>
          <w:rFonts w:ascii="Cambria" w:eastAsia="Calibri" w:hAnsi="Cambria" w:cs="Times New Roman"/>
          <w:lang w:val="sq-AL"/>
        </w:rPr>
        <w:t>Rritjen mbi 57% të numrit të personave me aftësi të kufizuar që janë komisjonuar përmes sistemit te menaxhimit të informacionit;</w:t>
      </w:r>
    </w:p>
    <w:p w:rsidR="00F802FC" w:rsidRPr="00F802FC" w:rsidRDefault="00F802FC" w:rsidP="00EA78FF">
      <w:pPr>
        <w:numPr>
          <w:ilvl w:val="0"/>
          <w:numId w:val="5"/>
        </w:numPr>
        <w:spacing w:after="200" w:line="276" w:lineRule="auto"/>
        <w:contextualSpacing/>
        <w:jc w:val="both"/>
        <w:rPr>
          <w:rFonts w:ascii="Cambria" w:eastAsia="Calibri" w:hAnsi="Cambria" w:cs="Times New Roman"/>
          <w:lang w:val="sq-AL"/>
        </w:rPr>
      </w:pPr>
      <w:r w:rsidRPr="00F802FC">
        <w:rPr>
          <w:rFonts w:ascii="Cambria" w:eastAsia="Calibri" w:hAnsi="Cambria" w:cs="Times New Roman"/>
          <w:lang w:val="sq-AL"/>
        </w:rPr>
        <w:t>Rritjen mbi 12% të numrit të përfituese të grave kryefamiljare që marrin Ndihmë Ekonomike mbi totalin e aplikuesve gra kryefamiljare;</w:t>
      </w:r>
    </w:p>
    <w:p w:rsidR="00F802FC" w:rsidRPr="00F802FC" w:rsidRDefault="00F802FC" w:rsidP="00EA78FF">
      <w:pPr>
        <w:numPr>
          <w:ilvl w:val="0"/>
          <w:numId w:val="5"/>
        </w:numPr>
        <w:spacing w:after="200" w:line="276" w:lineRule="auto"/>
        <w:contextualSpacing/>
        <w:jc w:val="both"/>
        <w:rPr>
          <w:rFonts w:ascii="Cambria" w:eastAsia="Calibri" w:hAnsi="Cambria" w:cs="Times New Roman"/>
          <w:lang w:val="sq-AL"/>
        </w:rPr>
      </w:pPr>
      <w:r w:rsidRPr="00F802FC">
        <w:rPr>
          <w:rFonts w:ascii="Cambria" w:eastAsia="Calibri" w:hAnsi="Cambria" w:cs="Times New Roman"/>
          <w:lang w:val="sq-AL"/>
        </w:rPr>
        <w:t>Rritja me më shumë se 66 e numrit të grave dhe vajzave në nevojë të riintegruara pas trajtimit në institucionet e përkujdesit social.</w:t>
      </w:r>
    </w:p>
    <w:p w:rsidR="00F802FC" w:rsidRPr="00F802FC" w:rsidRDefault="00F802FC" w:rsidP="00F802FC">
      <w:pPr>
        <w:spacing w:after="200" w:line="276" w:lineRule="auto"/>
        <w:ind w:left="720"/>
        <w:contextualSpacing/>
        <w:jc w:val="both"/>
        <w:rPr>
          <w:rFonts w:ascii="Cambria" w:eastAsia="Calibri" w:hAnsi="Cambria" w:cs="Times New Roman"/>
          <w:lang w:val="sq-AL"/>
        </w:rPr>
      </w:pPr>
    </w:p>
    <w:p w:rsidR="00F802FC" w:rsidRPr="00F802FC" w:rsidRDefault="00F802FC" w:rsidP="00F802FC">
      <w:pPr>
        <w:spacing w:after="200" w:line="276" w:lineRule="auto"/>
        <w:contextualSpacing/>
        <w:jc w:val="both"/>
        <w:rPr>
          <w:rFonts w:ascii="Cambria" w:eastAsia="Calibri" w:hAnsi="Cambria" w:cs="Times New Roman"/>
          <w:lang w:val="sq-AL"/>
        </w:rPr>
      </w:pPr>
      <w:r w:rsidRPr="00F802FC">
        <w:rPr>
          <w:rFonts w:ascii="Cambria" w:eastAsia="Calibri" w:hAnsi="Cambria" w:cs="Times New Roman"/>
          <w:b/>
          <w:lang w:val="sq-AL"/>
        </w:rPr>
        <w:t>Investimet Publike</w:t>
      </w:r>
      <w:r w:rsidRPr="00F802FC">
        <w:rPr>
          <w:rFonts w:ascii="Cambria" w:eastAsia="Calibri" w:hAnsi="Cambria" w:cs="Times New Roman"/>
          <w:lang w:val="sq-AL"/>
        </w:rPr>
        <w:t xml:space="preserve"> në sektorin e shëndetësisë dhe mbrojtjes sociale për vitet 2021-2023:</w:t>
      </w:r>
    </w:p>
    <w:p w:rsidR="00F802FC" w:rsidRPr="00F802FC" w:rsidRDefault="00F802FC" w:rsidP="00F802FC">
      <w:pPr>
        <w:spacing w:after="200" w:line="276" w:lineRule="auto"/>
        <w:contextualSpacing/>
        <w:jc w:val="both"/>
        <w:rPr>
          <w:rFonts w:ascii="Cambria" w:eastAsia="Calibri" w:hAnsi="Cambria" w:cs="Times New Roman"/>
          <w:lang w:val="sq-AL"/>
        </w:rPr>
      </w:pPr>
    </w:p>
    <w:p w:rsidR="00F802FC" w:rsidRPr="00F802FC" w:rsidRDefault="00F802FC" w:rsidP="00EA78FF">
      <w:pPr>
        <w:numPr>
          <w:ilvl w:val="0"/>
          <w:numId w:val="9"/>
        </w:numPr>
        <w:spacing w:after="200" w:line="276" w:lineRule="auto"/>
        <w:contextualSpacing/>
        <w:jc w:val="both"/>
        <w:rPr>
          <w:rFonts w:ascii="Cambria" w:eastAsia="Calibri" w:hAnsi="Cambria" w:cs="Times New Roman"/>
          <w:b/>
          <w:lang w:val="sq-AL"/>
        </w:rPr>
      </w:pPr>
      <w:r w:rsidRPr="00F802FC">
        <w:rPr>
          <w:rFonts w:ascii="Cambria" w:eastAsia="Calibri" w:hAnsi="Cambria" w:cs="Times New Roman"/>
          <w:lang w:val="sq-AL"/>
        </w:rPr>
        <w:t xml:space="preserve">Me fondin prej </w:t>
      </w:r>
      <w:r w:rsidRPr="00F802FC">
        <w:rPr>
          <w:rFonts w:ascii="Cambria" w:eastAsia="Calibri" w:hAnsi="Cambria" w:cs="Times New Roman"/>
          <w:b/>
          <w:lang w:val="sq-AL"/>
        </w:rPr>
        <w:t>184 milion lekësh</w:t>
      </w:r>
      <w:r w:rsidRPr="00F802FC">
        <w:rPr>
          <w:rFonts w:ascii="Cambria" w:eastAsia="Calibri" w:hAnsi="Cambria" w:cs="Times New Roman"/>
          <w:lang w:val="sq-AL"/>
        </w:rPr>
        <w:t xml:space="preserve"> përfundon financimi i </w:t>
      </w:r>
      <w:r w:rsidRPr="00F802FC">
        <w:rPr>
          <w:rFonts w:ascii="Cambria" w:eastAsia="Calibri" w:hAnsi="Cambria" w:cs="Times New Roman"/>
          <w:b/>
          <w:lang w:val="sq-AL"/>
        </w:rPr>
        <w:t>106 qendra shëndetësore</w:t>
      </w:r>
      <w:r w:rsidRPr="00F802FC">
        <w:rPr>
          <w:rFonts w:ascii="Cambria" w:eastAsia="Calibri" w:hAnsi="Cambria" w:cs="Times New Roman"/>
          <w:lang w:val="sq-AL"/>
        </w:rPr>
        <w:t xml:space="preserve"> që filluan të rikonstruktohen gjatë vitit 2020. </w:t>
      </w:r>
      <w:r w:rsidRPr="00F802FC">
        <w:rPr>
          <w:rFonts w:ascii="Cambria" w:eastAsia="Calibri" w:hAnsi="Cambria" w:cs="Times New Roman"/>
          <w:b/>
          <w:lang w:val="sq-AL"/>
        </w:rPr>
        <w:t>Financimi i vitit 2021</w:t>
      </w:r>
      <w:r w:rsidRPr="00F802FC">
        <w:rPr>
          <w:rFonts w:ascii="Cambria" w:eastAsia="Calibri" w:hAnsi="Cambria" w:cs="Times New Roman"/>
          <w:lang w:val="sq-AL"/>
        </w:rPr>
        <w:t xml:space="preserve"> finalizon objektivin e qeverisë shqiptare për ndërtimin dhe </w:t>
      </w:r>
      <w:r w:rsidRPr="00F802FC">
        <w:rPr>
          <w:rFonts w:ascii="Cambria" w:eastAsia="Calibri" w:hAnsi="Cambria" w:cs="Times New Roman"/>
          <w:b/>
          <w:lang w:val="sq-AL"/>
        </w:rPr>
        <w:t xml:space="preserve">rikonstruksionin e 300 qendrave shëndetësore, projekt i filluar në vitin 2018. </w:t>
      </w:r>
    </w:p>
    <w:p w:rsidR="00F802FC" w:rsidRPr="00F802FC" w:rsidRDefault="00F802FC" w:rsidP="00F802FC">
      <w:pPr>
        <w:spacing w:after="200" w:line="276" w:lineRule="auto"/>
        <w:ind w:left="720"/>
        <w:contextualSpacing/>
        <w:jc w:val="both"/>
        <w:rPr>
          <w:rFonts w:ascii="Cambria" w:eastAsia="Calibri" w:hAnsi="Cambria" w:cs="Times New Roman"/>
          <w:lang w:val="sq-AL"/>
        </w:rPr>
      </w:pPr>
      <w:r w:rsidRPr="00F802FC">
        <w:rPr>
          <w:rFonts w:ascii="Cambria" w:eastAsia="Calibri" w:hAnsi="Cambria" w:cs="Times New Roman"/>
          <w:lang w:val="sq-AL"/>
        </w:rPr>
        <w:t xml:space="preserve">Duke konsideruar financimet e kryera në vitin 2018 (237 milion lekë), 2019 (300 milion lekë) dhe të parashikuara për vitin 2020 (420 milion leke), agregati financiar i ketij objektivi shkon </w:t>
      </w:r>
      <w:r w:rsidRPr="00F802FC">
        <w:rPr>
          <w:rFonts w:ascii="Cambria" w:eastAsia="Calibri" w:hAnsi="Cambria" w:cs="Times New Roman"/>
          <w:b/>
          <w:lang w:val="sq-AL"/>
        </w:rPr>
        <w:t>në 1.1 miliard lekë.</w:t>
      </w:r>
    </w:p>
    <w:p w:rsidR="00F802FC" w:rsidRPr="00F802FC" w:rsidRDefault="00F802FC" w:rsidP="00EA78FF">
      <w:pPr>
        <w:numPr>
          <w:ilvl w:val="0"/>
          <w:numId w:val="5"/>
        </w:numPr>
        <w:jc w:val="both"/>
        <w:rPr>
          <w:rFonts w:ascii="Cambria" w:eastAsia="Calibri" w:hAnsi="Cambria" w:cs="Times New Roman"/>
          <w:lang w:val="sq-AL"/>
        </w:rPr>
      </w:pPr>
      <w:r w:rsidRPr="00F802FC">
        <w:rPr>
          <w:rFonts w:ascii="Cambria" w:eastAsia="Calibri" w:hAnsi="Cambria" w:cs="Times New Roman"/>
          <w:lang w:val="sq-AL"/>
        </w:rPr>
        <w:t xml:space="preserve">Do të finalizohet </w:t>
      </w:r>
      <w:r w:rsidRPr="00F802FC">
        <w:rPr>
          <w:rFonts w:ascii="Cambria" w:eastAsia="Calibri" w:hAnsi="Cambria" w:cs="Times New Roman"/>
          <w:b/>
          <w:lang w:val="sq-AL"/>
        </w:rPr>
        <w:t>Faza e II e rehabilitimit të QSUT</w:t>
      </w:r>
      <w:r w:rsidRPr="00F802FC">
        <w:rPr>
          <w:rFonts w:ascii="Cambria" w:eastAsia="Calibri" w:hAnsi="Cambria" w:cs="Times New Roman"/>
          <w:lang w:val="sq-AL"/>
        </w:rPr>
        <w:t xml:space="preserve"> me fonde të CEB (Banka e Këshillit të Evropës) dhe Qeverisë Shqiptare me një agregat financimi prej 23 milion EUR. Ndërhyrjet në kuadër të këtij projekti përfundojnë në mesin e vitit 2022.</w:t>
      </w:r>
    </w:p>
    <w:p w:rsidR="00F802FC" w:rsidRPr="00F802FC" w:rsidRDefault="00F802FC" w:rsidP="00EA78FF">
      <w:pPr>
        <w:numPr>
          <w:ilvl w:val="0"/>
          <w:numId w:val="5"/>
        </w:numPr>
        <w:jc w:val="both"/>
        <w:rPr>
          <w:rFonts w:ascii="Cambria" w:eastAsia="Calibri" w:hAnsi="Cambria" w:cs="Times New Roman"/>
          <w:lang w:val="sq-AL"/>
        </w:rPr>
      </w:pPr>
      <w:r w:rsidRPr="00F802FC">
        <w:rPr>
          <w:rFonts w:ascii="Times New Roman" w:eastAsia="Times New Roman" w:hAnsi="Times New Roman" w:cs="Times New Roman"/>
          <w:color w:val="000000"/>
          <w:sz w:val="24"/>
          <w:szCs w:val="24"/>
          <w:lang w:val="sq-AL"/>
        </w:rPr>
        <w:t xml:space="preserve">Do të vijojë rikonstruksioni i </w:t>
      </w:r>
      <w:r w:rsidRPr="00F802FC">
        <w:rPr>
          <w:rFonts w:ascii="Times New Roman" w:eastAsia="Times New Roman" w:hAnsi="Times New Roman" w:cs="Times New Roman"/>
          <w:b/>
          <w:color w:val="000000"/>
          <w:sz w:val="24"/>
          <w:szCs w:val="24"/>
          <w:lang w:val="sq-AL"/>
        </w:rPr>
        <w:t>Shërbimit të Pediatrisë në QSUT</w:t>
      </w:r>
      <w:r w:rsidRPr="00F802FC">
        <w:rPr>
          <w:rFonts w:ascii="Times New Roman" w:eastAsia="Times New Roman" w:hAnsi="Times New Roman" w:cs="Times New Roman"/>
          <w:color w:val="000000"/>
          <w:sz w:val="24"/>
          <w:szCs w:val="24"/>
          <w:lang w:val="sq-AL"/>
        </w:rPr>
        <w:t xml:space="preserve"> me një financim të Bankës Botërore dhe Qeverisë Shqiptare me një vlerë prej 8 milion EUR. Nënshkrimi i kontratës për fillimin e punimeve është kryer në vitin 2019 dhe objekti parashikohet të përfundojë brenda  vitit 2022.</w:t>
      </w:r>
    </w:p>
    <w:p w:rsidR="00F802FC" w:rsidRPr="00F802FC" w:rsidRDefault="00F802FC" w:rsidP="00EA78FF">
      <w:pPr>
        <w:numPr>
          <w:ilvl w:val="0"/>
          <w:numId w:val="5"/>
        </w:numPr>
        <w:spacing w:after="200" w:line="276" w:lineRule="auto"/>
        <w:contextualSpacing/>
        <w:jc w:val="both"/>
        <w:rPr>
          <w:rFonts w:ascii="Cambria" w:eastAsia="Calibri" w:hAnsi="Cambria" w:cs="Times New Roman"/>
          <w:lang w:val="sq-AL"/>
        </w:rPr>
      </w:pPr>
      <w:r w:rsidRPr="00F802FC">
        <w:rPr>
          <w:rFonts w:ascii="Cambria" w:eastAsia="Calibri" w:hAnsi="Cambria" w:cs="Times New Roman"/>
          <w:b/>
          <w:lang w:val="sq-AL"/>
        </w:rPr>
        <w:t>Rikonstruksione të godinave spitalore</w:t>
      </w:r>
      <w:r w:rsidRPr="00F802FC">
        <w:rPr>
          <w:rFonts w:ascii="Cambria" w:eastAsia="Calibri" w:hAnsi="Cambria" w:cs="Times New Roman"/>
          <w:lang w:val="sq-AL"/>
        </w:rPr>
        <w:t xml:space="preserve"> me një vlerë 1.7 miliardë lekë për periudhën 2021-2023.  Në këtë projekt përfshihen: Financimet nga Buxheti i Shtetit përfshijnë </w:t>
      </w:r>
      <w:r w:rsidRPr="00F802FC">
        <w:rPr>
          <w:rFonts w:ascii="Times New Roman" w:hAnsi="Times New Roman"/>
          <w:color w:val="000000"/>
          <w:sz w:val="24"/>
          <w:szCs w:val="24"/>
        </w:rPr>
        <w:t xml:space="preserve">rikonstruksioni i pediatrisë të Spitalit Durrës </w:t>
      </w:r>
      <w:r w:rsidRPr="00F802FC">
        <w:rPr>
          <w:rFonts w:ascii="Cambria" w:eastAsia="Calibri" w:hAnsi="Cambria" w:cs="Times New Roman"/>
          <w:lang w:val="sq-AL"/>
        </w:rPr>
        <w:t>(</w:t>
      </w:r>
      <w:r w:rsidRPr="00F802FC">
        <w:rPr>
          <w:rFonts w:ascii="Cambria" w:eastAsia="Calibri" w:hAnsi="Cambria" w:cs="Times New Roman"/>
          <w:b/>
          <w:lang w:val="sq-AL"/>
        </w:rPr>
        <w:t>200 milion lekë</w:t>
      </w:r>
      <w:r w:rsidRPr="00F802FC">
        <w:rPr>
          <w:rFonts w:ascii="Cambria" w:eastAsia="Calibri" w:hAnsi="Cambria" w:cs="Times New Roman"/>
          <w:lang w:val="sq-AL"/>
        </w:rPr>
        <w:t xml:space="preserve">), </w:t>
      </w:r>
      <w:r w:rsidRPr="00F802FC">
        <w:rPr>
          <w:rFonts w:ascii="Times New Roman" w:hAnsi="Times New Roman"/>
          <w:color w:val="000000"/>
          <w:sz w:val="24"/>
          <w:szCs w:val="24"/>
        </w:rPr>
        <w:t>rikonstruksion i Godinës së vjetër të Neonatologjisë dhe Obstetrikës dhe Ndërtimit të dy godinave të reja në SUOGJ “Mbretëresha Geraldinë”</w:t>
      </w:r>
      <w:r w:rsidRPr="00F802FC">
        <w:rPr>
          <w:rFonts w:ascii="Cambria" w:eastAsia="Calibri" w:hAnsi="Cambria" w:cs="Times New Roman"/>
          <w:lang w:val="sq-AL"/>
        </w:rPr>
        <w:t xml:space="preserve"> (</w:t>
      </w:r>
      <w:r w:rsidRPr="00F802FC">
        <w:rPr>
          <w:rFonts w:ascii="Cambria" w:eastAsia="Calibri" w:hAnsi="Cambria" w:cs="Times New Roman"/>
          <w:b/>
          <w:lang w:val="sq-AL"/>
        </w:rPr>
        <w:t>803 milion lekë</w:t>
      </w:r>
      <w:r w:rsidRPr="00F802FC">
        <w:rPr>
          <w:rFonts w:ascii="Cambria" w:eastAsia="Calibri" w:hAnsi="Cambria" w:cs="Times New Roman"/>
          <w:lang w:val="sq-AL"/>
        </w:rPr>
        <w:t>),</w:t>
      </w:r>
      <w:r w:rsidRPr="00F802FC">
        <w:rPr>
          <w:rFonts w:ascii="Times New Roman" w:hAnsi="Times New Roman"/>
          <w:color w:val="000000"/>
          <w:sz w:val="24"/>
          <w:szCs w:val="24"/>
        </w:rPr>
        <w:t xml:space="preserve"> për </w:t>
      </w:r>
      <w:r w:rsidRPr="00F802FC">
        <w:rPr>
          <w:rFonts w:ascii="Times New Roman" w:hAnsi="Times New Roman"/>
          <w:b/>
          <w:color w:val="000000"/>
          <w:sz w:val="24"/>
          <w:szCs w:val="24"/>
        </w:rPr>
        <w:t>Spitalin Rajonal Lezhë</w:t>
      </w:r>
      <w:r w:rsidRPr="00F802FC">
        <w:rPr>
          <w:rFonts w:ascii="Times New Roman" w:hAnsi="Times New Roman"/>
          <w:color w:val="000000"/>
          <w:sz w:val="24"/>
          <w:szCs w:val="24"/>
        </w:rPr>
        <w:t xml:space="preserve"> vijon rikonstruksioni dhe shtesa për Maternitetin</w:t>
      </w:r>
      <w:r w:rsidRPr="00F802FC">
        <w:rPr>
          <w:rFonts w:ascii="Cambria" w:eastAsia="Calibri" w:hAnsi="Cambria" w:cs="Times New Roman"/>
          <w:lang w:val="sq-AL"/>
        </w:rPr>
        <w:t xml:space="preserve"> (</w:t>
      </w:r>
      <w:r w:rsidRPr="00F802FC">
        <w:rPr>
          <w:rFonts w:ascii="Times New Roman" w:hAnsi="Times New Roman"/>
          <w:b/>
          <w:color w:val="000000"/>
          <w:sz w:val="24"/>
          <w:szCs w:val="24"/>
        </w:rPr>
        <w:t>353.6 milion lekë</w:t>
      </w:r>
      <w:r w:rsidRPr="00F802FC">
        <w:rPr>
          <w:rFonts w:ascii="Cambria" w:eastAsia="Calibri" w:hAnsi="Cambria" w:cs="Times New Roman"/>
          <w:lang w:val="sq-AL"/>
        </w:rPr>
        <w:t xml:space="preserve">), </w:t>
      </w:r>
      <w:r w:rsidRPr="00F802FC">
        <w:rPr>
          <w:rFonts w:ascii="Times New Roman" w:hAnsi="Times New Roman"/>
          <w:color w:val="000000"/>
          <w:sz w:val="24"/>
          <w:szCs w:val="24"/>
        </w:rPr>
        <w:t>rikonstruksioni i QKMZHRF</w:t>
      </w:r>
      <w:r w:rsidRPr="00F802FC">
        <w:rPr>
          <w:rFonts w:ascii="Cambria" w:eastAsia="Calibri" w:hAnsi="Cambria" w:cs="Times New Roman"/>
          <w:lang w:val="sq-AL"/>
        </w:rPr>
        <w:t xml:space="preserve"> (</w:t>
      </w:r>
      <w:r w:rsidRPr="00F802FC">
        <w:rPr>
          <w:rFonts w:ascii="Cambria" w:eastAsia="Calibri" w:hAnsi="Cambria" w:cs="Times New Roman"/>
          <w:b/>
          <w:lang w:val="sq-AL"/>
        </w:rPr>
        <w:t>145 milion leke</w:t>
      </w:r>
      <w:r w:rsidRPr="00F802FC">
        <w:rPr>
          <w:rFonts w:ascii="Cambria" w:eastAsia="Calibri" w:hAnsi="Cambria" w:cs="Times New Roman"/>
          <w:lang w:val="sq-AL"/>
        </w:rPr>
        <w:t xml:space="preserve">), </w:t>
      </w:r>
      <w:r w:rsidRPr="00F802FC">
        <w:rPr>
          <w:rFonts w:ascii="Times New Roman" w:hAnsi="Times New Roman"/>
          <w:color w:val="000000"/>
          <w:sz w:val="24"/>
          <w:szCs w:val="24"/>
        </w:rPr>
        <w:t xml:space="preserve">rikonstruksioni dhe shtesa në Maternitetin e Spitalit Rajonal Berat </w:t>
      </w:r>
      <w:r w:rsidRPr="00F802FC">
        <w:rPr>
          <w:rFonts w:ascii="Cambria" w:eastAsia="Calibri" w:hAnsi="Cambria" w:cs="Times New Roman"/>
          <w:lang w:val="sq-AL"/>
        </w:rPr>
        <w:t>(</w:t>
      </w:r>
      <w:r w:rsidRPr="00F802FC">
        <w:rPr>
          <w:rFonts w:ascii="Cambria" w:eastAsia="Calibri" w:hAnsi="Cambria" w:cs="Times New Roman"/>
          <w:b/>
          <w:lang w:val="sq-AL"/>
        </w:rPr>
        <w:t>213.7 milion leke</w:t>
      </w:r>
      <w:r w:rsidRPr="00F802FC">
        <w:rPr>
          <w:rFonts w:ascii="Cambria" w:eastAsia="Calibri" w:hAnsi="Cambria" w:cs="Times New Roman"/>
          <w:lang w:val="sq-AL"/>
        </w:rPr>
        <w:t>).</w:t>
      </w:r>
    </w:p>
    <w:p w:rsidR="00F802FC" w:rsidRPr="00F802FC" w:rsidRDefault="00F802FC" w:rsidP="00EA78FF">
      <w:pPr>
        <w:numPr>
          <w:ilvl w:val="0"/>
          <w:numId w:val="5"/>
        </w:numPr>
        <w:autoSpaceDE w:val="0"/>
        <w:autoSpaceDN w:val="0"/>
        <w:adjustRightInd w:val="0"/>
        <w:spacing w:after="0" w:line="276" w:lineRule="auto"/>
        <w:contextualSpacing/>
        <w:jc w:val="both"/>
        <w:rPr>
          <w:rFonts w:ascii="Times New Roman" w:hAnsi="Times New Roman"/>
          <w:color w:val="000000"/>
          <w:sz w:val="24"/>
          <w:szCs w:val="24"/>
        </w:rPr>
      </w:pPr>
      <w:r w:rsidRPr="00F802FC">
        <w:rPr>
          <w:rFonts w:ascii="Times New Roman" w:hAnsi="Times New Roman"/>
          <w:color w:val="000000"/>
          <w:sz w:val="24"/>
          <w:szCs w:val="24"/>
        </w:rPr>
        <w:lastRenderedPageBreak/>
        <w:t xml:space="preserve">Për Shërbimin Kombëtar të Urgjencave në vitin 2023 do të vijojë Blerja e Autoambulancave me një financim prej </w:t>
      </w:r>
      <w:r w:rsidRPr="00F802FC">
        <w:rPr>
          <w:rFonts w:ascii="Times New Roman" w:hAnsi="Times New Roman"/>
          <w:b/>
          <w:color w:val="000000"/>
          <w:sz w:val="24"/>
          <w:szCs w:val="24"/>
        </w:rPr>
        <w:t>225 milion lekë</w:t>
      </w:r>
      <w:r w:rsidRPr="00F802FC">
        <w:rPr>
          <w:rFonts w:ascii="Times New Roman" w:hAnsi="Times New Roman"/>
          <w:color w:val="000000"/>
          <w:sz w:val="24"/>
          <w:szCs w:val="24"/>
        </w:rPr>
        <w:t xml:space="preserve"> për blerjen e 34 autoambulanca si dhe për vitin 2021 blerje pajisjesh mjekesore për ambulanca (15 milion leke).</w:t>
      </w:r>
    </w:p>
    <w:p w:rsidR="00F802FC" w:rsidRPr="00F802FC" w:rsidRDefault="00F802FC" w:rsidP="00F802FC">
      <w:pPr>
        <w:spacing w:after="0" w:line="276" w:lineRule="auto"/>
        <w:ind w:firstLine="360"/>
        <w:contextualSpacing/>
        <w:rPr>
          <w:rFonts w:ascii="Times New Roman" w:eastAsia="Calibri" w:hAnsi="Times New Roman" w:cs="Times New Roman"/>
          <w:b/>
          <w:color w:val="000000"/>
          <w:sz w:val="24"/>
          <w:szCs w:val="24"/>
          <w:lang w:val="sq-AL" w:eastAsia="x-none"/>
        </w:rPr>
      </w:pPr>
    </w:p>
    <w:p w:rsidR="00F802FC" w:rsidRPr="00F802FC" w:rsidRDefault="00F802FC" w:rsidP="00F802FC">
      <w:pPr>
        <w:spacing w:after="0" w:line="276" w:lineRule="auto"/>
        <w:contextualSpacing/>
        <w:rPr>
          <w:rFonts w:ascii="Cambria" w:eastAsia="Calibri" w:hAnsi="Cambria" w:cs="Times New Roman"/>
          <w:b/>
          <w:lang w:val="sq-AL"/>
        </w:rPr>
      </w:pPr>
      <w:r w:rsidRPr="00F802FC">
        <w:rPr>
          <w:rFonts w:ascii="Cambria" w:eastAsia="Calibri" w:hAnsi="Cambria" w:cs="Times New Roman"/>
          <w:b/>
          <w:lang w:val="sq-AL"/>
        </w:rPr>
        <w:t xml:space="preserve">Objekte të reja </w:t>
      </w:r>
      <w:r w:rsidRPr="00F802FC">
        <w:rPr>
          <w:rFonts w:ascii="Cambria" w:eastAsia="Calibri" w:hAnsi="Cambria" w:cs="Times New Roman"/>
          <w:lang w:val="sq-AL"/>
        </w:rPr>
        <w:t>q</w:t>
      </w:r>
      <w:r w:rsidR="00100B6D">
        <w:rPr>
          <w:rFonts w:ascii="Cambria" w:eastAsia="Calibri" w:hAnsi="Cambria" w:cs="Times New Roman"/>
          <w:lang w:val="sq-AL"/>
        </w:rPr>
        <w:t>ë</w:t>
      </w:r>
      <w:r w:rsidRPr="00F802FC">
        <w:rPr>
          <w:rFonts w:ascii="Cambria" w:eastAsia="Calibri" w:hAnsi="Cambria" w:cs="Times New Roman"/>
          <w:lang w:val="sq-AL"/>
        </w:rPr>
        <w:t xml:space="preserve"> parashikohen t</w:t>
      </w:r>
      <w:r w:rsidR="00100B6D">
        <w:rPr>
          <w:rFonts w:ascii="Cambria" w:eastAsia="Calibri" w:hAnsi="Cambria" w:cs="Times New Roman"/>
          <w:lang w:val="sq-AL"/>
        </w:rPr>
        <w:t>ë</w:t>
      </w:r>
      <w:r w:rsidRPr="00F802FC">
        <w:rPr>
          <w:rFonts w:ascii="Cambria" w:eastAsia="Calibri" w:hAnsi="Cambria" w:cs="Times New Roman"/>
          <w:lang w:val="sq-AL"/>
        </w:rPr>
        <w:t xml:space="preserve"> fillojn</w:t>
      </w:r>
      <w:r w:rsidR="00100B6D">
        <w:rPr>
          <w:rFonts w:ascii="Cambria" w:eastAsia="Calibri" w:hAnsi="Cambria" w:cs="Times New Roman"/>
          <w:lang w:val="sq-AL"/>
        </w:rPr>
        <w:t>ë</w:t>
      </w:r>
      <w:r w:rsidRPr="00F802FC">
        <w:rPr>
          <w:rFonts w:ascii="Cambria" w:eastAsia="Calibri" w:hAnsi="Cambria" w:cs="Times New Roman"/>
          <w:lang w:val="sq-AL"/>
        </w:rPr>
        <w:t xml:space="preserve"> p</w:t>
      </w:r>
      <w:r w:rsidR="00100B6D">
        <w:rPr>
          <w:rFonts w:ascii="Cambria" w:eastAsia="Calibri" w:hAnsi="Cambria" w:cs="Times New Roman"/>
          <w:lang w:val="sq-AL"/>
        </w:rPr>
        <w:t>ë</w:t>
      </w:r>
      <w:r w:rsidRPr="00F802FC">
        <w:rPr>
          <w:rFonts w:ascii="Cambria" w:eastAsia="Calibri" w:hAnsi="Cambria" w:cs="Times New Roman"/>
          <w:lang w:val="sq-AL"/>
        </w:rPr>
        <w:t>rgjat</w:t>
      </w:r>
      <w:r w:rsidR="00100B6D">
        <w:rPr>
          <w:rFonts w:ascii="Cambria" w:eastAsia="Calibri" w:hAnsi="Cambria" w:cs="Times New Roman"/>
          <w:lang w:val="sq-AL"/>
        </w:rPr>
        <w:t>ë</w:t>
      </w:r>
      <w:r w:rsidRPr="00F802FC">
        <w:rPr>
          <w:rFonts w:ascii="Cambria" w:eastAsia="Calibri" w:hAnsi="Cambria" w:cs="Times New Roman"/>
          <w:lang w:val="sq-AL"/>
        </w:rPr>
        <w:t xml:space="preserve"> periudh</w:t>
      </w:r>
      <w:r w:rsidR="00100B6D">
        <w:rPr>
          <w:rFonts w:ascii="Cambria" w:eastAsia="Calibri" w:hAnsi="Cambria" w:cs="Times New Roman"/>
          <w:lang w:val="sq-AL"/>
        </w:rPr>
        <w:t>ë</w:t>
      </w:r>
      <w:r w:rsidRPr="00F802FC">
        <w:rPr>
          <w:rFonts w:ascii="Cambria" w:eastAsia="Calibri" w:hAnsi="Cambria" w:cs="Times New Roman"/>
          <w:lang w:val="sq-AL"/>
        </w:rPr>
        <w:t>s 2021-2023:</w:t>
      </w:r>
    </w:p>
    <w:p w:rsidR="00F802FC" w:rsidRPr="00F802FC" w:rsidRDefault="00F802FC" w:rsidP="00F802FC">
      <w:pPr>
        <w:spacing w:after="0" w:line="276" w:lineRule="auto"/>
        <w:ind w:left="720"/>
        <w:contextualSpacing/>
        <w:rPr>
          <w:rFonts w:ascii="Times New Roman" w:eastAsia="Calibri" w:hAnsi="Times New Roman" w:cs="Times New Roman"/>
          <w:color w:val="000000"/>
          <w:sz w:val="24"/>
          <w:szCs w:val="24"/>
          <w:lang w:val="sq-AL" w:eastAsia="x-none"/>
        </w:rPr>
      </w:pPr>
    </w:p>
    <w:p w:rsidR="00F802FC" w:rsidRPr="00F802FC" w:rsidRDefault="00F802FC" w:rsidP="00EA78FF">
      <w:pPr>
        <w:numPr>
          <w:ilvl w:val="0"/>
          <w:numId w:val="38"/>
        </w:numPr>
        <w:autoSpaceDE w:val="0"/>
        <w:autoSpaceDN w:val="0"/>
        <w:adjustRightInd w:val="0"/>
        <w:spacing w:after="0" w:line="276" w:lineRule="auto"/>
        <w:ind w:left="360"/>
        <w:contextualSpacing/>
        <w:jc w:val="both"/>
        <w:rPr>
          <w:rFonts w:ascii="Cambria" w:eastAsia="Calibri" w:hAnsi="Cambria" w:cs="Times New Roman"/>
          <w:color w:val="000000"/>
          <w:lang w:val="sq-AL" w:eastAsia="x-none"/>
        </w:rPr>
      </w:pPr>
      <w:r w:rsidRPr="00F802FC">
        <w:rPr>
          <w:rFonts w:ascii="Cambria" w:eastAsia="Calibri" w:hAnsi="Cambria" w:cs="Times New Roman"/>
          <w:color w:val="000000"/>
          <w:lang w:val="sq-AL" w:eastAsia="x-none"/>
        </w:rPr>
        <w:t>Në vitin 2021 nis rikonstruksioni i pediatrisë së Spitalit Rajonal Elbasan me një vlerë të parashikuar prej 333 milion lekë. Financimi i këtij objekti është tre vjeçar: 66.6 milion lekë (2021), 140.5 milion lekë (2022) dhe 126 milion lekë (2023).</w:t>
      </w:r>
    </w:p>
    <w:p w:rsidR="00F802FC" w:rsidRPr="00F802FC" w:rsidRDefault="00F802FC" w:rsidP="00F802FC">
      <w:pPr>
        <w:autoSpaceDE w:val="0"/>
        <w:autoSpaceDN w:val="0"/>
        <w:adjustRightInd w:val="0"/>
        <w:spacing w:after="0" w:line="276" w:lineRule="auto"/>
        <w:jc w:val="both"/>
        <w:rPr>
          <w:rFonts w:ascii="Cambria" w:eastAsia="Times New Roman" w:hAnsi="Cambria" w:cs="Times New Roman"/>
          <w:color w:val="000000"/>
          <w:lang w:val="sq-AL"/>
        </w:rPr>
      </w:pPr>
      <w:r w:rsidRPr="00F802FC">
        <w:rPr>
          <w:rFonts w:ascii="Cambria" w:eastAsia="Times New Roman" w:hAnsi="Cambria" w:cs="Times New Roman"/>
          <w:color w:val="000000"/>
          <w:lang w:val="sq-AL"/>
        </w:rPr>
        <w:t xml:space="preserve">      Në vitin 2023 janë parashikuar edhe 50 milion lekë për pajisje mjekësore dhe hotelerie.</w:t>
      </w:r>
    </w:p>
    <w:p w:rsidR="00F802FC" w:rsidRPr="00F802FC" w:rsidRDefault="00F802FC" w:rsidP="00EA78FF">
      <w:pPr>
        <w:numPr>
          <w:ilvl w:val="0"/>
          <w:numId w:val="39"/>
        </w:numPr>
        <w:autoSpaceDE w:val="0"/>
        <w:autoSpaceDN w:val="0"/>
        <w:adjustRightInd w:val="0"/>
        <w:spacing w:after="0" w:line="276" w:lineRule="auto"/>
        <w:contextualSpacing/>
        <w:jc w:val="both"/>
        <w:rPr>
          <w:rFonts w:ascii="Cambria" w:eastAsia="Calibri" w:hAnsi="Cambria" w:cs="Times New Roman"/>
          <w:color w:val="000000"/>
          <w:lang w:val="sq-AL" w:eastAsia="x-none"/>
        </w:rPr>
      </w:pPr>
      <w:r w:rsidRPr="00F802FC">
        <w:rPr>
          <w:rFonts w:ascii="Cambria" w:eastAsia="Calibri" w:hAnsi="Cambria" w:cs="Times New Roman"/>
          <w:color w:val="000000"/>
          <w:lang w:val="sq-AL" w:eastAsia="x-none"/>
        </w:rPr>
        <w:t>Në vitin 2021 janë parashikuar fonde prej 51 milion lekë për rikonstruksionin e sallave të lindjes, repartit të neonatologjise dhe repartit të urgjencë-pranimit në Maternitetin “Koço Gliozheni” si dhe 20 milion lekë për pajisje mjekësore për reanimacionin neonatal.</w:t>
      </w:r>
    </w:p>
    <w:p w:rsidR="00F802FC" w:rsidRPr="00F802FC" w:rsidRDefault="00F802FC" w:rsidP="00EA78FF">
      <w:pPr>
        <w:numPr>
          <w:ilvl w:val="0"/>
          <w:numId w:val="39"/>
        </w:numPr>
        <w:autoSpaceDE w:val="0"/>
        <w:autoSpaceDN w:val="0"/>
        <w:adjustRightInd w:val="0"/>
        <w:spacing w:after="0" w:line="276" w:lineRule="auto"/>
        <w:contextualSpacing/>
        <w:jc w:val="both"/>
        <w:rPr>
          <w:rFonts w:ascii="Cambria" w:eastAsia="Calibri" w:hAnsi="Cambria" w:cs="Times New Roman"/>
          <w:color w:val="000000"/>
          <w:lang w:val="sq-AL" w:eastAsia="x-none"/>
        </w:rPr>
      </w:pPr>
      <w:r w:rsidRPr="00F802FC">
        <w:rPr>
          <w:rFonts w:ascii="Cambria" w:eastAsia="Calibri" w:hAnsi="Cambria" w:cs="Times New Roman"/>
          <w:color w:val="000000"/>
          <w:lang w:val="sq-AL" w:eastAsia="x-none"/>
        </w:rPr>
        <w:t>Gjatë vitit 2021 do të financohet me një vlerë prej 64 milion lekë rikonstruksioni i bllokut operator të kirurgjisë dhe bllokut të urgjencës të Spitalit Rajonal Shkodër. Ky finacim do të shoqërohet edhe me 15 milion lekë blerje pajisjesh për sallat operatore.</w:t>
      </w:r>
    </w:p>
    <w:p w:rsidR="00F802FC" w:rsidRPr="00F802FC" w:rsidRDefault="00F802FC" w:rsidP="00EA78FF">
      <w:pPr>
        <w:numPr>
          <w:ilvl w:val="0"/>
          <w:numId w:val="39"/>
        </w:numPr>
        <w:autoSpaceDE w:val="0"/>
        <w:autoSpaceDN w:val="0"/>
        <w:adjustRightInd w:val="0"/>
        <w:spacing w:after="0" w:line="276" w:lineRule="auto"/>
        <w:contextualSpacing/>
        <w:jc w:val="both"/>
        <w:rPr>
          <w:rFonts w:ascii="Cambria" w:eastAsia="Calibri" w:hAnsi="Cambria" w:cs="Times New Roman"/>
          <w:color w:val="000000"/>
          <w:lang w:val="sq-AL" w:eastAsia="x-none"/>
        </w:rPr>
      </w:pPr>
      <w:r w:rsidRPr="00F802FC">
        <w:rPr>
          <w:rFonts w:ascii="Cambria" w:eastAsia="Calibri" w:hAnsi="Cambria" w:cs="Times New Roman"/>
          <w:color w:val="000000"/>
          <w:lang w:val="sq-AL" w:eastAsia="x-none"/>
        </w:rPr>
        <w:t>Gjatë vitit 2021 do të financohet rikonstruksioni i godinës në Prrenjas (pjesë e Spitalit Librazhd) me një vlerë prej 30 milion lekë.</w:t>
      </w:r>
    </w:p>
    <w:p w:rsidR="00F802FC" w:rsidRPr="00F802FC" w:rsidRDefault="00F802FC" w:rsidP="00EA78FF">
      <w:pPr>
        <w:numPr>
          <w:ilvl w:val="0"/>
          <w:numId w:val="39"/>
        </w:numPr>
        <w:autoSpaceDE w:val="0"/>
        <w:autoSpaceDN w:val="0"/>
        <w:adjustRightInd w:val="0"/>
        <w:spacing w:after="0" w:line="276" w:lineRule="auto"/>
        <w:contextualSpacing/>
        <w:jc w:val="both"/>
        <w:rPr>
          <w:rFonts w:ascii="Cambria" w:eastAsia="Calibri" w:hAnsi="Cambria" w:cs="Times New Roman"/>
          <w:color w:val="000000"/>
          <w:lang w:val="sq-AL" w:eastAsia="x-none"/>
        </w:rPr>
      </w:pPr>
      <w:r w:rsidRPr="00F802FC">
        <w:rPr>
          <w:rFonts w:ascii="Cambria" w:eastAsia="Calibri" w:hAnsi="Cambria" w:cs="Times New Roman"/>
          <w:color w:val="000000"/>
          <w:lang w:val="sq-AL" w:eastAsia="x-none"/>
        </w:rPr>
        <w:t>Gjatë viteve 2022-2023 do të financohet rikonstruksioni i QKTGJ me një vlerë prej 190 milion lekë (54 milion gjate 2022 dhe 136 milion lekë gjatë 2023). Gjithashtu rikonstruksioni do të shoqërohet edhe me blerje pajisjesh  prej 40 milion lekë në vitin 2023.</w:t>
      </w:r>
    </w:p>
    <w:p w:rsidR="00F802FC" w:rsidRPr="00F802FC" w:rsidRDefault="00F802FC" w:rsidP="00EA78FF">
      <w:pPr>
        <w:numPr>
          <w:ilvl w:val="0"/>
          <w:numId w:val="39"/>
        </w:numPr>
        <w:autoSpaceDE w:val="0"/>
        <w:autoSpaceDN w:val="0"/>
        <w:adjustRightInd w:val="0"/>
        <w:spacing w:after="0" w:line="276" w:lineRule="auto"/>
        <w:contextualSpacing/>
        <w:jc w:val="both"/>
        <w:rPr>
          <w:rFonts w:ascii="Cambria" w:eastAsia="Calibri" w:hAnsi="Cambria" w:cs="Times New Roman"/>
          <w:color w:val="000000"/>
          <w:lang w:val="sq-AL" w:eastAsia="x-none"/>
        </w:rPr>
      </w:pPr>
      <w:r w:rsidRPr="00F802FC">
        <w:rPr>
          <w:rFonts w:ascii="Cambria" w:eastAsia="Calibri" w:hAnsi="Cambria" w:cs="Times New Roman"/>
          <w:color w:val="000000"/>
          <w:lang w:val="sq-AL" w:eastAsia="x-none"/>
        </w:rPr>
        <w:t xml:space="preserve">Gjithashtu në vitet 2021 parashikohen financime të tjera te rëndësishme si: </w:t>
      </w:r>
    </w:p>
    <w:p w:rsidR="00F802FC" w:rsidRPr="00F802FC" w:rsidRDefault="00F802FC" w:rsidP="00EA78FF">
      <w:pPr>
        <w:numPr>
          <w:ilvl w:val="0"/>
          <w:numId w:val="40"/>
        </w:numPr>
        <w:autoSpaceDE w:val="0"/>
        <w:autoSpaceDN w:val="0"/>
        <w:adjustRightInd w:val="0"/>
        <w:spacing w:after="0" w:line="276" w:lineRule="auto"/>
        <w:contextualSpacing/>
        <w:jc w:val="both"/>
        <w:rPr>
          <w:rFonts w:ascii="Cambria" w:eastAsia="Calibri" w:hAnsi="Cambria" w:cs="Times New Roman"/>
          <w:color w:val="000000"/>
          <w:lang w:val="sq-AL" w:eastAsia="x-none"/>
        </w:rPr>
      </w:pPr>
      <w:r w:rsidRPr="00F802FC">
        <w:rPr>
          <w:rFonts w:ascii="Cambria" w:eastAsia="Calibri" w:hAnsi="Cambria" w:cs="Times New Roman"/>
          <w:color w:val="000000"/>
          <w:lang w:val="sq-AL" w:eastAsia="x-none"/>
        </w:rPr>
        <w:t>Pajisje mjekësore për spitalet (182 milion lekë) për vitin 2023</w:t>
      </w:r>
    </w:p>
    <w:p w:rsidR="00F802FC" w:rsidRPr="00F802FC" w:rsidRDefault="00F802FC" w:rsidP="00EA78FF">
      <w:pPr>
        <w:numPr>
          <w:ilvl w:val="0"/>
          <w:numId w:val="40"/>
        </w:numPr>
        <w:autoSpaceDE w:val="0"/>
        <w:autoSpaceDN w:val="0"/>
        <w:adjustRightInd w:val="0"/>
        <w:spacing w:after="0" w:line="276" w:lineRule="auto"/>
        <w:contextualSpacing/>
        <w:jc w:val="both"/>
        <w:rPr>
          <w:rFonts w:ascii="Cambria" w:eastAsia="Calibri" w:hAnsi="Cambria" w:cs="Times New Roman"/>
          <w:color w:val="000000"/>
          <w:lang w:val="sq-AL" w:eastAsia="x-none"/>
        </w:rPr>
      </w:pPr>
      <w:r w:rsidRPr="00F802FC">
        <w:rPr>
          <w:rFonts w:ascii="Cambria" w:eastAsia="Calibri" w:hAnsi="Cambria" w:cs="Times New Roman"/>
          <w:color w:val="000000"/>
          <w:lang w:val="sq-AL" w:eastAsia="x-none"/>
        </w:rPr>
        <w:t>Rikonstruksion në Spitalin Psikiatrik QSUT 180 milion lekë në vitet 2022 (36 milion lekë) dhe 2023 (144 milion lekë)</w:t>
      </w:r>
    </w:p>
    <w:p w:rsidR="00F802FC" w:rsidRPr="00F802FC" w:rsidRDefault="00F802FC" w:rsidP="00EA78FF">
      <w:pPr>
        <w:numPr>
          <w:ilvl w:val="0"/>
          <w:numId w:val="40"/>
        </w:numPr>
        <w:autoSpaceDE w:val="0"/>
        <w:autoSpaceDN w:val="0"/>
        <w:adjustRightInd w:val="0"/>
        <w:spacing w:after="0" w:line="276" w:lineRule="auto"/>
        <w:contextualSpacing/>
        <w:jc w:val="both"/>
        <w:rPr>
          <w:rFonts w:ascii="Cambria" w:eastAsia="Calibri" w:hAnsi="Cambria" w:cs="Times New Roman"/>
          <w:color w:val="000000"/>
          <w:lang w:val="sq-AL" w:eastAsia="x-none"/>
        </w:rPr>
      </w:pPr>
      <w:r w:rsidRPr="00F802FC">
        <w:rPr>
          <w:rFonts w:ascii="Cambria" w:eastAsia="Calibri" w:hAnsi="Cambria" w:cs="Times New Roman"/>
          <w:color w:val="000000"/>
          <w:lang w:val="sq-AL" w:eastAsia="x-none"/>
        </w:rPr>
        <w:t>Fillimi në vitin 2023 i rikonstruksionit të Spitalit Psikiatrik Elbasan për një projekt prej 240 milion lekë. Finacimi për 2023 parashikohet 92 milion lekë punime civile dhe 30 milion lekë pajisje hotelerie.</w:t>
      </w:r>
    </w:p>
    <w:p w:rsidR="00F802FC" w:rsidRPr="00F802FC" w:rsidRDefault="00F802FC" w:rsidP="00EA78FF">
      <w:pPr>
        <w:numPr>
          <w:ilvl w:val="0"/>
          <w:numId w:val="40"/>
        </w:numPr>
        <w:autoSpaceDE w:val="0"/>
        <w:autoSpaceDN w:val="0"/>
        <w:adjustRightInd w:val="0"/>
        <w:spacing w:after="0" w:line="276" w:lineRule="auto"/>
        <w:contextualSpacing/>
        <w:jc w:val="both"/>
        <w:rPr>
          <w:rFonts w:ascii="Cambria" w:eastAsia="Calibri" w:hAnsi="Cambria" w:cs="Times New Roman"/>
          <w:color w:val="000000"/>
          <w:lang w:val="sq-AL" w:eastAsia="x-none"/>
        </w:rPr>
      </w:pPr>
      <w:r w:rsidRPr="00F802FC">
        <w:rPr>
          <w:rFonts w:ascii="Cambria" w:eastAsia="Calibri" w:hAnsi="Cambria" w:cs="Times New Roman"/>
          <w:color w:val="000000"/>
          <w:lang w:val="sq-AL" w:eastAsia="x-none"/>
        </w:rPr>
        <w:t>Rikonstruksioni i godinës Qendrore të Spitalit Mat (vlera e plotë është 389 milion lekë). Për vitet 2022 dhe 2023 do të financohen respektivisht 77 milion lekë dhe 150 milion lekë.</w:t>
      </w:r>
    </w:p>
    <w:p w:rsidR="003C74A3" w:rsidRPr="001C0E26" w:rsidRDefault="00F802FC" w:rsidP="00F802FC">
      <w:pPr>
        <w:spacing w:after="200" w:line="276" w:lineRule="auto"/>
        <w:jc w:val="both"/>
        <w:rPr>
          <w:rFonts w:ascii="Cambria" w:eastAsia="Calibri" w:hAnsi="Cambria" w:cs="Times New Roman"/>
          <w:b/>
          <w:lang w:val="sq-AL"/>
        </w:rPr>
      </w:pPr>
      <w:r w:rsidRPr="00F802FC">
        <w:rPr>
          <w:rFonts w:ascii="Cambria" w:eastAsia="Calibri" w:hAnsi="Cambria" w:cs="Times New Roman"/>
          <w:color w:val="000000"/>
          <w:lang w:val="sq-AL" w:eastAsia="x-none"/>
        </w:rPr>
        <w:t>Rikonstruksioni i godinës qendrore të Spitalit Rajonal Gjirokastër (vlera e plotë është 473 milion lekë). Në vitet 2022-2023 do të financohen respektivisht 95 milion lekë dhe 178 milion lekë.</w:t>
      </w:r>
    </w:p>
    <w:p w:rsidR="00245BFE" w:rsidRPr="00ED1B9F" w:rsidRDefault="00245BFE" w:rsidP="00245BFE">
      <w:pPr>
        <w:pStyle w:val="Heading2"/>
        <w:rPr>
          <w:rFonts w:ascii="Cambria" w:eastAsia="Calibri" w:hAnsi="Cambria"/>
          <w:i w:val="0"/>
          <w:sz w:val="24"/>
        </w:rPr>
      </w:pPr>
      <w:bookmarkStart w:id="20" w:name="_Toc516535"/>
      <w:bookmarkStart w:id="21" w:name="_Toc56674465"/>
      <w:r w:rsidRPr="00ED1B9F">
        <w:rPr>
          <w:rFonts w:ascii="Cambria" w:eastAsia="Calibri" w:hAnsi="Cambria"/>
          <w:i w:val="0"/>
          <w:sz w:val="24"/>
        </w:rPr>
        <w:t>MINISTRIA E ARSIMIT, SPORTIT DHE RINISË</w:t>
      </w:r>
      <w:bookmarkEnd w:id="20"/>
      <w:bookmarkEnd w:id="21"/>
    </w:p>
    <w:p w:rsidR="00F55465" w:rsidRPr="00982EED" w:rsidRDefault="00F55465" w:rsidP="00F55465">
      <w:pPr>
        <w:spacing w:after="0" w:line="240" w:lineRule="auto"/>
        <w:jc w:val="both"/>
        <w:rPr>
          <w:rFonts w:ascii="Cambria" w:eastAsia="Times New Roman" w:hAnsi="Cambria" w:cs="Times New Roman"/>
          <w:lang w:val="sq-AL" w:eastAsia="sq-AL"/>
        </w:rPr>
      </w:pPr>
      <w:r w:rsidRPr="00982EED">
        <w:rPr>
          <w:rFonts w:ascii="Cambria" w:eastAsia="Times New Roman" w:hAnsi="Cambria" w:cs="Times New Roman"/>
          <w:lang w:val="sq-AL" w:eastAsia="sq-AL"/>
        </w:rPr>
        <w:t>Misioni i Ministrisë së Arsimit, Sportit dhe Rinisë është krijimi i një sistemi arsimor që ka në qendër nxënësit me nevojat dhe interesat e tyre,  duke u mundësuar arsimim bazë për të gjithë dhe barazi të shanseve për arsimim me qëllim ndërtimin dhe zhvillimin e njohurive, shkathtësive, qëndrimeve dhe vlerave që kërkon shoqëria;  ridimensionimi i edukimit fizik dhe sportiv si pjesë përbërëse e programit të edukimit të nxënësve dhe studentëve në institucionet arsimore; Përmirësimi i cilësisë së jetës së të rinjve, përmes  rritjes së pjesëmarrjes së tyre në aktivitete rinore, në punësim, në informim, në edukim dhe në vendimarrje.</w:t>
      </w:r>
    </w:p>
    <w:p w:rsidR="00F55465" w:rsidRPr="00982EED" w:rsidRDefault="00F55465" w:rsidP="00F55465">
      <w:pPr>
        <w:spacing w:after="0" w:line="240" w:lineRule="auto"/>
        <w:jc w:val="both"/>
        <w:rPr>
          <w:rFonts w:ascii="Cambria" w:eastAsia="Times New Roman" w:hAnsi="Cambria" w:cs="Times New Roman"/>
          <w:lang w:val="sq-AL" w:eastAsia="sq-AL"/>
        </w:rPr>
      </w:pPr>
    </w:p>
    <w:p w:rsidR="00F55465" w:rsidRDefault="00F55465" w:rsidP="00F55465">
      <w:pPr>
        <w:pStyle w:val="Caption"/>
        <w:keepNext/>
        <w:rPr>
          <w:rFonts w:ascii="Cambria" w:eastAsia="Times New Roman" w:hAnsi="Cambria" w:cs="Times New Roman"/>
          <w:b w:val="0"/>
          <w:color w:val="auto"/>
          <w:sz w:val="20"/>
          <w:lang w:val="sq-AL"/>
        </w:rPr>
      </w:pPr>
      <w:r>
        <w:rPr>
          <w:rFonts w:ascii="Cambria" w:eastAsia="Times New Roman" w:hAnsi="Cambria" w:cs="Times New Roman"/>
          <w:color w:val="auto"/>
          <w:sz w:val="20"/>
          <w:lang w:val="sq-AL"/>
        </w:rPr>
        <w:lastRenderedPageBreak/>
        <w:t>Tabela</w:t>
      </w:r>
      <w:r w:rsidR="00C11732">
        <w:rPr>
          <w:rFonts w:ascii="Cambria" w:eastAsia="Times New Roman" w:hAnsi="Cambria" w:cs="Times New Roman"/>
          <w:color w:val="auto"/>
          <w:sz w:val="20"/>
          <w:lang w:val="sq-AL"/>
        </w:rPr>
        <w:t xml:space="preserve"> 9</w:t>
      </w:r>
      <w:r>
        <w:rPr>
          <w:rFonts w:ascii="Cambria" w:eastAsia="Times New Roman" w:hAnsi="Cambria" w:cs="Times New Roman"/>
          <w:color w:val="auto"/>
          <w:sz w:val="20"/>
          <w:lang w:val="sq-AL"/>
        </w:rPr>
        <w:t xml:space="preserve"> </w:t>
      </w:r>
      <w:r w:rsidRPr="00B86AF9">
        <w:rPr>
          <w:rFonts w:ascii="Cambria" w:eastAsia="Times New Roman" w:hAnsi="Cambria" w:cs="Times New Roman"/>
          <w:color w:val="auto"/>
          <w:sz w:val="20"/>
          <w:lang w:val="sq-AL"/>
        </w:rPr>
        <w:t>:</w:t>
      </w:r>
      <w:r w:rsidRPr="00B86AF9">
        <w:rPr>
          <w:color w:val="auto"/>
        </w:rPr>
        <w:t xml:space="preserve"> </w:t>
      </w:r>
      <w:r w:rsidRPr="00B86AF9">
        <w:rPr>
          <w:rFonts w:ascii="Cambria" w:eastAsia="Times New Roman" w:hAnsi="Cambria" w:cs="Times New Roman"/>
          <w:b w:val="0"/>
          <w:color w:val="auto"/>
          <w:sz w:val="20"/>
          <w:lang w:val="sq-AL"/>
        </w:rPr>
        <w:t xml:space="preserve">Shpenzimet për Ministrinë e </w:t>
      </w:r>
      <w:r>
        <w:rPr>
          <w:rFonts w:ascii="Cambria" w:eastAsia="Times New Roman" w:hAnsi="Cambria" w:cs="Times New Roman"/>
          <w:b w:val="0"/>
          <w:color w:val="auto"/>
          <w:sz w:val="20"/>
          <w:lang w:val="sq-AL"/>
        </w:rPr>
        <w:t>Arsimit, Rinisë dhe Sporteve në vitet 2021-2023</w:t>
      </w:r>
    </w:p>
    <w:p w:rsidR="00F55465" w:rsidRPr="0028637F" w:rsidRDefault="00F55465" w:rsidP="00F55465">
      <w:pPr>
        <w:rPr>
          <w:lang w:val="sq-AL"/>
        </w:rPr>
      </w:pPr>
      <w:r w:rsidRPr="0028637F">
        <w:rPr>
          <w:noProof/>
          <w:lang w:val="en-GB" w:eastAsia="en-GB"/>
        </w:rPr>
        <w:drawing>
          <wp:inline distT="0" distB="0" distL="0" distR="0" wp14:anchorId="553126E8" wp14:editId="59AE6A78">
            <wp:extent cx="5943600" cy="10788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078865"/>
                    </a:xfrm>
                    <a:prstGeom prst="rect">
                      <a:avLst/>
                    </a:prstGeom>
                  </pic:spPr>
                </pic:pic>
              </a:graphicData>
            </a:graphic>
          </wp:inline>
        </w:drawing>
      </w:r>
    </w:p>
    <w:p w:rsidR="00F55465" w:rsidRDefault="00F55465" w:rsidP="00F55465">
      <w:pPr>
        <w:spacing w:after="0" w:line="240" w:lineRule="auto"/>
        <w:jc w:val="both"/>
        <w:rPr>
          <w:rFonts w:ascii="Cambria" w:eastAsia="Times New Roman" w:hAnsi="Cambria" w:cs="Times New Roman"/>
          <w:lang w:val="sq-AL" w:eastAsia="sq-AL"/>
        </w:rPr>
      </w:pPr>
    </w:p>
    <w:p w:rsidR="00F55465" w:rsidRPr="00982EED" w:rsidRDefault="00F55465" w:rsidP="00F55465">
      <w:pPr>
        <w:spacing w:after="0" w:line="240" w:lineRule="auto"/>
        <w:jc w:val="both"/>
        <w:rPr>
          <w:rFonts w:ascii="Cambria" w:eastAsia="Times New Roman" w:hAnsi="Cambria" w:cs="Times New Roman"/>
          <w:lang w:val="sq-AL" w:eastAsia="sq-AL"/>
        </w:rPr>
      </w:pPr>
    </w:p>
    <w:p w:rsidR="00F55465" w:rsidRPr="0012634D" w:rsidRDefault="00F55465" w:rsidP="00F55465">
      <w:pPr>
        <w:pStyle w:val="Heading3"/>
        <w:rPr>
          <w:rFonts w:ascii="Times New Roman" w:hAnsi="Times New Roman" w:cs="Times New Roman"/>
          <w:b/>
          <w:noProof/>
          <w:color w:val="auto"/>
          <w:lang w:eastAsia="sq-AL"/>
        </w:rPr>
      </w:pPr>
      <w:r>
        <w:rPr>
          <w:rFonts w:ascii="Times New Roman" w:hAnsi="Times New Roman" w:cs="Times New Roman"/>
          <w:b/>
          <w:noProof/>
          <w:color w:val="auto"/>
          <w:lang w:eastAsia="sq-AL"/>
        </w:rPr>
        <w:t>Prioritetet për periudhën 2021-2023</w:t>
      </w:r>
    </w:p>
    <w:p w:rsidR="00F55465" w:rsidRPr="00982EED" w:rsidRDefault="00F55465" w:rsidP="00F55465">
      <w:pPr>
        <w:spacing w:after="0" w:line="276" w:lineRule="auto"/>
        <w:jc w:val="both"/>
        <w:rPr>
          <w:rFonts w:ascii="Cambria" w:eastAsia="Times New Roman" w:hAnsi="Cambria" w:cs="Times New Roman"/>
          <w:color w:val="000000"/>
          <w:lang w:val="sq-AL" w:eastAsia="sq-AL"/>
        </w:rPr>
      </w:pPr>
    </w:p>
    <w:p w:rsidR="00F55465" w:rsidRPr="00982EED" w:rsidRDefault="00F55465" w:rsidP="00F55465">
      <w:pPr>
        <w:spacing w:after="0" w:line="276" w:lineRule="auto"/>
        <w:jc w:val="both"/>
        <w:rPr>
          <w:rFonts w:ascii="Cambria" w:eastAsia="Times New Roman" w:hAnsi="Cambria" w:cs="Times New Roman"/>
          <w:color w:val="000000"/>
          <w:lang w:val="sq-AL" w:eastAsia="sq-AL"/>
        </w:rPr>
      </w:pPr>
      <w:r w:rsidRPr="00982EED">
        <w:rPr>
          <w:rFonts w:ascii="Cambria" w:eastAsia="Times New Roman" w:hAnsi="Cambria" w:cs="Times New Roman"/>
          <w:color w:val="000000"/>
          <w:lang w:val="sq-AL" w:eastAsia="sq-AL"/>
        </w:rPr>
        <w:t>Ministria e Arsimit, Rinisë dhe Sporteve do të vijojë masat e saj të integruara për mbështetjen e arsimit bazë, të mesëm, dhe të lartë, orientimin e kurrikulave ndaj nevojave të tregut të punës dhe modernizimin e tyre, si edhe mbështetjen për trajnim dhe punësim të kategori</w:t>
      </w:r>
      <w:r>
        <w:rPr>
          <w:rFonts w:ascii="Cambria" w:eastAsia="Times New Roman" w:hAnsi="Cambria" w:cs="Times New Roman"/>
          <w:color w:val="000000"/>
          <w:lang w:val="sq-AL" w:eastAsia="sq-AL"/>
        </w:rPr>
        <w:t>ve të veçanta. Për periudhën 2021</w:t>
      </w:r>
      <w:r w:rsidRPr="00982EED">
        <w:rPr>
          <w:rFonts w:ascii="Cambria" w:eastAsia="Times New Roman" w:hAnsi="Cambria" w:cs="Times New Roman"/>
          <w:color w:val="000000"/>
          <w:lang w:val="sq-AL" w:eastAsia="sq-AL"/>
        </w:rPr>
        <w:t>-202</w:t>
      </w:r>
      <w:r>
        <w:rPr>
          <w:rFonts w:ascii="Cambria" w:eastAsia="Times New Roman" w:hAnsi="Cambria" w:cs="Times New Roman"/>
          <w:color w:val="000000"/>
          <w:lang w:val="sq-AL" w:eastAsia="sq-AL"/>
        </w:rPr>
        <w:t>3</w:t>
      </w:r>
      <w:r w:rsidRPr="00982EED">
        <w:rPr>
          <w:rFonts w:ascii="Cambria" w:eastAsia="Times New Roman" w:hAnsi="Cambria" w:cs="Times New Roman"/>
          <w:color w:val="000000"/>
          <w:lang w:val="sq-AL" w:eastAsia="sq-AL"/>
        </w:rPr>
        <w:t>, Ministria e Arsimit, Sportit dhe Rinisë do të financojë me prioritet:</w:t>
      </w:r>
    </w:p>
    <w:p w:rsidR="00F55465" w:rsidRDefault="00F55465" w:rsidP="00F55465">
      <w:pPr>
        <w:spacing w:after="0" w:line="276" w:lineRule="auto"/>
        <w:jc w:val="both"/>
        <w:rPr>
          <w:rFonts w:ascii="Cambria" w:eastAsia="Times New Roman" w:hAnsi="Cambria" w:cs="Times New Roman"/>
          <w:color w:val="000000"/>
          <w:lang w:val="sq-AL" w:eastAsia="sq-AL"/>
        </w:rPr>
      </w:pPr>
    </w:p>
    <w:p w:rsidR="00F55465" w:rsidRPr="00BE08A8" w:rsidRDefault="00F55465" w:rsidP="00EA78FF">
      <w:pPr>
        <w:numPr>
          <w:ilvl w:val="0"/>
          <w:numId w:val="35"/>
        </w:numPr>
        <w:spacing w:after="0" w:line="276" w:lineRule="auto"/>
        <w:jc w:val="both"/>
        <w:rPr>
          <w:rFonts w:ascii="Cambria" w:eastAsia="Times New Roman" w:hAnsi="Cambria" w:cs="Times New Roman"/>
          <w:color w:val="000000" w:themeColor="text1"/>
          <w:lang w:val="it-IT" w:eastAsia="sq-AL"/>
        </w:rPr>
      </w:pPr>
      <w:r>
        <w:rPr>
          <w:rFonts w:ascii="Cambria" w:eastAsia="Times New Roman" w:hAnsi="Cambria" w:cs="Times New Roman"/>
          <w:color w:val="000000" w:themeColor="text1"/>
          <w:lang w:val="it-IT" w:eastAsia="sq-AL"/>
        </w:rPr>
        <w:t>Rritjen</w:t>
      </w:r>
      <w:r w:rsidRPr="00BE08A8">
        <w:rPr>
          <w:rFonts w:ascii="Cambria" w:eastAsia="Times New Roman" w:hAnsi="Cambria" w:cs="Times New Roman"/>
          <w:color w:val="000000" w:themeColor="text1"/>
          <w:lang w:val="it-IT" w:eastAsia="sq-AL"/>
        </w:rPr>
        <w:t xml:space="preserve"> </w:t>
      </w:r>
      <w:r>
        <w:rPr>
          <w:rFonts w:ascii="Cambria" w:eastAsia="Times New Roman" w:hAnsi="Cambria" w:cs="Times New Roman"/>
          <w:color w:val="000000" w:themeColor="text1"/>
          <w:lang w:val="it-IT" w:eastAsia="sq-AL"/>
        </w:rPr>
        <w:t>e</w:t>
      </w:r>
      <w:r w:rsidRPr="00BE08A8">
        <w:rPr>
          <w:rFonts w:ascii="Cambria" w:eastAsia="Times New Roman" w:hAnsi="Cambria" w:cs="Times New Roman"/>
          <w:color w:val="000000" w:themeColor="text1"/>
          <w:lang w:val="it-IT" w:eastAsia="sq-AL"/>
        </w:rPr>
        <w:t xml:space="preserve"> numrit të fëmijëve që ndjekin arsimin parashkollor dhe përfshirjes së klasës përgatitore në arsimin e detyrueshëm; </w:t>
      </w:r>
    </w:p>
    <w:p w:rsidR="00F55465" w:rsidRPr="00BE08A8" w:rsidRDefault="00F55465" w:rsidP="00EA78FF">
      <w:pPr>
        <w:numPr>
          <w:ilvl w:val="0"/>
          <w:numId w:val="35"/>
        </w:numPr>
        <w:spacing w:after="0" w:line="276" w:lineRule="auto"/>
        <w:jc w:val="both"/>
        <w:rPr>
          <w:rFonts w:ascii="Cambria" w:eastAsia="Times New Roman" w:hAnsi="Cambria" w:cs="Times New Roman"/>
          <w:color w:val="000000" w:themeColor="text1"/>
          <w:lang w:val="sq-AL" w:eastAsia="sq-AL"/>
        </w:rPr>
      </w:pPr>
      <w:r>
        <w:rPr>
          <w:rFonts w:ascii="Cambria" w:eastAsia="Times New Roman" w:hAnsi="Cambria" w:cs="Times New Roman"/>
          <w:color w:val="000000" w:themeColor="text1"/>
          <w:lang w:val="sq-AL" w:eastAsia="sq-AL"/>
        </w:rPr>
        <w:t>Reduktimin</w:t>
      </w:r>
      <w:r w:rsidRPr="00BE08A8">
        <w:rPr>
          <w:rFonts w:ascii="Cambria" w:eastAsia="Times New Roman" w:hAnsi="Cambria" w:cs="Times New Roman"/>
          <w:color w:val="000000" w:themeColor="text1"/>
          <w:lang w:val="sq-AL" w:eastAsia="sq-AL"/>
        </w:rPr>
        <w:t xml:space="preserve"> </w:t>
      </w:r>
      <w:r>
        <w:rPr>
          <w:rFonts w:ascii="Cambria" w:eastAsia="Times New Roman" w:hAnsi="Cambria" w:cs="Times New Roman"/>
          <w:color w:val="000000" w:themeColor="text1"/>
          <w:lang w:val="sq-AL" w:eastAsia="sq-AL"/>
        </w:rPr>
        <w:t>e</w:t>
      </w:r>
      <w:r w:rsidRPr="00BE08A8">
        <w:rPr>
          <w:rFonts w:ascii="Cambria" w:eastAsia="Times New Roman" w:hAnsi="Cambria" w:cs="Times New Roman"/>
          <w:color w:val="000000" w:themeColor="text1"/>
          <w:lang w:val="sq-AL" w:eastAsia="sq-AL"/>
        </w:rPr>
        <w:t xml:space="preserve"> numrit të klasave kolektive; </w:t>
      </w:r>
    </w:p>
    <w:p w:rsidR="00F55465" w:rsidRPr="00BE08A8" w:rsidRDefault="00F55465" w:rsidP="00EA78FF">
      <w:pPr>
        <w:numPr>
          <w:ilvl w:val="0"/>
          <w:numId w:val="35"/>
        </w:numPr>
        <w:spacing w:after="0" w:line="276" w:lineRule="auto"/>
        <w:jc w:val="both"/>
        <w:rPr>
          <w:rFonts w:ascii="Cambria" w:eastAsia="Times New Roman" w:hAnsi="Cambria" w:cs="Times New Roman"/>
          <w:color w:val="000000" w:themeColor="text1"/>
          <w:lang w:val="sq-AL" w:eastAsia="sq-AL"/>
        </w:rPr>
      </w:pPr>
      <w:r>
        <w:rPr>
          <w:rFonts w:ascii="Cambria" w:eastAsia="Times New Roman" w:hAnsi="Cambria" w:cs="Times New Roman"/>
          <w:color w:val="000000" w:themeColor="text1"/>
          <w:lang w:val="sq-AL" w:eastAsia="sq-AL"/>
        </w:rPr>
        <w:t>Sigurimin e</w:t>
      </w:r>
      <w:r w:rsidRPr="00BE08A8">
        <w:rPr>
          <w:rFonts w:ascii="Cambria" w:eastAsia="Times New Roman" w:hAnsi="Cambria" w:cs="Times New Roman"/>
          <w:color w:val="000000" w:themeColor="text1"/>
          <w:lang w:val="sq-AL" w:eastAsia="sq-AL"/>
        </w:rPr>
        <w:t xml:space="preserve"> transportit, mbulimi</w:t>
      </w:r>
      <w:r>
        <w:rPr>
          <w:rFonts w:ascii="Cambria" w:eastAsia="Times New Roman" w:hAnsi="Cambria" w:cs="Times New Roman"/>
          <w:color w:val="000000" w:themeColor="text1"/>
          <w:lang w:val="sq-AL" w:eastAsia="sq-AL"/>
        </w:rPr>
        <w:t>n e</w:t>
      </w:r>
      <w:r w:rsidRPr="00BE08A8">
        <w:rPr>
          <w:rFonts w:ascii="Cambria" w:eastAsia="Times New Roman" w:hAnsi="Cambria" w:cs="Times New Roman"/>
          <w:color w:val="000000" w:themeColor="text1"/>
          <w:lang w:val="sq-AL" w:eastAsia="sq-AL"/>
        </w:rPr>
        <w:t xml:space="preserve"> shpenzimeve të transportit të nxënësve që kanë vendbanimin e tyre mbi 2 km nga shkolla, si dhe transportin për rreth se 12 mijë mësuesve që punojnë mbi 5 Km nga vendbanimi/qendra e përhershme e punës në shkollë;</w:t>
      </w:r>
    </w:p>
    <w:p w:rsidR="00F55465" w:rsidRPr="00BE08A8" w:rsidRDefault="00F55465" w:rsidP="00EA78FF">
      <w:pPr>
        <w:numPr>
          <w:ilvl w:val="0"/>
          <w:numId w:val="35"/>
        </w:numPr>
        <w:spacing w:after="0" w:line="276" w:lineRule="auto"/>
        <w:jc w:val="both"/>
        <w:rPr>
          <w:rFonts w:ascii="Cambria" w:eastAsia="Times New Roman" w:hAnsi="Cambria" w:cs="Times New Roman"/>
          <w:color w:val="000000" w:themeColor="text1"/>
          <w:lang w:val="sq-AL" w:eastAsia="sq-AL"/>
        </w:rPr>
      </w:pPr>
      <w:r w:rsidRPr="00BE08A8">
        <w:rPr>
          <w:rFonts w:ascii="Cambria" w:eastAsia="Times New Roman" w:hAnsi="Cambria" w:cs="Times New Roman"/>
          <w:color w:val="000000" w:themeColor="text1"/>
          <w:lang w:val="sq-AL" w:eastAsia="sq-AL"/>
        </w:rPr>
        <w:t>Ofrimi</w:t>
      </w:r>
      <w:r>
        <w:rPr>
          <w:rFonts w:ascii="Cambria" w:eastAsia="Times New Roman" w:hAnsi="Cambria" w:cs="Times New Roman"/>
          <w:color w:val="000000" w:themeColor="text1"/>
          <w:lang w:val="sq-AL" w:eastAsia="sq-AL"/>
        </w:rPr>
        <w:t>m e</w:t>
      </w:r>
      <w:r w:rsidRPr="00BE08A8">
        <w:rPr>
          <w:rFonts w:ascii="Cambria" w:eastAsia="Times New Roman" w:hAnsi="Cambria" w:cs="Times New Roman"/>
          <w:color w:val="000000" w:themeColor="text1"/>
          <w:lang w:val="sq-AL" w:eastAsia="sq-AL"/>
        </w:rPr>
        <w:t xml:space="preserve"> teksteve shkollore falas për nxënësit që ndjekin arsimin bazë, si dhe tekste shkollore falas për nxënësit nga shtresa sociale në nevojë në arsimin e mesëm të lartë;</w:t>
      </w:r>
    </w:p>
    <w:p w:rsidR="00F55465" w:rsidRPr="00BE08A8" w:rsidRDefault="00F55465" w:rsidP="00EA78FF">
      <w:pPr>
        <w:numPr>
          <w:ilvl w:val="0"/>
          <w:numId w:val="35"/>
        </w:numPr>
        <w:spacing w:after="0" w:line="276" w:lineRule="auto"/>
        <w:jc w:val="both"/>
        <w:rPr>
          <w:rFonts w:ascii="Cambria" w:eastAsia="Times New Roman" w:hAnsi="Cambria" w:cs="Times New Roman"/>
          <w:color w:val="000000" w:themeColor="text1"/>
          <w:lang w:val="sq-AL" w:eastAsia="sq-AL"/>
        </w:rPr>
      </w:pPr>
      <w:r w:rsidRPr="00BE08A8">
        <w:rPr>
          <w:rFonts w:ascii="Cambria" w:eastAsia="Times New Roman" w:hAnsi="Cambria" w:cs="Times New Roman"/>
          <w:color w:val="000000" w:themeColor="text1"/>
          <w:lang w:val="sq-AL" w:eastAsia="sq-AL"/>
        </w:rPr>
        <w:t>Ofrimi</w:t>
      </w:r>
      <w:r>
        <w:rPr>
          <w:rFonts w:ascii="Cambria" w:eastAsia="Times New Roman" w:hAnsi="Cambria" w:cs="Times New Roman"/>
          <w:color w:val="000000" w:themeColor="text1"/>
          <w:lang w:val="sq-AL" w:eastAsia="sq-AL"/>
        </w:rPr>
        <w:t>n e</w:t>
      </w:r>
      <w:r w:rsidRPr="00BE08A8">
        <w:rPr>
          <w:rFonts w:ascii="Cambria" w:eastAsia="Times New Roman" w:hAnsi="Cambria" w:cs="Times New Roman"/>
          <w:color w:val="000000" w:themeColor="text1"/>
          <w:lang w:val="sq-AL" w:eastAsia="sq-AL"/>
        </w:rPr>
        <w:t xml:space="preserve"> bursave financiare apo kuotë ushqimore për nxënës me nevoja të veçanta si dhe fëmijëve më me ndikim në uljen e braktisjes shkollore, të nxënësve të arsimit para-universitar nga shtresat sociale në nevojë; </w:t>
      </w:r>
    </w:p>
    <w:p w:rsidR="00F55465" w:rsidRPr="00BE08A8" w:rsidRDefault="00F55465" w:rsidP="00EA78FF">
      <w:pPr>
        <w:numPr>
          <w:ilvl w:val="0"/>
          <w:numId w:val="35"/>
        </w:numPr>
        <w:spacing w:after="0" w:line="276" w:lineRule="auto"/>
        <w:jc w:val="both"/>
        <w:rPr>
          <w:rFonts w:ascii="Cambria" w:eastAsia="Times New Roman" w:hAnsi="Cambria" w:cs="Times New Roman"/>
          <w:color w:val="000000" w:themeColor="text1"/>
          <w:lang w:val="it-IT" w:eastAsia="sq-AL"/>
        </w:rPr>
      </w:pPr>
      <w:r>
        <w:rPr>
          <w:rFonts w:ascii="Cambria" w:eastAsia="Times New Roman" w:hAnsi="Cambria" w:cs="Times New Roman"/>
          <w:color w:val="000000" w:themeColor="text1"/>
          <w:lang w:val="it-IT" w:eastAsia="sq-AL"/>
        </w:rPr>
        <w:t>Hartimin e</w:t>
      </w:r>
      <w:r w:rsidRPr="00BE08A8">
        <w:rPr>
          <w:rFonts w:ascii="Cambria" w:eastAsia="Times New Roman" w:hAnsi="Cambria" w:cs="Times New Roman"/>
          <w:color w:val="000000" w:themeColor="text1"/>
          <w:lang w:val="it-IT" w:eastAsia="sq-AL"/>
        </w:rPr>
        <w:t xml:space="preserve"> programeve specifike për arsimimin e grupeve të pafavorizuara. Deri në vitin 2022, çdo fëmijë rom dhe egjiptian, do të regjistrohet në shkollë, 100% e tyre do të mbarojnë arsimin e detyruar dhe 70% më shumë vajza e djem romë dhe egjiptianë do të përfundojnë të gjitha nivelet e arsimit. </w:t>
      </w:r>
    </w:p>
    <w:p w:rsidR="00F55465" w:rsidRPr="00BE08A8" w:rsidRDefault="00F55465" w:rsidP="00EA78FF">
      <w:pPr>
        <w:numPr>
          <w:ilvl w:val="0"/>
          <w:numId w:val="35"/>
        </w:numPr>
        <w:spacing w:after="0" w:line="276" w:lineRule="auto"/>
        <w:jc w:val="both"/>
        <w:rPr>
          <w:rFonts w:ascii="Cambria" w:eastAsia="Times New Roman" w:hAnsi="Cambria" w:cs="Times New Roman"/>
          <w:color w:val="000000" w:themeColor="text1"/>
          <w:lang w:val="it-IT" w:eastAsia="sq-AL"/>
        </w:rPr>
      </w:pPr>
      <w:r w:rsidRPr="00BE08A8">
        <w:rPr>
          <w:rFonts w:ascii="Cambria" w:eastAsia="Times New Roman" w:hAnsi="Cambria" w:cs="Times New Roman"/>
          <w:color w:val="000000" w:themeColor="text1"/>
          <w:lang w:val="it-IT" w:eastAsia="sq-AL"/>
        </w:rPr>
        <w:t>Përmirësimi</w:t>
      </w:r>
      <w:r>
        <w:rPr>
          <w:rFonts w:ascii="Cambria" w:eastAsia="Times New Roman" w:hAnsi="Cambria" w:cs="Times New Roman"/>
          <w:color w:val="000000" w:themeColor="text1"/>
          <w:lang w:val="it-IT" w:eastAsia="sq-AL"/>
        </w:rPr>
        <w:t>n e</w:t>
      </w:r>
      <w:r w:rsidRPr="00BE08A8">
        <w:rPr>
          <w:rFonts w:ascii="Cambria" w:eastAsia="Times New Roman" w:hAnsi="Cambria" w:cs="Times New Roman"/>
          <w:color w:val="000000" w:themeColor="text1"/>
          <w:lang w:val="it-IT" w:eastAsia="sq-AL"/>
        </w:rPr>
        <w:t xml:space="preserve"> infrastrukturës shkollore, shkolla dhe konvikte të reja sipas standardeve europiane; </w:t>
      </w:r>
    </w:p>
    <w:p w:rsidR="00F55465" w:rsidRPr="00BE08A8" w:rsidRDefault="00F55465" w:rsidP="00EA78FF">
      <w:pPr>
        <w:numPr>
          <w:ilvl w:val="0"/>
          <w:numId w:val="35"/>
        </w:numPr>
        <w:spacing w:after="0" w:line="276" w:lineRule="auto"/>
        <w:jc w:val="both"/>
        <w:rPr>
          <w:rFonts w:ascii="Cambria" w:eastAsia="Times New Roman" w:hAnsi="Cambria" w:cs="Times New Roman"/>
          <w:color w:val="000000" w:themeColor="text1"/>
          <w:lang w:val="it-IT" w:eastAsia="sq-AL"/>
        </w:rPr>
      </w:pPr>
      <w:r>
        <w:rPr>
          <w:rFonts w:ascii="Cambria" w:eastAsia="Times New Roman" w:hAnsi="Cambria" w:cs="Times New Roman"/>
          <w:color w:val="000000" w:themeColor="text1"/>
          <w:lang w:val="it-IT" w:eastAsia="sq-AL"/>
        </w:rPr>
        <w:t>Rritjen</w:t>
      </w:r>
      <w:r w:rsidRPr="00BE08A8">
        <w:rPr>
          <w:rFonts w:ascii="Cambria" w:eastAsia="Times New Roman" w:hAnsi="Cambria" w:cs="Times New Roman"/>
          <w:color w:val="000000" w:themeColor="text1"/>
          <w:lang w:val="it-IT" w:eastAsia="sq-AL"/>
        </w:rPr>
        <w:t xml:space="preserve"> e numrit të punonjësve të shërbimit psiko-social në sistemin e arsimit parauniversitar;  </w:t>
      </w:r>
    </w:p>
    <w:p w:rsidR="00F55465" w:rsidRPr="00BE08A8" w:rsidRDefault="00F55465" w:rsidP="00EA78FF">
      <w:pPr>
        <w:numPr>
          <w:ilvl w:val="0"/>
          <w:numId w:val="35"/>
        </w:numPr>
        <w:spacing w:after="0" w:line="276" w:lineRule="auto"/>
        <w:jc w:val="both"/>
        <w:rPr>
          <w:rFonts w:ascii="Cambria" w:eastAsia="Times New Roman" w:hAnsi="Cambria" w:cs="Times New Roman"/>
          <w:color w:val="000000" w:themeColor="text1"/>
          <w:lang w:val="it-IT" w:eastAsia="sq-AL"/>
        </w:rPr>
      </w:pPr>
      <w:r w:rsidRPr="00BE08A8">
        <w:rPr>
          <w:rFonts w:ascii="Cambria" w:eastAsia="Times New Roman" w:hAnsi="Cambria" w:cs="Times New Roman"/>
          <w:color w:val="000000" w:themeColor="text1"/>
          <w:lang w:val="it-IT" w:eastAsia="sq-AL"/>
        </w:rPr>
        <w:t>Zbatimi</w:t>
      </w:r>
      <w:r>
        <w:rPr>
          <w:rFonts w:ascii="Cambria" w:eastAsia="Times New Roman" w:hAnsi="Cambria" w:cs="Times New Roman"/>
          <w:color w:val="000000" w:themeColor="text1"/>
          <w:lang w:val="it-IT" w:eastAsia="sq-AL"/>
        </w:rPr>
        <w:t>n e</w:t>
      </w:r>
      <w:r w:rsidRPr="00BE08A8">
        <w:rPr>
          <w:rFonts w:ascii="Cambria" w:eastAsia="Times New Roman" w:hAnsi="Cambria" w:cs="Times New Roman"/>
          <w:color w:val="000000" w:themeColor="text1"/>
          <w:lang w:val="it-IT" w:eastAsia="sq-AL"/>
        </w:rPr>
        <w:t xml:space="preserve"> kurrikulave bazuar në standarde të krahasueshme me vendet e BE-së, nëpërmjet: zbatimit të kurrikulës së re në të gjithë sist</w:t>
      </w:r>
      <w:r>
        <w:rPr>
          <w:rFonts w:ascii="Cambria" w:eastAsia="Times New Roman" w:hAnsi="Cambria" w:cs="Times New Roman"/>
          <w:color w:val="000000" w:themeColor="text1"/>
          <w:lang w:val="it-IT" w:eastAsia="sq-AL"/>
        </w:rPr>
        <w:t>emin e arsimit parauniversitar si dhe p</w:t>
      </w:r>
      <w:r w:rsidRPr="00BE08A8">
        <w:rPr>
          <w:rFonts w:ascii="Cambria" w:eastAsia="Times New Roman" w:hAnsi="Cambria" w:cs="Times New Roman"/>
          <w:color w:val="000000" w:themeColor="text1"/>
          <w:lang w:val="it-IT" w:eastAsia="sq-AL"/>
        </w:rPr>
        <w:t xml:space="preserve">ërgatitjes së teksteve specifike për pakicat kombëtare; </w:t>
      </w:r>
    </w:p>
    <w:p w:rsidR="00F55465" w:rsidRPr="00CE367F" w:rsidRDefault="00F55465" w:rsidP="00EA78FF">
      <w:pPr>
        <w:numPr>
          <w:ilvl w:val="0"/>
          <w:numId w:val="35"/>
        </w:numPr>
        <w:spacing w:after="0" w:line="276" w:lineRule="auto"/>
        <w:jc w:val="both"/>
        <w:rPr>
          <w:rFonts w:ascii="Cambria" w:eastAsia="Times New Roman" w:hAnsi="Cambria" w:cs="Times New Roman"/>
          <w:color w:val="000000" w:themeColor="text1"/>
          <w:lang w:val="it-IT" w:eastAsia="sq-AL"/>
        </w:rPr>
      </w:pPr>
      <w:r w:rsidRPr="00BE08A8">
        <w:rPr>
          <w:rFonts w:ascii="Cambria" w:eastAsia="Times New Roman" w:hAnsi="Cambria" w:cs="Times New Roman"/>
          <w:color w:val="000000" w:themeColor="text1"/>
          <w:lang w:val="it-IT" w:eastAsia="sq-AL"/>
        </w:rPr>
        <w:t>Fuqizimi</w:t>
      </w:r>
      <w:r>
        <w:rPr>
          <w:rFonts w:ascii="Cambria" w:eastAsia="Times New Roman" w:hAnsi="Cambria" w:cs="Times New Roman"/>
          <w:color w:val="000000" w:themeColor="text1"/>
          <w:lang w:val="it-IT" w:eastAsia="sq-AL"/>
        </w:rPr>
        <w:t>n e</w:t>
      </w:r>
      <w:r w:rsidRPr="00BE08A8">
        <w:rPr>
          <w:rFonts w:ascii="Cambria" w:eastAsia="Times New Roman" w:hAnsi="Cambria" w:cs="Times New Roman"/>
          <w:color w:val="000000" w:themeColor="text1"/>
          <w:lang w:val="it-IT" w:eastAsia="sq-AL"/>
        </w:rPr>
        <w:t xml:space="preserve"> TIK-ut në arsim, nëpërmjet: hartimit të një platforme dhe plani komb</w:t>
      </w:r>
      <w:r w:rsidRPr="00BE08A8">
        <w:rPr>
          <w:rFonts w:ascii="Cambria" w:eastAsia="Times New Roman" w:hAnsi="Cambria" w:cs="Times New Roman"/>
          <w:color w:val="000000" w:themeColor="text1"/>
          <w:lang w:val="sq-AL" w:eastAsia="sq-AL"/>
        </w:rPr>
        <w:t>ё</w:t>
      </w:r>
      <w:r w:rsidRPr="00BE08A8">
        <w:rPr>
          <w:rFonts w:ascii="Cambria" w:eastAsia="Times New Roman" w:hAnsi="Cambria" w:cs="Times New Roman"/>
          <w:color w:val="000000" w:themeColor="text1"/>
          <w:lang w:val="it-IT" w:eastAsia="sq-AL"/>
        </w:rPr>
        <w:t xml:space="preserve">tar veprimi </w:t>
      </w:r>
      <w:r>
        <w:rPr>
          <w:rFonts w:ascii="Cambria" w:eastAsia="Times New Roman" w:hAnsi="Cambria" w:cs="Times New Roman"/>
          <w:color w:val="000000" w:themeColor="text1"/>
          <w:lang w:val="it-IT" w:eastAsia="sq-AL"/>
        </w:rPr>
        <w:t>për zbatimin e TIK-ut në arsim si dhe k</w:t>
      </w:r>
      <w:r w:rsidRPr="00CE367F">
        <w:rPr>
          <w:rFonts w:ascii="Cambria" w:eastAsia="Times New Roman" w:hAnsi="Cambria" w:cs="Times New Roman"/>
          <w:color w:val="000000" w:themeColor="text1"/>
          <w:lang w:val="it-IT" w:eastAsia="sq-AL"/>
        </w:rPr>
        <w:t xml:space="preserve">rijimit të një infrastrukture të qëndrueshme, gjerësisht të përdorshme të burimeve digjitale në shkolla; </w:t>
      </w:r>
    </w:p>
    <w:p w:rsidR="00F55465" w:rsidRPr="009B05A2" w:rsidRDefault="00F55465" w:rsidP="00EA78FF">
      <w:pPr>
        <w:numPr>
          <w:ilvl w:val="0"/>
          <w:numId w:val="35"/>
        </w:numPr>
        <w:spacing w:after="200" w:line="276" w:lineRule="auto"/>
        <w:jc w:val="both"/>
        <w:rPr>
          <w:rFonts w:ascii="Cambria" w:eastAsia="Times New Roman" w:hAnsi="Cambria" w:cs="Times New Roman"/>
          <w:color w:val="000000" w:themeColor="text1"/>
          <w:lang w:val="it-IT" w:eastAsia="sq-AL"/>
        </w:rPr>
      </w:pPr>
      <w:r w:rsidRPr="009B05A2">
        <w:rPr>
          <w:rFonts w:ascii="Cambria" w:eastAsia="Times New Roman" w:hAnsi="Cambria" w:cs="Times New Roman"/>
          <w:color w:val="000000" w:themeColor="text1"/>
          <w:lang w:val="it-IT" w:eastAsia="sq-AL"/>
        </w:rPr>
        <w:t>Pakti për Universitetet p</w:t>
      </w:r>
      <w:r>
        <w:rPr>
          <w:rFonts w:ascii="Cambria" w:eastAsia="Times New Roman" w:hAnsi="Cambria" w:cs="Times New Roman"/>
          <w:color w:val="000000" w:themeColor="text1"/>
          <w:lang w:val="it-IT" w:eastAsia="sq-AL"/>
        </w:rPr>
        <w:t>ë</w:t>
      </w:r>
      <w:r w:rsidRPr="009B05A2">
        <w:rPr>
          <w:rFonts w:ascii="Cambria" w:eastAsia="Times New Roman" w:hAnsi="Cambria" w:cs="Times New Roman"/>
          <w:color w:val="000000" w:themeColor="text1"/>
          <w:lang w:val="it-IT" w:eastAsia="sq-AL"/>
        </w:rPr>
        <w:t>rmes financimit me përparësi për ngritjen e infrastrukturës  dhe investime</w:t>
      </w:r>
      <w:r>
        <w:rPr>
          <w:rFonts w:ascii="Cambria" w:eastAsia="Times New Roman" w:hAnsi="Cambria" w:cs="Times New Roman"/>
          <w:color w:val="000000" w:themeColor="text1"/>
          <w:lang w:val="it-IT" w:eastAsia="sq-AL"/>
        </w:rPr>
        <w:t>ve</w:t>
      </w:r>
      <w:r w:rsidRPr="009B05A2">
        <w:rPr>
          <w:rFonts w:ascii="Cambria" w:eastAsia="Times New Roman" w:hAnsi="Cambria" w:cs="Times New Roman"/>
          <w:color w:val="000000" w:themeColor="text1"/>
          <w:lang w:val="it-IT" w:eastAsia="sq-AL"/>
        </w:rPr>
        <w:t xml:space="preserve"> në kampuset universitare si dhe Fondi i mbështetjes  studentore, për të mbuluar </w:t>
      </w:r>
      <w:r w:rsidRPr="009B05A2">
        <w:rPr>
          <w:rFonts w:ascii="Cambria" w:eastAsia="Times New Roman" w:hAnsi="Cambria" w:cs="Times New Roman"/>
          <w:color w:val="000000" w:themeColor="text1"/>
          <w:lang w:val="it-IT" w:eastAsia="sq-AL"/>
        </w:rPr>
        <w:lastRenderedPageBreak/>
        <w:t xml:space="preserve">shpenzimet për bursat e studentëve nga  shtresat sociale në nevojë, si dhe studentëve ekselencë në IAL publike, si dhe përjashtimi apo reduktimi </w:t>
      </w:r>
      <w:r>
        <w:rPr>
          <w:rFonts w:ascii="Cambria" w:eastAsia="Times New Roman" w:hAnsi="Cambria" w:cs="Times New Roman"/>
          <w:color w:val="000000" w:themeColor="text1"/>
          <w:lang w:val="it-IT" w:eastAsia="sq-AL"/>
        </w:rPr>
        <w:t xml:space="preserve">i </w:t>
      </w:r>
      <w:r w:rsidRPr="009B05A2">
        <w:rPr>
          <w:rFonts w:ascii="Cambria" w:eastAsia="Times New Roman" w:hAnsi="Cambria" w:cs="Times New Roman"/>
          <w:color w:val="000000" w:themeColor="text1"/>
          <w:lang w:val="it-IT" w:eastAsia="sq-AL"/>
        </w:rPr>
        <w:t xml:space="preserve">tarifave vjetore </w:t>
      </w:r>
      <w:r>
        <w:rPr>
          <w:rFonts w:ascii="Cambria" w:eastAsia="Times New Roman" w:hAnsi="Cambria" w:cs="Times New Roman"/>
          <w:color w:val="000000" w:themeColor="text1"/>
          <w:lang w:val="it-IT" w:eastAsia="sq-AL"/>
        </w:rPr>
        <w:t xml:space="preserve">të </w:t>
      </w:r>
      <w:r w:rsidRPr="009B05A2">
        <w:rPr>
          <w:rFonts w:ascii="Cambria" w:eastAsia="Times New Roman" w:hAnsi="Cambria" w:cs="Times New Roman"/>
          <w:color w:val="000000" w:themeColor="text1"/>
          <w:lang w:val="it-IT" w:eastAsia="sq-AL"/>
        </w:rPr>
        <w:t xml:space="preserve">shkollimit për studentët e ekselencës apo studentët </w:t>
      </w:r>
      <w:r>
        <w:rPr>
          <w:rFonts w:ascii="Cambria" w:eastAsia="Times New Roman" w:hAnsi="Cambria" w:cs="Times New Roman"/>
          <w:color w:val="000000" w:themeColor="text1"/>
          <w:lang w:val="it-IT" w:eastAsia="sq-AL"/>
        </w:rPr>
        <w:t xml:space="preserve">e </w:t>
      </w:r>
      <w:r w:rsidRPr="009B05A2">
        <w:rPr>
          <w:rFonts w:ascii="Cambria" w:eastAsia="Times New Roman" w:hAnsi="Cambria" w:cs="Times New Roman"/>
          <w:color w:val="000000" w:themeColor="text1"/>
          <w:lang w:val="it-IT" w:eastAsia="sq-AL"/>
        </w:rPr>
        <w:t>kategorive sociale në nevojë;</w:t>
      </w:r>
    </w:p>
    <w:p w:rsidR="00F55465" w:rsidRPr="00982EED" w:rsidRDefault="00F55465" w:rsidP="00F55465">
      <w:pPr>
        <w:spacing w:after="0" w:line="276" w:lineRule="auto"/>
        <w:jc w:val="both"/>
        <w:rPr>
          <w:rFonts w:ascii="Cambria" w:eastAsia="Times New Roman" w:hAnsi="Cambria" w:cs="Times New Roman"/>
          <w:color w:val="000000"/>
          <w:lang w:val="sq-AL" w:eastAsia="sq-AL"/>
        </w:rPr>
      </w:pPr>
    </w:p>
    <w:p w:rsidR="00F55465" w:rsidRDefault="00F55465" w:rsidP="00F55465">
      <w:pPr>
        <w:spacing w:after="0" w:line="276" w:lineRule="auto"/>
        <w:jc w:val="both"/>
        <w:rPr>
          <w:rFonts w:ascii="Cambria" w:eastAsia="Times New Roman" w:hAnsi="Cambria" w:cs="Times New Roman"/>
          <w:color w:val="000000"/>
          <w:lang w:val="sq-AL" w:eastAsia="sq-AL"/>
        </w:rPr>
      </w:pPr>
      <w:r w:rsidRPr="00982EED">
        <w:rPr>
          <w:rFonts w:ascii="Cambria" w:eastAsia="Times New Roman" w:hAnsi="Cambria" w:cs="Times New Roman"/>
          <w:color w:val="000000"/>
          <w:lang w:val="sq-AL" w:eastAsia="sq-AL"/>
        </w:rPr>
        <w:t>Në tabelën e mëposhtme par</w:t>
      </w:r>
      <w:r>
        <w:rPr>
          <w:rFonts w:ascii="Cambria" w:eastAsia="Times New Roman" w:hAnsi="Cambria" w:cs="Times New Roman"/>
          <w:color w:val="000000"/>
          <w:lang w:val="sq-AL" w:eastAsia="sq-AL"/>
        </w:rPr>
        <w:t>aqitet buxheti për periudhën 2020</w:t>
      </w:r>
      <w:r w:rsidRPr="00982EED">
        <w:rPr>
          <w:rFonts w:ascii="Cambria" w:eastAsia="Times New Roman" w:hAnsi="Cambria" w:cs="Times New Roman"/>
          <w:color w:val="000000"/>
          <w:lang w:val="sq-AL" w:eastAsia="sq-AL"/>
        </w:rPr>
        <w:t>-202</w:t>
      </w:r>
      <w:r>
        <w:rPr>
          <w:rFonts w:ascii="Cambria" w:eastAsia="Times New Roman" w:hAnsi="Cambria" w:cs="Times New Roman"/>
          <w:color w:val="000000"/>
          <w:lang w:val="sq-AL" w:eastAsia="sq-AL"/>
        </w:rPr>
        <w:t>3</w:t>
      </w:r>
      <w:r w:rsidRPr="00982EED">
        <w:rPr>
          <w:rFonts w:ascii="Cambria" w:eastAsia="Times New Roman" w:hAnsi="Cambria" w:cs="Times New Roman"/>
          <w:color w:val="000000"/>
          <w:lang w:val="sq-AL" w:eastAsia="sq-AL"/>
        </w:rPr>
        <w:t xml:space="preserve"> për Ministrinë e Arsimit, Sportit dhe Rinisë sipas programeve buxhetore dhe sipas klasifikimit ekonomik.</w:t>
      </w:r>
    </w:p>
    <w:p w:rsidR="00F55465" w:rsidRDefault="00F55465" w:rsidP="00F55465">
      <w:pPr>
        <w:spacing w:after="0" w:line="276" w:lineRule="auto"/>
        <w:jc w:val="both"/>
        <w:rPr>
          <w:rFonts w:ascii="Cambria" w:eastAsia="Times New Roman" w:hAnsi="Cambria" w:cs="Times New Roman"/>
          <w:color w:val="000000"/>
          <w:lang w:val="sq-AL" w:eastAsia="sq-AL"/>
        </w:rPr>
      </w:pPr>
    </w:p>
    <w:p w:rsidR="00F55465" w:rsidRPr="00E124B7" w:rsidRDefault="00F55465" w:rsidP="00F55465">
      <w:pPr>
        <w:spacing w:after="0" w:line="276" w:lineRule="auto"/>
        <w:jc w:val="both"/>
        <w:rPr>
          <w:rFonts w:ascii="Cambria" w:eastAsia="Times New Roman" w:hAnsi="Cambria" w:cs="Times New Roman"/>
          <w:color w:val="000000"/>
          <w:lang w:val="sq-AL" w:eastAsia="sq-AL"/>
        </w:rPr>
      </w:pPr>
      <w:r>
        <w:rPr>
          <w:rFonts w:ascii="Cambria" w:eastAsia="Times New Roman" w:hAnsi="Cambria" w:cs="Times New Roman"/>
          <w:noProof/>
          <w:sz w:val="20"/>
          <w:lang w:val="sq-AL"/>
        </w:rPr>
        <w:t>Tabela</w:t>
      </w:r>
      <w:r w:rsidR="00C11732">
        <w:rPr>
          <w:rFonts w:ascii="Cambria" w:eastAsia="Times New Roman" w:hAnsi="Cambria" w:cs="Times New Roman"/>
          <w:noProof/>
          <w:sz w:val="20"/>
          <w:lang w:val="sq-AL"/>
        </w:rPr>
        <w:t xml:space="preserve"> 10</w:t>
      </w:r>
      <w:r w:rsidRPr="00B86AF9">
        <w:rPr>
          <w:rFonts w:ascii="Cambria" w:eastAsia="Times New Roman" w:hAnsi="Cambria" w:cs="Times New Roman"/>
          <w:noProof/>
          <w:sz w:val="20"/>
          <w:lang w:val="sq-AL"/>
        </w:rPr>
        <w:t>: Shpenzimet e Ministrisë së Arsimit, Rinisë dhe Sporteve sipas programeve buxhetore dhe sipas artikujve ekonomikë</w:t>
      </w:r>
    </w:p>
    <w:p w:rsidR="00F55465" w:rsidRPr="00D41647" w:rsidRDefault="00F55465" w:rsidP="00F55465">
      <w:pPr>
        <w:jc w:val="center"/>
        <w:rPr>
          <w:lang w:val="sq-AL"/>
        </w:rPr>
      </w:pPr>
      <w:r w:rsidRPr="0028637F">
        <w:rPr>
          <w:noProof/>
          <w:lang w:val="en-GB" w:eastAsia="en-GB"/>
        </w:rPr>
        <w:drawing>
          <wp:inline distT="0" distB="0" distL="0" distR="0" wp14:anchorId="133775C8" wp14:editId="51AE3A9E">
            <wp:extent cx="5704205" cy="46767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04771" cy="4677239"/>
                    </a:xfrm>
                    <a:prstGeom prst="rect">
                      <a:avLst/>
                    </a:prstGeom>
                  </pic:spPr>
                </pic:pic>
              </a:graphicData>
            </a:graphic>
          </wp:inline>
        </w:drawing>
      </w:r>
    </w:p>
    <w:p w:rsidR="00F55465" w:rsidRPr="00D41647" w:rsidRDefault="00F55465" w:rsidP="00F55465">
      <w:pPr>
        <w:spacing w:after="0" w:line="264" w:lineRule="auto"/>
        <w:rPr>
          <w:rFonts w:ascii="Cambria" w:eastAsia="Calibri" w:hAnsi="Cambria" w:cs="Arial"/>
          <w:b/>
          <w:i/>
          <w:sz w:val="18"/>
          <w:szCs w:val="18"/>
          <w:lang w:val="sq-AL"/>
        </w:rPr>
      </w:pPr>
    </w:p>
    <w:p w:rsidR="00F55465" w:rsidRPr="0012634D" w:rsidRDefault="00F55465" w:rsidP="00F55465">
      <w:pPr>
        <w:pStyle w:val="Heading3"/>
        <w:rPr>
          <w:rFonts w:ascii="Times New Roman" w:hAnsi="Times New Roman" w:cs="Times New Roman"/>
          <w:b/>
          <w:noProof/>
          <w:color w:val="auto"/>
          <w:lang w:eastAsia="sq-AL"/>
        </w:rPr>
      </w:pPr>
      <w:r w:rsidRPr="0012634D">
        <w:rPr>
          <w:rFonts w:ascii="Times New Roman" w:hAnsi="Times New Roman" w:cs="Times New Roman"/>
          <w:b/>
          <w:noProof/>
          <w:color w:val="auto"/>
          <w:lang w:eastAsia="sq-AL"/>
        </w:rPr>
        <w:t>Përmbledhje e Treguesve Kyç të Performancës</w:t>
      </w:r>
    </w:p>
    <w:p w:rsidR="00F55465" w:rsidRPr="003A1A7A" w:rsidRDefault="00F55465" w:rsidP="00F55465">
      <w:pPr>
        <w:spacing w:before="120" w:after="120" w:line="276" w:lineRule="auto"/>
        <w:jc w:val="both"/>
        <w:rPr>
          <w:rFonts w:ascii="Cambria" w:eastAsia="Times New Roman" w:hAnsi="Cambria" w:cs="Times New Roman"/>
          <w:color w:val="000000"/>
          <w:lang w:val="sq-AL" w:eastAsia="sq-AL"/>
        </w:rPr>
      </w:pPr>
      <w:r w:rsidRPr="003A1A7A">
        <w:rPr>
          <w:rFonts w:ascii="Cambria" w:eastAsia="Times New Roman" w:hAnsi="Cambria" w:cs="Times New Roman"/>
          <w:color w:val="000000"/>
          <w:lang w:val="sq-AL" w:eastAsia="sq-AL"/>
        </w:rPr>
        <w:t>Disa nga prioritetet e kësaj Ministrie për 3 vitet në vijim janë:</w:t>
      </w:r>
    </w:p>
    <w:p w:rsidR="00F55465" w:rsidRDefault="00F55465" w:rsidP="00F55465">
      <w:pPr>
        <w:spacing w:before="120" w:after="120" w:line="276" w:lineRule="auto"/>
        <w:contextualSpacing/>
        <w:jc w:val="both"/>
        <w:rPr>
          <w:rFonts w:ascii="Cambria" w:eastAsia="Times New Roman" w:hAnsi="Cambria" w:cs="Times New Roman"/>
          <w:lang w:val="sq-AL" w:eastAsia="sq-AL"/>
        </w:rPr>
      </w:pPr>
      <w:r w:rsidRPr="00982EED">
        <w:rPr>
          <w:rFonts w:ascii="Cambria" w:eastAsia="Times New Roman" w:hAnsi="Cambria" w:cs="Times New Roman"/>
          <w:b/>
          <w:lang w:val="sq-AL" w:eastAsia="sq-AL"/>
        </w:rPr>
        <w:t xml:space="preserve">Për arsimin parauniversitar </w:t>
      </w:r>
      <w:r w:rsidRPr="00982EED">
        <w:rPr>
          <w:rFonts w:ascii="Cambria" w:eastAsia="Times New Roman" w:hAnsi="Cambria" w:cs="Times New Roman"/>
          <w:lang w:val="sq-AL" w:eastAsia="sq-AL"/>
        </w:rPr>
        <w:t xml:space="preserve">për periudhën </w:t>
      </w:r>
      <w:r>
        <w:rPr>
          <w:rFonts w:ascii="Cambria" w:eastAsia="Times New Roman" w:hAnsi="Cambria" w:cs="Times New Roman"/>
          <w:lang w:val="sq-AL" w:eastAsia="sq-AL"/>
        </w:rPr>
        <w:t>2021</w:t>
      </w:r>
      <w:r w:rsidRPr="00982EED">
        <w:rPr>
          <w:rFonts w:ascii="Cambria" w:eastAsia="Times New Roman" w:hAnsi="Cambria" w:cs="Times New Roman"/>
          <w:lang w:val="sq-AL" w:eastAsia="sq-AL"/>
        </w:rPr>
        <w:t>-202</w:t>
      </w:r>
      <w:r>
        <w:rPr>
          <w:rFonts w:ascii="Cambria" w:eastAsia="Times New Roman" w:hAnsi="Cambria" w:cs="Times New Roman"/>
          <w:lang w:val="sq-AL" w:eastAsia="sq-AL"/>
        </w:rPr>
        <w:t>3</w:t>
      </w:r>
      <w:r w:rsidRPr="00982EED">
        <w:rPr>
          <w:rFonts w:ascii="Cambria" w:eastAsia="Times New Roman" w:hAnsi="Cambria" w:cs="Times New Roman"/>
          <w:lang w:val="sq-AL" w:eastAsia="sq-AL"/>
        </w:rPr>
        <w:t xml:space="preserve"> synohet si më poshtë</w:t>
      </w:r>
      <w:r w:rsidRPr="00982EED">
        <w:rPr>
          <w:rFonts w:ascii="Cambria" w:eastAsia="Times New Roman" w:hAnsi="Cambria" w:cs="Times New Roman"/>
          <w:b/>
          <w:lang w:val="sq-AL" w:eastAsia="sq-AL"/>
        </w:rPr>
        <w:t xml:space="preserve"> </w:t>
      </w:r>
      <w:r w:rsidRPr="00982EED">
        <w:rPr>
          <w:rFonts w:ascii="Cambria" w:eastAsia="Times New Roman" w:hAnsi="Cambria" w:cs="Times New Roman"/>
          <w:lang w:val="sq-AL" w:eastAsia="sq-AL"/>
        </w:rPr>
        <w:t>:</w:t>
      </w:r>
    </w:p>
    <w:p w:rsidR="00F55465" w:rsidRPr="00982EED" w:rsidRDefault="00F55465" w:rsidP="00F55465">
      <w:pPr>
        <w:spacing w:before="120" w:after="120" w:line="276" w:lineRule="auto"/>
        <w:contextualSpacing/>
        <w:jc w:val="both"/>
        <w:rPr>
          <w:rFonts w:ascii="Cambria" w:eastAsia="Times New Roman" w:hAnsi="Cambria" w:cs="Times New Roman"/>
          <w:lang w:val="sq-AL" w:eastAsia="sq-AL"/>
        </w:rPr>
      </w:pPr>
    </w:p>
    <w:p w:rsidR="00F55465" w:rsidRPr="00047E0D" w:rsidRDefault="00F55465" w:rsidP="00EA78FF">
      <w:pPr>
        <w:numPr>
          <w:ilvl w:val="0"/>
          <w:numId w:val="28"/>
        </w:numPr>
        <w:spacing w:line="276" w:lineRule="auto"/>
        <w:jc w:val="both"/>
        <w:rPr>
          <w:rFonts w:ascii="Cambria" w:eastAsia="Times New Roman" w:hAnsi="Cambria" w:cs="Times New Roman"/>
          <w:color w:val="000000"/>
          <w:lang w:val="sq-AL" w:eastAsia="sq-AL"/>
        </w:rPr>
      </w:pPr>
      <w:r w:rsidRPr="00047E0D">
        <w:rPr>
          <w:rFonts w:ascii="Cambria" w:eastAsia="Times New Roman" w:hAnsi="Cambria" w:cs="Times New Roman"/>
          <w:color w:val="000000"/>
          <w:lang w:val="sq-AL" w:eastAsia="sq-AL"/>
        </w:rPr>
        <w:t xml:space="preserve">Të sigurohet </w:t>
      </w:r>
      <w:r w:rsidRPr="00047E0D">
        <w:rPr>
          <w:rFonts w:ascii="Cambria" w:eastAsia="Times New Roman" w:hAnsi="Cambria" w:cs="Times New Roman"/>
          <w:b/>
          <w:color w:val="000000"/>
          <w:lang w:val="sq-AL" w:eastAsia="sq-AL"/>
        </w:rPr>
        <w:t>rritja e aksesit të fëmijëve në arsimi</w:t>
      </w:r>
      <w:r>
        <w:rPr>
          <w:rFonts w:ascii="Cambria" w:eastAsia="Times New Roman" w:hAnsi="Cambria" w:cs="Times New Roman"/>
          <w:b/>
          <w:color w:val="000000"/>
          <w:lang w:val="sq-AL" w:eastAsia="sq-AL"/>
        </w:rPr>
        <w:t>n</w:t>
      </w:r>
      <w:r w:rsidRPr="00047E0D">
        <w:rPr>
          <w:rFonts w:ascii="Cambria" w:eastAsia="Times New Roman" w:hAnsi="Cambria" w:cs="Times New Roman"/>
          <w:b/>
          <w:color w:val="000000"/>
          <w:lang w:val="sq-AL" w:eastAsia="sq-AL"/>
        </w:rPr>
        <w:t xml:space="preserve"> parashkollor</w:t>
      </w:r>
      <w:r w:rsidRPr="00047E0D">
        <w:rPr>
          <w:rFonts w:ascii="Cambria" w:eastAsia="Times New Roman" w:hAnsi="Cambria" w:cs="Times New Roman"/>
          <w:color w:val="000000"/>
          <w:lang w:val="sq-AL" w:eastAsia="sq-AL"/>
        </w:rPr>
        <w:t xml:space="preserve"> në masën 86%, ndjekja e arsimit bazë (nga 100% e moshës 6-16), si dhe përfshirja me përparësi e grupeve vulnerabile. Rritja e treguesit të regjistrimit me 10-15% ose 350-500 fëmijë për nxënësit romë dhe egjiptianë</w:t>
      </w:r>
      <w:r>
        <w:rPr>
          <w:rFonts w:ascii="Cambria" w:eastAsia="Times New Roman" w:hAnsi="Cambria" w:cs="Times New Roman"/>
          <w:color w:val="000000"/>
          <w:lang w:val="sq-AL" w:eastAsia="sq-AL"/>
        </w:rPr>
        <w:t xml:space="preserve">, 10% për nxënësit me </w:t>
      </w:r>
      <w:r w:rsidRPr="00047E0D">
        <w:rPr>
          <w:rFonts w:ascii="Cambria" w:eastAsia="Times New Roman" w:hAnsi="Cambria" w:cs="Times New Roman"/>
          <w:color w:val="000000"/>
          <w:lang w:val="sq-AL" w:eastAsia="sq-AL"/>
        </w:rPr>
        <w:t xml:space="preserve">AK.  Reformimi  i arsimit parashkollor dhe bazë, </w:t>
      </w:r>
      <w:r w:rsidRPr="00047E0D">
        <w:rPr>
          <w:rFonts w:ascii="Cambria" w:eastAsia="Times New Roman" w:hAnsi="Cambria" w:cs="Times New Roman"/>
          <w:color w:val="000000"/>
          <w:lang w:val="sq-AL" w:eastAsia="sq-AL"/>
        </w:rPr>
        <w:lastRenderedPageBreak/>
        <w:t>përmes miratimit t</w:t>
      </w:r>
      <w:r>
        <w:rPr>
          <w:rFonts w:ascii="Cambria" w:eastAsia="Times New Roman" w:hAnsi="Cambria" w:cs="Times New Roman"/>
          <w:color w:val="000000"/>
          <w:lang w:val="sq-AL" w:eastAsia="sq-AL"/>
        </w:rPr>
        <w:t>ë</w:t>
      </w:r>
      <w:r w:rsidRPr="00047E0D">
        <w:rPr>
          <w:rFonts w:ascii="Cambria" w:eastAsia="Times New Roman" w:hAnsi="Cambria" w:cs="Times New Roman"/>
          <w:color w:val="000000"/>
          <w:lang w:val="sq-AL" w:eastAsia="sq-AL"/>
        </w:rPr>
        <w:t xml:space="preserve"> kornizës s</w:t>
      </w:r>
      <w:r>
        <w:rPr>
          <w:rFonts w:ascii="Cambria" w:eastAsia="Times New Roman" w:hAnsi="Cambria" w:cs="Times New Roman"/>
          <w:color w:val="000000"/>
          <w:lang w:val="sq-AL" w:eastAsia="sq-AL"/>
        </w:rPr>
        <w:t>ë</w:t>
      </w:r>
      <w:r w:rsidRPr="00047E0D">
        <w:rPr>
          <w:rFonts w:ascii="Cambria" w:eastAsia="Times New Roman" w:hAnsi="Cambria" w:cs="Times New Roman"/>
          <w:color w:val="000000"/>
          <w:lang w:val="sq-AL" w:eastAsia="sq-AL"/>
        </w:rPr>
        <w:t xml:space="preserve"> re kur</w:t>
      </w:r>
      <w:r>
        <w:rPr>
          <w:rFonts w:ascii="Cambria" w:eastAsia="Times New Roman" w:hAnsi="Cambria" w:cs="Times New Roman"/>
          <w:color w:val="000000"/>
          <w:lang w:val="sq-AL" w:eastAsia="sq-AL"/>
        </w:rPr>
        <w:t>r</w:t>
      </w:r>
      <w:r w:rsidRPr="00047E0D">
        <w:rPr>
          <w:rFonts w:ascii="Cambria" w:eastAsia="Times New Roman" w:hAnsi="Cambria" w:cs="Times New Roman"/>
          <w:color w:val="000000"/>
          <w:lang w:val="sq-AL" w:eastAsia="sq-AL"/>
        </w:rPr>
        <w:t>ikulare dhe programeve për çdo grupmoshe për arsimin parashkollor, bazë, trajni</w:t>
      </w:r>
      <w:r>
        <w:rPr>
          <w:rFonts w:ascii="Cambria" w:eastAsia="Times New Roman" w:hAnsi="Cambria" w:cs="Times New Roman"/>
          <w:color w:val="000000"/>
          <w:lang w:val="sq-AL" w:eastAsia="sq-AL"/>
        </w:rPr>
        <w:t>mit të përvitshëm të  mësuesve/</w:t>
      </w:r>
      <w:r w:rsidRPr="00047E0D">
        <w:rPr>
          <w:rFonts w:ascii="Cambria" w:eastAsia="Times New Roman" w:hAnsi="Cambria" w:cs="Times New Roman"/>
          <w:color w:val="000000"/>
          <w:lang w:val="sq-AL" w:eastAsia="sq-AL"/>
        </w:rPr>
        <w:t xml:space="preserve">edukatorëve dhe punonjësve të shërbimit psiko-social (150 psikologë dhe 150 punonjës social)  dhe pajisjes me materiale didaktike të kopshteve dhe shkollave. </w:t>
      </w:r>
    </w:p>
    <w:p w:rsidR="00F55465" w:rsidRPr="00047E0D" w:rsidRDefault="00F55465" w:rsidP="00EA78FF">
      <w:pPr>
        <w:numPr>
          <w:ilvl w:val="0"/>
          <w:numId w:val="28"/>
        </w:numPr>
        <w:spacing w:line="276" w:lineRule="auto"/>
        <w:jc w:val="both"/>
        <w:rPr>
          <w:rFonts w:ascii="Cambria" w:eastAsia="Times New Roman" w:hAnsi="Cambria" w:cs="Times New Roman"/>
          <w:color w:val="000000"/>
          <w:lang w:val="sq-AL" w:eastAsia="sq-AL"/>
        </w:rPr>
      </w:pPr>
      <w:r w:rsidRPr="00047E0D">
        <w:rPr>
          <w:rFonts w:ascii="Cambria" w:eastAsia="Times New Roman" w:hAnsi="Cambria" w:cs="Times New Roman"/>
          <w:b/>
          <w:color w:val="000000"/>
          <w:lang w:val="sq-AL" w:eastAsia="sq-AL"/>
        </w:rPr>
        <w:t>Zbatimi/implementimi i kurrikulës së re</w:t>
      </w:r>
      <w:r w:rsidRPr="00047E0D">
        <w:rPr>
          <w:rFonts w:ascii="Cambria" w:eastAsia="Times New Roman" w:hAnsi="Cambria" w:cs="Times New Roman"/>
          <w:color w:val="000000"/>
          <w:lang w:val="sq-AL" w:eastAsia="sq-AL"/>
        </w:rPr>
        <w:t xml:space="preserve"> klasa 1-5 dhe klasa 6-9,  përgatitja e programeve kualifikues, module trajnimi, dhe teste  trajnuese për kurikulën e re. Trajnimi  cdo vit 9.000 mësuesve te klasa 4 dhe klasës 9 ( trajnimi 25% te mësueseve të AB) për kurikulën e re, përfshirë  edhe  40 mësues të pakicave kombëtare, si dhe 400-600 mësues ndihmës për fëmijët me AK. Trajnimi i 80-100 mësuesve të diasporës në seminarin mbarëkombëtar për mësuesit e diasporës</w:t>
      </w:r>
    </w:p>
    <w:p w:rsidR="00F55465" w:rsidRPr="00047E0D" w:rsidRDefault="00F55465" w:rsidP="00EA78FF">
      <w:pPr>
        <w:numPr>
          <w:ilvl w:val="0"/>
          <w:numId w:val="28"/>
        </w:numPr>
        <w:spacing w:line="276" w:lineRule="auto"/>
        <w:jc w:val="both"/>
        <w:rPr>
          <w:rFonts w:ascii="Cambria" w:eastAsia="Times New Roman" w:hAnsi="Cambria" w:cs="Times New Roman"/>
          <w:color w:val="000000"/>
          <w:lang w:val="sq-AL" w:eastAsia="sq-AL"/>
        </w:rPr>
      </w:pPr>
      <w:r w:rsidRPr="00047E0D">
        <w:rPr>
          <w:rFonts w:ascii="Cambria" w:eastAsia="Times New Roman" w:hAnsi="Cambria" w:cs="Times New Roman"/>
          <w:b/>
          <w:color w:val="000000"/>
          <w:lang w:val="sq-AL" w:eastAsia="sq-AL"/>
        </w:rPr>
        <w:t>Zhvillimi i reformës së teksteve shkollore</w:t>
      </w:r>
      <w:r w:rsidRPr="00047E0D">
        <w:rPr>
          <w:rFonts w:ascii="Cambria" w:eastAsia="Times New Roman" w:hAnsi="Cambria" w:cs="Times New Roman"/>
          <w:color w:val="000000"/>
          <w:lang w:val="sq-AL" w:eastAsia="sq-AL"/>
        </w:rPr>
        <w:t>, përmirësimi i cilësisë së teksteve shkollore si dhe kompensimi i çmimit të  teksteve shkollore nga klasa I-IX, dhënia e teksteve shkollore falas për klasa1-7 si dhe në vitin 2021 për klasat 8 dhe 9-të. Kompensimi, në masën 100 % fëmijëve që vijnë nga familje të cilat trajtohen me ndihmë ekonomike dhe pagesë papunësie, fëmijëve që gëzojnë statusin ligjor të jetimit, fëmijëve që gëzojnë statusin e të verbrit, fëmijëve të pakicave kombëtare, për nxënësit romë, egjiptianë, fëmijëve të familjeve të emigrantëve që jetojnë jashtë territorit të Republikës së Shqipërisë, fëmijët që vijnë nga familje të cilat trajtohen me ndihmë ekonomike dhe pagesë papunësie; fëmijë të familjeve që kanë në përbërjen e tyre anëtarë me aftësi të kufizuar, fëmijë që vijnë nga familje ku kryefamiljari përfiton pension pleqërie shteti dhe kanë fëmijë në ngarkim, të cilët janë pa të ardhura; familje në nevojë, viktimave te trafikimit.</w:t>
      </w:r>
    </w:p>
    <w:p w:rsidR="00F55465" w:rsidRPr="003A1A7A" w:rsidRDefault="00F55465" w:rsidP="00EA78FF">
      <w:pPr>
        <w:numPr>
          <w:ilvl w:val="0"/>
          <w:numId w:val="28"/>
        </w:numPr>
        <w:spacing w:line="276" w:lineRule="auto"/>
        <w:jc w:val="both"/>
        <w:rPr>
          <w:rFonts w:ascii="Cambria" w:eastAsia="Times New Roman" w:hAnsi="Cambria" w:cs="Times New Roman"/>
          <w:color w:val="000000"/>
          <w:lang w:val="sq-AL" w:eastAsia="sq-AL"/>
        </w:rPr>
      </w:pPr>
      <w:r w:rsidRPr="00047E0D">
        <w:rPr>
          <w:rFonts w:ascii="Cambria" w:eastAsia="Times New Roman" w:hAnsi="Cambria" w:cs="Times New Roman"/>
          <w:b/>
          <w:color w:val="000000"/>
          <w:lang w:val="sq-AL" w:eastAsia="sq-AL"/>
        </w:rPr>
        <w:t>Sigurimi i transportit të 30-32 mijë nxënësve</w:t>
      </w:r>
      <w:r w:rsidRPr="000A51D1">
        <w:rPr>
          <w:rFonts w:ascii="Cambria" w:eastAsia="Times New Roman" w:hAnsi="Cambria" w:cs="Times New Roman"/>
          <w:color w:val="000000"/>
          <w:lang w:val="sq-AL" w:eastAsia="sq-AL"/>
        </w:rPr>
        <w:t xml:space="preserve"> </w:t>
      </w:r>
      <w:r w:rsidRPr="003A1A7A">
        <w:rPr>
          <w:rFonts w:ascii="Cambria" w:eastAsia="Times New Roman" w:hAnsi="Cambria" w:cs="Times New Roman"/>
          <w:color w:val="000000"/>
          <w:lang w:val="sq-AL" w:eastAsia="sq-AL"/>
        </w:rPr>
        <w:t>për ndjekjen e arsimit parashkollor dhe bazë që mësojnë në një distancë prej më shumë se 2 km nga vendbanimi i përhershëm i tyre si dhe</w:t>
      </w:r>
      <w:r w:rsidRPr="000A51D1">
        <w:rPr>
          <w:rFonts w:ascii="Times New Roman" w:hAnsi="Times New Roman" w:cs="Times New Roman"/>
          <w:sz w:val="20"/>
          <w:szCs w:val="20"/>
          <w:lang w:val="sq-AL"/>
        </w:rPr>
        <w:t xml:space="preserve"> </w:t>
      </w:r>
      <w:r>
        <w:rPr>
          <w:rFonts w:ascii="Times New Roman" w:hAnsi="Times New Roman" w:cs="Times New Roman"/>
          <w:sz w:val="20"/>
          <w:szCs w:val="20"/>
          <w:lang w:val="sq-AL"/>
        </w:rPr>
        <w:t xml:space="preserve">i </w:t>
      </w:r>
      <w:r w:rsidRPr="000A51D1">
        <w:rPr>
          <w:rFonts w:ascii="Cambria" w:eastAsia="Times New Roman" w:hAnsi="Cambria" w:cs="Times New Roman"/>
          <w:color w:val="000000"/>
          <w:lang w:val="sq-AL" w:eastAsia="sq-AL"/>
        </w:rPr>
        <w:t>rreth 9-12 mijë mësuesve që punojnë mbi 5 Km nga vendbanimi/qendra e përhershme e punës në shkollë</w:t>
      </w:r>
      <w:r w:rsidRPr="003A1A7A">
        <w:rPr>
          <w:rFonts w:ascii="Cambria" w:eastAsia="Times New Roman" w:hAnsi="Cambria" w:cs="Times New Roman"/>
          <w:color w:val="000000"/>
          <w:lang w:val="sq-AL" w:eastAsia="sq-AL"/>
        </w:rPr>
        <w:t xml:space="preserve"> dhe mbulimi 100% i shpenzimeve të transporti me fonde të buxhetit.</w:t>
      </w:r>
    </w:p>
    <w:p w:rsidR="00F55465" w:rsidRPr="003A1A7A" w:rsidRDefault="00F55465" w:rsidP="00EA78FF">
      <w:pPr>
        <w:numPr>
          <w:ilvl w:val="0"/>
          <w:numId w:val="28"/>
        </w:numPr>
        <w:spacing w:line="276" w:lineRule="auto"/>
        <w:jc w:val="both"/>
        <w:rPr>
          <w:rFonts w:ascii="Cambria" w:eastAsia="Times New Roman" w:hAnsi="Cambria" w:cs="Times New Roman"/>
          <w:color w:val="000000"/>
          <w:lang w:val="sq-AL" w:eastAsia="sq-AL"/>
        </w:rPr>
      </w:pPr>
      <w:r w:rsidRPr="00047E0D">
        <w:rPr>
          <w:rFonts w:ascii="Cambria" w:eastAsia="Times New Roman" w:hAnsi="Cambria" w:cs="Times New Roman"/>
          <w:b/>
          <w:color w:val="000000"/>
          <w:lang w:val="sq-AL" w:eastAsia="sq-AL"/>
        </w:rPr>
        <w:t>Numri i nxënësve që regjistrohen dhe ndjekin arsimin e mesëm të lartë</w:t>
      </w:r>
      <w:r>
        <w:rPr>
          <w:rFonts w:ascii="Cambria" w:eastAsia="Times New Roman" w:hAnsi="Cambria" w:cs="Times New Roman"/>
          <w:color w:val="000000"/>
          <w:lang w:val="sq-AL" w:eastAsia="sq-AL"/>
        </w:rPr>
        <w:t xml:space="preserve"> të arrijë në 95-98</w:t>
      </w:r>
      <w:r w:rsidRPr="003A1A7A">
        <w:rPr>
          <w:rFonts w:ascii="Cambria" w:eastAsia="Times New Roman" w:hAnsi="Cambria" w:cs="Times New Roman"/>
          <w:color w:val="000000"/>
          <w:lang w:val="sq-AL" w:eastAsia="sq-AL"/>
        </w:rPr>
        <w:t>% e nxënësve që përfundojnë arsimin bazë</w:t>
      </w:r>
      <w:r>
        <w:rPr>
          <w:rFonts w:ascii="Cambria" w:eastAsia="Times New Roman" w:hAnsi="Cambria" w:cs="Times New Roman"/>
          <w:color w:val="000000"/>
          <w:lang w:val="sq-AL" w:eastAsia="sq-AL"/>
        </w:rPr>
        <w:t>, nga t</w:t>
      </w:r>
      <w:r>
        <w:rPr>
          <w:rFonts w:ascii="Cambria" w:eastAsia="Times New Roman" w:hAnsi="Cambria" w:cs="Times New Roman" w:hint="eastAsia"/>
          <w:color w:val="000000"/>
          <w:lang w:val="sq-AL" w:eastAsia="sq-AL"/>
        </w:rPr>
        <w:t>ë</w:t>
      </w:r>
      <w:r w:rsidRPr="000D524E">
        <w:rPr>
          <w:rFonts w:ascii="Cambria" w:eastAsia="Times New Roman" w:hAnsi="Cambria" w:cs="Times New Roman" w:hint="eastAsia"/>
          <w:color w:val="000000"/>
          <w:lang w:val="sq-AL" w:eastAsia="sq-AL"/>
        </w:rPr>
        <w:t xml:space="preserve"> cil</w:t>
      </w:r>
      <w:r>
        <w:rPr>
          <w:rFonts w:ascii="Cambria" w:eastAsia="Times New Roman" w:hAnsi="Cambria" w:cs="Times New Roman" w:hint="eastAsia"/>
          <w:color w:val="000000"/>
          <w:lang w:val="sq-AL" w:eastAsia="sq-AL"/>
        </w:rPr>
        <w:t>ë</w:t>
      </w:r>
      <w:r w:rsidRPr="000D524E">
        <w:rPr>
          <w:rFonts w:ascii="Cambria" w:eastAsia="Times New Roman" w:hAnsi="Cambria" w:cs="Times New Roman" w:hint="eastAsia"/>
          <w:color w:val="000000"/>
          <w:lang w:val="sq-AL" w:eastAsia="sq-AL"/>
        </w:rPr>
        <w:t xml:space="preserve">t </w:t>
      </w:r>
      <w:r>
        <w:rPr>
          <w:rFonts w:ascii="Cambria" w:eastAsia="Times New Roman" w:hAnsi="Cambria" w:cs="Times New Roman"/>
          <w:color w:val="000000"/>
          <w:lang w:val="sq-AL" w:eastAsia="sq-AL"/>
        </w:rPr>
        <w:t>76</w:t>
      </w:r>
      <w:r w:rsidRPr="000D524E">
        <w:rPr>
          <w:rFonts w:ascii="Cambria" w:eastAsia="Times New Roman" w:hAnsi="Cambria" w:cs="Times New Roman"/>
          <w:color w:val="000000"/>
          <w:lang w:val="sq-AL" w:eastAsia="sq-AL"/>
        </w:rPr>
        <w:t xml:space="preserve">% </w:t>
      </w:r>
      <w:r w:rsidRPr="000D524E">
        <w:rPr>
          <w:rFonts w:ascii="Cambria" w:eastAsia="Times New Roman" w:hAnsi="Cambria" w:cs="Times New Roman" w:hint="eastAsia"/>
          <w:color w:val="000000"/>
          <w:lang w:val="sq-AL" w:eastAsia="sq-AL"/>
        </w:rPr>
        <w:t>ndjekin AM</w:t>
      </w:r>
      <w:r w:rsidRPr="000D524E">
        <w:rPr>
          <w:rFonts w:ascii="Cambria" w:eastAsia="Times New Roman" w:hAnsi="Cambria" w:cs="Times New Roman"/>
          <w:color w:val="000000"/>
          <w:lang w:val="sq-AL" w:eastAsia="sq-AL"/>
        </w:rPr>
        <w:t xml:space="preserve"> gjimnaze dhe </w:t>
      </w:r>
      <w:r>
        <w:rPr>
          <w:rFonts w:ascii="Cambria" w:eastAsia="Times New Roman" w:hAnsi="Cambria" w:cs="Times New Roman"/>
          <w:color w:val="000000"/>
          <w:lang w:val="sq-AL" w:eastAsia="sq-AL"/>
        </w:rPr>
        <w:t>24</w:t>
      </w:r>
      <w:r w:rsidRPr="000D524E">
        <w:rPr>
          <w:rFonts w:ascii="Cambria" w:eastAsia="Times New Roman" w:hAnsi="Cambria" w:cs="Times New Roman"/>
          <w:color w:val="000000"/>
          <w:lang w:val="sq-AL" w:eastAsia="sq-AL"/>
        </w:rPr>
        <w:t>% n</w:t>
      </w:r>
      <w:r>
        <w:rPr>
          <w:rFonts w:ascii="Cambria" w:eastAsia="Times New Roman" w:hAnsi="Cambria" w:cs="Times New Roman"/>
          <w:color w:val="000000"/>
          <w:lang w:val="sq-AL" w:eastAsia="sq-AL"/>
        </w:rPr>
        <w:t>ë</w:t>
      </w:r>
      <w:r w:rsidRPr="000D524E">
        <w:rPr>
          <w:rFonts w:ascii="Cambria" w:eastAsia="Times New Roman" w:hAnsi="Cambria" w:cs="Times New Roman"/>
          <w:color w:val="000000"/>
          <w:lang w:val="sq-AL" w:eastAsia="sq-AL"/>
        </w:rPr>
        <w:t xml:space="preserve"> arsimin profesional</w:t>
      </w:r>
      <w:r w:rsidRPr="000D524E">
        <w:rPr>
          <w:rFonts w:ascii="Cambria" w:eastAsia="Times New Roman" w:hAnsi="Cambria" w:cs="Times New Roman" w:hint="eastAsia"/>
          <w:color w:val="000000"/>
          <w:lang w:val="sq-AL" w:eastAsia="sq-AL"/>
        </w:rPr>
        <w:t xml:space="preserve"> </w:t>
      </w:r>
      <w:r w:rsidRPr="003A1A7A">
        <w:rPr>
          <w:rFonts w:ascii="Cambria" w:eastAsia="Times New Roman" w:hAnsi="Cambria" w:cs="Times New Roman"/>
          <w:color w:val="000000"/>
          <w:lang w:val="sq-AL" w:eastAsia="sq-AL"/>
        </w:rPr>
        <w:t xml:space="preserve">.                                                                                                                                       </w:t>
      </w:r>
    </w:p>
    <w:p w:rsidR="00F55465" w:rsidRPr="003A1A7A" w:rsidRDefault="00F55465" w:rsidP="00EA78FF">
      <w:pPr>
        <w:pStyle w:val="ListParagraph"/>
        <w:numPr>
          <w:ilvl w:val="0"/>
          <w:numId w:val="28"/>
        </w:numPr>
        <w:spacing w:line="276" w:lineRule="auto"/>
        <w:jc w:val="both"/>
        <w:rPr>
          <w:rFonts w:ascii="Cambria" w:eastAsia="Times New Roman" w:hAnsi="Cambria" w:cs="Times New Roman"/>
          <w:color w:val="000000"/>
          <w:lang w:val="sq-AL" w:eastAsia="sq-AL"/>
        </w:rPr>
      </w:pPr>
      <w:r w:rsidRPr="00047E0D">
        <w:rPr>
          <w:rFonts w:ascii="Cambria" w:eastAsia="Times New Roman" w:hAnsi="Cambria" w:cs="Times New Roman"/>
          <w:b/>
          <w:color w:val="000000"/>
          <w:lang w:val="sq-AL" w:eastAsia="sq-AL"/>
        </w:rPr>
        <w:t>Zbatimi i kurrikulës së re dhe trajnimi i mësuesve të  klasës së 10-11-12</w:t>
      </w:r>
      <w:r>
        <w:rPr>
          <w:rFonts w:ascii="Cambria" w:eastAsia="Times New Roman" w:hAnsi="Cambria" w:cs="Times New Roman"/>
          <w:color w:val="000000"/>
          <w:lang w:val="sq-AL" w:eastAsia="sq-AL"/>
        </w:rPr>
        <w:t xml:space="preserve"> </w:t>
      </w:r>
      <w:r w:rsidRPr="003A1A7A">
        <w:rPr>
          <w:rFonts w:ascii="Cambria" w:eastAsia="Times New Roman" w:hAnsi="Cambria" w:cs="Times New Roman"/>
          <w:color w:val="000000"/>
          <w:lang w:val="sq-AL" w:eastAsia="sq-AL"/>
        </w:rPr>
        <w:t>n</w:t>
      </w:r>
      <w:r>
        <w:rPr>
          <w:rFonts w:ascii="Cambria" w:eastAsia="Times New Roman" w:hAnsi="Cambria" w:cs="Times New Roman"/>
          <w:color w:val="000000"/>
          <w:lang w:val="sq-AL" w:eastAsia="sq-AL"/>
        </w:rPr>
        <w:t>ë</w:t>
      </w:r>
      <w:r w:rsidRPr="003A1A7A">
        <w:rPr>
          <w:rFonts w:ascii="Cambria" w:eastAsia="Times New Roman" w:hAnsi="Cambria" w:cs="Times New Roman"/>
          <w:color w:val="000000"/>
          <w:lang w:val="sq-AL" w:eastAsia="sq-AL"/>
        </w:rPr>
        <w:t xml:space="preserve"> shkollat e arsimit të mesëm të lartë, si dhe zbatimi i sistemit t</w:t>
      </w:r>
      <w:r>
        <w:rPr>
          <w:rFonts w:ascii="Cambria" w:eastAsia="Times New Roman" w:hAnsi="Cambria" w:cs="Times New Roman"/>
          <w:color w:val="000000"/>
          <w:lang w:val="sq-AL" w:eastAsia="sq-AL"/>
        </w:rPr>
        <w:t>ë</w:t>
      </w:r>
      <w:r w:rsidRPr="003A1A7A">
        <w:rPr>
          <w:rFonts w:ascii="Cambria" w:eastAsia="Times New Roman" w:hAnsi="Cambria" w:cs="Times New Roman"/>
          <w:color w:val="000000"/>
          <w:lang w:val="sq-AL" w:eastAsia="sq-AL"/>
        </w:rPr>
        <w:t xml:space="preserve"> ri t</w:t>
      </w:r>
      <w:r>
        <w:rPr>
          <w:rFonts w:ascii="Cambria" w:eastAsia="Times New Roman" w:hAnsi="Cambria" w:cs="Times New Roman"/>
          <w:color w:val="000000"/>
          <w:lang w:val="sq-AL" w:eastAsia="sq-AL"/>
        </w:rPr>
        <w:t>ë</w:t>
      </w:r>
      <w:r w:rsidRPr="003A1A7A">
        <w:rPr>
          <w:rFonts w:ascii="Cambria" w:eastAsia="Times New Roman" w:hAnsi="Cambria" w:cs="Times New Roman"/>
          <w:color w:val="000000"/>
          <w:lang w:val="sq-AL" w:eastAsia="sq-AL"/>
        </w:rPr>
        <w:t xml:space="preserve"> zhvillimit profesional, të drejtuesve të IA, mësueseve dhe drejtuesve te rrjeteve profesionale.                                                                                                                                                                                                          </w:t>
      </w:r>
    </w:p>
    <w:p w:rsidR="00F55465" w:rsidRPr="003A1A7A" w:rsidRDefault="00F55465" w:rsidP="00EA78FF">
      <w:pPr>
        <w:pStyle w:val="ListParagraph"/>
        <w:numPr>
          <w:ilvl w:val="0"/>
          <w:numId w:val="28"/>
        </w:numPr>
        <w:spacing w:line="276" w:lineRule="auto"/>
        <w:jc w:val="both"/>
        <w:rPr>
          <w:rFonts w:ascii="Cambria" w:eastAsia="Times New Roman" w:hAnsi="Cambria" w:cs="Times New Roman"/>
          <w:color w:val="000000"/>
          <w:lang w:val="sq-AL" w:eastAsia="sq-AL"/>
        </w:rPr>
      </w:pPr>
      <w:r w:rsidRPr="00047E0D">
        <w:rPr>
          <w:rFonts w:ascii="Cambria" w:eastAsia="Times New Roman" w:hAnsi="Cambria" w:cs="Times New Roman"/>
          <w:b/>
          <w:color w:val="000000"/>
          <w:lang w:val="sq-AL" w:eastAsia="sq-AL"/>
        </w:rPr>
        <w:t>Realizimi i Maturës Shtetërore 2021</w:t>
      </w:r>
      <w:r w:rsidRPr="003A1A7A">
        <w:rPr>
          <w:rFonts w:ascii="Cambria" w:eastAsia="Times New Roman" w:hAnsi="Cambria" w:cs="Times New Roman"/>
          <w:color w:val="000000"/>
          <w:lang w:val="sq-AL" w:eastAsia="sq-AL"/>
        </w:rPr>
        <w:t xml:space="preserve"> sipas kur</w:t>
      </w:r>
      <w:r>
        <w:rPr>
          <w:rFonts w:ascii="Cambria" w:eastAsia="Times New Roman" w:hAnsi="Cambria" w:cs="Times New Roman"/>
          <w:color w:val="000000"/>
          <w:lang w:val="sq-AL" w:eastAsia="sq-AL"/>
        </w:rPr>
        <w:t>r</w:t>
      </w:r>
      <w:r w:rsidRPr="003A1A7A">
        <w:rPr>
          <w:rFonts w:ascii="Cambria" w:eastAsia="Times New Roman" w:hAnsi="Cambria" w:cs="Times New Roman"/>
          <w:color w:val="000000"/>
          <w:lang w:val="sq-AL" w:eastAsia="sq-AL"/>
        </w:rPr>
        <w:t xml:space="preserve">ikulës së re me bazë kompetencën.  Realizimi i testimit "Mësues për Shqipërinë" në formë elektronike. </w:t>
      </w:r>
      <w:r>
        <w:rPr>
          <w:rFonts w:ascii="Cambria" w:eastAsia="Times New Roman" w:hAnsi="Cambria" w:cs="Times New Roman"/>
          <w:color w:val="000000"/>
          <w:lang w:val="sq-AL" w:eastAsia="sq-AL"/>
        </w:rPr>
        <w:t xml:space="preserve">Përmirësimi i rezultateve në provimet e maturës shtetërore duke rritura notën mesatare nga 7.17 aktualisht në 7.6 në vitin 2023. </w:t>
      </w:r>
      <w:r w:rsidRPr="003A1A7A">
        <w:rPr>
          <w:rFonts w:ascii="Cambria" w:eastAsia="Times New Roman" w:hAnsi="Cambria" w:cs="Times New Roman"/>
          <w:color w:val="000000"/>
          <w:lang w:val="sq-AL" w:eastAsia="sq-AL"/>
        </w:rPr>
        <w:t xml:space="preserve">                                                                                                                                                                                      </w:t>
      </w:r>
    </w:p>
    <w:p w:rsidR="00F55465" w:rsidRDefault="00F55465" w:rsidP="00EA78FF">
      <w:pPr>
        <w:numPr>
          <w:ilvl w:val="0"/>
          <w:numId w:val="28"/>
        </w:numPr>
        <w:jc w:val="both"/>
        <w:rPr>
          <w:rFonts w:ascii="Cambria" w:eastAsia="Times New Roman" w:hAnsi="Cambria" w:cs="Times New Roman"/>
          <w:color w:val="000000"/>
          <w:lang w:val="sq-AL" w:eastAsia="sq-AL"/>
        </w:rPr>
      </w:pPr>
      <w:r w:rsidRPr="00047E0D">
        <w:rPr>
          <w:rFonts w:ascii="Cambria" w:eastAsia="Times New Roman" w:hAnsi="Cambria" w:cs="Times New Roman"/>
          <w:b/>
          <w:color w:val="000000"/>
          <w:lang w:val="sq-AL" w:eastAsia="sq-AL"/>
        </w:rPr>
        <w:t>Projekte për ndërtime të reja, rikonstruksion, rindërtimin</w:t>
      </w:r>
      <w:r w:rsidRPr="003877DB">
        <w:rPr>
          <w:rFonts w:ascii="Cambria" w:eastAsia="Times New Roman" w:hAnsi="Cambria" w:cs="Times New Roman"/>
          <w:color w:val="000000"/>
          <w:lang w:val="sq-AL" w:eastAsia="sq-AL"/>
        </w:rPr>
        <w:t xml:space="preserve"> shtesa në objektet aktuale, ku parashikohen të financohen për më shumë se 130-150 objekte arsimore, me rreth 1800-2000 klasa dhe laboratorë mësimore, ku parashikohet të përfitojnë 50,000- 60,000 nxënës dhe 4 500-5 500 mësues dhe edukatorë.</w:t>
      </w:r>
    </w:p>
    <w:p w:rsidR="00F55465" w:rsidRPr="003877DB" w:rsidRDefault="00F55465" w:rsidP="00EA78FF">
      <w:pPr>
        <w:numPr>
          <w:ilvl w:val="0"/>
          <w:numId w:val="28"/>
        </w:numPr>
        <w:jc w:val="both"/>
        <w:rPr>
          <w:rFonts w:ascii="Cambria" w:eastAsia="Times New Roman" w:hAnsi="Cambria" w:cs="Times New Roman"/>
          <w:color w:val="000000"/>
          <w:lang w:val="sq-AL" w:eastAsia="sq-AL"/>
        </w:rPr>
      </w:pPr>
      <w:r>
        <w:rPr>
          <w:rFonts w:ascii="Cambria" w:eastAsia="Times New Roman" w:hAnsi="Cambria" w:cs="Times New Roman"/>
          <w:color w:val="000000"/>
          <w:lang w:val="sq-AL" w:eastAsia="sq-AL"/>
        </w:rPr>
        <w:t>B</w:t>
      </w:r>
      <w:r w:rsidRPr="002E2BAF">
        <w:rPr>
          <w:rFonts w:ascii="Cambria" w:eastAsia="Times New Roman" w:hAnsi="Cambria" w:cs="Times New Roman"/>
          <w:color w:val="000000"/>
          <w:lang w:val="sq-AL" w:eastAsia="sq-AL"/>
        </w:rPr>
        <w:t xml:space="preserve">lerje librash “Për krijimin i </w:t>
      </w:r>
      <w:r w:rsidRPr="00047E0D">
        <w:rPr>
          <w:rFonts w:ascii="Cambria" w:eastAsia="Times New Roman" w:hAnsi="Cambria" w:cs="Times New Roman"/>
          <w:b/>
          <w:color w:val="000000"/>
          <w:lang w:val="sq-AL" w:eastAsia="sq-AL"/>
        </w:rPr>
        <w:t>fondi të bibliotekave shkollore</w:t>
      </w:r>
      <w:r w:rsidRPr="002E2BAF">
        <w:rPr>
          <w:rFonts w:ascii="Cambria" w:eastAsia="Times New Roman" w:hAnsi="Cambria" w:cs="Times New Roman"/>
          <w:color w:val="000000"/>
          <w:lang w:val="sq-AL" w:eastAsia="sq-AL"/>
        </w:rPr>
        <w:t>”, për rritjen e mundësisë, aksesit të fëmijëve e sidomos të fëmijëve nga shtresat sociale në nevojë</w:t>
      </w:r>
      <w:r>
        <w:rPr>
          <w:rFonts w:ascii="Cambria" w:eastAsia="Times New Roman" w:hAnsi="Cambria" w:cs="Times New Roman"/>
          <w:color w:val="000000"/>
          <w:lang w:val="sq-AL" w:eastAsia="sq-AL"/>
        </w:rPr>
        <w:t>.</w:t>
      </w:r>
    </w:p>
    <w:p w:rsidR="00F55465" w:rsidRPr="003A1A7A" w:rsidRDefault="00F55465" w:rsidP="00EA78FF">
      <w:pPr>
        <w:pStyle w:val="ListParagraph"/>
        <w:numPr>
          <w:ilvl w:val="0"/>
          <w:numId w:val="28"/>
        </w:numPr>
        <w:spacing w:line="276" w:lineRule="auto"/>
        <w:jc w:val="both"/>
        <w:rPr>
          <w:rFonts w:ascii="Cambria" w:eastAsia="Times New Roman" w:hAnsi="Cambria" w:cs="Times New Roman"/>
          <w:color w:val="000000"/>
          <w:lang w:val="sq-AL" w:eastAsia="sq-AL"/>
        </w:rPr>
      </w:pPr>
      <w:r w:rsidRPr="00047E0D">
        <w:rPr>
          <w:rFonts w:ascii="Cambria" w:eastAsia="Times New Roman" w:hAnsi="Cambria" w:cs="Times New Roman"/>
          <w:b/>
          <w:color w:val="000000"/>
          <w:lang w:val="sq-AL" w:eastAsia="sq-AL"/>
        </w:rPr>
        <w:lastRenderedPageBreak/>
        <w:t>Rindërtimin e 140 objekteve arsimore</w:t>
      </w:r>
      <w:r>
        <w:rPr>
          <w:rFonts w:ascii="Cambria" w:eastAsia="Times New Roman" w:hAnsi="Cambria" w:cs="Times New Roman"/>
          <w:color w:val="000000"/>
          <w:lang w:val="sq-AL" w:eastAsia="sq-AL"/>
        </w:rPr>
        <w:t xml:space="preserve"> prej</w:t>
      </w:r>
      <w:r w:rsidRPr="003877DB">
        <w:rPr>
          <w:rFonts w:ascii="Cambria" w:eastAsia="Times New Roman" w:hAnsi="Cambria" w:cs="Times New Roman"/>
          <w:color w:val="000000"/>
          <w:lang w:val="sq-AL" w:eastAsia="sq-AL"/>
        </w:rPr>
        <w:t xml:space="preserve"> pasojave nga tërmeti i 26 Nëntorit 2019, në qarkun Tiranë, Durrës dhe Lezhë</w:t>
      </w:r>
      <w:r>
        <w:rPr>
          <w:rFonts w:ascii="Cambria" w:eastAsia="Times New Roman" w:hAnsi="Cambria" w:cs="Times New Roman"/>
          <w:color w:val="000000"/>
          <w:lang w:val="sq-AL" w:eastAsia="sq-AL"/>
        </w:rPr>
        <w:t xml:space="preserve"> përmes </w:t>
      </w:r>
      <w:r w:rsidRPr="00047E0D">
        <w:rPr>
          <w:rFonts w:ascii="Cambria" w:eastAsia="Times New Roman" w:hAnsi="Cambria" w:cs="Times New Roman"/>
          <w:b/>
          <w:color w:val="000000"/>
          <w:lang w:val="sq-AL" w:eastAsia="sq-AL"/>
        </w:rPr>
        <w:t>Fondeve t</w:t>
      </w:r>
      <w:r>
        <w:rPr>
          <w:rFonts w:ascii="Cambria" w:eastAsia="Times New Roman" w:hAnsi="Cambria" w:cs="Times New Roman"/>
          <w:b/>
          <w:color w:val="000000"/>
          <w:lang w:val="sq-AL" w:eastAsia="sq-AL"/>
        </w:rPr>
        <w:t>ë</w:t>
      </w:r>
      <w:r w:rsidRPr="00047E0D">
        <w:rPr>
          <w:rFonts w:ascii="Cambria" w:eastAsia="Times New Roman" w:hAnsi="Cambria" w:cs="Times New Roman"/>
          <w:b/>
          <w:color w:val="000000"/>
          <w:lang w:val="sq-AL" w:eastAsia="sq-AL"/>
        </w:rPr>
        <w:t xml:space="preserve"> Rind</w:t>
      </w:r>
      <w:r>
        <w:rPr>
          <w:rFonts w:ascii="Cambria" w:eastAsia="Times New Roman" w:hAnsi="Cambria" w:cs="Times New Roman"/>
          <w:b/>
          <w:color w:val="000000"/>
          <w:lang w:val="sq-AL" w:eastAsia="sq-AL"/>
        </w:rPr>
        <w:t>ë</w:t>
      </w:r>
      <w:r w:rsidRPr="00047E0D">
        <w:rPr>
          <w:rFonts w:ascii="Cambria" w:eastAsia="Times New Roman" w:hAnsi="Cambria" w:cs="Times New Roman"/>
          <w:b/>
          <w:color w:val="000000"/>
          <w:lang w:val="sq-AL" w:eastAsia="sq-AL"/>
        </w:rPr>
        <w:t>rtimit</w:t>
      </w:r>
      <w:r>
        <w:rPr>
          <w:rFonts w:ascii="Cambria" w:eastAsia="Times New Roman" w:hAnsi="Cambria" w:cs="Times New Roman"/>
          <w:color w:val="000000"/>
          <w:lang w:val="sq-AL" w:eastAsia="sq-AL"/>
        </w:rPr>
        <w:t>.</w:t>
      </w:r>
    </w:p>
    <w:p w:rsidR="00F55465" w:rsidRPr="00982EED" w:rsidRDefault="00F55465" w:rsidP="00F55465">
      <w:pPr>
        <w:spacing w:before="120" w:after="120" w:line="276" w:lineRule="auto"/>
        <w:contextualSpacing/>
        <w:jc w:val="both"/>
        <w:rPr>
          <w:rFonts w:ascii="Cambria" w:eastAsia="Times New Roman" w:hAnsi="Cambria" w:cs="Times New Roman"/>
          <w:lang w:val="sq-AL" w:eastAsia="sq-AL"/>
        </w:rPr>
      </w:pPr>
    </w:p>
    <w:p w:rsidR="00F55465" w:rsidRPr="00982EED" w:rsidRDefault="00F55465" w:rsidP="00EA78FF">
      <w:pPr>
        <w:numPr>
          <w:ilvl w:val="0"/>
          <w:numId w:val="10"/>
        </w:numPr>
        <w:spacing w:before="120" w:after="120" w:line="276" w:lineRule="auto"/>
        <w:contextualSpacing/>
        <w:jc w:val="both"/>
        <w:rPr>
          <w:rFonts w:ascii="Cambria" w:eastAsia="Times New Roman" w:hAnsi="Cambria" w:cs="Times New Roman"/>
          <w:lang w:val="sq-AL" w:eastAsia="sq-AL"/>
        </w:rPr>
      </w:pPr>
      <w:r w:rsidRPr="00982EED">
        <w:rPr>
          <w:rFonts w:ascii="Cambria" w:eastAsia="Times New Roman" w:hAnsi="Cambria" w:cs="Times New Roman"/>
          <w:b/>
          <w:lang w:val="sq-AL" w:eastAsia="sq-AL"/>
        </w:rPr>
        <w:t>Për arsimin e lartë dhe kërkimin shkencor</w:t>
      </w:r>
      <w:r w:rsidRPr="00982EED">
        <w:rPr>
          <w:rFonts w:ascii="Cambria" w:eastAsia="Times New Roman" w:hAnsi="Cambria" w:cs="Times New Roman"/>
          <w:lang w:val="sq-AL" w:eastAsia="sq-AL"/>
        </w:rPr>
        <w:t xml:space="preserve"> për periudhën 20</w:t>
      </w:r>
      <w:r>
        <w:rPr>
          <w:rFonts w:ascii="Cambria" w:eastAsia="Times New Roman" w:hAnsi="Cambria" w:cs="Times New Roman"/>
          <w:lang w:val="sq-AL" w:eastAsia="sq-AL"/>
        </w:rPr>
        <w:t>21</w:t>
      </w:r>
      <w:r w:rsidRPr="00982EED">
        <w:rPr>
          <w:rFonts w:ascii="Cambria" w:eastAsia="Times New Roman" w:hAnsi="Cambria" w:cs="Times New Roman"/>
          <w:lang w:val="sq-AL" w:eastAsia="sq-AL"/>
        </w:rPr>
        <w:t>-202</w:t>
      </w:r>
      <w:r>
        <w:rPr>
          <w:rFonts w:ascii="Cambria" w:eastAsia="Times New Roman" w:hAnsi="Cambria" w:cs="Times New Roman"/>
          <w:lang w:val="sq-AL" w:eastAsia="sq-AL"/>
        </w:rPr>
        <w:t>3</w:t>
      </w:r>
      <w:r w:rsidRPr="00982EED">
        <w:rPr>
          <w:rFonts w:ascii="Cambria" w:eastAsia="Times New Roman" w:hAnsi="Cambria" w:cs="Times New Roman"/>
          <w:lang w:val="sq-AL" w:eastAsia="sq-AL"/>
        </w:rPr>
        <w:t xml:space="preserve"> parashikohet sa më poshtë:</w:t>
      </w:r>
    </w:p>
    <w:p w:rsidR="00F55465" w:rsidRPr="004F78BF" w:rsidRDefault="00F55465" w:rsidP="00EA78FF">
      <w:pPr>
        <w:pStyle w:val="ListParagraph"/>
        <w:numPr>
          <w:ilvl w:val="0"/>
          <w:numId w:val="28"/>
        </w:numPr>
        <w:spacing w:line="276" w:lineRule="auto"/>
        <w:jc w:val="both"/>
        <w:rPr>
          <w:rFonts w:ascii="Cambria" w:eastAsia="Times New Roman" w:hAnsi="Cambria" w:cs="Times New Roman"/>
          <w:color w:val="000000"/>
          <w:lang w:val="sq-AL" w:eastAsia="sq-AL"/>
        </w:rPr>
      </w:pPr>
      <w:r w:rsidRPr="004F78BF">
        <w:rPr>
          <w:rFonts w:ascii="Cambria" w:eastAsia="Times New Roman" w:hAnsi="Cambria" w:cs="Times New Roman"/>
          <w:color w:val="000000"/>
          <w:lang w:val="sq-AL" w:eastAsia="sq-AL"/>
        </w:rPr>
        <w:t>Rritja e cilësisë së mësimdhënies nëpërmjet kualifikimit shkencor të stafit akademik me 5% deri 10% në vit dhe nëpërmjet rritjes së numrit të stafit akademik me kohë të plotë duke synuar uljen e raportit pedagog/student në 1/24</w:t>
      </w:r>
      <w:r>
        <w:rPr>
          <w:rFonts w:ascii="Cambria" w:eastAsia="Times New Roman" w:hAnsi="Cambria" w:cs="Times New Roman"/>
          <w:color w:val="000000"/>
          <w:lang w:val="sq-AL" w:eastAsia="sq-AL"/>
        </w:rPr>
        <w:t>;</w:t>
      </w:r>
    </w:p>
    <w:p w:rsidR="00F55465" w:rsidRDefault="00F55465" w:rsidP="00EA78FF">
      <w:pPr>
        <w:pStyle w:val="ListParagraph"/>
        <w:numPr>
          <w:ilvl w:val="0"/>
          <w:numId w:val="28"/>
        </w:numPr>
        <w:spacing w:line="276" w:lineRule="auto"/>
        <w:jc w:val="both"/>
        <w:rPr>
          <w:rFonts w:ascii="Cambria" w:eastAsia="Times New Roman" w:hAnsi="Cambria" w:cs="Times New Roman"/>
          <w:color w:val="000000"/>
          <w:lang w:val="sq-AL" w:eastAsia="sq-AL"/>
        </w:rPr>
      </w:pPr>
      <w:r w:rsidRPr="004F78BF">
        <w:rPr>
          <w:rFonts w:ascii="Cambria" w:eastAsia="Times New Roman" w:hAnsi="Cambria" w:cs="Times New Roman"/>
          <w:color w:val="000000"/>
          <w:lang w:val="sq-AL" w:eastAsia="sq-AL"/>
        </w:rPr>
        <w:t>Garantimi i aksesit në bazë të meritës dhe rritja e dimensionit social në arsimin e lartë duke mbështetur me bursë financiare individët që duan të ndjekin studimet në arsimin e lartë nga kategoritë sociale në nevojë në masën 16% deri 18%  të studentëve të ciklit të parë dhe të dytë dhe në përputhje me parimet e barazisë gjinore;</w:t>
      </w:r>
    </w:p>
    <w:p w:rsidR="00F55465" w:rsidRDefault="00F55465" w:rsidP="00EA78FF">
      <w:pPr>
        <w:pStyle w:val="ListParagraph"/>
        <w:numPr>
          <w:ilvl w:val="0"/>
          <w:numId w:val="28"/>
        </w:numPr>
        <w:spacing w:line="276" w:lineRule="auto"/>
        <w:jc w:val="both"/>
        <w:rPr>
          <w:rFonts w:ascii="Cambria" w:eastAsia="Times New Roman" w:hAnsi="Cambria" w:cs="Times New Roman"/>
          <w:color w:val="000000"/>
          <w:lang w:val="sq-AL" w:eastAsia="sq-AL"/>
        </w:rPr>
      </w:pPr>
      <w:r w:rsidRPr="004F78BF">
        <w:rPr>
          <w:rFonts w:ascii="Cambria" w:eastAsia="Times New Roman" w:hAnsi="Cambria" w:cs="Times New Roman"/>
          <w:color w:val="000000"/>
          <w:lang w:val="sq-AL" w:eastAsia="sq-AL"/>
        </w:rPr>
        <w:t xml:space="preserve">Nxitja e punës kërkimore në IAL publike nëpërmjet financimit të drejtpërdrejte të 3,500 kërkuesve, ku prioritet kane femrat në përputhje me parimet e barazisë gjinore, si dhe mbështetje financiare për kërkim fondamental në IAL publike </w:t>
      </w:r>
      <w:r>
        <w:rPr>
          <w:rFonts w:ascii="Cambria" w:eastAsia="Times New Roman" w:hAnsi="Cambria" w:cs="Times New Roman"/>
          <w:color w:val="000000"/>
          <w:lang w:val="sq-AL" w:eastAsia="sq-AL"/>
        </w:rPr>
        <w:t>me fonde nga buxheti  i shtetit;</w:t>
      </w:r>
    </w:p>
    <w:p w:rsidR="00F55465" w:rsidRDefault="00F55465" w:rsidP="00EA78FF">
      <w:pPr>
        <w:pStyle w:val="ListParagraph"/>
        <w:numPr>
          <w:ilvl w:val="0"/>
          <w:numId w:val="28"/>
        </w:numPr>
        <w:spacing w:line="276" w:lineRule="auto"/>
        <w:jc w:val="both"/>
        <w:rPr>
          <w:rFonts w:ascii="Cambria" w:eastAsia="Times New Roman" w:hAnsi="Cambria" w:cs="Times New Roman"/>
          <w:color w:val="000000"/>
          <w:lang w:val="sq-AL" w:eastAsia="sq-AL"/>
        </w:rPr>
      </w:pPr>
      <w:r w:rsidRPr="00D6427E">
        <w:rPr>
          <w:rFonts w:ascii="Cambria" w:eastAsia="Times New Roman" w:hAnsi="Cambria" w:cs="Times New Roman"/>
          <w:color w:val="000000"/>
          <w:lang w:val="sq-AL" w:eastAsia="sq-AL"/>
        </w:rPr>
        <w:t>Zgjerimi i bashkëpunimit  të Universiteteve me biznesin privat në Programet Kombëtare të Kërkimit dhe Zhvillimit nëpërmjet organizimit të seminareve dhe takimeve informuese në IAL mbi Programet Kombëtare dhe Ndërkombëtare, rritja me 10-15</w:t>
      </w:r>
      <w:r>
        <w:rPr>
          <w:rFonts w:ascii="Cambria" w:eastAsia="Times New Roman" w:hAnsi="Cambria" w:cs="Times New Roman"/>
          <w:color w:val="000000"/>
          <w:lang w:val="sq-AL" w:eastAsia="sq-AL"/>
        </w:rPr>
        <w:t>% më shumë ndaj viti paraardhës;</w:t>
      </w:r>
    </w:p>
    <w:p w:rsidR="00F55465" w:rsidRPr="004F78BF" w:rsidRDefault="00F55465" w:rsidP="00EA78FF">
      <w:pPr>
        <w:pStyle w:val="ListParagraph"/>
        <w:numPr>
          <w:ilvl w:val="0"/>
          <w:numId w:val="28"/>
        </w:numPr>
        <w:spacing w:line="276" w:lineRule="auto"/>
        <w:jc w:val="both"/>
        <w:rPr>
          <w:rFonts w:ascii="Cambria" w:eastAsia="Times New Roman" w:hAnsi="Cambria" w:cs="Times New Roman"/>
          <w:color w:val="000000"/>
          <w:lang w:val="sq-AL" w:eastAsia="sq-AL"/>
        </w:rPr>
      </w:pPr>
      <w:r w:rsidRPr="00D6427E">
        <w:rPr>
          <w:rFonts w:ascii="Cambria" w:eastAsia="Times New Roman" w:hAnsi="Cambria" w:cs="Times New Roman"/>
          <w:color w:val="000000"/>
          <w:lang w:val="sq-AL" w:eastAsia="sq-AL"/>
        </w:rPr>
        <w:t>Rritja e aplikimeve me 15-20% me shume në programin Horizon 2020, program  për Kërkimin dhe Inovacionin (2014 - 2020). "Horizon 2020"  do të bashkojë kërkimin me inovacionin dhe do të ketë një akses më të thjeshtë se programet paraardhëse për kompanitë dhe universitetet.  "Horizon 2020" ka tre shtylla kryesore: i) Shkencë -Ekselence, ii) Lidership in</w:t>
      </w:r>
      <w:r>
        <w:rPr>
          <w:rFonts w:ascii="Cambria" w:eastAsia="Times New Roman" w:hAnsi="Cambria" w:cs="Times New Roman"/>
          <w:color w:val="000000"/>
          <w:lang w:val="sq-AL" w:eastAsia="sq-AL"/>
        </w:rPr>
        <w:t>dustrial, iii) Sfidat shoqërore;</w:t>
      </w:r>
    </w:p>
    <w:p w:rsidR="00F55465" w:rsidRPr="004F78BF" w:rsidRDefault="00F55465" w:rsidP="00EA78FF">
      <w:pPr>
        <w:pStyle w:val="ListParagraph"/>
        <w:numPr>
          <w:ilvl w:val="0"/>
          <w:numId w:val="28"/>
        </w:numPr>
        <w:spacing w:after="0" w:line="240" w:lineRule="auto"/>
        <w:jc w:val="both"/>
        <w:rPr>
          <w:rFonts w:ascii="Cambria" w:eastAsia="Times New Roman" w:hAnsi="Cambria" w:cs="Times New Roman"/>
          <w:color w:val="000000"/>
          <w:lang w:val="sq-AL" w:eastAsia="sq-AL"/>
        </w:rPr>
      </w:pPr>
      <w:r w:rsidRPr="004F78BF">
        <w:rPr>
          <w:rFonts w:ascii="Cambria" w:eastAsia="Times New Roman" w:hAnsi="Cambria" w:cs="Times New Roman"/>
          <w:color w:val="000000"/>
          <w:lang w:val="sq-AL" w:eastAsia="sq-AL"/>
        </w:rPr>
        <w:t>Akreditimi i 90 programeve të studimit (</w:t>
      </w:r>
      <w:r>
        <w:rPr>
          <w:rFonts w:ascii="Cambria" w:eastAsia="Times New Roman" w:hAnsi="Cambria" w:cs="Times New Roman"/>
          <w:color w:val="000000"/>
          <w:lang w:val="sq-AL" w:eastAsia="sq-AL"/>
        </w:rPr>
        <w:t>nga 905), (10 %) të IAL publike;</w:t>
      </w:r>
    </w:p>
    <w:p w:rsidR="00F55465" w:rsidRPr="004F78BF" w:rsidRDefault="00F55465" w:rsidP="00EA78FF">
      <w:pPr>
        <w:pStyle w:val="ListParagraph"/>
        <w:numPr>
          <w:ilvl w:val="0"/>
          <w:numId w:val="28"/>
        </w:numPr>
        <w:spacing w:after="0" w:line="240" w:lineRule="auto"/>
        <w:jc w:val="both"/>
        <w:rPr>
          <w:rFonts w:ascii="Cambria" w:eastAsia="Times New Roman" w:hAnsi="Cambria" w:cs="Times New Roman"/>
          <w:color w:val="000000"/>
          <w:lang w:val="sq-AL" w:eastAsia="sq-AL"/>
        </w:rPr>
      </w:pPr>
      <w:r w:rsidRPr="004F78BF">
        <w:rPr>
          <w:rFonts w:ascii="Cambria" w:eastAsia="Times New Roman" w:hAnsi="Cambria" w:cs="Times New Roman"/>
          <w:color w:val="000000"/>
          <w:lang w:val="sq-AL" w:eastAsia="sq-AL"/>
        </w:rPr>
        <w:t>Përmirësimi i standardeve infrastrukturore duke rritur raportin sipërfaqe/student së paku me 1met</w:t>
      </w:r>
      <w:r>
        <w:rPr>
          <w:rFonts w:ascii="Cambria" w:eastAsia="Times New Roman" w:hAnsi="Cambria" w:cs="Times New Roman"/>
          <w:color w:val="000000"/>
          <w:lang w:val="sq-AL" w:eastAsia="sq-AL"/>
        </w:rPr>
        <w:t>ë</w:t>
      </w:r>
      <w:r w:rsidRPr="004F78BF">
        <w:rPr>
          <w:rFonts w:ascii="Cambria" w:eastAsia="Times New Roman" w:hAnsi="Cambria" w:cs="Times New Roman"/>
          <w:color w:val="000000"/>
          <w:lang w:val="sq-AL" w:eastAsia="sq-AL"/>
        </w:rPr>
        <w:t>r katror/ student dhe vende për punë dhe kërkim në laboratorë e biblioteka.</w:t>
      </w:r>
    </w:p>
    <w:p w:rsidR="00F55465" w:rsidRPr="004F78BF" w:rsidRDefault="00F55465" w:rsidP="00EA78FF">
      <w:pPr>
        <w:pStyle w:val="ListParagraph"/>
        <w:numPr>
          <w:ilvl w:val="0"/>
          <w:numId w:val="29"/>
        </w:numPr>
        <w:spacing w:line="276" w:lineRule="auto"/>
        <w:ind w:left="720"/>
        <w:jc w:val="both"/>
        <w:rPr>
          <w:rFonts w:ascii="Cambria" w:eastAsia="Times New Roman" w:hAnsi="Cambria" w:cs="Times New Roman"/>
          <w:color w:val="000000"/>
          <w:lang w:val="sq-AL" w:eastAsia="sq-AL"/>
        </w:rPr>
      </w:pPr>
      <w:r w:rsidRPr="004F78BF">
        <w:rPr>
          <w:rFonts w:ascii="Cambria" w:eastAsia="Times New Roman" w:hAnsi="Cambria" w:cs="Times New Roman"/>
          <w:color w:val="000000"/>
          <w:lang w:val="sq-AL" w:eastAsia="sq-AL"/>
        </w:rPr>
        <w:t>100% të programeve studimore të akredituara brenda vitit 2030;</w:t>
      </w:r>
    </w:p>
    <w:p w:rsidR="00F55465" w:rsidRPr="004F78BF" w:rsidRDefault="00F55465" w:rsidP="00EA78FF">
      <w:pPr>
        <w:pStyle w:val="ListParagraph"/>
        <w:numPr>
          <w:ilvl w:val="0"/>
          <w:numId w:val="29"/>
        </w:numPr>
        <w:spacing w:line="276" w:lineRule="auto"/>
        <w:ind w:left="720"/>
        <w:jc w:val="both"/>
        <w:rPr>
          <w:rFonts w:ascii="Cambria" w:eastAsia="Times New Roman" w:hAnsi="Cambria" w:cs="Times New Roman"/>
          <w:color w:val="000000"/>
          <w:lang w:val="sq-AL" w:eastAsia="sq-AL"/>
        </w:rPr>
      </w:pPr>
      <w:r w:rsidRPr="004F78BF">
        <w:rPr>
          <w:rFonts w:ascii="Cambria" w:eastAsia="Times New Roman" w:hAnsi="Cambria" w:cs="Times New Roman"/>
          <w:color w:val="000000"/>
          <w:lang w:val="sq-AL" w:eastAsia="sq-AL"/>
        </w:rPr>
        <w:t>Të sigurohet standardi një vend pune për dy studentë në laborator kërkimorë shkencorë, në përputhje me parimet e barazisë gjinore;</w:t>
      </w:r>
    </w:p>
    <w:p w:rsidR="00F55465" w:rsidRPr="004F78BF" w:rsidRDefault="00F55465" w:rsidP="00EA78FF">
      <w:pPr>
        <w:pStyle w:val="ListParagraph"/>
        <w:numPr>
          <w:ilvl w:val="0"/>
          <w:numId w:val="29"/>
        </w:numPr>
        <w:spacing w:line="276" w:lineRule="auto"/>
        <w:ind w:left="720"/>
        <w:jc w:val="both"/>
        <w:rPr>
          <w:rFonts w:ascii="Cambria" w:eastAsia="Times New Roman" w:hAnsi="Cambria" w:cs="Times New Roman"/>
          <w:color w:val="000000"/>
          <w:lang w:val="sq-AL" w:eastAsia="sq-AL"/>
        </w:rPr>
      </w:pPr>
      <w:r w:rsidRPr="004F78BF">
        <w:rPr>
          <w:rFonts w:ascii="Cambria" w:eastAsia="Times New Roman" w:hAnsi="Cambria" w:cs="Times New Roman"/>
          <w:color w:val="000000"/>
          <w:lang w:val="sq-AL" w:eastAsia="sq-AL"/>
        </w:rPr>
        <w:t>Të sigurohet standardi 5-8 m2 për student sipas natyrës së programit të studimeve në vitin 2022, në përputhje me parimet e barazisë gjinore.</w:t>
      </w:r>
    </w:p>
    <w:p w:rsidR="00F55465" w:rsidRPr="004F78BF" w:rsidRDefault="00F55465" w:rsidP="00EA78FF">
      <w:pPr>
        <w:pStyle w:val="ListParagraph"/>
        <w:numPr>
          <w:ilvl w:val="0"/>
          <w:numId w:val="29"/>
        </w:numPr>
        <w:spacing w:line="276" w:lineRule="auto"/>
        <w:ind w:left="720"/>
        <w:jc w:val="both"/>
        <w:rPr>
          <w:rFonts w:ascii="Cambria" w:eastAsia="Times New Roman" w:hAnsi="Cambria" w:cs="Times New Roman"/>
          <w:color w:val="000000"/>
          <w:lang w:val="sq-AL" w:eastAsia="sq-AL"/>
        </w:rPr>
      </w:pPr>
      <w:r w:rsidRPr="004F78BF">
        <w:rPr>
          <w:rFonts w:ascii="Cambria" w:eastAsia="Times New Roman" w:hAnsi="Cambria" w:cs="Times New Roman"/>
          <w:color w:val="000000"/>
          <w:lang w:val="sq-AL" w:eastAsia="sq-AL"/>
        </w:rPr>
        <w:t xml:space="preserve">Fonde publike për IAL të arrijnë në 2% ndaj PBB në vitin 2025; </w:t>
      </w:r>
    </w:p>
    <w:p w:rsidR="00F55465" w:rsidRPr="004F78BF" w:rsidRDefault="00F55465" w:rsidP="00EA78FF">
      <w:pPr>
        <w:pStyle w:val="ListParagraph"/>
        <w:numPr>
          <w:ilvl w:val="0"/>
          <w:numId w:val="29"/>
        </w:numPr>
        <w:spacing w:line="276" w:lineRule="auto"/>
        <w:ind w:left="720"/>
        <w:jc w:val="both"/>
        <w:rPr>
          <w:rFonts w:ascii="Cambria" w:eastAsia="Times New Roman" w:hAnsi="Cambria" w:cs="Times New Roman"/>
          <w:color w:val="000000"/>
          <w:lang w:val="sq-AL" w:eastAsia="sq-AL"/>
        </w:rPr>
      </w:pPr>
      <w:r w:rsidRPr="004F78BF">
        <w:rPr>
          <w:rFonts w:ascii="Cambria" w:eastAsia="Times New Roman" w:hAnsi="Cambria" w:cs="Times New Roman"/>
          <w:color w:val="000000"/>
          <w:lang w:val="sq-AL" w:eastAsia="sq-AL"/>
        </w:rPr>
        <w:t>100% e të dhënave të stafit akademik, të studentëve, të karrierës akademike, diplomimit, janë në regjistrin elektronik kombëtar.</w:t>
      </w:r>
    </w:p>
    <w:p w:rsidR="00F55465" w:rsidRPr="004F78BF" w:rsidRDefault="00F55465" w:rsidP="00EA78FF">
      <w:pPr>
        <w:pStyle w:val="ListParagraph"/>
        <w:numPr>
          <w:ilvl w:val="0"/>
          <w:numId w:val="29"/>
        </w:numPr>
        <w:spacing w:line="276" w:lineRule="auto"/>
        <w:ind w:left="720"/>
        <w:jc w:val="both"/>
        <w:rPr>
          <w:rFonts w:ascii="Cambria" w:eastAsia="Times New Roman" w:hAnsi="Cambria" w:cs="Times New Roman"/>
          <w:color w:val="000000"/>
          <w:lang w:val="sq-AL" w:eastAsia="sq-AL"/>
        </w:rPr>
      </w:pPr>
      <w:r w:rsidRPr="004F78BF">
        <w:rPr>
          <w:rFonts w:ascii="Cambria" w:eastAsia="Times New Roman" w:hAnsi="Cambria" w:cs="Times New Roman"/>
          <w:color w:val="000000"/>
          <w:lang w:val="sq-AL" w:eastAsia="sq-AL"/>
        </w:rPr>
        <w:t>90% e stafeve me kohë të plotë të departamenteve të jenë me grada/tituj në 2022, në përputhje me parimet e barazisë gjinore.</w:t>
      </w:r>
    </w:p>
    <w:p w:rsidR="00F55465" w:rsidRPr="004F78BF" w:rsidRDefault="00F55465" w:rsidP="00EA78FF">
      <w:pPr>
        <w:pStyle w:val="ListParagraph"/>
        <w:numPr>
          <w:ilvl w:val="0"/>
          <w:numId w:val="29"/>
        </w:numPr>
        <w:spacing w:line="276" w:lineRule="auto"/>
        <w:ind w:left="720"/>
        <w:jc w:val="both"/>
        <w:rPr>
          <w:rFonts w:ascii="Cambria" w:eastAsia="Times New Roman" w:hAnsi="Cambria" w:cs="Times New Roman"/>
          <w:color w:val="000000"/>
          <w:lang w:val="sq-AL" w:eastAsia="sq-AL"/>
        </w:rPr>
      </w:pPr>
      <w:r w:rsidRPr="004F78BF">
        <w:rPr>
          <w:rFonts w:ascii="Cambria" w:eastAsia="Times New Roman" w:hAnsi="Cambria" w:cs="Times New Roman"/>
          <w:color w:val="000000"/>
          <w:lang w:val="sq-AL" w:eastAsia="sq-AL"/>
        </w:rPr>
        <w:t>Rritja e mobilitetit të stafit dhe studentëve me 20% në 2020 dhe 40% në 2022 dhe 60% në vitin 2025;</w:t>
      </w:r>
    </w:p>
    <w:p w:rsidR="00F55465" w:rsidRPr="004F78BF" w:rsidRDefault="00F55465" w:rsidP="00EA78FF">
      <w:pPr>
        <w:pStyle w:val="ListParagraph"/>
        <w:numPr>
          <w:ilvl w:val="0"/>
          <w:numId w:val="29"/>
        </w:numPr>
        <w:spacing w:line="276" w:lineRule="auto"/>
        <w:ind w:left="720"/>
        <w:jc w:val="both"/>
        <w:rPr>
          <w:rFonts w:ascii="Cambria" w:eastAsia="Times New Roman" w:hAnsi="Cambria" w:cs="Times New Roman"/>
          <w:color w:val="000000"/>
          <w:lang w:val="sq-AL" w:eastAsia="sq-AL"/>
        </w:rPr>
      </w:pPr>
      <w:r w:rsidRPr="004F78BF">
        <w:rPr>
          <w:rFonts w:ascii="Cambria" w:eastAsia="Times New Roman" w:hAnsi="Cambria" w:cs="Times New Roman"/>
          <w:color w:val="000000"/>
          <w:lang w:val="sq-AL" w:eastAsia="sq-AL"/>
        </w:rPr>
        <w:t>100% e studentëve ekselencë, studentë në nevojë të përfitojnë bursa e studentore në 2021;</w:t>
      </w:r>
    </w:p>
    <w:p w:rsidR="00F55465" w:rsidRPr="003A1A7A" w:rsidRDefault="00F55465" w:rsidP="00EA78FF">
      <w:pPr>
        <w:pStyle w:val="ListParagraph"/>
        <w:numPr>
          <w:ilvl w:val="0"/>
          <w:numId w:val="29"/>
        </w:numPr>
        <w:spacing w:line="276" w:lineRule="auto"/>
        <w:ind w:left="720"/>
        <w:jc w:val="both"/>
        <w:rPr>
          <w:rFonts w:ascii="Cambria" w:eastAsia="Times New Roman" w:hAnsi="Cambria" w:cs="Times New Roman"/>
          <w:color w:val="000000"/>
          <w:lang w:val="sq-AL" w:eastAsia="sq-AL"/>
        </w:rPr>
      </w:pPr>
      <w:r w:rsidRPr="004F78BF">
        <w:rPr>
          <w:rFonts w:ascii="Cambria" w:eastAsia="Times New Roman" w:hAnsi="Cambria" w:cs="Times New Roman"/>
          <w:color w:val="000000"/>
          <w:lang w:val="sq-AL" w:eastAsia="sq-AL"/>
        </w:rPr>
        <w:t>Raporti student/pedagog të arrijë 15/1, në vitin 2025.</w:t>
      </w:r>
      <w:r w:rsidRPr="003A1A7A">
        <w:rPr>
          <w:rFonts w:ascii="Cambria" w:eastAsia="Times New Roman" w:hAnsi="Cambria" w:cs="Times New Roman"/>
          <w:color w:val="000000"/>
          <w:lang w:val="sq-AL" w:eastAsia="sq-AL"/>
        </w:rPr>
        <w:t xml:space="preserve"> Numrit të kërkuesve në deri në vitin 202</w:t>
      </w:r>
      <w:r>
        <w:rPr>
          <w:rFonts w:ascii="Cambria" w:eastAsia="Times New Roman" w:hAnsi="Cambria" w:cs="Times New Roman"/>
          <w:color w:val="000000"/>
          <w:lang w:val="sq-AL" w:eastAsia="sq-AL"/>
        </w:rPr>
        <w:t>1</w:t>
      </w:r>
      <w:r w:rsidRPr="003A1A7A">
        <w:rPr>
          <w:rFonts w:ascii="Cambria" w:eastAsia="Times New Roman" w:hAnsi="Cambria" w:cs="Times New Roman"/>
          <w:color w:val="000000"/>
          <w:lang w:val="sq-AL" w:eastAsia="sq-AL"/>
        </w:rPr>
        <w:t xml:space="preserve"> të arrijë treguesit mesatare për kërkues në OECD;</w:t>
      </w:r>
    </w:p>
    <w:p w:rsidR="00F55465" w:rsidRPr="003A1A7A" w:rsidRDefault="00F55465" w:rsidP="00EA78FF">
      <w:pPr>
        <w:numPr>
          <w:ilvl w:val="0"/>
          <w:numId w:val="10"/>
        </w:numPr>
        <w:spacing w:before="120" w:after="120" w:line="276" w:lineRule="auto"/>
        <w:contextualSpacing/>
        <w:jc w:val="both"/>
        <w:rPr>
          <w:rFonts w:ascii="Cambria" w:eastAsia="Times New Roman" w:hAnsi="Cambria" w:cs="Times New Roman"/>
          <w:lang w:val="sq-AL" w:eastAsia="sq-AL"/>
        </w:rPr>
      </w:pPr>
      <w:r w:rsidRPr="00982EED">
        <w:rPr>
          <w:rFonts w:ascii="Cambria" w:eastAsia="Times New Roman" w:hAnsi="Cambria" w:cs="Times New Roman"/>
          <w:b/>
          <w:lang w:val="sq-AL" w:eastAsia="sq-AL"/>
        </w:rPr>
        <w:t>Për sportin dhe rininë</w:t>
      </w:r>
      <w:r>
        <w:rPr>
          <w:rFonts w:ascii="Cambria" w:eastAsia="Times New Roman" w:hAnsi="Cambria" w:cs="Times New Roman"/>
          <w:lang w:val="sq-AL" w:eastAsia="sq-AL"/>
        </w:rPr>
        <w:t xml:space="preserve"> për periudhën 2021</w:t>
      </w:r>
      <w:r w:rsidRPr="00982EED">
        <w:rPr>
          <w:rFonts w:ascii="Cambria" w:eastAsia="Times New Roman" w:hAnsi="Cambria" w:cs="Times New Roman"/>
          <w:lang w:val="sq-AL" w:eastAsia="sq-AL"/>
        </w:rPr>
        <w:t>-202</w:t>
      </w:r>
      <w:r>
        <w:rPr>
          <w:rFonts w:ascii="Cambria" w:eastAsia="Times New Roman" w:hAnsi="Cambria" w:cs="Times New Roman"/>
          <w:lang w:val="sq-AL" w:eastAsia="sq-AL"/>
        </w:rPr>
        <w:t>3</w:t>
      </w:r>
      <w:r w:rsidRPr="00982EED">
        <w:rPr>
          <w:rFonts w:ascii="Cambria" w:eastAsia="Times New Roman" w:hAnsi="Cambria" w:cs="Times New Roman"/>
          <w:lang w:val="sq-AL" w:eastAsia="sq-AL"/>
        </w:rPr>
        <w:t xml:space="preserve"> parashikohet sa më poshtë:</w:t>
      </w:r>
    </w:p>
    <w:p w:rsidR="00F55465" w:rsidRPr="00816BE3" w:rsidRDefault="00F55465" w:rsidP="00EA78FF">
      <w:pPr>
        <w:pStyle w:val="ListParagraph"/>
        <w:numPr>
          <w:ilvl w:val="0"/>
          <w:numId w:val="29"/>
        </w:numPr>
        <w:spacing w:line="276" w:lineRule="auto"/>
        <w:ind w:left="709"/>
        <w:jc w:val="both"/>
        <w:rPr>
          <w:rFonts w:ascii="Cambria" w:eastAsia="Times New Roman" w:hAnsi="Cambria" w:cs="Times New Roman"/>
          <w:color w:val="000000"/>
          <w:lang w:val="sq-AL" w:eastAsia="sq-AL"/>
        </w:rPr>
      </w:pPr>
      <w:r w:rsidRPr="00D6427E">
        <w:rPr>
          <w:rFonts w:ascii="Cambria" w:eastAsia="Times New Roman" w:hAnsi="Cambria" w:cs="Times New Roman"/>
          <w:color w:val="000000"/>
          <w:lang w:val="sq-AL" w:eastAsia="sq-AL"/>
        </w:rPr>
        <w:lastRenderedPageBreak/>
        <w:t>Sigurimi i mbështetjes financiare për federatat Olimpike në aktivitete, Evropiane, Botërore , Ballkanike  në funksion të kualifikimeve për Lojërat Olimpike Japoni 2021, realizimi i 30-35 analizave antidoping për sportistet elitar si dhe ato kandidat për Lojërat Olimpike Japoni 2021</w:t>
      </w:r>
      <w:r w:rsidRPr="003A1A7A">
        <w:rPr>
          <w:rFonts w:ascii="Cambria" w:eastAsia="Times New Roman" w:hAnsi="Cambria" w:cs="Times New Roman"/>
          <w:color w:val="000000"/>
          <w:lang w:val="sq-AL" w:eastAsia="sq-AL"/>
        </w:rPr>
        <w:t>.</w:t>
      </w:r>
    </w:p>
    <w:p w:rsidR="00F55465" w:rsidRDefault="00F55465" w:rsidP="00EA78FF">
      <w:pPr>
        <w:pStyle w:val="ListParagraph"/>
        <w:numPr>
          <w:ilvl w:val="0"/>
          <w:numId w:val="29"/>
        </w:numPr>
        <w:spacing w:line="276" w:lineRule="auto"/>
        <w:ind w:left="720"/>
        <w:jc w:val="both"/>
        <w:rPr>
          <w:rFonts w:ascii="Cambria" w:eastAsia="Times New Roman" w:hAnsi="Cambria" w:cs="Times New Roman"/>
          <w:color w:val="000000"/>
          <w:lang w:val="sq-AL" w:eastAsia="sq-AL"/>
        </w:rPr>
      </w:pPr>
      <w:r w:rsidRPr="00D6427E">
        <w:rPr>
          <w:rFonts w:ascii="Cambria" w:eastAsia="Times New Roman" w:hAnsi="Cambria" w:cs="Times New Roman"/>
          <w:color w:val="000000"/>
          <w:lang w:val="sq-AL" w:eastAsia="sq-AL"/>
        </w:rPr>
        <w:t xml:space="preserve">Mbështetja financiare  për Ekipin Kombëtar Olimpik  pjesëmarrës ne Lojërat e Olimpike Japoni 2021 si dhe aktivitetet kombëtare dhe ndërkombëtare për Federatat Sportive, në të gjithat disiplinat sportive, sipas kalendarëve të aktiviteteve në 42 Kampionate Kombëtare, 42 Kupa Shqipërisë,  42 Kampionate Evropianë, si dhe 42 Kampionate Botërore, në përputhje me parimet e barazisë gjinore. </w:t>
      </w:r>
    </w:p>
    <w:p w:rsidR="00F55465" w:rsidRPr="003A1A7A" w:rsidRDefault="00F55465" w:rsidP="00EA78FF">
      <w:pPr>
        <w:pStyle w:val="ListParagraph"/>
        <w:numPr>
          <w:ilvl w:val="0"/>
          <w:numId w:val="29"/>
        </w:numPr>
        <w:spacing w:line="276" w:lineRule="auto"/>
        <w:ind w:left="720"/>
        <w:jc w:val="both"/>
        <w:rPr>
          <w:rFonts w:ascii="Cambria" w:eastAsia="Times New Roman" w:hAnsi="Cambria" w:cs="Times New Roman"/>
          <w:color w:val="000000"/>
          <w:lang w:val="sq-AL" w:eastAsia="sq-AL"/>
        </w:rPr>
      </w:pPr>
      <w:r w:rsidRPr="003A1A7A">
        <w:rPr>
          <w:rFonts w:ascii="Cambria" w:eastAsia="Times New Roman" w:hAnsi="Cambria" w:cs="Times New Roman"/>
          <w:color w:val="000000"/>
          <w:lang w:val="sq-AL" w:eastAsia="sq-AL"/>
        </w:rPr>
        <w:t>Mbështetja financiare me investime në sport, për ndërtimin/rindërtimin e objekteve sportive, pajisje me bazë materiale të tyre në funksion të ekipeve kombëtare.</w:t>
      </w:r>
    </w:p>
    <w:p w:rsidR="00F55465" w:rsidRDefault="00F55465" w:rsidP="00EA78FF">
      <w:pPr>
        <w:pStyle w:val="ListParagraph"/>
        <w:numPr>
          <w:ilvl w:val="0"/>
          <w:numId w:val="29"/>
        </w:numPr>
        <w:spacing w:line="276" w:lineRule="auto"/>
        <w:ind w:left="720"/>
        <w:jc w:val="both"/>
        <w:rPr>
          <w:rFonts w:ascii="Cambria" w:eastAsia="Times New Roman" w:hAnsi="Cambria" w:cs="Times New Roman"/>
          <w:color w:val="000000"/>
          <w:lang w:val="sq-AL" w:eastAsia="sq-AL"/>
        </w:rPr>
      </w:pPr>
      <w:r w:rsidRPr="00D6427E">
        <w:rPr>
          <w:rFonts w:ascii="Cambria" w:eastAsia="Times New Roman" w:hAnsi="Cambria" w:cs="Times New Roman"/>
          <w:color w:val="000000"/>
          <w:lang w:val="sq-AL" w:eastAsia="sq-AL"/>
        </w:rPr>
        <w:t xml:space="preserve">Zhvillimi i programeve trajnuese në sistemin sportiv kombëtar në funksion të rritjes së kapaciteteve në fushën e sportit, trajnime çdo vit për 20-25% e stafet teknike të sistemit sportiv kombëtar (732 teknike-trainerë, specialistë, instruktorë, mjekë etj, ku përparësi kanë sportistet dhe trajneret femra). </w:t>
      </w:r>
    </w:p>
    <w:p w:rsidR="00F55465" w:rsidRDefault="00F55465" w:rsidP="00EA78FF">
      <w:pPr>
        <w:pStyle w:val="ListParagraph"/>
        <w:numPr>
          <w:ilvl w:val="0"/>
          <w:numId w:val="29"/>
        </w:numPr>
        <w:spacing w:line="276" w:lineRule="auto"/>
        <w:ind w:left="720"/>
        <w:jc w:val="both"/>
        <w:rPr>
          <w:rFonts w:ascii="Cambria" w:eastAsia="Times New Roman" w:hAnsi="Cambria" w:cs="Times New Roman"/>
          <w:color w:val="000000"/>
          <w:lang w:val="sq-AL" w:eastAsia="sq-AL"/>
        </w:rPr>
      </w:pPr>
      <w:r w:rsidRPr="00D6427E">
        <w:rPr>
          <w:rFonts w:ascii="Cambria" w:eastAsia="Times New Roman" w:hAnsi="Cambria" w:cs="Times New Roman"/>
          <w:color w:val="000000"/>
          <w:lang w:val="sq-AL" w:eastAsia="sq-AL"/>
        </w:rPr>
        <w:t>Rritja e mbështetjes financiare për shpërblimin e sportisteve elitar, fitues në aktivitete ndërkombëtare, mbështetje financiare për 20-25 sportistë elitarë në vit, si dhe mbështetje financiare për aktivitete sportive promovuese dhe garuese ne institucionet arsimore te arsimit parauniversitar dhe universitar.</w:t>
      </w:r>
    </w:p>
    <w:p w:rsidR="00F55465" w:rsidRDefault="00F55465" w:rsidP="00EA78FF">
      <w:pPr>
        <w:pStyle w:val="ListParagraph"/>
        <w:numPr>
          <w:ilvl w:val="0"/>
          <w:numId w:val="29"/>
        </w:numPr>
        <w:spacing w:line="276" w:lineRule="auto"/>
        <w:ind w:left="720"/>
        <w:jc w:val="both"/>
        <w:rPr>
          <w:rFonts w:ascii="Cambria" w:eastAsia="Times New Roman" w:hAnsi="Cambria" w:cs="Times New Roman"/>
          <w:color w:val="000000"/>
          <w:lang w:val="sq-AL" w:eastAsia="sq-AL"/>
        </w:rPr>
      </w:pPr>
      <w:r w:rsidRPr="00D6427E">
        <w:rPr>
          <w:rFonts w:ascii="Cambria" w:eastAsia="Times New Roman" w:hAnsi="Cambria" w:cs="Times New Roman"/>
          <w:color w:val="000000"/>
          <w:lang w:val="sq-AL" w:eastAsia="sq-AL"/>
        </w:rPr>
        <w:t>Të përmirësojmë cilësinë e jetës së të rinjve, përmes  rritjes së pjesëmarrjes së tyre, në punësim, në informim, në edukim dhe në vendimarrje.</w:t>
      </w:r>
    </w:p>
    <w:p w:rsidR="00F55465" w:rsidRPr="00D6427E" w:rsidRDefault="00F55465" w:rsidP="00EA78FF">
      <w:pPr>
        <w:pStyle w:val="ListParagraph"/>
        <w:numPr>
          <w:ilvl w:val="0"/>
          <w:numId w:val="29"/>
        </w:numPr>
        <w:spacing w:line="276" w:lineRule="auto"/>
        <w:ind w:left="720"/>
        <w:jc w:val="both"/>
        <w:rPr>
          <w:rFonts w:ascii="Cambria" w:eastAsia="Times New Roman" w:hAnsi="Cambria" w:cs="Times New Roman"/>
          <w:color w:val="000000"/>
          <w:lang w:val="sq-AL" w:eastAsia="sq-AL"/>
        </w:rPr>
      </w:pPr>
      <w:r w:rsidRPr="00D6427E">
        <w:rPr>
          <w:rFonts w:ascii="Cambria" w:eastAsia="Times New Roman" w:hAnsi="Cambria" w:cs="Times New Roman"/>
          <w:color w:val="000000"/>
          <w:lang w:val="sq-AL" w:eastAsia="sq-AL"/>
        </w:rPr>
        <w:t>Mbështetja financiare me investime për ristrukturimin/ ndërtimin dhe pajisjen e objekteve për rininë, në funksion të përmirësimit të kushteve për argëtim.</w:t>
      </w:r>
    </w:p>
    <w:p w:rsidR="00F22823" w:rsidRPr="00642AF5" w:rsidRDefault="00F22823" w:rsidP="00894DEB">
      <w:pPr>
        <w:pStyle w:val="Default"/>
        <w:jc w:val="both"/>
        <w:rPr>
          <w:rFonts w:ascii="Cambria" w:hAnsi="Cambria" w:cs="Times New Roman"/>
          <w:color w:val="auto"/>
          <w:sz w:val="22"/>
          <w:szCs w:val="22"/>
        </w:rPr>
      </w:pPr>
    </w:p>
    <w:p w:rsidR="00D45E6A" w:rsidRPr="00ED1B9F" w:rsidRDefault="00D45E6A" w:rsidP="00D45E6A">
      <w:pPr>
        <w:pStyle w:val="Heading2"/>
        <w:rPr>
          <w:rFonts w:ascii="Cambria" w:eastAsia="Calibri" w:hAnsi="Cambria"/>
          <w:i w:val="0"/>
          <w:sz w:val="24"/>
        </w:rPr>
      </w:pPr>
      <w:bookmarkStart w:id="22" w:name="_Toc391045450"/>
      <w:bookmarkStart w:id="23" w:name="_Toc13653978"/>
      <w:bookmarkStart w:id="24" w:name="_Toc56674466"/>
      <w:r w:rsidRPr="00ED1B9F">
        <w:rPr>
          <w:rFonts w:ascii="Cambria" w:eastAsia="Calibri" w:hAnsi="Cambria"/>
          <w:i w:val="0"/>
          <w:sz w:val="24"/>
        </w:rPr>
        <w:t>M</w:t>
      </w:r>
      <w:bookmarkEnd w:id="22"/>
      <w:r w:rsidRPr="00ED1B9F">
        <w:rPr>
          <w:rFonts w:ascii="Cambria" w:eastAsia="Calibri" w:hAnsi="Cambria"/>
          <w:i w:val="0"/>
          <w:sz w:val="24"/>
        </w:rPr>
        <w:t>INISTRIA E BUJQËSISË DHE ZHVILLIMIT RURAL</w:t>
      </w:r>
      <w:bookmarkEnd w:id="23"/>
      <w:bookmarkEnd w:id="24"/>
    </w:p>
    <w:p w:rsidR="00E03BBD" w:rsidRPr="009C4DBA" w:rsidRDefault="00E03BBD" w:rsidP="00E03BBD">
      <w:pPr>
        <w:spacing w:before="120" w:after="120"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Ministria e Bujqësisë dhe Zhvillimit Rural synon të zbatojë programin e qeverisë në fushën e bujqësisë dhe zhvillimit rural, duke e ndërthurur atë me sektorë të tjerë si turizmi, infrastruktura dhe shërbimet, për nxitjen e prodhimit bujqësor dhe blegtoral, nëpërmjet:</w:t>
      </w:r>
    </w:p>
    <w:p w:rsidR="00E03BBD" w:rsidRPr="009C4DBA" w:rsidRDefault="00E03BBD" w:rsidP="00EA78FF">
      <w:pPr>
        <w:numPr>
          <w:ilvl w:val="0"/>
          <w:numId w:val="12"/>
        </w:numPr>
        <w:spacing w:before="120" w:after="120" w:line="256"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 xml:space="preserve">uljes së kostos dhe rritjes së konkurueshmërisë, </w:t>
      </w:r>
    </w:p>
    <w:p w:rsidR="00E03BBD" w:rsidRPr="009C4DBA" w:rsidRDefault="00E03BBD" w:rsidP="00EA78FF">
      <w:pPr>
        <w:numPr>
          <w:ilvl w:val="0"/>
          <w:numId w:val="12"/>
        </w:numPr>
        <w:spacing w:before="120" w:after="120" w:line="256"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 xml:space="preserve">menaxhimit të qëndrueshëm të tokës dhe të ujitjes, </w:t>
      </w:r>
    </w:p>
    <w:p w:rsidR="00E03BBD" w:rsidRPr="009C4DBA" w:rsidRDefault="00E03BBD" w:rsidP="00EA78FF">
      <w:pPr>
        <w:numPr>
          <w:ilvl w:val="0"/>
          <w:numId w:val="12"/>
        </w:numPr>
        <w:spacing w:before="120" w:after="120" w:line="256"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 xml:space="preserve">kullimit e mbrojtjes nga përmbytja, </w:t>
      </w:r>
    </w:p>
    <w:p w:rsidR="00E03BBD" w:rsidRPr="009C4DBA" w:rsidRDefault="00E03BBD" w:rsidP="00EA78FF">
      <w:pPr>
        <w:numPr>
          <w:ilvl w:val="0"/>
          <w:numId w:val="12"/>
        </w:numPr>
        <w:spacing w:before="120" w:after="120" w:line="256"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përmirësimin e sigurisë ushqimore në funksion të mbrojtjes së konsumatorit.</w:t>
      </w:r>
    </w:p>
    <w:p w:rsidR="00E03BBD" w:rsidRPr="009C4DBA" w:rsidRDefault="00E03BBD" w:rsidP="00E03BBD">
      <w:pPr>
        <w:spacing w:after="0" w:line="240" w:lineRule="auto"/>
        <w:jc w:val="both"/>
        <w:rPr>
          <w:rFonts w:ascii="Cambria" w:eastAsia="Times New Roman" w:hAnsi="Cambria" w:cs="Times New Roman"/>
          <w:lang w:val="sq-AL"/>
        </w:rPr>
      </w:pPr>
      <w:r>
        <w:rPr>
          <w:rFonts w:ascii="Cambria" w:eastAsia="Times New Roman" w:hAnsi="Cambria" w:cs="Times New Roman"/>
          <w:lang w:val="sq-AL"/>
        </w:rPr>
        <w:t>Për periudhën 2021-2023</w:t>
      </w:r>
      <w:r w:rsidRPr="009C4DBA">
        <w:rPr>
          <w:rFonts w:ascii="Cambria" w:eastAsia="Times New Roman" w:hAnsi="Cambria" w:cs="Times New Roman"/>
          <w:lang w:val="sq-AL"/>
        </w:rPr>
        <w:t xml:space="preserve">, Ministria e Bujqësisë dhe Zhvillimit Rural do të përmbushë objektivat e synuar përmes fondeve buxhetore të alokuara sipas tabelës së mëposhtme. </w:t>
      </w:r>
    </w:p>
    <w:p w:rsidR="00E03BBD" w:rsidRPr="009C4DBA" w:rsidRDefault="00E03BBD" w:rsidP="00E03BBD">
      <w:pPr>
        <w:contextualSpacing/>
        <w:rPr>
          <w:rFonts w:ascii="Cambria" w:eastAsia="Times New Roman" w:hAnsi="Cambria" w:cs="Times New Roman"/>
          <w:sz w:val="20"/>
          <w:lang w:val="sq-AL"/>
        </w:rPr>
      </w:pPr>
    </w:p>
    <w:p w:rsidR="00E03BBD" w:rsidRPr="009C4DBA" w:rsidRDefault="00E03BBD" w:rsidP="00E03BBD">
      <w:pPr>
        <w:contextualSpacing/>
        <w:rPr>
          <w:rFonts w:ascii="Cambria" w:eastAsia="Times New Roman" w:hAnsi="Cambria" w:cs="Arial"/>
          <w:sz w:val="20"/>
          <w:lang w:val="sq-AL"/>
        </w:rPr>
      </w:pPr>
      <w:r w:rsidRPr="009C4DBA">
        <w:rPr>
          <w:rFonts w:ascii="Cambria" w:eastAsia="Times New Roman" w:hAnsi="Cambria" w:cs="Times New Roman"/>
          <w:b/>
          <w:sz w:val="20"/>
          <w:lang w:val="sq-AL"/>
        </w:rPr>
        <w:t xml:space="preserve">                   Tabela </w:t>
      </w:r>
      <w:r>
        <w:rPr>
          <w:rFonts w:ascii="Cambria" w:eastAsia="Times New Roman" w:hAnsi="Cambria" w:cs="Times New Roman"/>
          <w:b/>
          <w:sz w:val="20"/>
          <w:lang w:val="sq-AL"/>
        </w:rPr>
        <w:t>11</w:t>
      </w:r>
      <w:r w:rsidRPr="009C4DBA">
        <w:rPr>
          <w:rFonts w:ascii="Cambria" w:eastAsia="Times New Roman" w:hAnsi="Cambria" w:cs="Times New Roman"/>
          <w:b/>
          <w:sz w:val="20"/>
          <w:lang w:val="sq-AL"/>
        </w:rPr>
        <w:t xml:space="preserve">: </w:t>
      </w:r>
      <w:r w:rsidRPr="009C4DBA">
        <w:rPr>
          <w:rFonts w:ascii="Cambria" w:eastAsia="Times New Roman" w:hAnsi="Cambria" w:cs="Arial"/>
          <w:sz w:val="20"/>
          <w:lang w:val="sq-AL"/>
        </w:rPr>
        <w:t>Shpenzimet për Ministrinë e Bujqësisë dh</w:t>
      </w:r>
      <w:r>
        <w:rPr>
          <w:rFonts w:ascii="Cambria" w:eastAsia="Times New Roman" w:hAnsi="Cambria" w:cs="Arial"/>
          <w:sz w:val="20"/>
          <w:lang w:val="sq-AL"/>
        </w:rPr>
        <w:t>e Zhvillimit Rural në vitet 2021-2023</w:t>
      </w:r>
    </w:p>
    <w:p w:rsidR="00E03BBD" w:rsidRDefault="00E03BBD" w:rsidP="00E03BBD">
      <w:pPr>
        <w:spacing w:before="120" w:after="120" w:line="240" w:lineRule="auto"/>
        <w:rPr>
          <w:rFonts w:ascii="Cambria" w:eastAsia="Times New Roman" w:hAnsi="Cambria" w:cs="Times New Roman"/>
          <w:noProof/>
          <w:lang w:val="sq-AL"/>
        </w:rPr>
      </w:pPr>
    </w:p>
    <w:p w:rsidR="00E03BBD" w:rsidRDefault="00E03BBD" w:rsidP="00E03BBD">
      <w:pPr>
        <w:spacing w:before="120" w:after="120" w:line="240" w:lineRule="auto"/>
        <w:jc w:val="center"/>
        <w:rPr>
          <w:rFonts w:ascii="Cambria" w:eastAsia="Times New Roman" w:hAnsi="Cambria" w:cs="Times New Roman"/>
          <w:noProof/>
          <w:lang w:val="sq-AL"/>
        </w:rPr>
      </w:pPr>
      <w:r w:rsidRPr="00CF0AD3">
        <w:rPr>
          <w:noProof/>
          <w:lang w:val="en-GB" w:eastAsia="en-GB"/>
        </w:rPr>
        <w:lastRenderedPageBreak/>
        <w:drawing>
          <wp:inline distT="0" distB="0" distL="0" distR="0" wp14:anchorId="58561060" wp14:editId="78BF0D33">
            <wp:extent cx="5713095" cy="1726565"/>
            <wp:effectExtent l="0" t="0" r="190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3095" cy="1726565"/>
                    </a:xfrm>
                    <a:prstGeom prst="rect">
                      <a:avLst/>
                    </a:prstGeom>
                    <a:noFill/>
                    <a:ln>
                      <a:noFill/>
                    </a:ln>
                  </pic:spPr>
                </pic:pic>
              </a:graphicData>
            </a:graphic>
          </wp:inline>
        </w:drawing>
      </w:r>
    </w:p>
    <w:p w:rsidR="00E03BBD" w:rsidRPr="009C4DBA" w:rsidRDefault="00E03BBD" w:rsidP="00E03BBD">
      <w:pPr>
        <w:spacing w:before="120" w:after="120" w:line="240" w:lineRule="auto"/>
        <w:jc w:val="center"/>
        <w:rPr>
          <w:rFonts w:ascii="Cambria" w:eastAsia="Times New Roman" w:hAnsi="Cambria" w:cs="Times New Roman"/>
          <w:noProof/>
          <w:lang w:val="sq-AL"/>
        </w:rPr>
      </w:pPr>
    </w:p>
    <w:p w:rsidR="00E03BBD" w:rsidRPr="0076409D" w:rsidRDefault="00E03BBD" w:rsidP="00E03BBD">
      <w:pPr>
        <w:pStyle w:val="Heading3"/>
        <w:rPr>
          <w:rFonts w:ascii="Cambria" w:hAnsi="Cambria"/>
          <w:b/>
          <w:color w:val="auto"/>
          <w:szCs w:val="20"/>
          <w:lang w:val="sq-AL"/>
        </w:rPr>
      </w:pPr>
      <w:r w:rsidRPr="0076409D">
        <w:rPr>
          <w:rFonts w:ascii="Cambria" w:hAnsi="Cambria"/>
          <w:b/>
          <w:color w:val="auto"/>
          <w:szCs w:val="20"/>
          <w:lang w:val="sq-AL"/>
        </w:rPr>
        <w:t xml:space="preserve">Prioritetet e sektorit për </w:t>
      </w:r>
      <w:r>
        <w:rPr>
          <w:rFonts w:ascii="Cambria" w:hAnsi="Cambria"/>
          <w:b/>
          <w:color w:val="auto"/>
          <w:szCs w:val="20"/>
          <w:lang w:val="sq-AL"/>
        </w:rPr>
        <w:t>periudhën 2021-2023</w:t>
      </w:r>
    </w:p>
    <w:p w:rsidR="00E03BBD" w:rsidRPr="009C4DBA" w:rsidRDefault="00E03BBD" w:rsidP="00E03BBD">
      <w:pPr>
        <w:spacing w:before="120" w:after="120" w:line="240" w:lineRule="auto"/>
        <w:ind w:left="446"/>
        <w:contextualSpacing/>
        <w:jc w:val="both"/>
        <w:rPr>
          <w:rFonts w:ascii="Cambria" w:eastAsia="Times New Roman" w:hAnsi="Cambria" w:cs="Arial"/>
          <w:b/>
          <w:lang w:val="sq-AL"/>
        </w:rPr>
      </w:pPr>
    </w:p>
    <w:p w:rsidR="00E03BBD" w:rsidRPr="009C4DBA" w:rsidRDefault="00E03BBD" w:rsidP="00E03BBD">
      <w:pPr>
        <w:spacing w:before="120" w:after="120" w:line="240" w:lineRule="auto"/>
        <w:ind w:left="446"/>
        <w:contextualSpacing/>
        <w:jc w:val="both"/>
        <w:rPr>
          <w:rFonts w:ascii="Cambria" w:eastAsia="Times New Roman" w:hAnsi="Cambria" w:cs="Arial"/>
          <w:lang w:val="sq-AL"/>
        </w:rPr>
      </w:pPr>
      <w:r w:rsidRPr="009C4DBA">
        <w:rPr>
          <w:rFonts w:ascii="Cambria" w:eastAsia="Times New Roman" w:hAnsi="Cambria" w:cs="Arial"/>
          <w:lang w:val="sq-AL"/>
        </w:rPr>
        <w:t>Prioritetet e sektorit të bujqësi</w:t>
      </w:r>
      <w:r>
        <w:rPr>
          <w:rFonts w:ascii="Cambria" w:eastAsia="Times New Roman" w:hAnsi="Cambria" w:cs="Arial"/>
          <w:lang w:val="sq-AL"/>
        </w:rPr>
        <w:t>së, për periudhën afatmesme 2021-2023</w:t>
      </w:r>
      <w:r w:rsidRPr="009C4DBA">
        <w:rPr>
          <w:rFonts w:ascii="Cambria" w:eastAsia="Times New Roman" w:hAnsi="Cambria" w:cs="Arial"/>
          <w:lang w:val="sq-AL"/>
        </w:rPr>
        <w:t xml:space="preserve">, janë si më poshtë: </w:t>
      </w:r>
    </w:p>
    <w:p w:rsidR="00E03BBD" w:rsidRPr="009C4DBA" w:rsidRDefault="00E03BBD" w:rsidP="00EA78FF">
      <w:pPr>
        <w:numPr>
          <w:ilvl w:val="0"/>
          <w:numId w:val="12"/>
        </w:numPr>
        <w:spacing w:before="100" w:beforeAutospacing="1" w:after="100" w:afterAutospacing="1" w:line="256"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Garantimi i sigurisë ushqimore, shëndetit dhe mirëqenies së kafshëve, dhe shëndetit të bimëve përmes adoptimit të standardeve përkatëse të BE-së në kuadrin normativ vendas;</w:t>
      </w:r>
    </w:p>
    <w:p w:rsidR="00E03BBD" w:rsidRPr="009C4DBA" w:rsidRDefault="00E03BBD" w:rsidP="00EA78FF">
      <w:pPr>
        <w:numPr>
          <w:ilvl w:val="0"/>
          <w:numId w:val="12"/>
        </w:numPr>
        <w:spacing w:before="100" w:beforeAutospacing="1" w:after="100" w:afterAutospacing="1" w:line="256"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Konsolidimi i pronësisë mbi tokën bujqësore, administrimi i qëndrueshëm, ruajtja e saj nga dëmtimi, gërryerja, s</w:t>
      </w:r>
      <w:r>
        <w:rPr>
          <w:rFonts w:ascii="Cambria" w:eastAsia="Times New Roman" w:hAnsi="Cambria" w:cs="Times New Roman"/>
          <w:noProof/>
          <w:lang w:val="sq-AL"/>
        </w:rPr>
        <w:t>hpërdorimi dhe faktorë të tjerë</w:t>
      </w:r>
      <w:r w:rsidRPr="009C4DBA">
        <w:rPr>
          <w:rFonts w:ascii="Cambria" w:eastAsia="Times New Roman" w:hAnsi="Cambria" w:cs="Times New Roman"/>
          <w:noProof/>
          <w:lang w:val="sq-AL"/>
        </w:rPr>
        <w:t>;</w:t>
      </w:r>
    </w:p>
    <w:p w:rsidR="00E03BBD" w:rsidRPr="009C4DBA" w:rsidRDefault="00E03BBD" w:rsidP="00EA78FF">
      <w:pPr>
        <w:numPr>
          <w:ilvl w:val="0"/>
          <w:numId w:val="12"/>
        </w:numPr>
        <w:spacing w:before="100" w:beforeAutospacing="1" w:after="100" w:afterAutospacing="1"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Nxitja e tregut të tokës dhe konsolidimi i fermës bujqësore duke rritur sipërfaqen dhe nxitur kooperimin;</w:t>
      </w:r>
    </w:p>
    <w:p w:rsidR="00E03BBD" w:rsidRPr="009C4DBA" w:rsidRDefault="00E03BBD" w:rsidP="00EA78FF">
      <w:pPr>
        <w:numPr>
          <w:ilvl w:val="0"/>
          <w:numId w:val="12"/>
        </w:numPr>
        <w:spacing w:before="100" w:beforeAutospacing="1" w:after="100" w:afterAutospacing="1"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Mbështjetje për agroindustrinë;</w:t>
      </w:r>
    </w:p>
    <w:p w:rsidR="00E03BBD" w:rsidRPr="009C4DBA" w:rsidRDefault="00E03BBD" w:rsidP="00EA78FF">
      <w:pPr>
        <w:numPr>
          <w:ilvl w:val="0"/>
          <w:numId w:val="12"/>
        </w:numPr>
        <w:spacing w:before="100" w:beforeAutospacing="1" w:after="100" w:afterAutospacing="1"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Mbështjetje për tregjet dhe marketingun e produkteve bujqësore dhe blegtorale;</w:t>
      </w:r>
    </w:p>
    <w:p w:rsidR="00E03BBD" w:rsidRPr="009C4DBA" w:rsidRDefault="00E03BBD" w:rsidP="00EA78FF">
      <w:pPr>
        <w:numPr>
          <w:ilvl w:val="0"/>
          <w:numId w:val="12"/>
        </w:numPr>
        <w:spacing w:before="100" w:beforeAutospacing="1" w:after="100" w:afterAutospacing="1"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Administrimi i sistemit të ujitjes nëpërmjet kujdesit, sigurimit dhe administrimit të qëndrueshëm të sistemit të ujitjes dhe shmangia e përmbytjeve;</w:t>
      </w:r>
    </w:p>
    <w:p w:rsidR="00E03BBD" w:rsidRPr="009C4DBA" w:rsidRDefault="00E03BBD" w:rsidP="00EA78FF">
      <w:pPr>
        <w:numPr>
          <w:ilvl w:val="0"/>
          <w:numId w:val="12"/>
        </w:numPr>
        <w:spacing w:before="100" w:beforeAutospacing="1" w:after="100" w:afterAutospacing="1"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Mbështetje financiare dhe asistencë teknike për fermerët.</w:t>
      </w:r>
    </w:p>
    <w:p w:rsidR="00E03BBD" w:rsidRPr="0076409D" w:rsidRDefault="00E03BBD" w:rsidP="00EA78FF">
      <w:pPr>
        <w:numPr>
          <w:ilvl w:val="0"/>
          <w:numId w:val="12"/>
        </w:numPr>
        <w:spacing w:before="100" w:beforeAutospacing="1" w:after="100" w:afterAutospacing="1" w:line="240" w:lineRule="auto"/>
        <w:jc w:val="both"/>
        <w:rPr>
          <w:rFonts w:ascii="Cambria" w:eastAsia="Times New Roman" w:hAnsi="Cambria" w:cs="Times New Roman"/>
          <w:noProof/>
          <w:lang w:val="sq-AL"/>
        </w:rPr>
      </w:pPr>
      <w:r>
        <w:rPr>
          <w:rFonts w:ascii="Cambria" w:eastAsia="Times New Roman" w:hAnsi="Cambria" w:cs="Times New Roman"/>
          <w:noProof/>
          <w:lang w:val="sq-AL"/>
        </w:rPr>
        <w:t>Zhvillimin e qëndrueshëm të</w:t>
      </w:r>
      <w:r w:rsidRPr="009C4DBA">
        <w:rPr>
          <w:rFonts w:ascii="Cambria" w:eastAsia="Times New Roman" w:hAnsi="Cambria" w:cs="Times New Roman"/>
          <w:noProof/>
          <w:lang w:val="sq-AL"/>
        </w:rPr>
        <w:t xml:space="preserve"> sektorit të peshkimit dhe akuakulturës, shfrytëzimin e përgjegjshëm të burimeve peshkore  dhe kapaciteteve të flotës së peshkimit si dhe ngritjen e një sistemi kontrolli dhe inspektimi për peshkimin në det, në tokë dhe në të gjithë zinxhirin e tregut.</w:t>
      </w:r>
    </w:p>
    <w:p w:rsidR="00E03BBD" w:rsidRPr="009C4DBA" w:rsidRDefault="00E03BBD" w:rsidP="00E03BBD">
      <w:pPr>
        <w:spacing w:before="120" w:after="120" w:line="240" w:lineRule="auto"/>
        <w:jc w:val="both"/>
        <w:textAlignment w:val="bottom"/>
        <w:rPr>
          <w:rFonts w:ascii="Cambria" w:eastAsia="Times New Roman" w:hAnsi="Cambria" w:cs="Times New Roman"/>
          <w:noProof/>
          <w:lang w:val="sq-AL"/>
        </w:rPr>
      </w:pPr>
      <w:r w:rsidRPr="009C4DBA">
        <w:rPr>
          <w:rFonts w:ascii="Cambria" w:eastAsia="Times New Roman" w:hAnsi="Cambria" w:cs="Times New Roman"/>
          <w:noProof/>
          <w:lang w:val="sq-AL"/>
        </w:rPr>
        <w:t>Në tabelën e mëposhtëm paraqitet shpenzimet e Ministrisë së Bujqësisë dhe Zhvillimit Rural sipas programeve buxhetore dhe sipas artikujve ekonomikë</w:t>
      </w:r>
      <w:r>
        <w:rPr>
          <w:rFonts w:ascii="Cambria" w:eastAsia="Times New Roman" w:hAnsi="Cambria" w:cs="Times New Roman"/>
          <w:noProof/>
          <w:lang w:val="sq-AL"/>
        </w:rPr>
        <w:t>:</w:t>
      </w:r>
    </w:p>
    <w:p w:rsidR="00E03BBD" w:rsidRPr="009C4DBA" w:rsidRDefault="00E03BBD" w:rsidP="00E03BBD">
      <w:pPr>
        <w:spacing w:before="120" w:after="120" w:line="240" w:lineRule="auto"/>
        <w:contextualSpacing/>
        <w:jc w:val="both"/>
        <w:textAlignment w:val="bottom"/>
        <w:rPr>
          <w:rFonts w:ascii="Cambria" w:eastAsia="Times New Roman" w:hAnsi="Cambria" w:cs="Times New Roman"/>
          <w:b/>
          <w:noProof/>
          <w:sz w:val="20"/>
          <w:lang w:val="sq-AL"/>
        </w:rPr>
      </w:pPr>
    </w:p>
    <w:p w:rsidR="00E03BBD" w:rsidRPr="00211FE6" w:rsidRDefault="00E03BBD" w:rsidP="00E03BBD">
      <w:pPr>
        <w:spacing w:before="120" w:after="120" w:line="240" w:lineRule="auto"/>
        <w:contextualSpacing/>
        <w:jc w:val="both"/>
        <w:textAlignment w:val="bottom"/>
        <w:rPr>
          <w:rFonts w:ascii="Cambria" w:eastAsia="Times New Roman" w:hAnsi="Cambria" w:cs="Times New Roman"/>
          <w:noProof/>
          <w:sz w:val="20"/>
          <w:lang w:val="sq-AL"/>
        </w:rPr>
      </w:pPr>
      <w:r w:rsidRPr="009C4DBA">
        <w:rPr>
          <w:rFonts w:ascii="Cambria" w:eastAsia="Times New Roman" w:hAnsi="Cambria" w:cs="Times New Roman"/>
          <w:b/>
          <w:noProof/>
          <w:sz w:val="20"/>
          <w:lang w:val="sq-AL"/>
        </w:rPr>
        <w:t xml:space="preserve">Tabela </w:t>
      </w:r>
      <w:r>
        <w:rPr>
          <w:rFonts w:ascii="Cambria" w:eastAsia="Times New Roman" w:hAnsi="Cambria" w:cs="Times New Roman"/>
          <w:b/>
          <w:noProof/>
          <w:sz w:val="20"/>
          <w:lang w:val="sq-AL"/>
        </w:rPr>
        <w:t>12</w:t>
      </w:r>
      <w:r w:rsidRPr="009C4DBA">
        <w:rPr>
          <w:rFonts w:ascii="Cambria" w:eastAsia="Times New Roman" w:hAnsi="Cambria" w:cs="Times New Roman"/>
          <w:b/>
          <w:noProof/>
          <w:sz w:val="20"/>
          <w:lang w:val="sq-AL"/>
        </w:rPr>
        <w:t xml:space="preserve">: </w:t>
      </w:r>
      <w:r w:rsidRPr="009C4DBA">
        <w:rPr>
          <w:rFonts w:ascii="Cambria" w:eastAsia="Times New Roman" w:hAnsi="Cambria" w:cs="Times New Roman"/>
          <w:noProof/>
          <w:sz w:val="20"/>
          <w:lang w:val="sq-AL"/>
        </w:rPr>
        <w:t>Shpenzimet e Ministrisë së Bujqësisë dhe Zhvillimit Rural sipas programeve buxhetore dhe sipas artikujve ekonomikë</w:t>
      </w:r>
    </w:p>
    <w:p w:rsidR="00E03BBD" w:rsidRPr="009C4DBA" w:rsidRDefault="00E03BBD" w:rsidP="00E03BBD">
      <w:pPr>
        <w:spacing w:before="120" w:after="120" w:line="240" w:lineRule="auto"/>
        <w:jc w:val="center"/>
        <w:textAlignment w:val="bottom"/>
        <w:rPr>
          <w:rFonts w:ascii="Cambria" w:eastAsia="Times New Roman" w:hAnsi="Cambria" w:cs="Times New Roman"/>
          <w:noProof/>
          <w:lang w:val="sq-AL"/>
        </w:rPr>
      </w:pPr>
      <w:r w:rsidRPr="00CF0AD3">
        <w:rPr>
          <w:noProof/>
          <w:lang w:val="en-GB" w:eastAsia="en-GB"/>
        </w:rPr>
        <w:lastRenderedPageBreak/>
        <w:drawing>
          <wp:inline distT="0" distB="0" distL="0" distR="0" wp14:anchorId="546A4946" wp14:editId="0C89E411">
            <wp:extent cx="5127955" cy="37452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35694" cy="3750883"/>
                    </a:xfrm>
                    <a:prstGeom prst="rect">
                      <a:avLst/>
                    </a:prstGeom>
                    <a:noFill/>
                    <a:ln>
                      <a:noFill/>
                    </a:ln>
                  </pic:spPr>
                </pic:pic>
              </a:graphicData>
            </a:graphic>
          </wp:inline>
        </w:drawing>
      </w:r>
    </w:p>
    <w:p w:rsidR="00E03BBD" w:rsidRPr="009C4DBA" w:rsidRDefault="00E03BBD" w:rsidP="00E03BBD">
      <w:pPr>
        <w:spacing w:before="120" w:after="120" w:line="240" w:lineRule="auto"/>
        <w:jc w:val="both"/>
        <w:textAlignment w:val="bottom"/>
        <w:rPr>
          <w:rFonts w:ascii="Cambria" w:eastAsia="Times New Roman" w:hAnsi="Cambria" w:cs="Times New Roman"/>
          <w:noProof/>
          <w:lang w:val="sq-AL"/>
        </w:rPr>
      </w:pPr>
    </w:p>
    <w:p w:rsidR="00E03BBD" w:rsidRPr="009C4DBA" w:rsidRDefault="00E03BBD" w:rsidP="00E03BBD">
      <w:pPr>
        <w:pStyle w:val="Heading3"/>
        <w:rPr>
          <w:rFonts w:ascii="Times New Roman" w:eastAsia="Calibri" w:hAnsi="Times New Roman" w:cs="Times New Roman"/>
          <w:b/>
          <w:color w:val="auto"/>
          <w:lang w:val="sq-AL"/>
        </w:rPr>
      </w:pPr>
      <w:r w:rsidRPr="009C4DBA">
        <w:rPr>
          <w:rFonts w:ascii="Times New Roman" w:eastAsia="Calibri" w:hAnsi="Times New Roman" w:cs="Times New Roman"/>
          <w:b/>
          <w:color w:val="auto"/>
          <w:lang w:val="sq-AL"/>
        </w:rPr>
        <w:t>Përmbledhje e Treguesve Kyç të Performancës</w:t>
      </w:r>
    </w:p>
    <w:p w:rsidR="00E03BBD" w:rsidRPr="00EC6F76" w:rsidRDefault="00E03BBD" w:rsidP="00E03BBD">
      <w:pPr>
        <w:spacing w:before="120" w:after="120" w:line="240" w:lineRule="auto"/>
        <w:jc w:val="both"/>
        <w:rPr>
          <w:rFonts w:ascii="Cambria" w:eastAsia="Times New Roman" w:hAnsi="Cambria" w:cs="Times New Roman"/>
          <w:noProof/>
          <w:lang w:val="sq-AL"/>
        </w:rPr>
      </w:pPr>
      <w:r w:rsidRPr="00EC6F76">
        <w:rPr>
          <w:rFonts w:ascii="Cambria" w:eastAsia="Times New Roman" w:hAnsi="Cambria" w:cs="Times New Roman"/>
          <w:noProof/>
          <w:lang w:val="sq-AL"/>
        </w:rPr>
        <w:t>Në fushën e “Infrastrukturës së Ujitjes dhe Kullimit”, synohet të realizohet:</w:t>
      </w:r>
    </w:p>
    <w:p w:rsidR="00E03BBD" w:rsidRPr="00EC6F76" w:rsidRDefault="00E03BBD" w:rsidP="00EA78FF">
      <w:pPr>
        <w:numPr>
          <w:ilvl w:val="0"/>
          <w:numId w:val="11"/>
        </w:numPr>
        <w:spacing w:before="120" w:after="120" w:line="240" w:lineRule="auto"/>
        <w:jc w:val="both"/>
        <w:rPr>
          <w:rFonts w:ascii="Cambria" w:eastAsia="Times New Roman" w:hAnsi="Cambria" w:cs="Times New Roman"/>
          <w:noProof/>
          <w:lang w:val="sq-AL"/>
        </w:rPr>
      </w:pPr>
      <w:r w:rsidRPr="00EC6F76">
        <w:rPr>
          <w:rFonts w:ascii="Cambria" w:eastAsia="Times New Roman" w:hAnsi="Cambria" w:cs="Times New Roman"/>
          <w:noProof/>
          <w:lang w:val="sq-AL"/>
        </w:rPr>
        <w:t>Rritja e % së fermerëve që përfitojnë nga përmirësimi i infrastrukturës ujitëse dhe kulluese ndaj totalit të fermërëve në sipërfaqen potencialisht të ujitshme nga 68% në vitin 2020, në 73.6% në vitin 2023;</w:t>
      </w:r>
    </w:p>
    <w:p w:rsidR="00E03BBD" w:rsidRPr="00EC6F76" w:rsidRDefault="00E03BBD" w:rsidP="00EA78FF">
      <w:pPr>
        <w:numPr>
          <w:ilvl w:val="0"/>
          <w:numId w:val="11"/>
        </w:numPr>
        <w:spacing w:before="120" w:after="120" w:line="240" w:lineRule="auto"/>
        <w:jc w:val="both"/>
        <w:rPr>
          <w:rFonts w:ascii="Cambria" w:eastAsia="Times New Roman" w:hAnsi="Cambria" w:cs="Times New Roman"/>
          <w:noProof/>
          <w:lang w:val="sq-AL"/>
        </w:rPr>
      </w:pPr>
      <w:r w:rsidRPr="00EC6F76">
        <w:rPr>
          <w:rFonts w:ascii="Cambria" w:eastAsia="Times New Roman" w:hAnsi="Cambria" w:cs="Times New Roman"/>
          <w:noProof/>
          <w:lang w:val="sq-AL"/>
        </w:rPr>
        <w:t>Përqindja e sipërfaqes ujitëse ku fermerët kanë akses për ujë për ujitje, kundrejt sipërfaqes potencialisht të ujitshme (360 000 ha) nga 68% në vitin 2020, në 73.6% në vitin 2023;</w:t>
      </w:r>
    </w:p>
    <w:p w:rsidR="00E03BBD" w:rsidRPr="00EC6F76" w:rsidRDefault="00E03BBD" w:rsidP="00EA78FF">
      <w:pPr>
        <w:numPr>
          <w:ilvl w:val="0"/>
          <w:numId w:val="11"/>
        </w:numPr>
        <w:spacing w:before="120" w:after="120" w:line="240" w:lineRule="auto"/>
        <w:jc w:val="both"/>
        <w:rPr>
          <w:rFonts w:ascii="Cambria" w:eastAsia="Times New Roman" w:hAnsi="Cambria" w:cs="Times New Roman"/>
          <w:noProof/>
          <w:lang w:val="sq-AL"/>
        </w:rPr>
      </w:pPr>
      <w:r w:rsidRPr="00EC6F76">
        <w:rPr>
          <w:rFonts w:ascii="Cambria" w:eastAsia="Times New Roman" w:hAnsi="Cambria" w:cs="Times New Roman"/>
          <w:noProof/>
          <w:lang w:val="sq-AL"/>
        </w:rPr>
        <w:t>Përqindja e hidrovoreve të rehabilituara/ndërtuara/rikonstruktuara, kundrejt totalit të nevojshëm (14 hidrovorë) nga 42% në vitin 2019, në 54% në vitin 2023;</w:t>
      </w:r>
    </w:p>
    <w:p w:rsidR="00E03BBD" w:rsidRPr="00EC6F76" w:rsidRDefault="00E03BBD" w:rsidP="00EA78FF">
      <w:pPr>
        <w:numPr>
          <w:ilvl w:val="0"/>
          <w:numId w:val="11"/>
        </w:numPr>
        <w:spacing w:before="120" w:after="120" w:line="240" w:lineRule="auto"/>
        <w:jc w:val="both"/>
        <w:rPr>
          <w:rFonts w:ascii="Cambria" w:eastAsia="Times New Roman" w:hAnsi="Cambria" w:cs="Times New Roman"/>
          <w:noProof/>
          <w:lang w:val="sq-AL"/>
        </w:rPr>
      </w:pPr>
      <w:r w:rsidRPr="00EC6F76">
        <w:rPr>
          <w:rFonts w:ascii="Cambria" w:eastAsia="Times New Roman" w:hAnsi="Cambria" w:cs="Times New Roman"/>
          <w:noProof/>
          <w:lang w:val="sq-AL"/>
        </w:rPr>
        <w:t>Mirëmbajtje vjetore të rrjetit kullues për 45 000 hektarë tokë si proces ciklik vjetor;</w:t>
      </w:r>
    </w:p>
    <w:p w:rsidR="00E03BBD" w:rsidRPr="00EC6F76" w:rsidRDefault="00E03BBD" w:rsidP="00EA78FF">
      <w:pPr>
        <w:numPr>
          <w:ilvl w:val="0"/>
          <w:numId w:val="11"/>
        </w:numPr>
        <w:spacing w:before="120" w:after="120" w:line="240" w:lineRule="auto"/>
        <w:jc w:val="both"/>
        <w:rPr>
          <w:rFonts w:ascii="Cambria" w:eastAsia="Times New Roman" w:hAnsi="Cambria" w:cs="Times New Roman"/>
          <w:noProof/>
          <w:lang w:val="sq-AL"/>
        </w:rPr>
      </w:pPr>
      <w:r w:rsidRPr="00EC6F76">
        <w:rPr>
          <w:rFonts w:ascii="Cambria" w:eastAsia="Times New Roman" w:hAnsi="Cambria" w:cs="Times New Roman"/>
          <w:noProof/>
          <w:lang w:val="sq-AL"/>
        </w:rPr>
        <w:t>Vepra të mbrojtjes nga përmbytja të rehabilituara/ndërtuara (argjinatura gjatësore dhe penele tërthorë), kundrejt totalit të nevojshëm (300 km) nga 25% në vitin 2020, në 35% në vitin 2023.</w:t>
      </w:r>
    </w:p>
    <w:p w:rsidR="00E03BBD" w:rsidRPr="009C4DBA" w:rsidRDefault="00E03BBD" w:rsidP="00E03BBD">
      <w:pPr>
        <w:spacing w:before="120" w:after="120" w:line="240" w:lineRule="auto"/>
        <w:jc w:val="both"/>
        <w:rPr>
          <w:rFonts w:ascii="Cambria" w:eastAsia="Times New Roman" w:hAnsi="Cambria" w:cs="Times New Roman"/>
          <w:noProof/>
          <w:lang w:val="sq-AL"/>
        </w:rPr>
      </w:pPr>
    </w:p>
    <w:p w:rsidR="00E03BBD" w:rsidRPr="009C4DBA" w:rsidRDefault="00E03BBD" w:rsidP="00E03BBD">
      <w:pPr>
        <w:spacing w:before="120" w:after="120"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Programi “Zhvillimi Rural duke mbështetur Prodhimin Bujqësor, Blegtoral, Agroindustrial dhe Marketingun” synon:</w:t>
      </w:r>
    </w:p>
    <w:p w:rsidR="00E03BBD" w:rsidRPr="009C4DBA" w:rsidRDefault="00E03BBD" w:rsidP="00EA78FF">
      <w:pPr>
        <w:numPr>
          <w:ilvl w:val="0"/>
          <w:numId w:val="11"/>
        </w:numPr>
        <w:spacing w:before="120" w:after="120"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Rritja e produktivitetit dhe konkurrueshmërisë së produkteve bujqësore dhe blegtorale  përmirësimi i standardeve dhe garantimi i sigurisë ushqimore, si dhe zhvillimi i zonave rurale për një zhvillim bujqësor dhe rural të qëndrueshëm përmes nxitjes së shumëllojshmërisë së veprimtarive ekonomike në zonat rurale, duke rritur:</w:t>
      </w:r>
    </w:p>
    <w:p w:rsidR="00E03BBD" w:rsidRPr="009C4DBA" w:rsidRDefault="00E03BBD" w:rsidP="00EA78FF">
      <w:pPr>
        <w:numPr>
          <w:ilvl w:val="1"/>
          <w:numId w:val="11"/>
        </w:numPr>
        <w:spacing w:before="120" w:after="120"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Numrin e të punësuarëve në bujqësi dhe agropërpunim</w:t>
      </w:r>
    </w:p>
    <w:p w:rsidR="00E03BBD" w:rsidRPr="009C4DBA" w:rsidRDefault="00E03BBD" w:rsidP="00EA78FF">
      <w:pPr>
        <w:numPr>
          <w:ilvl w:val="1"/>
          <w:numId w:val="11"/>
        </w:numPr>
        <w:spacing w:before="120" w:after="120"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lastRenderedPageBreak/>
        <w:t xml:space="preserve">Sipërfaqet e mbjella me fruta dhe perime.  </w:t>
      </w:r>
    </w:p>
    <w:p w:rsidR="00E03BBD" w:rsidRPr="009C4DBA" w:rsidRDefault="00E03BBD" w:rsidP="00EA78FF">
      <w:pPr>
        <w:numPr>
          <w:ilvl w:val="1"/>
          <w:numId w:val="11"/>
        </w:numPr>
        <w:spacing w:before="120" w:after="120"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Aktivitetet promovuese të produkteve shqiptare në bujqësi, blegtori dhe agropërpunim të kryera</w:t>
      </w:r>
    </w:p>
    <w:p w:rsidR="00E03BBD" w:rsidRPr="009C4DBA" w:rsidRDefault="00E03BBD" w:rsidP="00EA78FF">
      <w:pPr>
        <w:numPr>
          <w:ilvl w:val="0"/>
          <w:numId w:val="11"/>
        </w:numPr>
        <w:spacing w:before="120" w:after="120"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 xml:space="preserve">Arritja e standarteve të BE-së, në fushën e bujqësisë dhe zhvillimit rural, nëpërmjet: </w:t>
      </w:r>
    </w:p>
    <w:p w:rsidR="00E03BBD" w:rsidRPr="009C4DBA" w:rsidRDefault="00E03BBD" w:rsidP="00EA78FF">
      <w:pPr>
        <w:numPr>
          <w:ilvl w:val="1"/>
          <w:numId w:val="11"/>
        </w:numPr>
        <w:spacing w:before="120" w:after="120" w:line="240" w:lineRule="auto"/>
        <w:contextualSpacing/>
        <w:jc w:val="both"/>
        <w:rPr>
          <w:rFonts w:ascii="Cambria" w:eastAsia="Times New Roman" w:hAnsi="Cambria" w:cs="Times New Roman"/>
          <w:noProof/>
          <w:lang w:val="sq-AL"/>
        </w:rPr>
      </w:pPr>
      <w:r w:rsidRPr="009C4DBA">
        <w:rPr>
          <w:rFonts w:ascii="Cambria" w:eastAsia="Times New Roman" w:hAnsi="Cambria" w:cs="Times New Roman"/>
          <w:noProof/>
          <w:lang w:val="sq-AL"/>
        </w:rPr>
        <w:t xml:space="preserve">Shtimit të numrit të përfituesëve nga skema e masave mbështetëse në bujqësi nga </w:t>
      </w:r>
      <w:r>
        <w:rPr>
          <w:rFonts w:ascii="Cambria" w:eastAsia="Times New Roman" w:hAnsi="Cambria" w:cs="Times New Roman"/>
          <w:noProof/>
          <w:lang w:val="sq-AL"/>
        </w:rPr>
        <w:t>2300 përfitues në vitin 2020 në 2400 përfitues në vitin 2021, 2450 përfitues në vitin 2022 dhe 2500 përfitues në vitin 2023</w:t>
      </w:r>
      <w:r w:rsidRPr="009C4DBA">
        <w:rPr>
          <w:rFonts w:ascii="Cambria" w:eastAsia="Times New Roman" w:hAnsi="Cambria" w:cs="Times New Roman"/>
          <w:noProof/>
          <w:lang w:val="sq-AL"/>
        </w:rPr>
        <w:t>.</w:t>
      </w:r>
    </w:p>
    <w:p w:rsidR="00E03BBD" w:rsidRPr="009C4DBA" w:rsidRDefault="00E03BBD" w:rsidP="00E03BBD">
      <w:pPr>
        <w:spacing w:before="120" w:after="120" w:line="240" w:lineRule="auto"/>
        <w:ind w:left="1440"/>
        <w:contextualSpacing/>
        <w:jc w:val="both"/>
        <w:rPr>
          <w:rFonts w:ascii="Cambria" w:eastAsia="Times New Roman" w:hAnsi="Cambria" w:cs="Times New Roman"/>
          <w:noProof/>
          <w:lang w:val="sq-AL"/>
        </w:rPr>
      </w:pPr>
    </w:p>
    <w:p w:rsidR="00E03BBD" w:rsidRPr="009C4DBA" w:rsidRDefault="00E03BBD" w:rsidP="00EA78FF">
      <w:pPr>
        <w:numPr>
          <w:ilvl w:val="1"/>
          <w:numId w:val="11"/>
        </w:numPr>
        <w:spacing w:before="120" w:after="120" w:line="240" w:lineRule="auto"/>
        <w:contextualSpacing/>
        <w:jc w:val="both"/>
        <w:rPr>
          <w:rFonts w:ascii="Cambria" w:eastAsia="Times New Roman" w:hAnsi="Cambria" w:cs="Times New Roman"/>
          <w:noProof/>
          <w:lang w:val="sq-AL"/>
        </w:rPr>
      </w:pPr>
      <w:r w:rsidRPr="009C4DBA">
        <w:rPr>
          <w:rFonts w:ascii="Cambria" w:eastAsia="Times New Roman" w:hAnsi="Cambria" w:cs="Times New Roman"/>
          <w:noProof/>
          <w:lang w:val="sq-AL"/>
        </w:rPr>
        <w:t xml:space="preserve">Certifikimit dhe testimit të farave dhe fidanëve që hidhen në treg në mënyrë që të sigurohen inpute cilësore për bujqësinë. </w:t>
      </w:r>
    </w:p>
    <w:p w:rsidR="00E03BBD" w:rsidRPr="009C4DBA" w:rsidRDefault="00E03BBD" w:rsidP="00E03BBD">
      <w:pPr>
        <w:spacing w:before="120" w:after="120" w:line="240" w:lineRule="auto"/>
        <w:jc w:val="both"/>
        <w:rPr>
          <w:rFonts w:ascii="Cambria" w:eastAsia="Times New Roman" w:hAnsi="Cambria" w:cs="Times New Roman"/>
          <w:noProof/>
          <w:lang w:val="sq-AL"/>
        </w:rPr>
      </w:pPr>
    </w:p>
    <w:p w:rsidR="00E03BBD" w:rsidRPr="009C4DBA" w:rsidRDefault="00E03BBD" w:rsidP="00E03BBD">
      <w:pPr>
        <w:spacing w:before="120" w:after="120"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Nëpërmjet programit “Siguria Ushqimore dhe Mbrojtja e Konsumatorit” synohet fuqizimi i sistemit të kontrollit dhe inspektimit, duke përfshirë të gjithë zinxhirin ushqimor nga ferma në tavolinë nëpërmjet:</w:t>
      </w:r>
    </w:p>
    <w:p w:rsidR="00E03BBD" w:rsidRPr="00A25AA1" w:rsidRDefault="00E03BBD" w:rsidP="00EA78FF">
      <w:pPr>
        <w:pStyle w:val="ListParagraph"/>
        <w:numPr>
          <w:ilvl w:val="0"/>
          <w:numId w:val="30"/>
        </w:numPr>
        <w:spacing w:before="120" w:after="120" w:line="240" w:lineRule="auto"/>
        <w:jc w:val="both"/>
        <w:rPr>
          <w:rFonts w:ascii="Cambria" w:eastAsia="Times New Roman" w:hAnsi="Cambria" w:cs="Times New Roman"/>
          <w:noProof/>
          <w:lang w:val="sq-AL"/>
        </w:rPr>
      </w:pPr>
      <w:r w:rsidRPr="00A25AA1">
        <w:rPr>
          <w:rFonts w:ascii="Cambria" w:eastAsia="Times New Roman" w:hAnsi="Cambria" w:cs="Times New Roman"/>
          <w:noProof/>
          <w:lang w:val="sq-AL"/>
        </w:rPr>
        <w:t>Kontrolleve dhe monitorimeve të sëmundjeve infektive dhe zoonotike në kafshët e gjalla duke ulur në këtë mënyrë numrin e kafshëve të prekura nga Bruceloza, nga plasja dhe nga tuberkulozi.</w:t>
      </w:r>
    </w:p>
    <w:p w:rsidR="00E03BBD" w:rsidRPr="00A25AA1" w:rsidRDefault="00E03BBD" w:rsidP="00EA78FF">
      <w:pPr>
        <w:numPr>
          <w:ilvl w:val="1"/>
          <w:numId w:val="11"/>
        </w:numPr>
        <w:spacing w:before="120" w:after="120" w:line="240" w:lineRule="auto"/>
        <w:ind w:left="720" w:hanging="270"/>
        <w:jc w:val="both"/>
        <w:rPr>
          <w:rFonts w:ascii="Cambria" w:eastAsia="Times New Roman" w:hAnsi="Cambria" w:cs="Times New Roman"/>
          <w:noProof/>
          <w:lang w:val="sq-AL"/>
        </w:rPr>
      </w:pPr>
      <w:r w:rsidRPr="00A25AA1">
        <w:rPr>
          <w:rFonts w:ascii="Cambria" w:eastAsia="Times New Roman" w:hAnsi="Cambria" w:cs="Times New Roman"/>
          <w:noProof/>
          <w:lang w:val="sq-AL"/>
        </w:rPr>
        <w:t>Do të vijojë zbatimi i politikave të shëndetit dhe mirëqenies së kafshëve të gjalla, si dhe programet e parandalimit, kontrollit, eliminimit deri në çrrënjosjen e sëmundjeve infektive në kafshë, sipas përcaktimeve të legjislacionit veterinar, nëpërmjet:</w:t>
      </w:r>
    </w:p>
    <w:p w:rsidR="00E03BBD" w:rsidRPr="00A25AA1" w:rsidRDefault="00E03BBD" w:rsidP="00EA78FF">
      <w:pPr>
        <w:numPr>
          <w:ilvl w:val="1"/>
          <w:numId w:val="11"/>
        </w:numPr>
        <w:spacing w:before="120" w:after="120" w:line="240" w:lineRule="auto"/>
        <w:contextualSpacing/>
        <w:jc w:val="both"/>
        <w:rPr>
          <w:rFonts w:ascii="Cambria" w:eastAsia="Times New Roman" w:hAnsi="Cambria" w:cs="Times New Roman"/>
          <w:noProof/>
          <w:lang w:val="sq-AL"/>
        </w:rPr>
      </w:pPr>
      <w:r w:rsidRPr="00A25AA1">
        <w:rPr>
          <w:rFonts w:ascii="Cambria" w:eastAsia="Times New Roman" w:hAnsi="Cambria" w:cs="Times New Roman"/>
          <w:noProof/>
          <w:lang w:val="sq-AL"/>
        </w:rPr>
        <w:t>Vaksinimit të rreth 930 mijë kafshëve përgjatë viteve 2021-2022 dhe 944.5 mijë në vitin 2023.</w:t>
      </w:r>
    </w:p>
    <w:p w:rsidR="00E03BBD" w:rsidRPr="00A25AA1" w:rsidRDefault="00E03BBD" w:rsidP="00EA78FF">
      <w:pPr>
        <w:numPr>
          <w:ilvl w:val="1"/>
          <w:numId w:val="11"/>
        </w:numPr>
        <w:spacing w:before="120" w:after="120" w:line="240" w:lineRule="auto"/>
        <w:contextualSpacing/>
        <w:jc w:val="both"/>
        <w:rPr>
          <w:rFonts w:ascii="Cambria" w:eastAsia="Times New Roman" w:hAnsi="Cambria" w:cs="Times New Roman"/>
          <w:noProof/>
          <w:lang w:val="sq-AL"/>
        </w:rPr>
      </w:pPr>
      <w:r w:rsidRPr="00A25AA1">
        <w:rPr>
          <w:rFonts w:ascii="Cambria" w:eastAsia="Times New Roman" w:hAnsi="Cambria" w:cs="Times New Roman"/>
          <w:noProof/>
          <w:lang w:val="sq-AL"/>
        </w:rPr>
        <w:t xml:space="preserve">Kryerjes së rreth 173 mijë kontrolleve tek kafshët përgjatë viteve 2021-2023. </w:t>
      </w:r>
    </w:p>
    <w:p w:rsidR="00E03BBD" w:rsidRPr="00A25AA1" w:rsidRDefault="00E03BBD" w:rsidP="00E03BBD">
      <w:pPr>
        <w:spacing w:before="120" w:after="120" w:line="240" w:lineRule="auto"/>
        <w:contextualSpacing/>
        <w:jc w:val="both"/>
        <w:rPr>
          <w:rFonts w:ascii="Cambria" w:eastAsia="Times New Roman" w:hAnsi="Cambria" w:cs="Times New Roman"/>
          <w:noProof/>
          <w:lang w:val="sq-AL"/>
        </w:rPr>
      </w:pPr>
    </w:p>
    <w:p w:rsidR="00E03BBD" w:rsidRPr="00A25AA1" w:rsidRDefault="00E03BBD" w:rsidP="00EA78FF">
      <w:pPr>
        <w:numPr>
          <w:ilvl w:val="0"/>
          <w:numId w:val="11"/>
        </w:numPr>
        <w:spacing w:before="120" w:after="120" w:line="240" w:lineRule="auto"/>
        <w:jc w:val="both"/>
        <w:rPr>
          <w:rFonts w:ascii="Cambria" w:eastAsia="Times New Roman" w:hAnsi="Cambria" w:cs="Times New Roman"/>
          <w:noProof/>
          <w:lang w:val="sq-AL"/>
        </w:rPr>
      </w:pPr>
      <w:r w:rsidRPr="00A25AA1">
        <w:rPr>
          <w:rFonts w:ascii="Cambria" w:eastAsia="Times New Roman" w:hAnsi="Cambria" w:cs="Times New Roman"/>
          <w:noProof/>
          <w:lang w:val="sq-AL"/>
        </w:rPr>
        <w:t>Mbajtjes së një fondi për emergjencat veterinare dhe emergjencat për sigurinë ushqimore. Ky zë përdoret në rastet e shpërthimit të sëmundjeve ose epidemive të cilat janë të pa parashikueshme.</w:t>
      </w:r>
    </w:p>
    <w:p w:rsidR="00E03BBD" w:rsidRPr="00A25AA1" w:rsidRDefault="00E03BBD" w:rsidP="00EA78FF">
      <w:pPr>
        <w:numPr>
          <w:ilvl w:val="0"/>
          <w:numId w:val="11"/>
        </w:numPr>
        <w:spacing w:before="120" w:after="120" w:line="240" w:lineRule="auto"/>
        <w:jc w:val="both"/>
        <w:rPr>
          <w:rFonts w:ascii="Cambria" w:eastAsia="Times New Roman" w:hAnsi="Cambria" w:cs="Times New Roman"/>
          <w:noProof/>
          <w:lang w:val="sq-AL"/>
        </w:rPr>
      </w:pPr>
      <w:r w:rsidRPr="00A25AA1">
        <w:rPr>
          <w:rFonts w:ascii="Cambria" w:eastAsia="Times New Roman" w:hAnsi="Cambria" w:cs="Times New Roman"/>
          <w:noProof/>
          <w:lang w:val="sq-AL"/>
        </w:rPr>
        <w:t>Rritja e munrit të çertifikatave të unifikuara për eksport nga 25 në vitin 2020, në 40 në vitin 2022.</w:t>
      </w:r>
    </w:p>
    <w:p w:rsidR="00E03BBD" w:rsidRPr="00A25AA1" w:rsidRDefault="00E03BBD" w:rsidP="00EA78FF">
      <w:pPr>
        <w:numPr>
          <w:ilvl w:val="0"/>
          <w:numId w:val="11"/>
        </w:numPr>
        <w:spacing w:before="120" w:after="120" w:line="240" w:lineRule="auto"/>
        <w:jc w:val="both"/>
        <w:rPr>
          <w:rFonts w:ascii="Cambria" w:eastAsia="Times New Roman" w:hAnsi="Cambria" w:cs="Times New Roman"/>
          <w:noProof/>
          <w:lang w:val="sq-AL"/>
        </w:rPr>
      </w:pPr>
      <w:r w:rsidRPr="00A25AA1">
        <w:rPr>
          <w:rFonts w:ascii="Cambria" w:eastAsia="Times New Roman" w:hAnsi="Cambria" w:cs="Times New Roman"/>
          <w:noProof/>
          <w:lang w:val="sq-AL"/>
        </w:rPr>
        <w:t>Rritjes së numrit të operatorëve që aplikojnë standardet HACCP në sigurinë ushqimore nga 1100 në vitin 2020, në 1200 në vitin 2022.</w:t>
      </w:r>
    </w:p>
    <w:p w:rsidR="00E03BBD" w:rsidRPr="00A25AA1" w:rsidRDefault="00E03BBD" w:rsidP="00EA78FF">
      <w:pPr>
        <w:pStyle w:val="ListParagraph"/>
        <w:numPr>
          <w:ilvl w:val="0"/>
          <w:numId w:val="11"/>
        </w:numPr>
        <w:spacing w:after="0" w:line="276" w:lineRule="auto"/>
        <w:jc w:val="both"/>
        <w:rPr>
          <w:rFonts w:ascii="Cambria" w:eastAsia="Times New Roman" w:hAnsi="Cambria" w:cs="Times New Roman"/>
          <w:noProof/>
          <w:lang w:val="sq-AL"/>
        </w:rPr>
      </w:pPr>
      <w:r w:rsidRPr="00A25AA1">
        <w:rPr>
          <w:rFonts w:ascii="Cambria" w:eastAsia="Times New Roman" w:hAnsi="Cambria" w:cs="Times New Roman"/>
          <w:noProof/>
          <w:lang w:val="sq-AL"/>
        </w:rPr>
        <w:t>Numri i sëmundshmërisë së njerëzve nga kafshët ka ardhur në zbritje, kjo si pasojë e realizimit në kohë e vaksinimit të kafshëve. Nga 80 njerëz të prekur në vitin 2020 nga sëmundjet zoonotike (transmetimi i sëmundjes nga kafsha te njeriu), në 60 njerëz të prekur në 2022.</w:t>
      </w:r>
    </w:p>
    <w:p w:rsidR="00E03BBD" w:rsidRPr="00A25AA1" w:rsidRDefault="00E03BBD" w:rsidP="00EA78FF">
      <w:pPr>
        <w:numPr>
          <w:ilvl w:val="0"/>
          <w:numId w:val="11"/>
        </w:numPr>
        <w:spacing w:before="120" w:after="120" w:line="240" w:lineRule="auto"/>
        <w:jc w:val="both"/>
        <w:rPr>
          <w:rFonts w:ascii="Cambria" w:eastAsia="Times New Roman" w:hAnsi="Cambria" w:cs="Times New Roman"/>
          <w:noProof/>
          <w:lang w:val="sq-AL"/>
        </w:rPr>
      </w:pPr>
      <w:r w:rsidRPr="00A25AA1">
        <w:rPr>
          <w:rFonts w:ascii="Cambria" w:eastAsia="Times New Roman" w:hAnsi="Cambria" w:cs="Times New Roman"/>
          <w:noProof/>
          <w:lang w:val="sq-AL"/>
        </w:rPr>
        <w:t>Rritjes së numrit dhe cilësisë së inspektimeve; uljes së numrit të gjobave të vendosura nga inspektimet në terren (nga 1400 në vitin 2020, në 1200 në vitin 2022), uljes së numrit të bizneseve të mbyllura për mosplotësimin e kushteve të sigurisë ushqimore (nga 350 në vitin 2020, në 300 në vitin 2022), numrit të rasteve të produkteve ushqimore të të asgjesuara (nga 55 në vitin 2020, në 38 në vitin 2022) dhe uljes së numrit të ngarkesave të kthyera në Pikat e Inspektimit Kufitar (nga 35 në vitin 2020, në 26 në vitin 2022) si pasojë e politikave të ndërmarra nga MBZHR.</w:t>
      </w:r>
    </w:p>
    <w:p w:rsidR="00E03BBD" w:rsidRDefault="00E03BBD" w:rsidP="00E03BBD">
      <w:pPr>
        <w:rPr>
          <w:lang w:eastAsia="sq-AL"/>
        </w:rPr>
      </w:pPr>
    </w:p>
    <w:p w:rsidR="00E03BBD" w:rsidRPr="00E03BBD" w:rsidRDefault="00E03BBD" w:rsidP="00E03BBD">
      <w:pPr>
        <w:rPr>
          <w:lang w:eastAsia="sq-AL"/>
        </w:rPr>
      </w:pPr>
    </w:p>
    <w:p w:rsidR="00557B05" w:rsidRPr="00ED1B9F" w:rsidRDefault="00557B05" w:rsidP="00557B05">
      <w:pPr>
        <w:pStyle w:val="Heading2"/>
        <w:rPr>
          <w:rFonts w:ascii="Cambria" w:eastAsia="Calibri" w:hAnsi="Cambria"/>
          <w:i w:val="0"/>
          <w:sz w:val="24"/>
        </w:rPr>
      </w:pPr>
      <w:bookmarkStart w:id="25" w:name="_Toc516537"/>
      <w:bookmarkStart w:id="26" w:name="_Toc56674467"/>
      <w:r w:rsidRPr="00ED1B9F">
        <w:rPr>
          <w:rFonts w:ascii="Cambria" w:eastAsia="Calibri" w:hAnsi="Cambria"/>
          <w:i w:val="0"/>
          <w:sz w:val="24"/>
        </w:rPr>
        <w:lastRenderedPageBreak/>
        <w:t>MINISTRIA E DREJTËSISË</w:t>
      </w:r>
      <w:bookmarkEnd w:id="25"/>
      <w:bookmarkEnd w:id="26"/>
    </w:p>
    <w:p w:rsidR="00822311" w:rsidRPr="00557B05" w:rsidRDefault="00822311" w:rsidP="00F414A1">
      <w:pPr>
        <w:ind w:firstLine="576"/>
        <w:jc w:val="both"/>
        <w:rPr>
          <w:rFonts w:ascii="Cambria" w:eastAsia="Times New Roman" w:hAnsi="Cambria" w:cs="Times New Roman"/>
          <w:lang w:val="sq-AL"/>
        </w:rPr>
      </w:pPr>
      <w:r w:rsidRPr="00557B05">
        <w:rPr>
          <w:rFonts w:ascii="Cambria" w:eastAsia="Arial" w:hAnsi="Cambria" w:cs="Arial"/>
          <w:szCs w:val="24"/>
          <w:lang w:val="sq-AL" w:eastAsia="en-GB"/>
        </w:rPr>
        <w:t>Ministria e Drejtësisë ka për mision hartimin dhe ndjekjen e politikave, përgatitjen e akteve ligjore dhe nënligjore, si dhe ushtrimin e shërbimeve të nevojshme lidhur me sistemin gjyqësor, sistemin e ekzekutimit të vendimeve penale e civile, sistemin e shërbimeve të lira juridiko-profesionale, bashkëpunimin ndërkombëtar në fushën civile dhe penale, fushat e tjera të drejtësisë dhe të kompetencës së saj sipas ligjit, si dhe për bashkërendimin, harmonizimin dhe reformimin e legjislacionit shqiptar në tërësi.</w:t>
      </w:r>
    </w:p>
    <w:p w:rsidR="00822311" w:rsidRPr="00557B05" w:rsidRDefault="00822311" w:rsidP="00822311">
      <w:pPr>
        <w:spacing w:after="200" w:line="276" w:lineRule="auto"/>
        <w:jc w:val="both"/>
        <w:rPr>
          <w:rFonts w:ascii="Cambria" w:eastAsia="Arial" w:hAnsi="Cambria" w:cs="Arial"/>
          <w:szCs w:val="24"/>
          <w:lang w:val="sq-AL" w:eastAsia="en-GB"/>
        </w:rPr>
      </w:pPr>
      <w:r>
        <w:rPr>
          <w:rFonts w:ascii="Cambria" w:eastAsia="Arial" w:hAnsi="Cambria" w:cs="Arial"/>
          <w:szCs w:val="24"/>
          <w:lang w:val="sq-AL" w:eastAsia="en-GB"/>
        </w:rPr>
        <w:t>Për periudhën 2021-2023</w:t>
      </w:r>
      <w:r w:rsidRPr="00557B05">
        <w:rPr>
          <w:rFonts w:ascii="Cambria" w:eastAsia="Arial" w:hAnsi="Cambria" w:cs="Arial"/>
          <w:szCs w:val="24"/>
          <w:lang w:val="sq-AL" w:eastAsia="en-GB"/>
        </w:rPr>
        <w:t xml:space="preserve">, Ministria e Drejtësisë do të përmbushë objektivat e synuar përmes fondeve buxhetore të alokuara sipas tabelës së mëposhtme. </w:t>
      </w:r>
    </w:p>
    <w:p w:rsidR="00822311" w:rsidRPr="00557B05" w:rsidRDefault="00822311" w:rsidP="00822311">
      <w:pPr>
        <w:spacing w:after="200" w:line="276" w:lineRule="auto"/>
        <w:contextualSpacing/>
        <w:jc w:val="both"/>
        <w:rPr>
          <w:rFonts w:ascii="Cambria" w:eastAsia="Arial" w:hAnsi="Cambria" w:cs="Arial"/>
          <w:b/>
          <w:sz w:val="20"/>
          <w:szCs w:val="18"/>
          <w:lang w:val="sq-AL" w:eastAsia="en-GB"/>
        </w:rPr>
      </w:pPr>
      <w:r w:rsidRPr="00557B05">
        <w:rPr>
          <w:rFonts w:ascii="Cambria" w:eastAsia="Arial" w:hAnsi="Cambria" w:cs="Arial"/>
          <w:b/>
          <w:sz w:val="20"/>
          <w:szCs w:val="18"/>
          <w:lang w:val="sq-AL" w:eastAsia="en-GB"/>
        </w:rPr>
        <w:t xml:space="preserve">Tabela </w:t>
      </w:r>
      <w:r>
        <w:rPr>
          <w:rFonts w:ascii="Cambria" w:eastAsia="Arial" w:hAnsi="Cambria" w:cs="Arial"/>
          <w:b/>
          <w:sz w:val="20"/>
          <w:szCs w:val="18"/>
          <w:lang w:val="sq-AL" w:eastAsia="en-GB"/>
        </w:rPr>
        <w:t>13</w:t>
      </w:r>
      <w:r w:rsidRPr="00557B05">
        <w:rPr>
          <w:rFonts w:ascii="Cambria" w:eastAsia="Arial" w:hAnsi="Cambria" w:cs="Arial"/>
          <w:b/>
          <w:sz w:val="20"/>
          <w:szCs w:val="18"/>
          <w:lang w:val="sq-AL" w:eastAsia="en-GB"/>
        </w:rPr>
        <w:t xml:space="preserve">: </w:t>
      </w:r>
      <w:r w:rsidRPr="00557B05">
        <w:rPr>
          <w:rFonts w:ascii="Cambria" w:eastAsia="Times New Roman" w:hAnsi="Cambria" w:cs="Arial"/>
          <w:sz w:val="20"/>
          <w:szCs w:val="18"/>
          <w:lang w:val="sq-AL"/>
        </w:rPr>
        <w:t>Shpenzimet për Sektorin e Drejtësisë dhe Mini</w:t>
      </w:r>
      <w:r>
        <w:rPr>
          <w:rFonts w:ascii="Cambria" w:eastAsia="Times New Roman" w:hAnsi="Cambria" w:cs="Arial"/>
          <w:sz w:val="20"/>
          <w:szCs w:val="18"/>
          <w:lang w:val="sq-AL"/>
        </w:rPr>
        <w:t>strinë e Drejtësisë për PBA 2021-2023</w:t>
      </w:r>
    </w:p>
    <w:tbl>
      <w:tblPr>
        <w:tblStyle w:val="GridTable5Dark-Accent1211"/>
        <w:tblW w:w="9603" w:type="dxa"/>
        <w:tblLook w:val="04A0" w:firstRow="1" w:lastRow="0" w:firstColumn="1" w:lastColumn="0" w:noHBand="0" w:noVBand="1"/>
      </w:tblPr>
      <w:tblGrid>
        <w:gridCol w:w="3823"/>
        <w:gridCol w:w="1595"/>
        <w:gridCol w:w="1394"/>
        <w:gridCol w:w="1394"/>
        <w:gridCol w:w="1397"/>
      </w:tblGrid>
      <w:tr w:rsidR="00822311" w:rsidRPr="00557B05" w:rsidTr="00C543E4">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9603" w:type="dxa"/>
            <w:gridSpan w:val="5"/>
            <w:hideMark/>
          </w:tcPr>
          <w:p w:rsidR="00822311" w:rsidRPr="00557B05" w:rsidRDefault="00822311" w:rsidP="00C543E4">
            <w:pPr>
              <w:jc w:val="center"/>
              <w:rPr>
                <w:rFonts w:ascii="Arial" w:eastAsia="Times New Roman" w:hAnsi="Arial" w:cs="Arial"/>
                <w:sz w:val="18"/>
                <w:szCs w:val="18"/>
                <w:lang w:val="sq-AL"/>
              </w:rPr>
            </w:pPr>
            <w:r w:rsidRPr="00557B05">
              <w:rPr>
                <w:rFonts w:ascii="Arial" w:eastAsia="Times New Roman" w:hAnsi="Arial" w:cs="Arial"/>
                <w:sz w:val="18"/>
                <w:szCs w:val="18"/>
                <w:lang w:val="sq-AL"/>
              </w:rPr>
              <w:t>Shpenzimet për Sektorin e Drejtësisë dhe Ministrinë e Drejtësisë për PBA 2</w:t>
            </w:r>
            <w:r>
              <w:rPr>
                <w:rFonts w:ascii="Arial" w:eastAsia="Times New Roman" w:hAnsi="Arial" w:cs="Arial"/>
                <w:sz w:val="18"/>
                <w:szCs w:val="18"/>
                <w:lang w:val="sq-AL"/>
              </w:rPr>
              <w:t>021-2023</w:t>
            </w:r>
          </w:p>
        </w:tc>
      </w:tr>
      <w:tr w:rsidR="00822311" w:rsidRPr="00557B05" w:rsidTr="00C543E4">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823" w:type="dxa"/>
            <w:vMerge w:val="restart"/>
            <w:hideMark/>
          </w:tcPr>
          <w:p w:rsidR="00822311" w:rsidRPr="00557B05" w:rsidRDefault="00822311" w:rsidP="00C543E4">
            <w:pPr>
              <w:jc w:val="center"/>
              <w:rPr>
                <w:rFonts w:ascii="Arial" w:eastAsia="Times New Roman" w:hAnsi="Arial" w:cs="Arial"/>
                <w:color w:val="000080"/>
                <w:sz w:val="18"/>
                <w:szCs w:val="18"/>
                <w:lang w:val="sq-AL"/>
              </w:rPr>
            </w:pPr>
          </w:p>
        </w:tc>
        <w:tc>
          <w:tcPr>
            <w:tcW w:w="5780" w:type="dxa"/>
            <w:gridSpan w:val="4"/>
            <w:noWrap/>
            <w:hideMark/>
          </w:tcPr>
          <w:p w:rsidR="00822311" w:rsidRPr="00557B05" w:rsidRDefault="00822311" w:rsidP="00C543E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val="sq-AL"/>
              </w:rPr>
            </w:pPr>
            <w:r w:rsidRPr="00557B05">
              <w:rPr>
                <w:rFonts w:ascii="Arial" w:eastAsia="Times New Roman" w:hAnsi="Arial" w:cs="Arial"/>
                <w:b/>
                <w:bCs/>
                <w:sz w:val="18"/>
                <w:szCs w:val="18"/>
                <w:lang w:val="sq-AL"/>
              </w:rPr>
              <w:t xml:space="preserve">Shpenzimet totale </w:t>
            </w:r>
          </w:p>
        </w:tc>
      </w:tr>
      <w:tr w:rsidR="00822311" w:rsidRPr="00557B05" w:rsidTr="00C543E4">
        <w:trPr>
          <w:trHeight w:val="336"/>
        </w:trPr>
        <w:tc>
          <w:tcPr>
            <w:cnfStyle w:val="001000000000" w:firstRow="0" w:lastRow="0" w:firstColumn="1" w:lastColumn="0" w:oddVBand="0" w:evenVBand="0" w:oddHBand="0" w:evenHBand="0" w:firstRowFirstColumn="0" w:firstRowLastColumn="0" w:lastRowFirstColumn="0" w:lastRowLastColumn="0"/>
            <w:tcW w:w="3823" w:type="dxa"/>
            <w:vMerge/>
            <w:hideMark/>
          </w:tcPr>
          <w:p w:rsidR="00822311" w:rsidRPr="00557B05" w:rsidRDefault="00822311" w:rsidP="00C543E4">
            <w:pPr>
              <w:rPr>
                <w:rFonts w:ascii="Arial" w:eastAsia="Times New Roman" w:hAnsi="Arial" w:cs="Arial"/>
                <w:color w:val="000080"/>
                <w:sz w:val="18"/>
                <w:szCs w:val="18"/>
                <w:lang w:val="sq-AL"/>
              </w:rPr>
            </w:pPr>
          </w:p>
        </w:tc>
        <w:tc>
          <w:tcPr>
            <w:tcW w:w="1595" w:type="dxa"/>
            <w:noWrap/>
            <w:hideMark/>
          </w:tcPr>
          <w:p w:rsidR="00822311" w:rsidRPr="00557B05" w:rsidRDefault="00822311" w:rsidP="00C543E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val="sq-AL"/>
              </w:rPr>
            </w:pPr>
            <w:r>
              <w:rPr>
                <w:rFonts w:ascii="Arial" w:eastAsia="Times New Roman" w:hAnsi="Arial" w:cs="Arial"/>
                <w:b/>
                <w:bCs/>
                <w:sz w:val="18"/>
                <w:szCs w:val="18"/>
                <w:lang w:val="sq-AL"/>
              </w:rPr>
              <w:t>Buxheti 2020</w:t>
            </w:r>
          </w:p>
        </w:tc>
        <w:tc>
          <w:tcPr>
            <w:tcW w:w="1394" w:type="dxa"/>
            <w:noWrap/>
            <w:hideMark/>
          </w:tcPr>
          <w:p w:rsidR="00822311" w:rsidRPr="00557B05" w:rsidRDefault="00822311" w:rsidP="00C543E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val="sq-AL"/>
              </w:rPr>
            </w:pPr>
            <w:r>
              <w:rPr>
                <w:rFonts w:ascii="Arial" w:eastAsia="Times New Roman" w:hAnsi="Arial" w:cs="Arial"/>
                <w:b/>
                <w:bCs/>
                <w:sz w:val="18"/>
                <w:szCs w:val="18"/>
                <w:lang w:val="sq-AL"/>
              </w:rPr>
              <w:t>Buxheti 2021</w:t>
            </w:r>
          </w:p>
        </w:tc>
        <w:tc>
          <w:tcPr>
            <w:tcW w:w="1394" w:type="dxa"/>
            <w:noWrap/>
            <w:hideMark/>
          </w:tcPr>
          <w:p w:rsidR="00822311" w:rsidRPr="00557B05" w:rsidRDefault="00822311" w:rsidP="00C543E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val="sq-AL"/>
              </w:rPr>
            </w:pPr>
            <w:r>
              <w:rPr>
                <w:rFonts w:ascii="Arial" w:eastAsia="Times New Roman" w:hAnsi="Arial" w:cs="Arial"/>
                <w:b/>
                <w:bCs/>
                <w:sz w:val="18"/>
                <w:szCs w:val="18"/>
                <w:lang w:val="sq-AL"/>
              </w:rPr>
              <w:t>Buxheti 2022</w:t>
            </w:r>
          </w:p>
        </w:tc>
        <w:tc>
          <w:tcPr>
            <w:tcW w:w="1397" w:type="dxa"/>
            <w:noWrap/>
            <w:hideMark/>
          </w:tcPr>
          <w:p w:rsidR="00822311" w:rsidRPr="00557B05" w:rsidRDefault="00822311" w:rsidP="00C543E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val="sq-AL"/>
              </w:rPr>
            </w:pPr>
            <w:r>
              <w:rPr>
                <w:rFonts w:ascii="Arial" w:eastAsia="Times New Roman" w:hAnsi="Arial" w:cs="Arial"/>
                <w:b/>
                <w:bCs/>
                <w:sz w:val="18"/>
                <w:szCs w:val="18"/>
                <w:lang w:val="sq-AL"/>
              </w:rPr>
              <w:t>Buxheti 2023</w:t>
            </w:r>
          </w:p>
        </w:tc>
      </w:tr>
      <w:tr w:rsidR="00822311" w:rsidRPr="00557B05" w:rsidTr="00C543E4">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823" w:type="dxa"/>
            <w:noWrap/>
            <w:hideMark/>
          </w:tcPr>
          <w:p w:rsidR="00822311" w:rsidRPr="00557B05" w:rsidRDefault="00822311" w:rsidP="00C543E4">
            <w:pPr>
              <w:rPr>
                <w:rFonts w:ascii="Arial" w:eastAsia="Times New Roman" w:hAnsi="Arial" w:cs="Arial"/>
                <w:sz w:val="18"/>
                <w:szCs w:val="18"/>
                <w:lang w:val="sq-AL"/>
              </w:rPr>
            </w:pPr>
            <w:r w:rsidRPr="00557B05">
              <w:rPr>
                <w:rFonts w:ascii="Arial" w:eastAsia="Times New Roman" w:hAnsi="Arial" w:cs="Arial"/>
                <w:sz w:val="18"/>
                <w:szCs w:val="18"/>
                <w:lang w:val="sq-AL"/>
              </w:rPr>
              <w:t>Sektori i Drejtësisë   (% ndaj PBB)</w:t>
            </w:r>
          </w:p>
        </w:tc>
        <w:tc>
          <w:tcPr>
            <w:tcW w:w="1595" w:type="dxa"/>
            <w:noWrap/>
            <w:hideMark/>
          </w:tcPr>
          <w:p w:rsidR="00822311" w:rsidRPr="00043C39" w:rsidRDefault="00822311" w:rsidP="00C543E4">
            <w:pPr>
              <w:jc w:val="center"/>
              <w:cnfStyle w:val="000000100000" w:firstRow="0" w:lastRow="0" w:firstColumn="0" w:lastColumn="0" w:oddVBand="0" w:evenVBand="0" w:oddHBand="1" w:evenHBand="0" w:firstRowFirstColumn="0" w:firstRowLastColumn="0" w:lastRowFirstColumn="0" w:lastRowLastColumn="0"/>
              <w:rPr>
                <w:sz w:val="20"/>
                <w:szCs w:val="20"/>
              </w:rPr>
            </w:pPr>
            <w:r w:rsidRPr="00043C39">
              <w:rPr>
                <w:sz w:val="20"/>
                <w:szCs w:val="20"/>
              </w:rPr>
              <w:t>1.0%</w:t>
            </w:r>
          </w:p>
        </w:tc>
        <w:tc>
          <w:tcPr>
            <w:tcW w:w="1394" w:type="dxa"/>
            <w:noWrap/>
            <w:hideMark/>
          </w:tcPr>
          <w:p w:rsidR="00822311" w:rsidRPr="00043C39" w:rsidRDefault="00822311" w:rsidP="00C543E4">
            <w:pPr>
              <w:jc w:val="center"/>
              <w:cnfStyle w:val="000000100000" w:firstRow="0" w:lastRow="0" w:firstColumn="0" w:lastColumn="0" w:oddVBand="0" w:evenVBand="0" w:oddHBand="1" w:evenHBand="0" w:firstRowFirstColumn="0" w:firstRowLastColumn="0" w:lastRowFirstColumn="0" w:lastRowLastColumn="0"/>
              <w:rPr>
                <w:sz w:val="20"/>
                <w:szCs w:val="20"/>
              </w:rPr>
            </w:pPr>
            <w:r w:rsidRPr="00043C39">
              <w:rPr>
                <w:sz w:val="20"/>
                <w:szCs w:val="20"/>
              </w:rPr>
              <w:t>1.1%</w:t>
            </w:r>
          </w:p>
        </w:tc>
        <w:tc>
          <w:tcPr>
            <w:tcW w:w="1394" w:type="dxa"/>
            <w:noWrap/>
            <w:hideMark/>
          </w:tcPr>
          <w:p w:rsidR="00822311" w:rsidRPr="00043C39" w:rsidRDefault="00822311" w:rsidP="00C543E4">
            <w:pPr>
              <w:jc w:val="center"/>
              <w:cnfStyle w:val="000000100000" w:firstRow="0" w:lastRow="0" w:firstColumn="0" w:lastColumn="0" w:oddVBand="0" w:evenVBand="0" w:oddHBand="1" w:evenHBand="0" w:firstRowFirstColumn="0" w:firstRowLastColumn="0" w:lastRowFirstColumn="0" w:lastRowLastColumn="0"/>
              <w:rPr>
                <w:sz w:val="20"/>
                <w:szCs w:val="20"/>
              </w:rPr>
            </w:pPr>
            <w:r w:rsidRPr="00043C39">
              <w:rPr>
                <w:sz w:val="20"/>
                <w:szCs w:val="20"/>
              </w:rPr>
              <w:t>1.0%</w:t>
            </w:r>
          </w:p>
        </w:tc>
        <w:tc>
          <w:tcPr>
            <w:tcW w:w="1397" w:type="dxa"/>
            <w:noWrap/>
            <w:hideMark/>
          </w:tcPr>
          <w:p w:rsidR="00822311" w:rsidRPr="00043C39" w:rsidRDefault="00822311" w:rsidP="00C543E4">
            <w:pPr>
              <w:jc w:val="center"/>
              <w:cnfStyle w:val="000000100000" w:firstRow="0" w:lastRow="0" w:firstColumn="0" w:lastColumn="0" w:oddVBand="0" w:evenVBand="0" w:oddHBand="1" w:evenHBand="0" w:firstRowFirstColumn="0" w:firstRowLastColumn="0" w:lastRowFirstColumn="0" w:lastRowLastColumn="0"/>
              <w:rPr>
                <w:sz w:val="20"/>
                <w:szCs w:val="20"/>
              </w:rPr>
            </w:pPr>
            <w:r w:rsidRPr="00043C39">
              <w:rPr>
                <w:sz w:val="20"/>
                <w:szCs w:val="20"/>
              </w:rPr>
              <w:t>0.9%</w:t>
            </w:r>
          </w:p>
        </w:tc>
      </w:tr>
      <w:tr w:rsidR="00822311" w:rsidRPr="00557B05" w:rsidTr="00C543E4">
        <w:trPr>
          <w:trHeight w:val="336"/>
        </w:trPr>
        <w:tc>
          <w:tcPr>
            <w:cnfStyle w:val="001000000000" w:firstRow="0" w:lastRow="0" w:firstColumn="1" w:lastColumn="0" w:oddVBand="0" w:evenVBand="0" w:oddHBand="0" w:evenHBand="0" w:firstRowFirstColumn="0" w:firstRowLastColumn="0" w:lastRowFirstColumn="0" w:lastRowLastColumn="0"/>
            <w:tcW w:w="3823" w:type="dxa"/>
            <w:noWrap/>
            <w:hideMark/>
          </w:tcPr>
          <w:p w:rsidR="00822311" w:rsidRPr="00557B05" w:rsidRDefault="00822311" w:rsidP="00C543E4">
            <w:pPr>
              <w:rPr>
                <w:rFonts w:ascii="Arial" w:eastAsia="Times New Roman" w:hAnsi="Arial" w:cs="Arial"/>
                <w:sz w:val="18"/>
                <w:szCs w:val="18"/>
                <w:lang w:val="sq-AL"/>
              </w:rPr>
            </w:pPr>
            <w:r w:rsidRPr="00557B05">
              <w:rPr>
                <w:rFonts w:ascii="Arial" w:eastAsia="Times New Roman" w:hAnsi="Arial" w:cs="Arial"/>
                <w:sz w:val="18"/>
                <w:szCs w:val="18"/>
                <w:lang w:val="sq-AL"/>
              </w:rPr>
              <w:t>Sektori i Drejtësisë  (në mln lekë)</w:t>
            </w:r>
          </w:p>
        </w:tc>
        <w:tc>
          <w:tcPr>
            <w:tcW w:w="1595" w:type="dxa"/>
            <w:noWrap/>
            <w:hideMark/>
          </w:tcPr>
          <w:p w:rsidR="00822311" w:rsidRPr="00043C39" w:rsidRDefault="00822311" w:rsidP="00C543E4">
            <w:pPr>
              <w:jc w:val="center"/>
              <w:cnfStyle w:val="000000000000" w:firstRow="0" w:lastRow="0" w:firstColumn="0" w:lastColumn="0" w:oddVBand="0" w:evenVBand="0" w:oddHBand="0" w:evenHBand="0" w:firstRowFirstColumn="0" w:firstRowLastColumn="0" w:lastRowFirstColumn="0" w:lastRowLastColumn="0"/>
              <w:rPr>
                <w:sz w:val="20"/>
                <w:szCs w:val="20"/>
              </w:rPr>
            </w:pPr>
            <w:r w:rsidRPr="00043C39">
              <w:rPr>
                <w:sz w:val="20"/>
                <w:szCs w:val="20"/>
              </w:rPr>
              <w:t>17,901</w:t>
            </w:r>
          </w:p>
        </w:tc>
        <w:tc>
          <w:tcPr>
            <w:tcW w:w="1394" w:type="dxa"/>
            <w:noWrap/>
            <w:hideMark/>
          </w:tcPr>
          <w:p w:rsidR="00822311" w:rsidRPr="00043C39" w:rsidRDefault="00822311" w:rsidP="00C543E4">
            <w:pPr>
              <w:jc w:val="center"/>
              <w:cnfStyle w:val="000000000000" w:firstRow="0" w:lastRow="0" w:firstColumn="0" w:lastColumn="0" w:oddVBand="0" w:evenVBand="0" w:oddHBand="0" w:evenHBand="0" w:firstRowFirstColumn="0" w:firstRowLastColumn="0" w:lastRowFirstColumn="0" w:lastRowLastColumn="0"/>
              <w:rPr>
                <w:sz w:val="20"/>
                <w:szCs w:val="20"/>
              </w:rPr>
            </w:pPr>
            <w:r w:rsidRPr="00043C39">
              <w:rPr>
                <w:sz w:val="20"/>
                <w:szCs w:val="20"/>
              </w:rPr>
              <w:t>18,636</w:t>
            </w:r>
          </w:p>
        </w:tc>
        <w:tc>
          <w:tcPr>
            <w:tcW w:w="1394" w:type="dxa"/>
            <w:noWrap/>
            <w:hideMark/>
          </w:tcPr>
          <w:p w:rsidR="00822311" w:rsidRPr="00043C39" w:rsidRDefault="00822311" w:rsidP="00C543E4">
            <w:pPr>
              <w:jc w:val="center"/>
              <w:cnfStyle w:val="000000000000" w:firstRow="0" w:lastRow="0" w:firstColumn="0" w:lastColumn="0" w:oddVBand="0" w:evenVBand="0" w:oddHBand="0" w:evenHBand="0" w:firstRowFirstColumn="0" w:firstRowLastColumn="0" w:lastRowFirstColumn="0" w:lastRowLastColumn="0"/>
              <w:rPr>
                <w:sz w:val="20"/>
                <w:szCs w:val="20"/>
              </w:rPr>
            </w:pPr>
            <w:r w:rsidRPr="00043C39">
              <w:rPr>
                <w:sz w:val="20"/>
                <w:szCs w:val="20"/>
              </w:rPr>
              <w:t>18,814</w:t>
            </w:r>
          </w:p>
        </w:tc>
        <w:tc>
          <w:tcPr>
            <w:tcW w:w="1397" w:type="dxa"/>
            <w:noWrap/>
            <w:hideMark/>
          </w:tcPr>
          <w:p w:rsidR="00822311" w:rsidRPr="00043C39" w:rsidRDefault="00822311" w:rsidP="00C543E4">
            <w:pPr>
              <w:jc w:val="center"/>
              <w:cnfStyle w:val="000000000000" w:firstRow="0" w:lastRow="0" w:firstColumn="0" w:lastColumn="0" w:oddVBand="0" w:evenVBand="0" w:oddHBand="0" w:evenHBand="0" w:firstRowFirstColumn="0" w:firstRowLastColumn="0" w:lastRowFirstColumn="0" w:lastRowLastColumn="0"/>
              <w:rPr>
                <w:sz w:val="20"/>
                <w:szCs w:val="20"/>
              </w:rPr>
            </w:pPr>
            <w:r w:rsidRPr="00043C39">
              <w:rPr>
                <w:sz w:val="20"/>
                <w:szCs w:val="20"/>
              </w:rPr>
              <w:t>18,694</w:t>
            </w:r>
          </w:p>
        </w:tc>
      </w:tr>
      <w:tr w:rsidR="00822311" w:rsidRPr="00F777FF" w:rsidTr="00C543E4">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823" w:type="dxa"/>
            <w:noWrap/>
            <w:hideMark/>
          </w:tcPr>
          <w:p w:rsidR="00822311" w:rsidRPr="00557B05" w:rsidRDefault="00822311" w:rsidP="00C543E4">
            <w:pPr>
              <w:rPr>
                <w:rFonts w:ascii="Arial" w:eastAsia="Times New Roman" w:hAnsi="Arial" w:cs="Arial"/>
                <w:sz w:val="18"/>
                <w:szCs w:val="18"/>
                <w:lang w:val="sq-AL"/>
              </w:rPr>
            </w:pPr>
            <w:r w:rsidRPr="00557B05">
              <w:rPr>
                <w:rFonts w:ascii="Arial" w:eastAsia="Times New Roman" w:hAnsi="Arial" w:cs="Arial"/>
                <w:sz w:val="18"/>
                <w:szCs w:val="18"/>
                <w:lang w:val="sq-AL"/>
              </w:rPr>
              <w:t>Sektori i Drejtësisë (% ndaj buxhetit)</w:t>
            </w:r>
          </w:p>
        </w:tc>
        <w:tc>
          <w:tcPr>
            <w:tcW w:w="1595" w:type="dxa"/>
            <w:noWrap/>
            <w:hideMark/>
          </w:tcPr>
          <w:p w:rsidR="00822311" w:rsidRPr="00E96EF4" w:rsidRDefault="00822311" w:rsidP="00C543E4">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EF4">
              <w:rPr>
                <w:sz w:val="20"/>
                <w:szCs w:val="20"/>
              </w:rPr>
              <w:t>3.3%</w:t>
            </w:r>
          </w:p>
        </w:tc>
        <w:tc>
          <w:tcPr>
            <w:tcW w:w="1394" w:type="dxa"/>
            <w:noWrap/>
            <w:hideMark/>
          </w:tcPr>
          <w:p w:rsidR="00822311" w:rsidRPr="00E96EF4" w:rsidRDefault="00822311" w:rsidP="00C543E4">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EF4">
              <w:rPr>
                <w:sz w:val="20"/>
                <w:szCs w:val="20"/>
              </w:rPr>
              <w:t>3.2%</w:t>
            </w:r>
          </w:p>
        </w:tc>
        <w:tc>
          <w:tcPr>
            <w:tcW w:w="1394" w:type="dxa"/>
            <w:noWrap/>
            <w:hideMark/>
          </w:tcPr>
          <w:p w:rsidR="00822311" w:rsidRPr="00E96EF4" w:rsidRDefault="00822311" w:rsidP="00C543E4">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EF4">
              <w:rPr>
                <w:sz w:val="20"/>
                <w:szCs w:val="20"/>
              </w:rPr>
              <w:t>3.3%</w:t>
            </w:r>
          </w:p>
        </w:tc>
        <w:tc>
          <w:tcPr>
            <w:tcW w:w="1397" w:type="dxa"/>
            <w:noWrap/>
            <w:hideMark/>
          </w:tcPr>
          <w:p w:rsidR="00822311" w:rsidRPr="00E96EF4" w:rsidRDefault="00822311" w:rsidP="00C543E4">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EF4">
              <w:rPr>
                <w:sz w:val="20"/>
                <w:szCs w:val="20"/>
              </w:rPr>
              <w:t>3.1%</w:t>
            </w:r>
          </w:p>
        </w:tc>
      </w:tr>
      <w:tr w:rsidR="00822311" w:rsidRPr="00043C39" w:rsidTr="00C543E4">
        <w:trPr>
          <w:trHeight w:val="301"/>
        </w:trPr>
        <w:tc>
          <w:tcPr>
            <w:cnfStyle w:val="001000000000" w:firstRow="0" w:lastRow="0" w:firstColumn="1" w:lastColumn="0" w:oddVBand="0" w:evenVBand="0" w:oddHBand="0" w:evenHBand="0" w:firstRowFirstColumn="0" w:firstRowLastColumn="0" w:lastRowFirstColumn="0" w:lastRowLastColumn="0"/>
            <w:tcW w:w="3823" w:type="dxa"/>
            <w:noWrap/>
            <w:hideMark/>
          </w:tcPr>
          <w:p w:rsidR="00822311" w:rsidRPr="00557B05" w:rsidRDefault="00822311" w:rsidP="00C543E4">
            <w:pPr>
              <w:rPr>
                <w:rFonts w:ascii="Arial" w:eastAsia="Times New Roman" w:hAnsi="Arial" w:cs="Arial"/>
                <w:sz w:val="18"/>
                <w:szCs w:val="18"/>
                <w:lang w:val="sq-AL"/>
              </w:rPr>
            </w:pPr>
            <w:r w:rsidRPr="00557B05">
              <w:rPr>
                <w:rFonts w:ascii="Arial" w:eastAsia="Times New Roman" w:hAnsi="Arial" w:cs="Arial"/>
                <w:sz w:val="18"/>
                <w:szCs w:val="18"/>
                <w:lang w:val="sq-AL"/>
              </w:rPr>
              <w:t>Ministria e Drejtësisë  (% ndaj PBB)</w:t>
            </w:r>
          </w:p>
        </w:tc>
        <w:tc>
          <w:tcPr>
            <w:tcW w:w="1595" w:type="dxa"/>
            <w:noWrap/>
            <w:hideMark/>
          </w:tcPr>
          <w:p w:rsidR="00822311" w:rsidRPr="00E96EF4" w:rsidRDefault="00822311" w:rsidP="00C543E4">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EF4">
              <w:rPr>
                <w:sz w:val="20"/>
                <w:szCs w:val="20"/>
              </w:rPr>
              <w:t>0.6%</w:t>
            </w:r>
          </w:p>
        </w:tc>
        <w:tc>
          <w:tcPr>
            <w:tcW w:w="1394" w:type="dxa"/>
            <w:noWrap/>
            <w:hideMark/>
          </w:tcPr>
          <w:p w:rsidR="00822311" w:rsidRPr="00E96EF4" w:rsidRDefault="00822311" w:rsidP="00C543E4">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EF4">
              <w:rPr>
                <w:sz w:val="20"/>
                <w:szCs w:val="20"/>
              </w:rPr>
              <w:t>0.7%</w:t>
            </w:r>
          </w:p>
        </w:tc>
        <w:tc>
          <w:tcPr>
            <w:tcW w:w="1394" w:type="dxa"/>
            <w:noWrap/>
            <w:hideMark/>
          </w:tcPr>
          <w:p w:rsidR="00822311" w:rsidRPr="00E96EF4" w:rsidRDefault="00822311" w:rsidP="00C543E4">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EF4">
              <w:rPr>
                <w:sz w:val="20"/>
                <w:szCs w:val="20"/>
              </w:rPr>
              <w:t>0.6%</w:t>
            </w:r>
          </w:p>
        </w:tc>
        <w:tc>
          <w:tcPr>
            <w:tcW w:w="1397" w:type="dxa"/>
            <w:noWrap/>
            <w:hideMark/>
          </w:tcPr>
          <w:p w:rsidR="00822311" w:rsidRPr="00E96EF4" w:rsidRDefault="00822311" w:rsidP="00C543E4">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EF4">
              <w:rPr>
                <w:sz w:val="20"/>
                <w:szCs w:val="20"/>
              </w:rPr>
              <w:t>0.6%</w:t>
            </w:r>
          </w:p>
        </w:tc>
      </w:tr>
      <w:tr w:rsidR="00822311" w:rsidRPr="00557B05" w:rsidTr="00C543E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823" w:type="dxa"/>
            <w:noWrap/>
            <w:hideMark/>
          </w:tcPr>
          <w:p w:rsidR="00822311" w:rsidRPr="00557B05" w:rsidRDefault="00822311" w:rsidP="00C543E4">
            <w:pPr>
              <w:rPr>
                <w:rFonts w:ascii="Arial" w:eastAsia="Times New Roman" w:hAnsi="Arial" w:cs="Arial"/>
                <w:sz w:val="18"/>
                <w:szCs w:val="18"/>
                <w:lang w:val="sq-AL"/>
              </w:rPr>
            </w:pPr>
            <w:r w:rsidRPr="00557B05">
              <w:rPr>
                <w:rFonts w:ascii="Arial" w:eastAsia="Times New Roman" w:hAnsi="Arial" w:cs="Arial"/>
                <w:sz w:val="18"/>
                <w:szCs w:val="18"/>
                <w:lang w:val="sq-AL"/>
              </w:rPr>
              <w:t>Ministria e Drejtësisë  (në mln lekë)</w:t>
            </w:r>
          </w:p>
        </w:tc>
        <w:tc>
          <w:tcPr>
            <w:tcW w:w="1595" w:type="dxa"/>
            <w:noWrap/>
            <w:hideMark/>
          </w:tcPr>
          <w:p w:rsidR="00822311" w:rsidRPr="00E96EF4" w:rsidRDefault="00822311" w:rsidP="00C543E4">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EF4">
              <w:rPr>
                <w:sz w:val="20"/>
                <w:szCs w:val="20"/>
              </w:rPr>
              <w:t xml:space="preserve"> 10,846 </w:t>
            </w:r>
          </w:p>
        </w:tc>
        <w:tc>
          <w:tcPr>
            <w:tcW w:w="1394" w:type="dxa"/>
            <w:noWrap/>
            <w:hideMark/>
          </w:tcPr>
          <w:p w:rsidR="00822311" w:rsidRPr="00E96EF4" w:rsidRDefault="00822311" w:rsidP="00C543E4">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EF4">
              <w:rPr>
                <w:sz w:val="20"/>
                <w:szCs w:val="20"/>
              </w:rPr>
              <w:t xml:space="preserve"> 11,274 </w:t>
            </w:r>
          </w:p>
        </w:tc>
        <w:tc>
          <w:tcPr>
            <w:tcW w:w="1394" w:type="dxa"/>
            <w:noWrap/>
            <w:hideMark/>
          </w:tcPr>
          <w:p w:rsidR="00822311" w:rsidRPr="00E96EF4" w:rsidRDefault="00822311" w:rsidP="00C543E4">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EF4">
              <w:rPr>
                <w:sz w:val="20"/>
                <w:szCs w:val="20"/>
              </w:rPr>
              <w:t xml:space="preserve"> 11,497 </w:t>
            </w:r>
          </w:p>
        </w:tc>
        <w:tc>
          <w:tcPr>
            <w:tcW w:w="1397" w:type="dxa"/>
            <w:noWrap/>
            <w:hideMark/>
          </w:tcPr>
          <w:p w:rsidR="00822311" w:rsidRPr="00E96EF4" w:rsidRDefault="00822311" w:rsidP="00C543E4">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EF4">
              <w:rPr>
                <w:sz w:val="20"/>
                <w:szCs w:val="20"/>
              </w:rPr>
              <w:t xml:space="preserve"> 11,480 </w:t>
            </w:r>
          </w:p>
        </w:tc>
      </w:tr>
      <w:tr w:rsidR="00822311" w:rsidRPr="00557B05" w:rsidTr="00C543E4">
        <w:trPr>
          <w:trHeight w:val="301"/>
        </w:trPr>
        <w:tc>
          <w:tcPr>
            <w:cnfStyle w:val="001000000000" w:firstRow="0" w:lastRow="0" w:firstColumn="1" w:lastColumn="0" w:oddVBand="0" w:evenVBand="0" w:oddHBand="0" w:evenHBand="0" w:firstRowFirstColumn="0" w:firstRowLastColumn="0" w:lastRowFirstColumn="0" w:lastRowLastColumn="0"/>
            <w:tcW w:w="3823" w:type="dxa"/>
            <w:noWrap/>
            <w:hideMark/>
          </w:tcPr>
          <w:p w:rsidR="00822311" w:rsidRPr="00557B05" w:rsidRDefault="00822311" w:rsidP="00C543E4">
            <w:pPr>
              <w:rPr>
                <w:rFonts w:ascii="Arial" w:eastAsia="Times New Roman" w:hAnsi="Arial" w:cs="Arial"/>
                <w:sz w:val="18"/>
                <w:szCs w:val="18"/>
                <w:lang w:val="sq-AL"/>
              </w:rPr>
            </w:pPr>
            <w:r w:rsidRPr="00557B05">
              <w:rPr>
                <w:rFonts w:ascii="Arial" w:eastAsia="Times New Roman" w:hAnsi="Arial" w:cs="Arial"/>
                <w:sz w:val="18"/>
                <w:szCs w:val="18"/>
                <w:lang w:val="sq-AL"/>
              </w:rPr>
              <w:t>Ministria e Drejtësisë  (% ndaj buxhetit )</w:t>
            </w:r>
          </w:p>
        </w:tc>
        <w:tc>
          <w:tcPr>
            <w:tcW w:w="1595" w:type="dxa"/>
            <w:noWrap/>
            <w:hideMark/>
          </w:tcPr>
          <w:p w:rsidR="00822311" w:rsidRPr="00E96EF4" w:rsidRDefault="00822311" w:rsidP="00C543E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r w:rsidRPr="00E96EF4">
              <w:rPr>
                <w:sz w:val="20"/>
                <w:szCs w:val="20"/>
              </w:rPr>
              <w:t>%</w:t>
            </w:r>
          </w:p>
        </w:tc>
        <w:tc>
          <w:tcPr>
            <w:tcW w:w="1394" w:type="dxa"/>
            <w:noWrap/>
            <w:hideMark/>
          </w:tcPr>
          <w:p w:rsidR="00822311" w:rsidRPr="00E96EF4" w:rsidRDefault="00822311" w:rsidP="00C543E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r w:rsidRPr="00E96EF4">
              <w:rPr>
                <w:sz w:val="20"/>
                <w:szCs w:val="20"/>
              </w:rPr>
              <w:t>%</w:t>
            </w:r>
          </w:p>
        </w:tc>
        <w:tc>
          <w:tcPr>
            <w:tcW w:w="1394" w:type="dxa"/>
            <w:noWrap/>
            <w:hideMark/>
          </w:tcPr>
          <w:p w:rsidR="00822311" w:rsidRPr="00E96EF4" w:rsidRDefault="00822311" w:rsidP="00C543E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r w:rsidRPr="00E96EF4">
              <w:rPr>
                <w:sz w:val="20"/>
                <w:szCs w:val="20"/>
              </w:rPr>
              <w:t>%</w:t>
            </w:r>
          </w:p>
        </w:tc>
        <w:tc>
          <w:tcPr>
            <w:tcW w:w="1397" w:type="dxa"/>
            <w:noWrap/>
            <w:hideMark/>
          </w:tcPr>
          <w:p w:rsidR="00822311" w:rsidRPr="00E96EF4" w:rsidRDefault="00822311" w:rsidP="00C543E4">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EF4">
              <w:rPr>
                <w:sz w:val="20"/>
                <w:szCs w:val="20"/>
              </w:rPr>
              <w:t>1.9%</w:t>
            </w:r>
          </w:p>
        </w:tc>
      </w:tr>
    </w:tbl>
    <w:p w:rsidR="00822311" w:rsidRPr="00557B05" w:rsidRDefault="00822311" w:rsidP="00822311">
      <w:pPr>
        <w:spacing w:before="120" w:after="120" w:line="276" w:lineRule="auto"/>
        <w:jc w:val="both"/>
        <w:rPr>
          <w:rFonts w:ascii="Cambria" w:eastAsia="Arial" w:hAnsi="Cambria" w:cs="Arial"/>
          <w:lang w:val="sq-AL" w:eastAsia="en-GB"/>
        </w:rPr>
      </w:pPr>
      <w:r w:rsidRPr="00557B05">
        <w:rPr>
          <w:rFonts w:ascii="Cambria" w:eastAsia="Arial" w:hAnsi="Cambria" w:cs="Arial"/>
          <w:lang w:val="sq-AL" w:eastAsia="en-GB"/>
        </w:rPr>
        <w:t>Në fushën e Drejtësisë, Ministria e Drejtësisë ka për qëllim të kërkojë respektimin e Kushtetutës, të ligjeve, realizimin dhe mbrojtjen e dinjitetit, të të drejtave të njeriut dhe lirive themelore, si dhe të kontribuojë në parandalimin e shkeljeve të ligjit, në përputhje dhe në funksion të kërkesave të zhvillimit demokratik dhe të integrimit evropian të Republikës së Shqipërisë.</w:t>
      </w:r>
    </w:p>
    <w:p w:rsidR="00822311" w:rsidRPr="00557B05" w:rsidRDefault="00822311" w:rsidP="00822311">
      <w:pPr>
        <w:spacing w:before="120" w:after="120" w:line="276" w:lineRule="auto"/>
        <w:jc w:val="both"/>
        <w:rPr>
          <w:rFonts w:ascii="Cambria" w:eastAsia="Arial" w:hAnsi="Cambria" w:cs="Arial"/>
          <w:lang w:val="sq-AL" w:eastAsia="en-GB"/>
        </w:rPr>
      </w:pPr>
    </w:p>
    <w:p w:rsidR="00822311" w:rsidRPr="00557B05" w:rsidRDefault="00822311" w:rsidP="00822311">
      <w:pPr>
        <w:pStyle w:val="Heading3"/>
        <w:rPr>
          <w:rFonts w:ascii="Times New Roman" w:eastAsia="Calibri" w:hAnsi="Times New Roman" w:cs="Times New Roman"/>
          <w:b/>
          <w:lang w:val="sq-AL"/>
        </w:rPr>
      </w:pPr>
      <w:r w:rsidRPr="00557B05">
        <w:rPr>
          <w:rFonts w:ascii="Times New Roman" w:eastAsia="Calibri" w:hAnsi="Times New Roman" w:cs="Times New Roman"/>
          <w:b/>
          <w:lang w:val="sq-AL"/>
        </w:rPr>
        <w:t>Prioritet</w:t>
      </w:r>
      <w:r>
        <w:rPr>
          <w:rFonts w:ascii="Times New Roman" w:eastAsia="Calibri" w:hAnsi="Times New Roman" w:cs="Times New Roman"/>
          <w:b/>
          <w:lang w:val="sq-AL"/>
        </w:rPr>
        <w:t>et e sektorit për periudhën 2021-2023</w:t>
      </w:r>
    </w:p>
    <w:p w:rsidR="00822311" w:rsidRPr="00557B05" w:rsidRDefault="00822311" w:rsidP="00EA78FF">
      <w:pPr>
        <w:numPr>
          <w:ilvl w:val="0"/>
          <w:numId w:val="13"/>
        </w:numPr>
        <w:spacing w:before="240" w:after="0" w:line="240" w:lineRule="auto"/>
        <w:ind w:left="360"/>
        <w:contextualSpacing/>
        <w:jc w:val="both"/>
        <w:rPr>
          <w:rFonts w:ascii="Cambria" w:eastAsia="SimSun" w:hAnsi="Cambria" w:cs="Arial"/>
          <w:szCs w:val="24"/>
          <w:lang w:val="sq-AL"/>
        </w:rPr>
      </w:pPr>
      <w:r w:rsidRPr="00557B05">
        <w:rPr>
          <w:rFonts w:ascii="Cambria" w:eastAsia="SimSun" w:hAnsi="Cambria" w:cs="Arial"/>
          <w:szCs w:val="24"/>
          <w:lang w:val="sq-AL"/>
        </w:rPr>
        <w:t>Jetësimi i Reformës në Drejtësi;</w:t>
      </w:r>
    </w:p>
    <w:p w:rsidR="00822311" w:rsidRPr="00557B05" w:rsidRDefault="00822311" w:rsidP="00EA78FF">
      <w:pPr>
        <w:numPr>
          <w:ilvl w:val="0"/>
          <w:numId w:val="13"/>
        </w:numPr>
        <w:spacing w:before="240" w:after="0" w:line="240" w:lineRule="auto"/>
        <w:ind w:left="360"/>
        <w:contextualSpacing/>
        <w:jc w:val="both"/>
        <w:rPr>
          <w:rFonts w:ascii="Cambria" w:eastAsia="SimSun" w:hAnsi="Cambria" w:cs="Arial"/>
          <w:szCs w:val="24"/>
          <w:lang w:val="sq-AL"/>
        </w:rPr>
      </w:pPr>
      <w:r w:rsidRPr="00557B05">
        <w:rPr>
          <w:rFonts w:ascii="Cambria" w:eastAsia="SimSun" w:hAnsi="Cambria" w:cs="Arial"/>
          <w:szCs w:val="24"/>
          <w:lang w:val="sq-AL"/>
        </w:rPr>
        <w:t>Jetësimi i reformës në Drejtësi për të miturit;</w:t>
      </w:r>
    </w:p>
    <w:p w:rsidR="00822311" w:rsidRPr="00557B05" w:rsidRDefault="00822311" w:rsidP="00EA78FF">
      <w:pPr>
        <w:numPr>
          <w:ilvl w:val="0"/>
          <w:numId w:val="13"/>
        </w:numPr>
        <w:spacing w:before="240" w:after="0" w:line="240" w:lineRule="auto"/>
        <w:ind w:left="360"/>
        <w:contextualSpacing/>
        <w:jc w:val="both"/>
        <w:rPr>
          <w:rFonts w:ascii="Cambria" w:eastAsia="SimSun" w:hAnsi="Cambria" w:cs="Arial"/>
          <w:szCs w:val="24"/>
          <w:lang w:val="sq-AL"/>
        </w:rPr>
      </w:pPr>
      <w:r w:rsidRPr="00557B05">
        <w:rPr>
          <w:rFonts w:ascii="Cambria" w:eastAsia="SimSun" w:hAnsi="Cambria" w:cs="Arial"/>
          <w:szCs w:val="24"/>
          <w:lang w:val="sq-AL"/>
        </w:rPr>
        <w:t>Forcimi i Luftës kundër Korrupsionit në Administratë;</w:t>
      </w:r>
    </w:p>
    <w:p w:rsidR="00822311" w:rsidRPr="00557B05" w:rsidRDefault="00822311" w:rsidP="00EA78FF">
      <w:pPr>
        <w:numPr>
          <w:ilvl w:val="0"/>
          <w:numId w:val="13"/>
        </w:numPr>
        <w:spacing w:before="240" w:after="0" w:line="240" w:lineRule="auto"/>
        <w:ind w:left="360"/>
        <w:contextualSpacing/>
        <w:jc w:val="both"/>
        <w:rPr>
          <w:rFonts w:ascii="Cambria" w:eastAsia="SimSun" w:hAnsi="Cambria" w:cs="Arial"/>
          <w:szCs w:val="24"/>
          <w:lang w:val="sq-AL"/>
        </w:rPr>
      </w:pPr>
      <w:r w:rsidRPr="00557B05">
        <w:rPr>
          <w:rFonts w:ascii="Cambria" w:eastAsia="SimSun" w:hAnsi="Cambria" w:cs="Arial"/>
          <w:szCs w:val="24"/>
          <w:lang w:val="sq-AL"/>
        </w:rPr>
        <w:t>Legalizimi, urbanizimi dhe integrimi i ndërtimeve dhe zonave informale. Rregullimi i çështjes së pronave në zbatim të ligjit 133/2015 “Për trajtimin e pronës dhe përfundimin e proçesit të kompensimit të pronave” dhe akteve nënligjore;</w:t>
      </w:r>
    </w:p>
    <w:p w:rsidR="00822311" w:rsidRPr="00557B05" w:rsidRDefault="00822311" w:rsidP="00EA78FF">
      <w:pPr>
        <w:numPr>
          <w:ilvl w:val="0"/>
          <w:numId w:val="13"/>
        </w:numPr>
        <w:spacing w:after="0" w:line="240" w:lineRule="auto"/>
        <w:ind w:left="360"/>
        <w:contextualSpacing/>
        <w:jc w:val="both"/>
        <w:rPr>
          <w:rFonts w:ascii="Cambria" w:eastAsia="SimSun" w:hAnsi="Cambria" w:cs="Arial"/>
          <w:szCs w:val="24"/>
          <w:lang w:val="sq-AL"/>
        </w:rPr>
      </w:pPr>
      <w:r w:rsidRPr="00557B05">
        <w:rPr>
          <w:rFonts w:ascii="Cambria" w:eastAsia="SimSun" w:hAnsi="Cambria" w:cs="Arial"/>
          <w:szCs w:val="24"/>
          <w:lang w:val="sq-AL"/>
        </w:rPr>
        <w:t xml:space="preserve">Garantimi i të drejtave dhe lirive themelore të personave me liri të kufizuar në sistemin e burgjeve dhe siguron ri-integrimin e tyre në shoqëri;  </w:t>
      </w:r>
    </w:p>
    <w:p w:rsidR="00822311" w:rsidRDefault="00822311" w:rsidP="00EA78FF">
      <w:pPr>
        <w:numPr>
          <w:ilvl w:val="0"/>
          <w:numId w:val="13"/>
        </w:numPr>
        <w:spacing w:after="0" w:line="240" w:lineRule="auto"/>
        <w:ind w:left="360"/>
        <w:contextualSpacing/>
        <w:jc w:val="both"/>
        <w:rPr>
          <w:rFonts w:ascii="Cambria" w:eastAsia="SimSun" w:hAnsi="Cambria" w:cs="Arial"/>
          <w:szCs w:val="24"/>
          <w:lang w:val="sq-AL"/>
        </w:rPr>
      </w:pPr>
      <w:r w:rsidRPr="00557B05">
        <w:rPr>
          <w:rFonts w:ascii="Cambria" w:eastAsia="SimSun" w:hAnsi="Cambria" w:cs="Arial"/>
          <w:szCs w:val="24"/>
          <w:lang w:val="sq-AL"/>
        </w:rPr>
        <w:t>Rritja e performancës së Shërbimit të Provës në zbatimin e kuadrit ligjor në fuqi dhe standardeve më të larta në fushën e masave alternative për realizimin e programeve sa më efikase në realizimin e rehabilitimit të të dënuarve  me masa alternative.</w:t>
      </w:r>
    </w:p>
    <w:p w:rsidR="00822311" w:rsidRPr="00E96EF4" w:rsidRDefault="00822311" w:rsidP="00822311">
      <w:pPr>
        <w:spacing w:after="0" w:line="240" w:lineRule="auto"/>
        <w:ind w:left="360"/>
        <w:contextualSpacing/>
        <w:jc w:val="both"/>
        <w:rPr>
          <w:rFonts w:ascii="Cambria" w:eastAsia="SimSun" w:hAnsi="Cambria" w:cs="Arial"/>
          <w:szCs w:val="24"/>
          <w:lang w:val="sq-AL"/>
        </w:rPr>
      </w:pPr>
    </w:p>
    <w:p w:rsidR="00822311" w:rsidRPr="00557B05" w:rsidRDefault="00822311" w:rsidP="00822311">
      <w:pPr>
        <w:spacing w:after="0" w:line="240" w:lineRule="auto"/>
        <w:contextualSpacing/>
        <w:jc w:val="both"/>
        <w:rPr>
          <w:rFonts w:ascii="Cambria" w:eastAsia="SimSun" w:hAnsi="Cambria" w:cs="Arial"/>
          <w:b/>
          <w:sz w:val="20"/>
          <w:lang w:val="sq-AL"/>
        </w:rPr>
      </w:pPr>
    </w:p>
    <w:p w:rsidR="00822311" w:rsidRPr="00557B05" w:rsidRDefault="00822311" w:rsidP="00822311">
      <w:pPr>
        <w:spacing w:after="0" w:line="240" w:lineRule="auto"/>
        <w:ind w:left="360"/>
        <w:contextualSpacing/>
        <w:jc w:val="both"/>
        <w:rPr>
          <w:rFonts w:ascii="Cambria" w:eastAsia="Times New Roman" w:hAnsi="Cambria" w:cs="Arial"/>
          <w:sz w:val="20"/>
          <w:lang w:val="sq-AL"/>
        </w:rPr>
      </w:pPr>
      <w:r w:rsidRPr="00557B05">
        <w:rPr>
          <w:rFonts w:ascii="Cambria" w:eastAsia="SimSun" w:hAnsi="Cambria" w:cs="Arial"/>
          <w:b/>
          <w:sz w:val="20"/>
          <w:lang w:val="sq-AL"/>
        </w:rPr>
        <w:t>Tabela 1</w:t>
      </w:r>
      <w:r>
        <w:rPr>
          <w:rFonts w:ascii="Cambria" w:eastAsia="SimSun" w:hAnsi="Cambria" w:cs="Arial"/>
          <w:b/>
          <w:sz w:val="20"/>
          <w:lang w:val="sq-AL"/>
        </w:rPr>
        <w:t>4</w:t>
      </w:r>
      <w:r w:rsidRPr="00557B05">
        <w:rPr>
          <w:rFonts w:ascii="Cambria" w:eastAsia="SimSun" w:hAnsi="Cambria" w:cs="Arial"/>
          <w:b/>
          <w:sz w:val="20"/>
          <w:lang w:val="sq-AL"/>
        </w:rPr>
        <w:t>:</w:t>
      </w:r>
      <w:r w:rsidRPr="00557B05">
        <w:rPr>
          <w:rFonts w:ascii="Cambria" w:eastAsia="SimSun" w:hAnsi="Cambria" w:cs="Arial"/>
          <w:sz w:val="20"/>
          <w:lang w:val="sq-AL"/>
        </w:rPr>
        <w:t xml:space="preserve"> </w:t>
      </w:r>
      <w:r w:rsidRPr="00557B05">
        <w:rPr>
          <w:rFonts w:ascii="Cambria" w:eastAsia="Times New Roman" w:hAnsi="Cambria" w:cs="Arial"/>
          <w:sz w:val="20"/>
          <w:lang w:val="sq-AL"/>
        </w:rPr>
        <w:t>Shpenzimet për Ministrinë e Drejtësisë sipas programeve buxhetore dhe sipas artikujve ekonomikë</w:t>
      </w:r>
    </w:p>
    <w:p w:rsidR="00822311" w:rsidRPr="00557B05" w:rsidRDefault="00822311" w:rsidP="00822311">
      <w:pPr>
        <w:spacing w:after="0" w:line="240" w:lineRule="auto"/>
        <w:ind w:left="-270"/>
        <w:contextualSpacing/>
        <w:jc w:val="both"/>
        <w:rPr>
          <w:rFonts w:ascii="Cambria" w:eastAsia="SimSun" w:hAnsi="Cambria" w:cs="Arial"/>
          <w:sz w:val="20"/>
          <w:lang w:val="sq-AL"/>
        </w:rPr>
      </w:pPr>
      <w:r w:rsidRPr="00557B05">
        <w:lastRenderedPageBreak/>
        <w:t xml:space="preserve">     </w:t>
      </w:r>
      <w:r w:rsidRPr="00E1416E">
        <w:rPr>
          <w:noProof/>
          <w:lang w:val="en-GB" w:eastAsia="en-GB"/>
        </w:rPr>
        <w:drawing>
          <wp:inline distT="0" distB="0" distL="0" distR="0" wp14:anchorId="7DFC9298" wp14:editId="5D90D2C5">
            <wp:extent cx="6072505" cy="4261449"/>
            <wp:effectExtent l="0" t="0" r="444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0952" cy="4267377"/>
                    </a:xfrm>
                    <a:prstGeom prst="rect">
                      <a:avLst/>
                    </a:prstGeom>
                    <a:noFill/>
                    <a:ln>
                      <a:noFill/>
                    </a:ln>
                  </pic:spPr>
                </pic:pic>
              </a:graphicData>
            </a:graphic>
          </wp:inline>
        </w:drawing>
      </w:r>
    </w:p>
    <w:p w:rsidR="00822311" w:rsidRPr="00557B05" w:rsidRDefault="00822311" w:rsidP="00822311">
      <w:pPr>
        <w:spacing w:after="0" w:line="240" w:lineRule="auto"/>
        <w:contextualSpacing/>
        <w:jc w:val="both"/>
        <w:rPr>
          <w:rFonts w:ascii="Cambria" w:eastAsia="SimSun" w:hAnsi="Cambria" w:cs="Arial"/>
          <w:sz w:val="24"/>
          <w:szCs w:val="24"/>
          <w:highlight w:val="yellow"/>
          <w:lang w:val="sq-AL"/>
        </w:rPr>
      </w:pPr>
    </w:p>
    <w:p w:rsidR="00822311" w:rsidRPr="00557B05" w:rsidRDefault="00822311" w:rsidP="00822311">
      <w:pPr>
        <w:pStyle w:val="Heading3"/>
        <w:rPr>
          <w:rFonts w:ascii="Times New Roman" w:eastAsia="Calibri" w:hAnsi="Times New Roman" w:cs="Times New Roman"/>
          <w:b/>
          <w:lang w:val="sq-AL"/>
        </w:rPr>
      </w:pPr>
      <w:r w:rsidRPr="00557B05">
        <w:rPr>
          <w:rFonts w:ascii="Times New Roman" w:eastAsia="Calibri" w:hAnsi="Times New Roman" w:cs="Times New Roman"/>
          <w:b/>
          <w:lang w:val="sq-AL"/>
        </w:rPr>
        <w:t>Përmbledhje e Treguesve Kyç të Performancës</w:t>
      </w:r>
    </w:p>
    <w:p w:rsidR="00822311" w:rsidRPr="00557B05" w:rsidRDefault="00822311" w:rsidP="00822311">
      <w:pPr>
        <w:rPr>
          <w:lang w:val="sq-AL"/>
        </w:rPr>
      </w:pPr>
    </w:p>
    <w:p w:rsidR="00822311" w:rsidRPr="00557B05" w:rsidRDefault="00822311" w:rsidP="00822311">
      <w:pPr>
        <w:spacing w:after="120" w:line="276" w:lineRule="auto"/>
        <w:jc w:val="both"/>
        <w:rPr>
          <w:rFonts w:ascii="Cambria" w:eastAsia="Arial" w:hAnsi="Cambria" w:cs="Arial"/>
          <w:szCs w:val="24"/>
          <w:lang w:val="sq-AL" w:eastAsia="en-GB"/>
        </w:rPr>
      </w:pPr>
      <w:r w:rsidRPr="00557B05">
        <w:rPr>
          <w:rFonts w:ascii="Cambria" w:eastAsia="Arial" w:hAnsi="Cambria" w:cs="Arial"/>
          <w:szCs w:val="24"/>
          <w:lang w:val="sq-AL" w:eastAsia="en-GB"/>
        </w:rPr>
        <w:t xml:space="preserve">Programi “Sistemi i Burgjeve” </w:t>
      </w:r>
      <w:r w:rsidRPr="00557B05">
        <w:rPr>
          <w:rFonts w:ascii="Cambria" w:eastAsia="Times New Roman" w:hAnsi="Cambria" w:cs="Arial"/>
          <w:szCs w:val="24"/>
          <w:lang w:val="sq-AL"/>
        </w:rPr>
        <w:t>synon q</w:t>
      </w:r>
      <w:r w:rsidRPr="00557B05">
        <w:rPr>
          <w:rFonts w:ascii="Cambria" w:eastAsia="Arial" w:hAnsi="Cambria" w:cs="Arial"/>
          <w:szCs w:val="24"/>
          <w:lang w:val="sq-AL" w:eastAsia="en-GB"/>
        </w:rPr>
        <w:t xml:space="preserve">ë të arrijë treguesit </w:t>
      </w:r>
      <w:r>
        <w:rPr>
          <w:rFonts w:ascii="Cambria" w:eastAsia="Arial" w:hAnsi="Cambria" w:cs="Arial"/>
          <w:szCs w:val="24"/>
          <w:lang w:val="sq-AL" w:eastAsia="en-GB"/>
        </w:rPr>
        <w:t>e mëposhtëm gjatë periudhës 2021-2023</w:t>
      </w:r>
      <w:r w:rsidRPr="00557B05">
        <w:rPr>
          <w:rFonts w:ascii="Cambria" w:eastAsia="Arial" w:hAnsi="Cambria" w:cs="Arial"/>
          <w:szCs w:val="24"/>
          <w:lang w:val="sq-AL" w:eastAsia="en-GB"/>
        </w:rPr>
        <w:t>:</w:t>
      </w:r>
    </w:p>
    <w:p w:rsidR="00822311" w:rsidRPr="00557B05" w:rsidRDefault="00822311" w:rsidP="00EA78FF">
      <w:pPr>
        <w:numPr>
          <w:ilvl w:val="0"/>
          <w:numId w:val="6"/>
        </w:numPr>
        <w:spacing w:after="0" w:line="240" w:lineRule="auto"/>
        <w:contextualSpacing/>
        <w:jc w:val="both"/>
        <w:rPr>
          <w:rFonts w:ascii="Cambria" w:eastAsia="SimSun" w:hAnsi="Cambria" w:cs="Arial"/>
          <w:szCs w:val="24"/>
          <w:lang w:val="sq-AL"/>
        </w:rPr>
      </w:pPr>
      <w:r w:rsidRPr="00557B05">
        <w:rPr>
          <w:rFonts w:ascii="Cambria" w:eastAsia="SimSun" w:hAnsi="Cambria" w:cs="Arial"/>
          <w:szCs w:val="24"/>
          <w:lang w:val="sq-AL"/>
        </w:rPr>
        <w:t>Norma e recidivitetit (burra) të ketë një trend konstant 18% ndër vite;</w:t>
      </w:r>
    </w:p>
    <w:p w:rsidR="00822311" w:rsidRPr="00557B05" w:rsidRDefault="00822311" w:rsidP="00EA78FF">
      <w:pPr>
        <w:numPr>
          <w:ilvl w:val="0"/>
          <w:numId w:val="6"/>
        </w:numPr>
        <w:spacing w:after="0" w:line="240" w:lineRule="auto"/>
        <w:contextualSpacing/>
        <w:jc w:val="both"/>
        <w:rPr>
          <w:rFonts w:ascii="Cambria" w:eastAsia="SimSun" w:hAnsi="Cambria" w:cs="Arial"/>
          <w:szCs w:val="24"/>
          <w:lang w:val="sq-AL"/>
        </w:rPr>
      </w:pPr>
      <w:r w:rsidRPr="00557B05">
        <w:rPr>
          <w:rFonts w:ascii="Cambria" w:eastAsia="SimSun" w:hAnsi="Cambria" w:cs="Arial"/>
          <w:szCs w:val="24"/>
          <w:lang w:val="sq-AL"/>
        </w:rPr>
        <w:t>Norma e recidivitetit (gra) të ketë një trend rënës nga 1% që është aktualisht;</w:t>
      </w:r>
    </w:p>
    <w:p w:rsidR="00822311" w:rsidRPr="00557B05" w:rsidRDefault="00822311" w:rsidP="00EA78FF">
      <w:pPr>
        <w:numPr>
          <w:ilvl w:val="0"/>
          <w:numId w:val="6"/>
        </w:numPr>
        <w:spacing w:after="0" w:line="240" w:lineRule="auto"/>
        <w:contextualSpacing/>
        <w:jc w:val="both"/>
        <w:rPr>
          <w:rFonts w:ascii="Cambria" w:eastAsia="SimSun" w:hAnsi="Cambria" w:cs="Arial"/>
          <w:szCs w:val="24"/>
          <w:lang w:val="sq-AL"/>
        </w:rPr>
      </w:pPr>
      <w:r w:rsidRPr="00557B05">
        <w:rPr>
          <w:rFonts w:ascii="Cambria" w:eastAsia="SimSun" w:hAnsi="Cambria" w:cs="Arial"/>
          <w:szCs w:val="24"/>
          <w:lang w:val="sq-AL"/>
        </w:rPr>
        <w:t>Të dënuar që punësohen pasi fitojnë lirinë të rritet nga 10% e totalit që është aktualisht.</w:t>
      </w:r>
    </w:p>
    <w:p w:rsidR="00822311" w:rsidRPr="00557B05" w:rsidRDefault="00822311" w:rsidP="00822311">
      <w:pPr>
        <w:spacing w:before="120" w:after="120" w:line="276" w:lineRule="auto"/>
        <w:jc w:val="both"/>
        <w:rPr>
          <w:rFonts w:ascii="Cambria" w:eastAsia="Arial" w:hAnsi="Cambria" w:cs="Arial"/>
          <w:szCs w:val="24"/>
          <w:lang w:val="sq-AL" w:eastAsia="en-GB"/>
        </w:rPr>
      </w:pPr>
      <w:r w:rsidRPr="00557B05">
        <w:rPr>
          <w:rFonts w:ascii="Cambria" w:eastAsia="Arial" w:hAnsi="Cambria" w:cs="Arial"/>
          <w:szCs w:val="24"/>
          <w:lang w:val="sq-AL" w:eastAsia="en-GB"/>
        </w:rPr>
        <w:t>Programi “</w:t>
      </w:r>
      <w:r w:rsidRPr="00557B05">
        <w:rPr>
          <w:rFonts w:ascii="Cambria" w:eastAsia="Times New Roman" w:hAnsi="Cambria" w:cs="Arial"/>
          <w:szCs w:val="24"/>
          <w:lang w:val="sq-AL"/>
        </w:rPr>
        <w:t>Shërbimi i Kthimit dhe Kompensimit të Provave</w:t>
      </w:r>
      <w:r>
        <w:rPr>
          <w:rFonts w:ascii="Cambria" w:eastAsia="Arial" w:hAnsi="Cambria" w:cs="Arial"/>
          <w:szCs w:val="24"/>
          <w:lang w:val="sq-AL" w:eastAsia="en-GB"/>
        </w:rPr>
        <w:t>”, për periudhën 2021-2023</w:t>
      </w:r>
      <w:r w:rsidRPr="00557B05">
        <w:rPr>
          <w:rFonts w:ascii="Cambria" w:eastAsia="Arial" w:hAnsi="Cambria" w:cs="Arial"/>
          <w:szCs w:val="24"/>
          <w:lang w:val="sq-AL" w:eastAsia="en-GB"/>
        </w:rPr>
        <w:t xml:space="preserve">, </w:t>
      </w:r>
      <w:r w:rsidRPr="00557B05">
        <w:rPr>
          <w:rFonts w:ascii="Cambria" w:eastAsia="Times New Roman" w:hAnsi="Cambria" w:cs="Arial"/>
          <w:szCs w:val="24"/>
          <w:lang w:val="sq-AL"/>
        </w:rPr>
        <w:t>synon</w:t>
      </w:r>
      <w:r w:rsidRPr="00557B05">
        <w:rPr>
          <w:rFonts w:ascii="Cambria" w:eastAsia="Arial" w:hAnsi="Cambria" w:cs="Arial"/>
          <w:szCs w:val="24"/>
          <w:lang w:val="sq-AL" w:eastAsia="en-GB"/>
        </w:rPr>
        <w:t>:</w:t>
      </w:r>
    </w:p>
    <w:p w:rsidR="00822311" w:rsidRPr="00557B05" w:rsidRDefault="00822311" w:rsidP="00EA78FF">
      <w:pPr>
        <w:numPr>
          <w:ilvl w:val="0"/>
          <w:numId w:val="7"/>
        </w:numPr>
        <w:spacing w:after="120" w:line="240" w:lineRule="auto"/>
        <w:contextualSpacing/>
        <w:jc w:val="both"/>
        <w:rPr>
          <w:rFonts w:ascii="Cambria" w:eastAsia="SimSun" w:hAnsi="Cambria" w:cs="Arial"/>
          <w:szCs w:val="24"/>
          <w:lang w:val="sq-AL"/>
        </w:rPr>
      </w:pPr>
      <w:r w:rsidRPr="00557B05">
        <w:rPr>
          <w:rFonts w:ascii="Cambria" w:eastAsia="SimSun" w:hAnsi="Cambria" w:cs="Arial"/>
          <w:szCs w:val="24"/>
          <w:lang w:val="sq-AL"/>
        </w:rPr>
        <w:t>Realizimi i skemës së shpërndarjes së Fondit Special të Kompensimit nga</w:t>
      </w:r>
      <w:r>
        <w:rPr>
          <w:rFonts w:ascii="Cambria" w:eastAsia="SimSun" w:hAnsi="Cambria" w:cs="Arial"/>
          <w:szCs w:val="24"/>
          <w:lang w:val="sq-AL"/>
        </w:rPr>
        <w:t xml:space="preserve"> 1000 që është aktualisht në 1,600 në 2023</w:t>
      </w:r>
      <w:r w:rsidRPr="00557B05">
        <w:rPr>
          <w:rFonts w:ascii="Cambria" w:eastAsia="SimSun" w:hAnsi="Cambria" w:cs="Arial"/>
          <w:szCs w:val="24"/>
          <w:lang w:val="sq-AL"/>
        </w:rPr>
        <w:t>;</w:t>
      </w:r>
    </w:p>
    <w:p w:rsidR="00822311" w:rsidRPr="001B35EC" w:rsidRDefault="00822311" w:rsidP="00822311">
      <w:pPr>
        <w:spacing w:after="120" w:line="240" w:lineRule="auto"/>
        <w:contextualSpacing/>
        <w:jc w:val="both"/>
        <w:rPr>
          <w:rFonts w:ascii="Cambria" w:eastAsia="SimSun" w:hAnsi="Cambria" w:cs="Arial"/>
          <w:szCs w:val="24"/>
          <w:lang w:val="sq-AL"/>
        </w:rPr>
      </w:pPr>
      <w:r w:rsidRPr="00557B05">
        <w:rPr>
          <w:rFonts w:ascii="Cambria" w:eastAsia="SimSun" w:hAnsi="Cambria" w:cs="Arial"/>
          <w:szCs w:val="24"/>
          <w:lang w:val="sq-AL"/>
        </w:rPr>
        <w:t>Ndarja e fondit të vënë në dispozicion kundrejt subjekteve që kanë përfituar të drejtën e kompensimit duke bërë që të rritet numri subjekteve të kompensuara nga viti në vit.</w:t>
      </w:r>
    </w:p>
    <w:p w:rsidR="00822311" w:rsidRDefault="00822311" w:rsidP="00822311">
      <w:pPr>
        <w:rPr>
          <w:lang w:eastAsia="sq-AL"/>
        </w:rPr>
      </w:pPr>
    </w:p>
    <w:p w:rsidR="00822311" w:rsidRPr="00822311" w:rsidRDefault="00822311" w:rsidP="00822311">
      <w:pPr>
        <w:rPr>
          <w:lang w:eastAsia="sq-AL"/>
        </w:rPr>
      </w:pPr>
    </w:p>
    <w:p w:rsidR="00C04AB3" w:rsidRPr="00ED1B9F" w:rsidRDefault="00C04AB3" w:rsidP="00982EED">
      <w:pPr>
        <w:pStyle w:val="Heading2"/>
        <w:rPr>
          <w:rFonts w:ascii="Cambria" w:eastAsia="Calibri" w:hAnsi="Cambria"/>
          <w:i w:val="0"/>
          <w:sz w:val="24"/>
        </w:rPr>
      </w:pPr>
      <w:bookmarkStart w:id="27" w:name="_Toc56674468"/>
      <w:r w:rsidRPr="00ED1B9F">
        <w:rPr>
          <w:rFonts w:ascii="Cambria" w:eastAsia="Calibri" w:hAnsi="Cambria"/>
          <w:i w:val="0"/>
          <w:sz w:val="24"/>
        </w:rPr>
        <w:t>MINISTRIA E INFRASTRUKTURËS DHE ENERGJISË</w:t>
      </w:r>
      <w:bookmarkEnd w:id="27"/>
    </w:p>
    <w:p w:rsidR="00DC669F" w:rsidRPr="00DC669F" w:rsidRDefault="00DC669F" w:rsidP="00DC669F">
      <w:pPr>
        <w:spacing w:after="0" w:line="264" w:lineRule="auto"/>
        <w:jc w:val="both"/>
        <w:rPr>
          <w:rFonts w:ascii="Cambria" w:eastAsia="Times New Roman" w:hAnsi="Cambria" w:cs="Times New Roman"/>
          <w:color w:val="0070C0"/>
          <w:u w:val="single"/>
          <w:lang w:val="en-GB" w:eastAsia="sr-Latn-CS"/>
        </w:rPr>
      </w:pPr>
    </w:p>
    <w:p w:rsidR="00DC669F" w:rsidRPr="00DC669F" w:rsidRDefault="00DC669F" w:rsidP="00DC669F">
      <w:pPr>
        <w:jc w:val="both"/>
        <w:rPr>
          <w:rFonts w:ascii="Cambria" w:eastAsia="Calibri" w:hAnsi="Cambria" w:cs="Times New Roman"/>
          <w:lang w:val="sq-AL"/>
        </w:rPr>
      </w:pPr>
      <w:r w:rsidRPr="00DC669F">
        <w:rPr>
          <w:rFonts w:ascii="Cambria" w:eastAsia="Calibri" w:hAnsi="Cambria" w:cs="Times New Roman"/>
          <w:lang w:val="sq-AL"/>
        </w:rPr>
        <w:t xml:space="preserve">Misioni i Ministrisë së Infrastrukturës dhe Energjisë është hartimi, zbatimi dhe monitorimi i politikave shtetërore, programeve, normave dhe standarteve të përcaktuara kombëtare, në funksion </w:t>
      </w:r>
      <w:r w:rsidRPr="00DC669F">
        <w:rPr>
          <w:rFonts w:ascii="Cambria" w:eastAsia="Calibri" w:hAnsi="Cambria" w:cs="Times New Roman"/>
          <w:lang w:val="sq-AL"/>
        </w:rPr>
        <w:lastRenderedPageBreak/>
        <w:t>të zhvillimit të sektorit të planifikimit dhe zhvillimit urban, në infrastrukturën rrugore dhe transportin detar, hekurudhor dhe ajror, ujësjellës kanalizime, në sektorin e telekomunikacionit e shërbimin postar, në sektorin e energjisë, shfrytëzimit të burimeve energjike e minerare dhe në sektorin e industrisë, me synim rritjen e vazhdueshme të mirëqënies së qytetarëve, sigurimin e një zhvillimi të qëndrueshëm dhe promovues për investimet private dhe rritjen ekonomike, zhvillimin e hapësirës së lirë private si dhe</w:t>
      </w:r>
      <w:r w:rsidR="00772340">
        <w:rPr>
          <w:rFonts w:ascii="Cambria" w:eastAsia="Calibri" w:hAnsi="Cambria" w:cs="Times New Roman"/>
          <w:lang w:val="sq-AL"/>
        </w:rPr>
        <w:t>,</w:t>
      </w:r>
      <w:r w:rsidRPr="00DC669F">
        <w:rPr>
          <w:rFonts w:ascii="Cambria" w:eastAsia="Calibri" w:hAnsi="Cambria" w:cs="Times New Roman"/>
          <w:lang w:val="sq-AL"/>
        </w:rPr>
        <w:t xml:space="preserve"> krijimin e kushteve për një konkurrencë të drejtë ndërmjet llojeve të transportit dhe sistemit të licencimit, duke përdorur burimet e disponueshme me efiçencë dhe efektivitet.</w:t>
      </w:r>
    </w:p>
    <w:p w:rsidR="00DC669F" w:rsidRPr="00DC669F" w:rsidRDefault="00CA72C2" w:rsidP="00DC669F">
      <w:pPr>
        <w:jc w:val="both"/>
        <w:rPr>
          <w:rFonts w:ascii="Cambria" w:eastAsia="Calibri" w:hAnsi="Cambria" w:cs="Times New Roman"/>
          <w:lang w:val="sq-AL"/>
        </w:rPr>
      </w:pPr>
      <w:r>
        <w:rPr>
          <w:rFonts w:ascii="Cambria" w:eastAsia="Calibri" w:hAnsi="Cambria" w:cs="Times New Roman"/>
          <w:lang w:val="sq-AL"/>
        </w:rPr>
        <w:t>Për periudhën 2021-2023</w:t>
      </w:r>
      <w:r w:rsidR="00DC669F" w:rsidRPr="00DC669F">
        <w:rPr>
          <w:rFonts w:ascii="Cambria" w:eastAsia="Calibri" w:hAnsi="Cambria" w:cs="Times New Roman"/>
          <w:lang w:val="sq-AL"/>
        </w:rPr>
        <w:t>, Ministria e Infrastrukturës dhe Energjisë do të përmbushë objektivat e synuar përmes fondeve buxhetore të alokuara sipas tabelës së mëposhtme:</w:t>
      </w:r>
    </w:p>
    <w:p w:rsidR="00DC669F" w:rsidRPr="00DC669F" w:rsidRDefault="00DC669F" w:rsidP="00DC669F">
      <w:pPr>
        <w:contextualSpacing/>
        <w:jc w:val="both"/>
        <w:rPr>
          <w:rFonts w:ascii="Cambria" w:eastAsia="Calibri" w:hAnsi="Cambria" w:cs="Times New Roman"/>
          <w:sz w:val="20"/>
          <w:lang w:val="sq-AL"/>
        </w:rPr>
      </w:pPr>
      <w:r w:rsidRPr="00553F36">
        <w:rPr>
          <w:rFonts w:ascii="Cambria" w:eastAsia="Calibri" w:hAnsi="Cambria" w:cs="Times New Roman"/>
          <w:b/>
          <w:sz w:val="20"/>
          <w:lang w:val="sq-AL"/>
        </w:rPr>
        <w:t xml:space="preserve">Tabela </w:t>
      </w:r>
      <w:r w:rsidR="00185105">
        <w:rPr>
          <w:rFonts w:ascii="Cambria" w:eastAsia="Calibri" w:hAnsi="Cambria" w:cs="Times New Roman"/>
          <w:b/>
          <w:sz w:val="20"/>
          <w:lang w:val="sq-AL"/>
        </w:rPr>
        <w:t>15</w:t>
      </w:r>
      <w:r w:rsidRPr="00553F36">
        <w:rPr>
          <w:rFonts w:ascii="Cambria" w:eastAsia="Calibri" w:hAnsi="Cambria" w:cs="Times New Roman"/>
          <w:sz w:val="20"/>
          <w:lang w:val="sq-AL"/>
        </w:rPr>
        <w:t xml:space="preserve">: </w:t>
      </w:r>
      <w:r w:rsidRPr="00553F36">
        <w:rPr>
          <w:rFonts w:ascii="Cambria" w:eastAsia="Times New Roman" w:hAnsi="Cambria" w:cs="Arial"/>
          <w:sz w:val="20"/>
          <w:lang w:val="sq-AL"/>
        </w:rPr>
        <w:t>Shpenzimet për Ministrinë e Infrastruk</w:t>
      </w:r>
      <w:r w:rsidR="00CA72C2">
        <w:rPr>
          <w:rFonts w:ascii="Cambria" w:eastAsia="Times New Roman" w:hAnsi="Cambria" w:cs="Arial"/>
          <w:sz w:val="20"/>
          <w:lang w:val="sq-AL"/>
        </w:rPr>
        <w:t>turës dhe Energjisë për PBA 2021-2023</w:t>
      </w:r>
    </w:p>
    <w:tbl>
      <w:tblPr>
        <w:tblStyle w:val="GridTable5Dark-Accent51"/>
        <w:tblW w:w="8958" w:type="dxa"/>
        <w:jc w:val="center"/>
        <w:tblLook w:val="04A0" w:firstRow="1" w:lastRow="0" w:firstColumn="1" w:lastColumn="0" w:noHBand="0" w:noVBand="1"/>
      </w:tblPr>
      <w:tblGrid>
        <w:gridCol w:w="1198"/>
        <w:gridCol w:w="1782"/>
        <w:gridCol w:w="1192"/>
        <w:gridCol w:w="1192"/>
        <w:gridCol w:w="1198"/>
        <w:gridCol w:w="1198"/>
        <w:gridCol w:w="1198"/>
      </w:tblGrid>
      <w:tr w:rsidR="00CA72C2" w:rsidRPr="00DC669F" w:rsidTr="00CA72C2">
        <w:trPr>
          <w:cnfStyle w:val="100000000000" w:firstRow="1" w:lastRow="0" w:firstColumn="0" w:lastColumn="0" w:oddVBand="0" w:evenVBand="0" w:oddHBand="0" w:evenHBand="0" w:firstRowFirstColumn="0" w:firstRowLastColumn="0" w:lastRowFirstColumn="0" w:lastRowLastColumn="0"/>
          <w:trHeight w:val="719"/>
          <w:jc w:val="center"/>
        </w:trPr>
        <w:tc>
          <w:tcPr>
            <w:cnfStyle w:val="001000000000" w:firstRow="0" w:lastRow="0" w:firstColumn="1" w:lastColumn="0" w:oddVBand="0" w:evenVBand="0" w:oddHBand="0" w:evenHBand="0" w:firstRowFirstColumn="0" w:firstRowLastColumn="0" w:lastRowFirstColumn="0" w:lastRowLastColumn="0"/>
            <w:tcW w:w="1198" w:type="dxa"/>
          </w:tcPr>
          <w:p w:rsidR="00CA72C2" w:rsidRPr="00DC669F" w:rsidRDefault="00CA72C2" w:rsidP="00DC669F">
            <w:pPr>
              <w:jc w:val="center"/>
              <w:rPr>
                <w:rFonts w:ascii="Cambria" w:eastAsia="Times New Roman" w:hAnsi="Cambria" w:cs="Arial"/>
                <w:b w:val="0"/>
                <w:color w:val="FFFFFF"/>
                <w:lang w:val="sq-AL"/>
              </w:rPr>
            </w:pPr>
          </w:p>
        </w:tc>
        <w:tc>
          <w:tcPr>
            <w:tcW w:w="7760" w:type="dxa"/>
            <w:gridSpan w:val="6"/>
            <w:vAlign w:val="center"/>
            <w:hideMark/>
          </w:tcPr>
          <w:p w:rsidR="00CA72C2" w:rsidRPr="00DC669F" w:rsidRDefault="00CA72C2" w:rsidP="00DC669F">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b w:val="0"/>
                <w:color w:val="FFFFFF"/>
                <w:lang w:val="sq-AL"/>
              </w:rPr>
            </w:pPr>
            <w:r w:rsidRPr="00DC669F">
              <w:rPr>
                <w:rFonts w:ascii="Cambria" w:eastAsia="Times New Roman" w:hAnsi="Cambria" w:cs="Arial"/>
                <w:b w:val="0"/>
                <w:color w:val="FFFFFF"/>
                <w:lang w:val="sq-AL"/>
              </w:rPr>
              <w:t>Shpenzimet për Ministrinë e Infrastrukturës dhe Energjisë për P</w:t>
            </w:r>
            <w:r>
              <w:rPr>
                <w:rFonts w:ascii="Cambria" w:eastAsia="Times New Roman" w:hAnsi="Cambria" w:cs="Arial"/>
                <w:b w:val="0"/>
                <w:color w:val="FFFFFF"/>
                <w:lang w:val="sq-AL"/>
              </w:rPr>
              <w:t>BA 2021-2023</w:t>
            </w:r>
          </w:p>
        </w:tc>
      </w:tr>
      <w:tr w:rsidR="00CA72C2" w:rsidRPr="00DC669F" w:rsidTr="00CA72C2">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980" w:type="dxa"/>
            <w:gridSpan w:val="2"/>
            <w:vMerge w:val="restart"/>
            <w:hideMark/>
          </w:tcPr>
          <w:p w:rsidR="00CA72C2" w:rsidRPr="00DC669F" w:rsidRDefault="00CA72C2" w:rsidP="00DC669F">
            <w:pPr>
              <w:jc w:val="center"/>
              <w:rPr>
                <w:rFonts w:ascii="Cambria" w:eastAsia="Times New Roman" w:hAnsi="Cambria" w:cs="Arial"/>
                <w:color w:val="2E74B5"/>
                <w:lang w:val="sq-AL"/>
              </w:rPr>
            </w:pPr>
          </w:p>
        </w:tc>
        <w:tc>
          <w:tcPr>
            <w:tcW w:w="1198" w:type="dxa"/>
          </w:tcPr>
          <w:p w:rsidR="00CA72C2" w:rsidRPr="00DC669F" w:rsidRDefault="00CA72C2" w:rsidP="00DC66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2E74B5"/>
                <w:lang w:val="sq-AL"/>
              </w:rPr>
            </w:pPr>
          </w:p>
        </w:tc>
        <w:tc>
          <w:tcPr>
            <w:tcW w:w="4780" w:type="dxa"/>
            <w:gridSpan w:val="4"/>
            <w:noWrap/>
            <w:hideMark/>
          </w:tcPr>
          <w:p w:rsidR="00CA72C2" w:rsidRPr="00DC669F" w:rsidRDefault="00CA72C2" w:rsidP="00DC66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2E74B5"/>
                <w:lang w:val="sq-AL"/>
              </w:rPr>
            </w:pPr>
            <w:r w:rsidRPr="00DC669F">
              <w:rPr>
                <w:rFonts w:ascii="Cambria" w:eastAsia="Times New Roman" w:hAnsi="Cambria" w:cs="Arial"/>
                <w:b/>
                <w:bCs/>
                <w:color w:val="2E74B5"/>
                <w:lang w:val="sq-AL"/>
              </w:rPr>
              <w:t xml:space="preserve">Shpenzimet totale </w:t>
            </w:r>
          </w:p>
        </w:tc>
      </w:tr>
      <w:tr w:rsidR="00CA72C2" w:rsidRPr="00DC669F" w:rsidTr="00CA72C2">
        <w:trPr>
          <w:trHeight w:val="402"/>
          <w:jc w:val="center"/>
        </w:trPr>
        <w:tc>
          <w:tcPr>
            <w:cnfStyle w:val="001000000000" w:firstRow="0" w:lastRow="0" w:firstColumn="1" w:lastColumn="0" w:oddVBand="0" w:evenVBand="0" w:oddHBand="0" w:evenHBand="0" w:firstRowFirstColumn="0" w:firstRowLastColumn="0" w:lastRowFirstColumn="0" w:lastRowLastColumn="0"/>
            <w:tcW w:w="2980" w:type="dxa"/>
            <w:gridSpan w:val="2"/>
            <w:vMerge/>
            <w:hideMark/>
          </w:tcPr>
          <w:p w:rsidR="00CA72C2" w:rsidRPr="00DC669F" w:rsidRDefault="00CA72C2" w:rsidP="00DC669F">
            <w:pPr>
              <w:rPr>
                <w:rFonts w:ascii="Cambria" w:eastAsia="Times New Roman" w:hAnsi="Cambria" w:cs="Arial"/>
                <w:b w:val="0"/>
                <w:color w:val="000080"/>
                <w:lang w:val="sq-AL"/>
              </w:rPr>
            </w:pPr>
          </w:p>
        </w:tc>
        <w:tc>
          <w:tcPr>
            <w:tcW w:w="1186" w:type="dxa"/>
            <w:noWrap/>
            <w:hideMark/>
          </w:tcPr>
          <w:p w:rsidR="00CA72C2" w:rsidRPr="00F6409B" w:rsidRDefault="00CA72C2" w:rsidP="00DC669F">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2E74B5"/>
                <w:lang w:val="sq-AL"/>
              </w:rPr>
            </w:pPr>
            <w:r w:rsidRPr="00F6409B">
              <w:rPr>
                <w:rFonts w:ascii="Cambria" w:eastAsia="Times New Roman" w:hAnsi="Cambria" w:cs="Arial"/>
                <w:b/>
                <w:bCs/>
                <w:color w:val="2E74B5"/>
                <w:lang w:val="sq-AL"/>
              </w:rPr>
              <w:t>Buxheti 2</w:t>
            </w:r>
            <w:r>
              <w:rPr>
                <w:rFonts w:ascii="Cambria" w:eastAsia="Times New Roman" w:hAnsi="Cambria" w:cs="Arial"/>
                <w:b/>
                <w:bCs/>
                <w:color w:val="2E74B5"/>
                <w:lang w:val="sq-AL"/>
              </w:rPr>
              <w:t>020</w:t>
            </w:r>
            <w:r w:rsidRPr="00F6409B">
              <w:rPr>
                <w:rFonts w:ascii="Cambria" w:eastAsia="Times New Roman" w:hAnsi="Cambria" w:cs="Arial"/>
                <w:b/>
                <w:bCs/>
                <w:color w:val="2E74B5"/>
                <w:lang w:val="sq-AL"/>
              </w:rPr>
              <w:t xml:space="preserve"> </w:t>
            </w:r>
          </w:p>
        </w:tc>
        <w:tc>
          <w:tcPr>
            <w:tcW w:w="1198" w:type="dxa"/>
          </w:tcPr>
          <w:p w:rsidR="00CA72C2" w:rsidRPr="00F6409B" w:rsidRDefault="00CA72C2" w:rsidP="00DC669F">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2E74B5"/>
                <w:lang w:val="sq-AL"/>
              </w:rPr>
            </w:pPr>
            <w:r>
              <w:rPr>
                <w:rFonts w:ascii="Cambria" w:eastAsia="Times New Roman" w:hAnsi="Cambria" w:cs="Arial"/>
                <w:b/>
                <w:bCs/>
                <w:color w:val="2E74B5"/>
                <w:lang w:val="sq-AL"/>
              </w:rPr>
              <w:t xml:space="preserve">AN nr.28/ </w:t>
            </w:r>
            <w:r w:rsidRPr="00F6409B">
              <w:rPr>
                <w:rFonts w:ascii="Cambria" w:eastAsia="Times New Roman" w:hAnsi="Cambria" w:cs="Arial"/>
                <w:b/>
                <w:bCs/>
                <w:color w:val="2E74B5"/>
                <w:lang w:val="sq-AL"/>
              </w:rPr>
              <w:t>2</w:t>
            </w:r>
            <w:r>
              <w:rPr>
                <w:rFonts w:ascii="Cambria" w:eastAsia="Times New Roman" w:hAnsi="Cambria" w:cs="Arial"/>
                <w:b/>
                <w:bCs/>
                <w:color w:val="2E74B5"/>
                <w:lang w:val="sq-AL"/>
              </w:rPr>
              <w:t>020</w:t>
            </w:r>
          </w:p>
        </w:tc>
        <w:tc>
          <w:tcPr>
            <w:tcW w:w="1198" w:type="dxa"/>
            <w:noWrap/>
            <w:hideMark/>
          </w:tcPr>
          <w:p w:rsidR="00CA72C2" w:rsidRPr="00F6409B" w:rsidRDefault="00086998" w:rsidP="0008699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2E74B5"/>
                <w:lang w:val="sq-AL"/>
              </w:rPr>
            </w:pPr>
            <w:r>
              <w:rPr>
                <w:rFonts w:ascii="Cambria" w:eastAsia="Times New Roman" w:hAnsi="Cambria" w:cs="Arial"/>
                <w:b/>
                <w:bCs/>
                <w:color w:val="2E74B5"/>
                <w:lang w:val="sq-AL"/>
              </w:rPr>
              <w:t>PBA</w:t>
            </w:r>
            <w:r w:rsidR="00CA72C2">
              <w:rPr>
                <w:rFonts w:ascii="Cambria" w:eastAsia="Times New Roman" w:hAnsi="Cambria" w:cs="Arial"/>
                <w:b/>
                <w:bCs/>
                <w:color w:val="2E74B5"/>
                <w:lang w:val="sq-AL"/>
              </w:rPr>
              <w:t xml:space="preserve"> 2021</w:t>
            </w:r>
          </w:p>
        </w:tc>
        <w:tc>
          <w:tcPr>
            <w:tcW w:w="1198" w:type="dxa"/>
            <w:noWrap/>
            <w:hideMark/>
          </w:tcPr>
          <w:p w:rsidR="00CA72C2" w:rsidRPr="00F6409B" w:rsidRDefault="00CA72C2" w:rsidP="00DC669F">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2E74B5"/>
                <w:lang w:val="sq-AL"/>
              </w:rPr>
            </w:pPr>
            <w:r>
              <w:rPr>
                <w:rFonts w:ascii="Cambria" w:eastAsia="Times New Roman" w:hAnsi="Cambria" w:cs="Arial"/>
                <w:b/>
                <w:bCs/>
                <w:color w:val="2E74B5"/>
                <w:lang w:val="sq-AL"/>
              </w:rPr>
              <w:t>PBA 2022</w:t>
            </w:r>
          </w:p>
        </w:tc>
        <w:tc>
          <w:tcPr>
            <w:tcW w:w="1198" w:type="dxa"/>
            <w:noWrap/>
            <w:hideMark/>
          </w:tcPr>
          <w:p w:rsidR="00CA72C2" w:rsidRPr="00F6409B" w:rsidRDefault="00CA72C2" w:rsidP="00DC669F">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2E74B5"/>
                <w:lang w:val="sq-AL"/>
              </w:rPr>
            </w:pPr>
            <w:r>
              <w:rPr>
                <w:rFonts w:ascii="Cambria" w:eastAsia="Times New Roman" w:hAnsi="Cambria" w:cs="Arial"/>
                <w:b/>
                <w:bCs/>
                <w:color w:val="2E74B5"/>
                <w:lang w:val="sq-AL"/>
              </w:rPr>
              <w:t>PBA 2023</w:t>
            </w:r>
          </w:p>
        </w:tc>
      </w:tr>
      <w:tr w:rsidR="00CA72C2" w:rsidRPr="00DC669F" w:rsidTr="0006675D">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980" w:type="dxa"/>
            <w:gridSpan w:val="2"/>
            <w:noWrap/>
            <w:vAlign w:val="center"/>
          </w:tcPr>
          <w:p w:rsidR="00CA72C2" w:rsidRPr="00DC669F" w:rsidRDefault="00CA72C2" w:rsidP="00DC669F">
            <w:pPr>
              <w:rPr>
                <w:rFonts w:ascii="Cambria" w:eastAsia="Times New Roman" w:hAnsi="Cambria" w:cs="Arial"/>
                <w:color w:val="FFFFFF"/>
                <w:lang w:val="sq-AL"/>
              </w:rPr>
            </w:pPr>
            <w:r w:rsidRPr="00DC669F">
              <w:rPr>
                <w:rFonts w:ascii="Cambria" w:eastAsia="Times New Roman" w:hAnsi="Cambria" w:cs="Arial"/>
                <w:b w:val="0"/>
                <w:color w:val="FFFFFF"/>
                <w:lang w:val="sq-AL"/>
              </w:rPr>
              <w:t>në milion lek</w:t>
            </w:r>
          </w:p>
        </w:tc>
        <w:tc>
          <w:tcPr>
            <w:tcW w:w="1186" w:type="dxa"/>
            <w:noWrap/>
            <w:vAlign w:val="center"/>
          </w:tcPr>
          <w:p w:rsidR="00CA72C2" w:rsidRPr="00DC669F" w:rsidRDefault="00CA72C2" w:rsidP="00DC66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val="sq-AL"/>
              </w:rPr>
            </w:pPr>
            <w:r w:rsidRPr="00DC669F">
              <w:rPr>
                <w:rFonts w:ascii="Cambria" w:eastAsia="Times New Roman" w:hAnsi="Cambria" w:cs="Arial"/>
                <w:lang w:val="sq-AL"/>
              </w:rPr>
              <w:t>4</w:t>
            </w:r>
            <w:r w:rsidR="005918A8">
              <w:rPr>
                <w:rFonts w:ascii="Cambria" w:eastAsia="Times New Roman" w:hAnsi="Cambria" w:cs="Arial"/>
                <w:lang w:val="sq-AL"/>
              </w:rPr>
              <w:t>0,858</w:t>
            </w:r>
          </w:p>
        </w:tc>
        <w:tc>
          <w:tcPr>
            <w:tcW w:w="1198" w:type="dxa"/>
            <w:vAlign w:val="center"/>
          </w:tcPr>
          <w:p w:rsidR="00CA72C2" w:rsidRDefault="005918A8" w:rsidP="0006675D">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val="sq-AL"/>
              </w:rPr>
            </w:pPr>
            <w:r>
              <w:rPr>
                <w:rFonts w:ascii="Cambria" w:eastAsia="Times New Roman" w:hAnsi="Cambria" w:cs="Arial"/>
                <w:lang w:val="sq-AL"/>
              </w:rPr>
              <w:t>37,577</w:t>
            </w:r>
          </w:p>
        </w:tc>
        <w:tc>
          <w:tcPr>
            <w:tcW w:w="1198" w:type="dxa"/>
            <w:noWrap/>
            <w:vAlign w:val="center"/>
          </w:tcPr>
          <w:p w:rsidR="00CA72C2" w:rsidRPr="00DC669F" w:rsidRDefault="005918A8" w:rsidP="00DC66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val="sq-AL"/>
              </w:rPr>
            </w:pPr>
            <w:r>
              <w:rPr>
                <w:rFonts w:ascii="Cambria" w:eastAsia="Times New Roman" w:hAnsi="Cambria" w:cs="Arial"/>
                <w:lang w:val="sq-AL"/>
              </w:rPr>
              <w:t>44,609</w:t>
            </w:r>
          </w:p>
        </w:tc>
        <w:tc>
          <w:tcPr>
            <w:tcW w:w="1198" w:type="dxa"/>
            <w:noWrap/>
            <w:vAlign w:val="center"/>
          </w:tcPr>
          <w:p w:rsidR="00CA72C2" w:rsidRPr="00DC669F" w:rsidRDefault="005918A8" w:rsidP="00DC66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val="sq-AL"/>
              </w:rPr>
            </w:pPr>
            <w:r>
              <w:rPr>
                <w:rFonts w:ascii="Cambria" w:eastAsia="Times New Roman" w:hAnsi="Cambria" w:cs="Arial"/>
                <w:lang w:val="sq-AL"/>
              </w:rPr>
              <w:t>38,091</w:t>
            </w:r>
          </w:p>
        </w:tc>
        <w:tc>
          <w:tcPr>
            <w:tcW w:w="1198" w:type="dxa"/>
            <w:noWrap/>
            <w:vAlign w:val="center"/>
          </w:tcPr>
          <w:p w:rsidR="00CA72C2" w:rsidRPr="00DC669F" w:rsidRDefault="005918A8" w:rsidP="00DC66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val="sq-AL"/>
              </w:rPr>
            </w:pPr>
            <w:r>
              <w:rPr>
                <w:rFonts w:ascii="Cambria" w:eastAsia="Times New Roman" w:hAnsi="Cambria" w:cs="Arial"/>
                <w:lang w:val="sq-AL"/>
              </w:rPr>
              <w:t>45,600</w:t>
            </w:r>
          </w:p>
        </w:tc>
      </w:tr>
      <w:tr w:rsidR="00CA72C2" w:rsidRPr="00DC669F" w:rsidTr="0006675D">
        <w:trPr>
          <w:trHeight w:val="402"/>
          <w:jc w:val="center"/>
        </w:trPr>
        <w:tc>
          <w:tcPr>
            <w:cnfStyle w:val="001000000000" w:firstRow="0" w:lastRow="0" w:firstColumn="1" w:lastColumn="0" w:oddVBand="0" w:evenVBand="0" w:oddHBand="0" w:evenHBand="0" w:firstRowFirstColumn="0" w:firstRowLastColumn="0" w:lastRowFirstColumn="0" w:lastRowLastColumn="0"/>
            <w:tcW w:w="2980" w:type="dxa"/>
            <w:gridSpan w:val="2"/>
            <w:noWrap/>
            <w:vAlign w:val="center"/>
            <w:hideMark/>
          </w:tcPr>
          <w:p w:rsidR="00CA72C2" w:rsidRPr="00DC669F" w:rsidRDefault="00CA72C2" w:rsidP="00DC669F">
            <w:pPr>
              <w:rPr>
                <w:rFonts w:ascii="Cambria" w:eastAsia="Times New Roman" w:hAnsi="Cambria" w:cs="Arial"/>
                <w:b w:val="0"/>
                <w:color w:val="FFFFFF"/>
                <w:lang w:val="sq-AL"/>
              </w:rPr>
            </w:pPr>
            <w:r w:rsidRPr="00DC669F">
              <w:rPr>
                <w:rFonts w:ascii="Cambria" w:eastAsia="Times New Roman" w:hAnsi="Cambria" w:cs="Arial"/>
                <w:b w:val="0"/>
                <w:color w:val="FFFFFF"/>
                <w:lang w:val="sq-AL"/>
              </w:rPr>
              <w:t>% ndaj PBB</w:t>
            </w:r>
          </w:p>
        </w:tc>
        <w:tc>
          <w:tcPr>
            <w:tcW w:w="1186" w:type="dxa"/>
            <w:noWrap/>
            <w:vAlign w:val="center"/>
            <w:hideMark/>
          </w:tcPr>
          <w:p w:rsidR="00CA72C2" w:rsidRPr="00DC669F" w:rsidRDefault="005918A8" w:rsidP="00DC669F">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lang w:val="sq-AL"/>
              </w:rPr>
            </w:pPr>
            <w:r>
              <w:rPr>
                <w:rFonts w:ascii="Cambria" w:eastAsia="Times New Roman" w:hAnsi="Cambria" w:cs="Arial"/>
                <w:lang w:val="sq-AL"/>
              </w:rPr>
              <w:t>2.27</w:t>
            </w:r>
            <w:r w:rsidR="00CA72C2" w:rsidRPr="00DC669F">
              <w:rPr>
                <w:rFonts w:ascii="Cambria" w:eastAsia="Times New Roman" w:hAnsi="Cambria" w:cs="Arial"/>
                <w:lang w:val="sq-AL"/>
              </w:rPr>
              <w:t>%</w:t>
            </w:r>
          </w:p>
        </w:tc>
        <w:tc>
          <w:tcPr>
            <w:tcW w:w="1198" w:type="dxa"/>
            <w:vAlign w:val="center"/>
          </w:tcPr>
          <w:p w:rsidR="00CA72C2" w:rsidRDefault="0006675D" w:rsidP="0006675D">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lang w:val="sq-AL"/>
              </w:rPr>
            </w:pPr>
            <w:r>
              <w:rPr>
                <w:rFonts w:ascii="Cambria" w:eastAsia="Times New Roman" w:hAnsi="Cambria" w:cs="Arial"/>
                <w:lang w:val="sq-AL"/>
              </w:rPr>
              <w:t>2.37%</w:t>
            </w:r>
          </w:p>
        </w:tc>
        <w:tc>
          <w:tcPr>
            <w:tcW w:w="1198" w:type="dxa"/>
            <w:noWrap/>
            <w:vAlign w:val="center"/>
            <w:hideMark/>
          </w:tcPr>
          <w:p w:rsidR="00CA72C2" w:rsidRPr="00DC669F" w:rsidRDefault="0006675D" w:rsidP="00740D1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lang w:val="sq-AL"/>
              </w:rPr>
            </w:pPr>
            <w:r>
              <w:rPr>
                <w:rFonts w:ascii="Cambria" w:eastAsia="Times New Roman" w:hAnsi="Cambria" w:cs="Arial"/>
                <w:lang w:val="sq-AL"/>
              </w:rPr>
              <w:t>2.58</w:t>
            </w:r>
            <w:r w:rsidR="00CA72C2" w:rsidRPr="00DC669F">
              <w:rPr>
                <w:rFonts w:ascii="Cambria" w:eastAsia="Times New Roman" w:hAnsi="Cambria" w:cs="Arial"/>
                <w:lang w:val="sq-AL"/>
              </w:rPr>
              <w:t>%</w:t>
            </w:r>
          </w:p>
        </w:tc>
        <w:tc>
          <w:tcPr>
            <w:tcW w:w="1198" w:type="dxa"/>
            <w:noWrap/>
            <w:vAlign w:val="center"/>
            <w:hideMark/>
          </w:tcPr>
          <w:p w:rsidR="00CA72C2" w:rsidRPr="00DC669F" w:rsidRDefault="00CA72C2" w:rsidP="00740D1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lang w:val="sq-AL"/>
              </w:rPr>
            </w:pPr>
            <w:r>
              <w:rPr>
                <w:rFonts w:ascii="Cambria" w:eastAsia="Times New Roman" w:hAnsi="Cambria" w:cs="Arial"/>
                <w:lang w:val="sq-AL"/>
              </w:rPr>
              <w:t>2</w:t>
            </w:r>
            <w:r w:rsidR="0006675D">
              <w:rPr>
                <w:rFonts w:ascii="Cambria" w:eastAsia="Times New Roman" w:hAnsi="Cambria" w:cs="Arial"/>
                <w:lang w:val="sq-AL"/>
              </w:rPr>
              <w:t>.06</w:t>
            </w:r>
            <w:r w:rsidRPr="00DC669F">
              <w:rPr>
                <w:rFonts w:ascii="Cambria" w:eastAsia="Times New Roman" w:hAnsi="Cambria" w:cs="Arial"/>
                <w:lang w:val="sq-AL"/>
              </w:rPr>
              <w:t>%</w:t>
            </w:r>
          </w:p>
        </w:tc>
        <w:tc>
          <w:tcPr>
            <w:tcW w:w="1198" w:type="dxa"/>
            <w:noWrap/>
            <w:vAlign w:val="center"/>
            <w:hideMark/>
          </w:tcPr>
          <w:p w:rsidR="00CA72C2" w:rsidRPr="00DC669F" w:rsidRDefault="00CA72C2" w:rsidP="00DC669F">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lang w:val="sq-AL"/>
              </w:rPr>
            </w:pPr>
            <w:r>
              <w:rPr>
                <w:rFonts w:ascii="Cambria" w:eastAsia="Times New Roman" w:hAnsi="Cambria" w:cs="Arial"/>
                <w:lang w:val="sq-AL"/>
              </w:rPr>
              <w:t>2.3</w:t>
            </w:r>
            <w:r w:rsidR="002C1723">
              <w:rPr>
                <w:rFonts w:ascii="Cambria" w:eastAsia="Times New Roman" w:hAnsi="Cambria" w:cs="Arial"/>
                <w:lang w:val="sq-AL"/>
              </w:rPr>
              <w:t>1</w:t>
            </w:r>
            <w:r w:rsidRPr="00DC669F">
              <w:rPr>
                <w:rFonts w:ascii="Cambria" w:eastAsia="Times New Roman" w:hAnsi="Cambria" w:cs="Arial"/>
                <w:lang w:val="sq-AL"/>
              </w:rPr>
              <w:t>%</w:t>
            </w:r>
          </w:p>
        </w:tc>
      </w:tr>
      <w:tr w:rsidR="00CA72C2" w:rsidRPr="00DC669F" w:rsidTr="0006675D">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980" w:type="dxa"/>
            <w:gridSpan w:val="2"/>
            <w:noWrap/>
            <w:vAlign w:val="center"/>
          </w:tcPr>
          <w:p w:rsidR="00CA72C2" w:rsidRPr="00DC669F" w:rsidRDefault="00CA72C2" w:rsidP="00DC669F">
            <w:pPr>
              <w:rPr>
                <w:rFonts w:ascii="Cambria" w:eastAsia="Times New Roman" w:hAnsi="Cambria" w:cs="Arial"/>
                <w:b w:val="0"/>
                <w:color w:val="FFFFFF"/>
                <w:lang w:val="sq-AL"/>
              </w:rPr>
            </w:pPr>
            <w:r w:rsidRPr="00DC669F">
              <w:rPr>
                <w:rFonts w:ascii="Cambria" w:eastAsia="Times New Roman" w:hAnsi="Cambria" w:cs="Arial"/>
                <w:b w:val="0"/>
                <w:color w:val="FFFFFF"/>
                <w:lang w:val="sq-AL"/>
              </w:rPr>
              <w:t>% ndaj totalit të Shpenzimeve Buxhetore</w:t>
            </w:r>
          </w:p>
        </w:tc>
        <w:tc>
          <w:tcPr>
            <w:tcW w:w="1186" w:type="dxa"/>
            <w:noWrap/>
            <w:vAlign w:val="center"/>
          </w:tcPr>
          <w:p w:rsidR="00CA72C2" w:rsidRPr="00DC669F" w:rsidRDefault="005918A8" w:rsidP="00DC66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val="sq-AL"/>
              </w:rPr>
            </w:pPr>
            <w:r>
              <w:rPr>
                <w:rFonts w:ascii="Cambria" w:eastAsia="Times New Roman" w:hAnsi="Cambria" w:cs="Arial"/>
                <w:lang w:val="sq-AL"/>
              </w:rPr>
              <w:t>7.43</w:t>
            </w:r>
            <w:r w:rsidR="00CA72C2" w:rsidRPr="00DC669F">
              <w:rPr>
                <w:rFonts w:ascii="Cambria" w:eastAsia="Times New Roman" w:hAnsi="Cambria" w:cs="Arial"/>
                <w:lang w:val="sq-AL"/>
              </w:rPr>
              <w:t>%</w:t>
            </w:r>
          </w:p>
        </w:tc>
        <w:tc>
          <w:tcPr>
            <w:tcW w:w="1198" w:type="dxa"/>
            <w:vAlign w:val="center"/>
          </w:tcPr>
          <w:p w:rsidR="00CA72C2" w:rsidRDefault="0006675D" w:rsidP="0006675D">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val="sq-AL"/>
              </w:rPr>
            </w:pPr>
            <w:r>
              <w:rPr>
                <w:rFonts w:ascii="Cambria" w:eastAsia="Times New Roman" w:hAnsi="Cambria" w:cs="Arial"/>
                <w:lang w:val="sq-AL"/>
              </w:rPr>
              <w:t>6.48%</w:t>
            </w:r>
          </w:p>
        </w:tc>
        <w:tc>
          <w:tcPr>
            <w:tcW w:w="1198" w:type="dxa"/>
            <w:noWrap/>
            <w:vAlign w:val="center"/>
          </w:tcPr>
          <w:p w:rsidR="00CA72C2" w:rsidRPr="00DC669F" w:rsidRDefault="00CA72C2" w:rsidP="00DC66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val="sq-AL"/>
              </w:rPr>
            </w:pPr>
            <w:r>
              <w:rPr>
                <w:rFonts w:ascii="Cambria" w:eastAsia="Times New Roman" w:hAnsi="Cambria" w:cs="Arial"/>
                <w:lang w:val="sq-AL"/>
              </w:rPr>
              <w:t>7.</w:t>
            </w:r>
            <w:r w:rsidR="0006675D">
              <w:rPr>
                <w:rFonts w:ascii="Cambria" w:eastAsia="Times New Roman" w:hAnsi="Cambria" w:cs="Arial"/>
                <w:lang w:val="sq-AL"/>
              </w:rPr>
              <w:t>71</w:t>
            </w:r>
            <w:r w:rsidRPr="00DC669F">
              <w:rPr>
                <w:rFonts w:ascii="Cambria" w:eastAsia="Times New Roman" w:hAnsi="Cambria" w:cs="Arial"/>
                <w:lang w:val="sq-AL"/>
              </w:rPr>
              <w:t>%</w:t>
            </w:r>
          </w:p>
        </w:tc>
        <w:tc>
          <w:tcPr>
            <w:tcW w:w="1198" w:type="dxa"/>
            <w:noWrap/>
            <w:vAlign w:val="center"/>
          </w:tcPr>
          <w:p w:rsidR="00CA72C2" w:rsidRPr="00DC669F" w:rsidRDefault="0006675D" w:rsidP="00740D1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val="sq-AL"/>
              </w:rPr>
            </w:pPr>
            <w:r>
              <w:rPr>
                <w:rFonts w:ascii="Cambria" w:eastAsia="Times New Roman" w:hAnsi="Cambria" w:cs="Arial"/>
                <w:lang w:val="sq-AL"/>
              </w:rPr>
              <w:t>6.72</w:t>
            </w:r>
            <w:r w:rsidR="00CA72C2" w:rsidRPr="00DC669F">
              <w:rPr>
                <w:rFonts w:ascii="Cambria" w:eastAsia="Times New Roman" w:hAnsi="Cambria" w:cs="Arial"/>
                <w:lang w:val="sq-AL"/>
              </w:rPr>
              <w:t>%</w:t>
            </w:r>
          </w:p>
        </w:tc>
        <w:tc>
          <w:tcPr>
            <w:tcW w:w="1198" w:type="dxa"/>
            <w:noWrap/>
            <w:vAlign w:val="center"/>
          </w:tcPr>
          <w:p w:rsidR="00CA72C2" w:rsidRPr="00DC669F" w:rsidRDefault="002C1723" w:rsidP="00DC66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val="sq-AL"/>
              </w:rPr>
            </w:pPr>
            <w:r>
              <w:rPr>
                <w:rFonts w:ascii="Cambria" w:eastAsia="Times New Roman" w:hAnsi="Cambria" w:cs="Arial"/>
                <w:lang w:val="sq-AL"/>
              </w:rPr>
              <w:t>9.01</w:t>
            </w:r>
            <w:r w:rsidR="00CA72C2" w:rsidRPr="00DC669F">
              <w:rPr>
                <w:rFonts w:ascii="Cambria" w:eastAsia="Times New Roman" w:hAnsi="Cambria" w:cs="Arial"/>
                <w:lang w:val="sq-AL"/>
              </w:rPr>
              <w:t>%</w:t>
            </w:r>
          </w:p>
        </w:tc>
      </w:tr>
    </w:tbl>
    <w:p w:rsidR="00DC669F" w:rsidRPr="00DC669F" w:rsidRDefault="00DC669F" w:rsidP="00DC669F">
      <w:pPr>
        <w:spacing w:after="0" w:line="264" w:lineRule="auto"/>
        <w:jc w:val="both"/>
        <w:rPr>
          <w:rFonts w:ascii="Cambria" w:eastAsia="Times New Roman" w:hAnsi="Cambria" w:cs="Times New Roman"/>
          <w:u w:val="single"/>
          <w:lang w:eastAsia="sr-Latn-CS"/>
        </w:rPr>
      </w:pPr>
    </w:p>
    <w:p w:rsidR="00DC669F" w:rsidRPr="00DC669F" w:rsidRDefault="00DC669F" w:rsidP="00DC669F">
      <w:pPr>
        <w:tabs>
          <w:tab w:val="left" w:pos="630"/>
        </w:tabs>
        <w:spacing w:after="0" w:line="264" w:lineRule="auto"/>
        <w:ind w:left="720"/>
        <w:rPr>
          <w:rFonts w:ascii="Cambria" w:eastAsia="Calibri" w:hAnsi="Cambria" w:cs="Times New Roman"/>
          <w:b/>
        </w:rPr>
      </w:pPr>
      <w:r>
        <w:rPr>
          <w:rFonts w:ascii="Cambria" w:eastAsia="Calibri" w:hAnsi="Cambria" w:cs="Times New Roman"/>
          <w:b/>
        </w:rPr>
        <w:t xml:space="preserve">3.5.1 </w:t>
      </w:r>
      <w:r w:rsidRPr="00DC669F">
        <w:rPr>
          <w:rFonts w:ascii="Cambria" w:eastAsia="Calibri" w:hAnsi="Cambria" w:cs="Times New Roman"/>
          <w:b/>
        </w:rPr>
        <w:t xml:space="preserve">Prioritetet për </w:t>
      </w:r>
      <w:r w:rsidR="00DA2538">
        <w:rPr>
          <w:rFonts w:ascii="Cambria" w:eastAsia="Calibri" w:hAnsi="Cambria" w:cs="Times New Roman"/>
          <w:b/>
        </w:rPr>
        <w:t>periudhën 2020-2022</w:t>
      </w:r>
    </w:p>
    <w:p w:rsidR="00DC669F" w:rsidRPr="00DC669F" w:rsidRDefault="00DC669F" w:rsidP="00DC669F">
      <w:pPr>
        <w:spacing w:after="0" w:line="264" w:lineRule="auto"/>
        <w:rPr>
          <w:rFonts w:ascii="Cambria" w:eastAsia="Times New Roman" w:hAnsi="Cambria" w:cs="Times New Roman"/>
          <w:b/>
          <w:color w:val="0070C0"/>
          <w:lang w:eastAsia="sr-Latn-CS"/>
        </w:rPr>
      </w:pPr>
    </w:p>
    <w:p w:rsidR="00DC669F" w:rsidRDefault="00DC669F" w:rsidP="00EA78FF">
      <w:pPr>
        <w:numPr>
          <w:ilvl w:val="0"/>
          <w:numId w:val="14"/>
        </w:numPr>
        <w:spacing w:after="200" w:line="276" w:lineRule="auto"/>
        <w:contextualSpacing/>
        <w:jc w:val="both"/>
        <w:rPr>
          <w:rFonts w:ascii="Cambria" w:eastAsia="Calibri" w:hAnsi="Cambria" w:cs="Times New Roman"/>
          <w:lang w:val="sq-AL"/>
        </w:rPr>
      </w:pPr>
      <w:r w:rsidRPr="00DC669F">
        <w:rPr>
          <w:rFonts w:ascii="Cambria" w:eastAsia="Calibri" w:hAnsi="Cambria" w:cs="Times New Roman"/>
          <w:lang w:val="sq-AL"/>
        </w:rPr>
        <w:t>Zgjerimi i rrjetit të rrugëve kombëtare  nëpërmjet, ndërtimit, rehabilitimit dhe sistemimit të rrugëve kombëtare dhe përveç kësaj kalimin në praktikat e mirëmbajtjes së rrugëve bazuar në performancë;</w:t>
      </w:r>
    </w:p>
    <w:p w:rsidR="00163849" w:rsidRPr="00DC669F" w:rsidRDefault="00163849" w:rsidP="00EA78FF">
      <w:pPr>
        <w:numPr>
          <w:ilvl w:val="0"/>
          <w:numId w:val="14"/>
        </w:numPr>
        <w:spacing w:after="200" w:line="276" w:lineRule="auto"/>
        <w:contextualSpacing/>
        <w:jc w:val="both"/>
        <w:rPr>
          <w:rFonts w:ascii="Cambria" w:eastAsia="Calibri" w:hAnsi="Cambria" w:cs="Times New Roman"/>
          <w:lang w:val="sq-AL"/>
        </w:rPr>
      </w:pPr>
      <w:r w:rsidRPr="00F6409B">
        <w:rPr>
          <w:rFonts w:ascii="Cambria" w:eastAsia="Calibri" w:hAnsi="Cambria" w:cs="Times New Roman"/>
          <w:lang w:val="sq-AL"/>
        </w:rPr>
        <w:t>Bazuar në objektivin e përgjithshëm të Strategjisë Sektoriale të Transportit dhe Planit të Veprimit 2016-2020, synon: (i) të zhvillojë më tej sistemin kombëtar të transportit, (ii) të përmirësojë ndjeshëm qëndrueshmërinë, ndërlidhjen, ndërveprimin dhe integrimin e tij më gjerë, me sistemin ndërkombëtar dhe evropian të transpo</w:t>
      </w:r>
      <w:r w:rsidR="005171AA" w:rsidRPr="00F6409B">
        <w:rPr>
          <w:rFonts w:ascii="Cambria" w:eastAsia="Calibri" w:hAnsi="Cambria" w:cs="Times New Roman"/>
          <w:lang w:val="sq-AL"/>
        </w:rPr>
        <w:t>rtit dhe rajonin;</w:t>
      </w:r>
    </w:p>
    <w:p w:rsidR="00DC669F" w:rsidRPr="00DC669F" w:rsidRDefault="00DC669F" w:rsidP="00EA78FF">
      <w:pPr>
        <w:numPr>
          <w:ilvl w:val="0"/>
          <w:numId w:val="14"/>
        </w:numPr>
        <w:spacing w:after="200" w:line="276" w:lineRule="auto"/>
        <w:contextualSpacing/>
        <w:jc w:val="both"/>
        <w:rPr>
          <w:rFonts w:ascii="Cambria" w:eastAsia="Calibri" w:hAnsi="Cambria" w:cs="Times New Roman"/>
          <w:lang w:val="sq-AL"/>
        </w:rPr>
      </w:pPr>
      <w:r w:rsidRPr="00DC669F">
        <w:rPr>
          <w:rFonts w:ascii="Cambria" w:eastAsia="Calibri" w:hAnsi="Cambria" w:cs="Times New Roman"/>
          <w:lang w:val="sq-AL"/>
        </w:rPr>
        <w:t>Zgjerimi i aksesit dhe cilësisë së shërbimit të ujit të pijshëm dhe kanalizimeve përmes: (i) një portofoli të investimeve publike; dhe (ii) përmirësimit rrënjësor të menaxhimit të shoqërive aksionere të ujësjellës kanalizimeve, duke standartizuar parimet e qeverisjes së sektorit;</w:t>
      </w:r>
    </w:p>
    <w:p w:rsidR="00DC669F" w:rsidRPr="00DC669F" w:rsidRDefault="00DC669F" w:rsidP="00EA78FF">
      <w:pPr>
        <w:numPr>
          <w:ilvl w:val="0"/>
          <w:numId w:val="14"/>
        </w:numPr>
        <w:spacing w:after="200" w:line="276" w:lineRule="auto"/>
        <w:contextualSpacing/>
        <w:jc w:val="both"/>
        <w:rPr>
          <w:rFonts w:ascii="Cambria" w:eastAsia="Calibri" w:hAnsi="Cambria" w:cs="Times New Roman"/>
          <w:lang w:val="sq-AL"/>
        </w:rPr>
      </w:pPr>
      <w:r w:rsidRPr="00DC669F">
        <w:rPr>
          <w:rFonts w:ascii="Cambria" w:eastAsia="Calibri" w:hAnsi="Cambria" w:cs="Times New Roman"/>
          <w:lang w:val="sq-AL"/>
        </w:rPr>
        <w:t>Rritja e efiçencës së energjisë  kundrejt konsumit të përgjithshëm final të energjisë nëpërmjet shqyrtimit të programeve për promovimin e tregut, për penetrimin e teknologjive të përparuara  si dhe rritjen e përdorimit të energjive të rinovu</w:t>
      </w:r>
      <w:r w:rsidR="00F6409B">
        <w:rPr>
          <w:rFonts w:ascii="Cambria" w:eastAsia="Calibri" w:hAnsi="Cambria" w:cs="Times New Roman"/>
          <w:lang w:val="sq-AL"/>
        </w:rPr>
        <w:t>e</w:t>
      </w:r>
      <w:r w:rsidRPr="00DC669F">
        <w:rPr>
          <w:rFonts w:ascii="Cambria" w:eastAsia="Calibri" w:hAnsi="Cambria" w:cs="Times New Roman"/>
          <w:lang w:val="sq-AL"/>
        </w:rPr>
        <w:t>shme;</w:t>
      </w:r>
    </w:p>
    <w:p w:rsidR="007B048F" w:rsidRPr="006202EF" w:rsidRDefault="00DC669F" w:rsidP="00EA78FF">
      <w:pPr>
        <w:numPr>
          <w:ilvl w:val="0"/>
          <w:numId w:val="14"/>
        </w:numPr>
        <w:spacing w:after="200" w:line="276" w:lineRule="auto"/>
        <w:contextualSpacing/>
        <w:jc w:val="both"/>
        <w:rPr>
          <w:rFonts w:ascii="Cambria" w:eastAsia="Calibri" w:hAnsi="Cambria" w:cs="Times New Roman"/>
          <w:lang w:val="sq-AL"/>
        </w:rPr>
      </w:pPr>
      <w:r w:rsidRPr="00DC669F">
        <w:rPr>
          <w:rFonts w:ascii="Cambria" w:eastAsia="Calibri" w:hAnsi="Cambria" w:cs="Times New Roman"/>
          <w:lang w:val="sq-AL"/>
        </w:rPr>
        <w:t>Trajtimi i mbetjeve në mënyrë të kontrolluar sanitare,  nëpërmjet vazhdimit të ndërtimit  të impianteve të reja të trajtimit të mbetjeve të ngurta dhe rehabilitimit të venddepozitimeve ekzistuese.</w:t>
      </w:r>
    </w:p>
    <w:p w:rsidR="00DC669F" w:rsidRPr="00DC669F" w:rsidRDefault="00DC669F" w:rsidP="00DC669F">
      <w:pPr>
        <w:spacing w:after="0" w:line="264" w:lineRule="auto"/>
        <w:jc w:val="both"/>
        <w:rPr>
          <w:rFonts w:ascii="Cambria" w:eastAsia="Calibri" w:hAnsi="Cambria" w:cs="Times New Roman"/>
          <w:b/>
          <w:sz w:val="20"/>
          <w:szCs w:val="20"/>
        </w:rPr>
      </w:pPr>
    </w:p>
    <w:p w:rsidR="00DC669F" w:rsidRPr="00DC669F" w:rsidRDefault="00DC669F" w:rsidP="00DC669F">
      <w:pPr>
        <w:spacing w:after="0" w:line="264" w:lineRule="auto"/>
        <w:jc w:val="both"/>
        <w:rPr>
          <w:rFonts w:ascii="Cambria" w:eastAsia="Calibri" w:hAnsi="Cambria" w:cs="Times New Roman"/>
          <w:b/>
          <w:sz w:val="20"/>
          <w:szCs w:val="20"/>
        </w:rPr>
      </w:pPr>
      <w:r w:rsidRPr="00DC669F">
        <w:rPr>
          <w:rFonts w:ascii="Cambria" w:eastAsia="Calibri" w:hAnsi="Cambria" w:cs="Times New Roman"/>
          <w:b/>
          <w:sz w:val="20"/>
          <w:szCs w:val="20"/>
        </w:rPr>
        <w:t xml:space="preserve">Tabela </w:t>
      </w:r>
      <w:r w:rsidR="00185105">
        <w:rPr>
          <w:rFonts w:ascii="Cambria" w:eastAsia="Calibri" w:hAnsi="Cambria" w:cs="Times New Roman"/>
          <w:b/>
          <w:sz w:val="20"/>
          <w:szCs w:val="20"/>
        </w:rPr>
        <w:t>16</w:t>
      </w:r>
      <w:r w:rsidRPr="00DC669F">
        <w:rPr>
          <w:rFonts w:ascii="Cambria" w:eastAsia="Calibri" w:hAnsi="Cambria" w:cs="Times New Roman"/>
          <w:b/>
          <w:sz w:val="20"/>
          <w:szCs w:val="20"/>
        </w:rPr>
        <w:t xml:space="preserve">: </w:t>
      </w:r>
      <w:r w:rsidRPr="00DC669F">
        <w:rPr>
          <w:rFonts w:ascii="Cambria" w:eastAsia="Times New Roman" w:hAnsi="Cambria" w:cs="Arial"/>
          <w:sz w:val="20"/>
          <w:szCs w:val="20"/>
          <w:lang w:val="sq-AL"/>
        </w:rPr>
        <w:t xml:space="preserve">Shpenzimet për Ministrinë e Infrastrukturës dhe Energjisë </w:t>
      </w:r>
      <w:r w:rsidR="00277146" w:rsidRPr="00277146">
        <w:rPr>
          <w:rFonts w:ascii="Cambria" w:eastAsia="Times New Roman" w:hAnsi="Cambria" w:cs="Arial"/>
          <w:sz w:val="20"/>
          <w:szCs w:val="20"/>
          <w:lang w:val="sq-AL"/>
        </w:rPr>
        <w:t>sipas programeve buxhetore dhe sipas artikujve ekonomikë</w:t>
      </w:r>
    </w:p>
    <w:p w:rsidR="00DC669F" w:rsidRPr="00DC669F" w:rsidRDefault="00DC669F" w:rsidP="00DC669F">
      <w:pPr>
        <w:spacing w:after="0" w:line="264" w:lineRule="auto"/>
        <w:jc w:val="both"/>
        <w:rPr>
          <w:rFonts w:ascii="Cambria" w:eastAsia="Times New Roman" w:hAnsi="Cambria" w:cs="Times New Roman"/>
          <w:b/>
          <w:color w:val="0070C0"/>
          <w:lang w:eastAsia="sr-Latn-CS"/>
        </w:rPr>
      </w:pPr>
    </w:p>
    <w:p w:rsidR="00FD15FB" w:rsidRDefault="00F42E99" w:rsidP="00DC669F">
      <w:pPr>
        <w:spacing w:line="264" w:lineRule="auto"/>
        <w:rPr>
          <w:rFonts w:ascii="Cambria" w:eastAsia="MS Gothic" w:hAnsi="Cambria" w:cs="Times New Roman"/>
          <w:b/>
          <w:bCs/>
          <w:color w:val="0070C0"/>
          <w:lang w:val="en-GB"/>
        </w:rPr>
      </w:pPr>
      <w:r w:rsidRPr="00F42E99">
        <w:rPr>
          <w:noProof/>
          <w:lang w:val="en-GB" w:eastAsia="en-GB"/>
        </w:rPr>
        <w:drawing>
          <wp:inline distT="0" distB="0" distL="0" distR="0">
            <wp:extent cx="5943600" cy="38766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876661"/>
                    </a:xfrm>
                    <a:prstGeom prst="rect">
                      <a:avLst/>
                    </a:prstGeom>
                    <a:noFill/>
                    <a:ln>
                      <a:noFill/>
                    </a:ln>
                  </pic:spPr>
                </pic:pic>
              </a:graphicData>
            </a:graphic>
          </wp:inline>
        </w:drawing>
      </w:r>
    </w:p>
    <w:p w:rsidR="00DC669F" w:rsidRPr="00DC669F" w:rsidRDefault="00DC669F" w:rsidP="00DC669F">
      <w:pPr>
        <w:spacing w:line="264" w:lineRule="auto"/>
        <w:rPr>
          <w:rFonts w:ascii="Cambria" w:eastAsia="MS Gothic" w:hAnsi="Cambria" w:cs="Times New Roman"/>
          <w:b/>
          <w:bCs/>
          <w:color w:val="0070C0"/>
          <w:lang w:val="en-GB"/>
        </w:rPr>
      </w:pPr>
    </w:p>
    <w:p w:rsidR="00DC669F" w:rsidRPr="00DC669F" w:rsidRDefault="00DC669F" w:rsidP="00EA78FF">
      <w:pPr>
        <w:pStyle w:val="Heading3"/>
        <w:numPr>
          <w:ilvl w:val="2"/>
          <w:numId w:val="26"/>
        </w:numPr>
        <w:spacing w:after="200" w:line="276" w:lineRule="auto"/>
        <w:contextualSpacing/>
        <w:rPr>
          <w:rFonts w:ascii="Times New Roman" w:eastAsia="Calibri" w:hAnsi="Times New Roman" w:cs="Times New Roman"/>
          <w:b/>
          <w:color w:val="auto"/>
        </w:rPr>
      </w:pPr>
      <w:r w:rsidRPr="00DC669F">
        <w:rPr>
          <w:rFonts w:ascii="Times New Roman" w:eastAsia="Calibri" w:hAnsi="Times New Roman" w:cs="Times New Roman"/>
          <w:b/>
          <w:color w:val="auto"/>
        </w:rPr>
        <w:t>Përmbledhje e Treguesve Kyç të Performancës</w:t>
      </w:r>
    </w:p>
    <w:p w:rsidR="00740D1B" w:rsidRPr="00DC669F" w:rsidRDefault="00740D1B" w:rsidP="00740D1B">
      <w:pPr>
        <w:jc w:val="both"/>
        <w:rPr>
          <w:rFonts w:ascii="Cambria" w:eastAsia="Calibri" w:hAnsi="Cambria" w:cs="Times New Roman"/>
          <w:b/>
          <w:lang w:val="sq-AL"/>
        </w:rPr>
      </w:pPr>
      <w:r w:rsidRPr="00A3613D">
        <w:rPr>
          <w:rFonts w:ascii="Cambria" w:eastAsia="Calibri" w:hAnsi="Cambria" w:cs="Times New Roman"/>
          <w:b/>
          <w:lang w:val="sq-AL"/>
        </w:rPr>
        <w:t>Programi “Transporti Rrugor”</w:t>
      </w:r>
      <w:r w:rsidRPr="00DC669F">
        <w:rPr>
          <w:rFonts w:ascii="Cambria" w:eastAsia="Calibri" w:hAnsi="Cambria" w:cs="Times New Roman"/>
          <w:b/>
          <w:lang w:val="sq-AL"/>
        </w:rPr>
        <w:t xml:space="preserve"> </w:t>
      </w:r>
    </w:p>
    <w:p w:rsidR="00740D1B" w:rsidRPr="00273E5B" w:rsidRDefault="00740D1B" w:rsidP="00EA78FF">
      <w:pPr>
        <w:pStyle w:val="ListParagraph"/>
        <w:numPr>
          <w:ilvl w:val="0"/>
          <w:numId w:val="6"/>
        </w:numPr>
        <w:spacing w:after="0" w:line="240" w:lineRule="auto"/>
        <w:jc w:val="both"/>
        <w:rPr>
          <w:rFonts w:ascii="Cambria" w:eastAsia="Calibri" w:hAnsi="Cambria" w:cs="Times New Roman"/>
          <w:lang w:val="sq-AL"/>
        </w:rPr>
      </w:pPr>
      <w:r w:rsidRPr="00273E5B">
        <w:rPr>
          <w:rFonts w:ascii="Cambria" w:eastAsia="Calibri" w:hAnsi="Cambria" w:cs="Times New Roman"/>
          <w:lang w:val="sq-AL"/>
        </w:rPr>
        <w:t>Ndërtim rruga Kardhiq - Delvinë Loti 8 (rishikimi dhe plotësimi i sinjalistikës nga Loti 1 deri në Lotin 7) dhe ndërtimi i rrugës lidhëse Shijan - Ura e Gajdarit dhe rehabilitimi i segmentit rrugor Shijan - Delvinë.</w:t>
      </w:r>
    </w:p>
    <w:p w:rsidR="00740D1B" w:rsidRDefault="00740D1B" w:rsidP="00EA78FF">
      <w:pPr>
        <w:numPr>
          <w:ilvl w:val="0"/>
          <w:numId w:val="6"/>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Rritja e sigurisë rrugore në të gjitha akset kombëtare ku synohet ulja e numrit të aksidenteve m</w:t>
      </w:r>
      <w:r>
        <w:rPr>
          <w:rFonts w:ascii="Cambria" w:eastAsia="Calibri" w:hAnsi="Cambria" w:cs="Times New Roman"/>
          <w:lang w:val="sq-AL"/>
        </w:rPr>
        <w:t xml:space="preserve">e pasojë humbje jetë njerëzish </w:t>
      </w:r>
      <w:r w:rsidRPr="00DC669F">
        <w:rPr>
          <w:rFonts w:ascii="Cambria" w:eastAsia="Calibri" w:hAnsi="Cambria" w:cs="Times New Roman"/>
          <w:lang w:val="sq-AL"/>
        </w:rPr>
        <w:t>dhe numri i pikave të zeza me 2</w:t>
      </w:r>
      <w:r>
        <w:rPr>
          <w:rFonts w:ascii="Cambria" w:eastAsia="Calibri" w:hAnsi="Cambria" w:cs="Times New Roman"/>
          <w:lang w:val="sq-AL"/>
        </w:rPr>
        <w:t>5</w:t>
      </w:r>
      <w:r w:rsidRPr="00DC669F">
        <w:rPr>
          <w:rFonts w:ascii="Cambria" w:eastAsia="Calibri" w:hAnsi="Cambria" w:cs="Times New Roman"/>
          <w:lang w:val="sq-AL"/>
        </w:rPr>
        <w:t xml:space="preserve">%, sipas Strategjisë Kombëtare të Transportit. </w:t>
      </w:r>
    </w:p>
    <w:p w:rsidR="00740D1B" w:rsidRDefault="00740D1B" w:rsidP="00EA78FF">
      <w:pPr>
        <w:numPr>
          <w:ilvl w:val="0"/>
          <w:numId w:val="6"/>
        </w:numPr>
        <w:spacing w:after="0" w:line="240" w:lineRule="auto"/>
        <w:contextualSpacing/>
        <w:jc w:val="both"/>
        <w:rPr>
          <w:rFonts w:ascii="Cambria" w:eastAsia="Calibri" w:hAnsi="Cambria" w:cs="Times New Roman"/>
          <w:lang w:val="sq-AL"/>
        </w:rPr>
      </w:pPr>
      <w:r>
        <w:rPr>
          <w:rFonts w:ascii="Cambria" w:eastAsia="Calibri" w:hAnsi="Cambria" w:cs="Times New Roman"/>
          <w:lang w:val="sq-AL"/>
        </w:rPr>
        <w:t>3483 km rrugë të mirë</w:t>
      </w:r>
      <w:r w:rsidRPr="004476BC">
        <w:rPr>
          <w:rFonts w:ascii="Cambria" w:eastAsia="Calibri" w:hAnsi="Cambria" w:cs="Times New Roman"/>
          <w:lang w:val="sq-AL"/>
        </w:rPr>
        <w:t>mbajtura sipas standardeve</w:t>
      </w:r>
      <w:r>
        <w:rPr>
          <w:rFonts w:ascii="Cambria" w:eastAsia="Calibri" w:hAnsi="Cambria" w:cs="Times New Roman"/>
          <w:lang w:val="sq-AL"/>
        </w:rPr>
        <w:t xml:space="preserve"> në vitin 2022 në të gjithë territorin;</w:t>
      </w:r>
    </w:p>
    <w:p w:rsidR="00740D1B" w:rsidRPr="00DC669F" w:rsidRDefault="00740D1B" w:rsidP="00EA78FF">
      <w:pPr>
        <w:numPr>
          <w:ilvl w:val="0"/>
          <w:numId w:val="6"/>
        </w:numPr>
        <w:spacing w:after="0" w:line="240" w:lineRule="auto"/>
        <w:contextualSpacing/>
        <w:jc w:val="both"/>
        <w:rPr>
          <w:rFonts w:ascii="Cambria" w:eastAsia="Calibri" w:hAnsi="Cambria" w:cs="Times New Roman"/>
          <w:lang w:val="sq-AL"/>
        </w:rPr>
      </w:pPr>
      <w:r>
        <w:rPr>
          <w:rFonts w:ascii="Cambria" w:eastAsia="Calibri" w:hAnsi="Cambria" w:cs="Times New Roman"/>
          <w:lang w:val="sq-AL"/>
        </w:rPr>
        <w:t xml:space="preserve">Numri i </w:t>
      </w:r>
      <w:r w:rsidRPr="00026B3F">
        <w:rPr>
          <w:rFonts w:ascii="Cambria" w:eastAsia="Calibri" w:hAnsi="Cambria" w:cs="Times New Roman"/>
          <w:lang w:val="sq-AL"/>
        </w:rPr>
        <w:t>kilometra</w:t>
      </w:r>
      <w:r>
        <w:rPr>
          <w:rFonts w:ascii="Cambria" w:eastAsia="Calibri" w:hAnsi="Cambria" w:cs="Times New Roman"/>
          <w:lang w:val="sq-AL"/>
        </w:rPr>
        <w:t>ve të ndërtuara r</w:t>
      </w:r>
      <w:r w:rsidRPr="0097726B">
        <w:rPr>
          <w:rFonts w:ascii="Cambria" w:eastAsia="Calibri" w:hAnsi="Cambria" w:cs="Times New Roman"/>
          <w:lang w:val="sq-AL"/>
        </w:rPr>
        <w:t>eabilituara, sistemuara, asfaltuara dhe te p</w:t>
      </w:r>
      <w:r>
        <w:rPr>
          <w:rFonts w:ascii="Cambria" w:eastAsia="Calibri" w:hAnsi="Cambria" w:cs="Times New Roman"/>
          <w:lang w:val="sq-AL"/>
        </w:rPr>
        <w:t>ajisura me sinjalistike rrugore do të arrijë në 602 Km në vitin 2020 nga 308Km që pritet të ndërtohen deri në fund të vitit 2019;</w:t>
      </w:r>
    </w:p>
    <w:p w:rsidR="00740D1B" w:rsidRPr="00DC669F" w:rsidRDefault="00740D1B" w:rsidP="00740D1B">
      <w:pPr>
        <w:autoSpaceDE w:val="0"/>
        <w:autoSpaceDN w:val="0"/>
        <w:adjustRightInd w:val="0"/>
        <w:spacing w:line="264" w:lineRule="auto"/>
        <w:rPr>
          <w:rFonts w:ascii="Cambria" w:eastAsia="Calibri" w:hAnsi="Cambria" w:cs="Times New Roman"/>
          <w:i/>
          <w:lang w:val="sq-AL"/>
        </w:rPr>
      </w:pPr>
    </w:p>
    <w:p w:rsidR="00740D1B" w:rsidRPr="00DC669F" w:rsidRDefault="00740D1B" w:rsidP="00740D1B">
      <w:pPr>
        <w:jc w:val="both"/>
        <w:rPr>
          <w:rFonts w:ascii="Cambria" w:eastAsia="Calibri" w:hAnsi="Cambria" w:cs="Times New Roman"/>
          <w:b/>
          <w:lang w:val="sq-AL"/>
        </w:rPr>
      </w:pPr>
      <w:r w:rsidRPr="00A3613D">
        <w:rPr>
          <w:rFonts w:ascii="Cambria" w:eastAsia="Calibri" w:hAnsi="Cambria" w:cs="Times New Roman"/>
          <w:b/>
          <w:lang w:val="sq-AL"/>
        </w:rPr>
        <w:t>Programi “Ujësjellës Kanalizime”</w:t>
      </w:r>
      <w:r w:rsidRPr="00DC669F">
        <w:rPr>
          <w:rFonts w:ascii="Cambria" w:eastAsia="Calibri" w:hAnsi="Cambria" w:cs="Times New Roman"/>
          <w:b/>
          <w:lang w:val="sq-AL"/>
        </w:rPr>
        <w:t xml:space="preserve"> </w:t>
      </w:r>
    </w:p>
    <w:p w:rsidR="00740D1B" w:rsidRPr="00B461E0" w:rsidRDefault="00740D1B" w:rsidP="00EA78FF">
      <w:pPr>
        <w:pStyle w:val="ListParagraph"/>
        <w:numPr>
          <w:ilvl w:val="0"/>
          <w:numId w:val="6"/>
        </w:numPr>
        <w:rPr>
          <w:rFonts w:ascii="Cambria" w:eastAsia="Calibri" w:hAnsi="Cambria" w:cs="Times New Roman"/>
          <w:lang w:val="sq-AL"/>
        </w:rPr>
      </w:pPr>
      <w:r w:rsidRPr="00B461E0">
        <w:rPr>
          <w:rFonts w:ascii="Cambria" w:eastAsia="Calibri" w:hAnsi="Cambria" w:cs="Times New Roman"/>
          <w:lang w:val="sq-AL"/>
        </w:rPr>
        <w:t xml:space="preserve">Reduktimi i humbjeve në nivel kombëtar në masën </w:t>
      </w:r>
      <w:r>
        <w:rPr>
          <w:rFonts w:ascii="Cambria" w:eastAsia="Calibri" w:hAnsi="Cambria" w:cs="Times New Roman"/>
          <w:lang w:val="sq-AL"/>
        </w:rPr>
        <w:t>5</w:t>
      </w:r>
      <w:r w:rsidRPr="00B461E0">
        <w:rPr>
          <w:rFonts w:ascii="Cambria" w:eastAsia="Calibri" w:hAnsi="Cambria" w:cs="Times New Roman"/>
          <w:lang w:val="sq-AL"/>
        </w:rPr>
        <w:t>0%</w:t>
      </w:r>
      <w:r>
        <w:rPr>
          <w:rFonts w:ascii="Cambria" w:eastAsia="Calibri" w:hAnsi="Cambria" w:cs="Times New Roman"/>
          <w:lang w:val="sq-AL"/>
        </w:rPr>
        <w:t xml:space="preserve"> në vitin 2022</w:t>
      </w:r>
      <w:r w:rsidRPr="00B461E0">
        <w:rPr>
          <w:rFonts w:ascii="Cambria" w:eastAsia="Calibri" w:hAnsi="Cambria" w:cs="Times New Roman"/>
          <w:lang w:val="sq-AL"/>
        </w:rPr>
        <w:t>;</w:t>
      </w:r>
    </w:p>
    <w:p w:rsidR="00740D1B" w:rsidRDefault="00740D1B" w:rsidP="00EA78FF">
      <w:pPr>
        <w:pStyle w:val="ListParagraph"/>
        <w:numPr>
          <w:ilvl w:val="0"/>
          <w:numId w:val="6"/>
        </w:numPr>
        <w:rPr>
          <w:rFonts w:ascii="Cambria" w:eastAsia="Calibri" w:hAnsi="Cambria" w:cs="Times New Roman"/>
          <w:lang w:val="sq-AL"/>
        </w:rPr>
      </w:pPr>
      <w:r w:rsidRPr="00B461E0">
        <w:rPr>
          <w:rFonts w:ascii="Cambria" w:eastAsia="Calibri" w:hAnsi="Cambria" w:cs="Times New Roman"/>
          <w:lang w:val="sq-AL"/>
        </w:rPr>
        <w:t>Furnizimi me ujë dhe shër</w:t>
      </w:r>
      <w:r>
        <w:rPr>
          <w:rFonts w:ascii="Cambria" w:eastAsia="Calibri" w:hAnsi="Cambria" w:cs="Times New Roman"/>
          <w:lang w:val="sq-AL"/>
        </w:rPr>
        <w:t>bime i zonës bregdetare 24 orë në vitin 2022.</w:t>
      </w:r>
    </w:p>
    <w:p w:rsidR="00740D1B" w:rsidRDefault="00740D1B" w:rsidP="00EA78FF">
      <w:pPr>
        <w:pStyle w:val="ListParagraph"/>
        <w:numPr>
          <w:ilvl w:val="0"/>
          <w:numId w:val="6"/>
        </w:numPr>
        <w:rPr>
          <w:rFonts w:ascii="Cambria" w:eastAsia="Calibri" w:hAnsi="Cambria" w:cs="Times New Roman"/>
          <w:lang w:val="sq-AL"/>
        </w:rPr>
      </w:pPr>
      <w:r w:rsidRPr="00B461E0">
        <w:rPr>
          <w:rFonts w:ascii="Cambria" w:eastAsia="Calibri" w:hAnsi="Cambria" w:cs="Times New Roman"/>
          <w:lang w:val="sq-AL"/>
        </w:rPr>
        <w:t xml:space="preserve">Mesatarja e orëve të furnizimit me ujë të pijshëm në rang kombëtar </w:t>
      </w:r>
      <w:r>
        <w:rPr>
          <w:rFonts w:ascii="Cambria" w:eastAsia="Calibri" w:hAnsi="Cambria" w:cs="Times New Roman"/>
          <w:lang w:val="sq-AL"/>
        </w:rPr>
        <w:t>rritet në 14 orë në ditë në 2022</w:t>
      </w:r>
      <w:r w:rsidRPr="00B461E0">
        <w:rPr>
          <w:rFonts w:ascii="Cambria" w:eastAsia="Calibri" w:hAnsi="Cambria" w:cs="Times New Roman"/>
          <w:lang w:val="sq-AL"/>
        </w:rPr>
        <w:t>, ng</w:t>
      </w:r>
      <w:r>
        <w:rPr>
          <w:rFonts w:ascii="Cambria" w:eastAsia="Calibri" w:hAnsi="Cambria" w:cs="Times New Roman"/>
          <w:lang w:val="sq-AL"/>
        </w:rPr>
        <w:t>a 12.5 orë në ditë në vitin 2019</w:t>
      </w:r>
      <w:r w:rsidRPr="00B461E0">
        <w:rPr>
          <w:rFonts w:ascii="Cambria" w:eastAsia="Calibri" w:hAnsi="Cambria" w:cs="Times New Roman"/>
          <w:lang w:val="sq-AL"/>
        </w:rPr>
        <w:t>;</w:t>
      </w:r>
    </w:p>
    <w:p w:rsidR="00740D1B" w:rsidRDefault="00740D1B" w:rsidP="00EA78FF">
      <w:pPr>
        <w:pStyle w:val="ListParagraph"/>
        <w:numPr>
          <w:ilvl w:val="0"/>
          <w:numId w:val="6"/>
        </w:numPr>
        <w:rPr>
          <w:rFonts w:ascii="Cambria" w:eastAsia="Calibri" w:hAnsi="Cambria" w:cs="Times New Roman"/>
          <w:lang w:val="sq-AL"/>
        </w:rPr>
      </w:pPr>
      <w:r w:rsidRPr="00AF7574">
        <w:rPr>
          <w:rFonts w:ascii="Cambria" w:eastAsia="Calibri" w:hAnsi="Cambria" w:cs="Times New Roman"/>
          <w:lang w:val="sq-AL"/>
        </w:rPr>
        <w:t xml:space="preserve">Mbulimi me shërbim furnizimi me ujë të pijshëm </w:t>
      </w:r>
      <w:r>
        <w:rPr>
          <w:rFonts w:ascii="Cambria" w:eastAsia="Calibri" w:hAnsi="Cambria" w:cs="Times New Roman"/>
          <w:lang w:val="sq-AL"/>
        </w:rPr>
        <w:t xml:space="preserve"> zonë </w:t>
      </w:r>
      <w:r w:rsidRPr="00AF7574">
        <w:rPr>
          <w:rFonts w:ascii="Cambria" w:eastAsia="Calibri" w:hAnsi="Cambria" w:cs="Times New Roman"/>
          <w:lang w:val="sq-AL"/>
        </w:rPr>
        <w:t>Urb</w:t>
      </w:r>
      <w:r>
        <w:rPr>
          <w:rFonts w:ascii="Cambria" w:eastAsia="Calibri" w:hAnsi="Cambria" w:cs="Times New Roman"/>
          <w:lang w:val="sq-AL"/>
        </w:rPr>
        <w:t>ane 95% në vitin 2022 nga 94% në vitin 2019;</w:t>
      </w:r>
    </w:p>
    <w:p w:rsidR="00740D1B" w:rsidRDefault="00740D1B" w:rsidP="00EA78FF">
      <w:pPr>
        <w:pStyle w:val="ListParagraph"/>
        <w:numPr>
          <w:ilvl w:val="0"/>
          <w:numId w:val="6"/>
        </w:numPr>
        <w:rPr>
          <w:rFonts w:ascii="Cambria" w:eastAsia="Calibri" w:hAnsi="Cambria" w:cs="Times New Roman"/>
          <w:lang w:val="sq-AL"/>
        </w:rPr>
      </w:pPr>
      <w:r w:rsidRPr="00AF7574">
        <w:rPr>
          <w:rFonts w:ascii="Cambria" w:eastAsia="Calibri" w:hAnsi="Cambria" w:cs="Times New Roman"/>
          <w:lang w:val="sq-AL"/>
        </w:rPr>
        <w:lastRenderedPageBreak/>
        <w:t xml:space="preserve">Mbulimi me shërbim furnizimi me ujë të pijshëm </w:t>
      </w:r>
      <w:r>
        <w:rPr>
          <w:rFonts w:ascii="Cambria" w:eastAsia="Calibri" w:hAnsi="Cambria" w:cs="Times New Roman"/>
          <w:lang w:val="sq-AL"/>
        </w:rPr>
        <w:t xml:space="preserve"> zonë Rurale 62% në vitin 2022 nga 59% në vitin 2019;</w:t>
      </w:r>
    </w:p>
    <w:p w:rsidR="00740D1B" w:rsidRDefault="00740D1B" w:rsidP="00EA78FF">
      <w:pPr>
        <w:pStyle w:val="ListParagraph"/>
        <w:numPr>
          <w:ilvl w:val="0"/>
          <w:numId w:val="6"/>
        </w:numPr>
        <w:rPr>
          <w:rFonts w:ascii="Cambria" w:eastAsia="Calibri" w:hAnsi="Cambria" w:cs="Times New Roman"/>
          <w:lang w:val="sq-AL"/>
        </w:rPr>
      </w:pPr>
      <w:r w:rsidRPr="00AF7574">
        <w:rPr>
          <w:rFonts w:ascii="Cambria" w:eastAsia="Calibri" w:hAnsi="Cambria" w:cs="Times New Roman"/>
          <w:lang w:val="sq-AL"/>
        </w:rPr>
        <w:t xml:space="preserve">Mbulimi me </w:t>
      </w:r>
      <w:r>
        <w:rPr>
          <w:rFonts w:ascii="Cambria" w:eastAsia="Calibri" w:hAnsi="Cambria" w:cs="Times New Roman"/>
          <w:lang w:val="sq-AL"/>
        </w:rPr>
        <w:t>kanalizime</w:t>
      </w:r>
      <w:r w:rsidRPr="00AF7574">
        <w:rPr>
          <w:rFonts w:ascii="Cambria" w:eastAsia="Calibri" w:hAnsi="Cambria" w:cs="Times New Roman"/>
          <w:lang w:val="sq-AL"/>
        </w:rPr>
        <w:t xml:space="preserve"> </w:t>
      </w:r>
      <w:r>
        <w:rPr>
          <w:rFonts w:ascii="Cambria" w:eastAsia="Calibri" w:hAnsi="Cambria" w:cs="Times New Roman"/>
          <w:lang w:val="sq-AL"/>
        </w:rPr>
        <w:t xml:space="preserve"> zonë Urbane 81% në vitin 2022 nga 80% në vitin 2019;</w:t>
      </w:r>
    </w:p>
    <w:p w:rsidR="00740D1B" w:rsidRDefault="00740D1B" w:rsidP="00EA78FF">
      <w:pPr>
        <w:pStyle w:val="ListParagraph"/>
        <w:numPr>
          <w:ilvl w:val="0"/>
          <w:numId w:val="6"/>
        </w:numPr>
        <w:rPr>
          <w:rFonts w:ascii="Cambria" w:eastAsia="Calibri" w:hAnsi="Cambria" w:cs="Times New Roman"/>
          <w:lang w:val="sq-AL"/>
        </w:rPr>
      </w:pPr>
      <w:r w:rsidRPr="00AF7574">
        <w:rPr>
          <w:rFonts w:ascii="Cambria" w:eastAsia="Calibri" w:hAnsi="Cambria" w:cs="Times New Roman"/>
          <w:lang w:val="sq-AL"/>
        </w:rPr>
        <w:t xml:space="preserve">Mbulimi me </w:t>
      </w:r>
      <w:r>
        <w:rPr>
          <w:rFonts w:ascii="Cambria" w:eastAsia="Calibri" w:hAnsi="Cambria" w:cs="Times New Roman"/>
          <w:lang w:val="sq-AL"/>
        </w:rPr>
        <w:t>kanalizime</w:t>
      </w:r>
      <w:r w:rsidRPr="00AF7574">
        <w:rPr>
          <w:rFonts w:ascii="Cambria" w:eastAsia="Calibri" w:hAnsi="Cambria" w:cs="Times New Roman"/>
          <w:lang w:val="sq-AL"/>
        </w:rPr>
        <w:t xml:space="preserve"> </w:t>
      </w:r>
      <w:r>
        <w:rPr>
          <w:rFonts w:ascii="Cambria" w:eastAsia="Calibri" w:hAnsi="Cambria" w:cs="Times New Roman"/>
          <w:lang w:val="sq-AL"/>
        </w:rPr>
        <w:t xml:space="preserve"> zonë Rurale 22% në vitin 2022 nga 16% në vitin 2019</w:t>
      </w:r>
    </w:p>
    <w:p w:rsidR="00740D1B" w:rsidRDefault="00740D1B" w:rsidP="00EA78FF">
      <w:pPr>
        <w:pStyle w:val="ListParagraph"/>
        <w:numPr>
          <w:ilvl w:val="0"/>
          <w:numId w:val="6"/>
        </w:numPr>
        <w:rPr>
          <w:rFonts w:ascii="Cambria" w:eastAsia="Calibri" w:hAnsi="Cambria" w:cs="Times New Roman"/>
          <w:lang w:val="sq-AL"/>
        </w:rPr>
      </w:pPr>
      <w:r>
        <w:rPr>
          <w:rFonts w:ascii="Cambria" w:eastAsia="Calibri" w:hAnsi="Cambria" w:cs="Times New Roman"/>
          <w:lang w:val="sq-AL"/>
        </w:rPr>
        <w:t>Orët mesatare të furnizimit me ujë të pijshë</w:t>
      </w:r>
      <w:r w:rsidRPr="00F4617B">
        <w:rPr>
          <w:rFonts w:ascii="Cambria" w:eastAsia="Calibri" w:hAnsi="Cambria" w:cs="Times New Roman"/>
          <w:lang w:val="sq-AL"/>
        </w:rPr>
        <w:t>m</w:t>
      </w:r>
      <w:r>
        <w:rPr>
          <w:rFonts w:ascii="Cambria" w:eastAsia="Calibri" w:hAnsi="Cambria" w:cs="Times New Roman"/>
          <w:lang w:val="sq-AL"/>
        </w:rPr>
        <w:t xml:space="preserve"> synohet në 16 </w:t>
      </w:r>
      <w:r w:rsidRPr="00F4617B">
        <w:rPr>
          <w:rFonts w:ascii="Cambria" w:eastAsia="Calibri" w:hAnsi="Cambria" w:cs="Times New Roman"/>
          <w:lang w:val="sq-AL"/>
        </w:rPr>
        <w:t>ore/dite</w:t>
      </w:r>
      <w:r>
        <w:rPr>
          <w:rFonts w:ascii="Cambria" w:eastAsia="Calibri" w:hAnsi="Cambria" w:cs="Times New Roman"/>
          <w:lang w:val="sq-AL"/>
        </w:rPr>
        <w:t xml:space="preserve"> në vitin 2022 nga 13 orë/ditë në vitin 2019;</w:t>
      </w:r>
    </w:p>
    <w:p w:rsidR="00740D1B" w:rsidRDefault="00740D1B" w:rsidP="00EA78FF">
      <w:pPr>
        <w:pStyle w:val="ListParagraph"/>
        <w:numPr>
          <w:ilvl w:val="0"/>
          <w:numId w:val="6"/>
        </w:numPr>
        <w:rPr>
          <w:rFonts w:ascii="Cambria" w:eastAsia="Calibri" w:hAnsi="Cambria" w:cs="Times New Roman"/>
          <w:lang w:val="sq-AL"/>
        </w:rPr>
      </w:pPr>
      <w:r>
        <w:rPr>
          <w:rFonts w:ascii="Cambria" w:eastAsia="Calibri" w:hAnsi="Cambria" w:cs="Times New Roman"/>
          <w:lang w:val="sq-AL"/>
        </w:rPr>
        <w:t>Sasia e ujit të</w:t>
      </w:r>
      <w:r w:rsidRPr="00F4617B">
        <w:rPr>
          <w:rFonts w:ascii="Cambria" w:eastAsia="Calibri" w:hAnsi="Cambria" w:cs="Times New Roman"/>
          <w:lang w:val="sq-AL"/>
        </w:rPr>
        <w:t xml:space="preserve"> faturuar </w:t>
      </w:r>
      <w:r>
        <w:rPr>
          <w:rFonts w:ascii="Cambria" w:eastAsia="Calibri" w:hAnsi="Cambria" w:cs="Times New Roman"/>
          <w:lang w:val="sq-AL"/>
        </w:rPr>
        <w:t>synohet të arrihet në 122 litër/ frymë/ditë në vitin 2022 nga 115 litër/ frymë/ditë në vitin 2019;</w:t>
      </w:r>
    </w:p>
    <w:p w:rsidR="00740D1B" w:rsidRDefault="00740D1B" w:rsidP="00EA78FF">
      <w:pPr>
        <w:pStyle w:val="ListParagraph"/>
        <w:numPr>
          <w:ilvl w:val="0"/>
          <w:numId w:val="6"/>
        </w:numPr>
        <w:rPr>
          <w:rFonts w:ascii="Cambria" w:eastAsia="Calibri" w:hAnsi="Cambria" w:cs="Times New Roman"/>
          <w:lang w:val="sq-AL"/>
        </w:rPr>
      </w:pPr>
      <w:r w:rsidRPr="00F4617B">
        <w:rPr>
          <w:rFonts w:ascii="Cambria" w:eastAsia="Calibri" w:hAnsi="Cambria" w:cs="Times New Roman"/>
          <w:lang w:val="sq-AL"/>
        </w:rPr>
        <w:t xml:space="preserve">Orët e furnizimit me ujë në zonat bregdetare </w:t>
      </w:r>
      <w:r>
        <w:rPr>
          <w:rFonts w:ascii="Cambria" w:eastAsia="Calibri" w:hAnsi="Cambria" w:cs="Times New Roman"/>
          <w:lang w:val="sq-AL"/>
        </w:rPr>
        <w:t>synohet të arrihet në 24 orë/ditë në vitin 2022 nga 13 orë/ditë në vitin 2019;</w:t>
      </w:r>
    </w:p>
    <w:p w:rsidR="00740D1B" w:rsidRDefault="00740D1B" w:rsidP="00EA78FF">
      <w:pPr>
        <w:pStyle w:val="ListParagraph"/>
        <w:numPr>
          <w:ilvl w:val="0"/>
          <w:numId w:val="6"/>
        </w:numPr>
        <w:rPr>
          <w:rFonts w:ascii="Cambria" w:eastAsia="Calibri" w:hAnsi="Cambria" w:cs="Times New Roman"/>
          <w:lang w:val="sq-AL"/>
        </w:rPr>
      </w:pPr>
      <w:r w:rsidRPr="00F4617B">
        <w:rPr>
          <w:rFonts w:ascii="Cambria" w:eastAsia="Calibri" w:hAnsi="Cambria" w:cs="Times New Roman"/>
          <w:lang w:val="sq-AL"/>
        </w:rPr>
        <w:t>Reduktimi i humbjev</w:t>
      </w:r>
      <w:r>
        <w:rPr>
          <w:rFonts w:ascii="Cambria" w:eastAsia="Calibri" w:hAnsi="Cambria" w:cs="Times New Roman"/>
          <w:lang w:val="sq-AL"/>
        </w:rPr>
        <w:t>e në rrjet në nivel kombëtar synohet të arrihet në 50% në vitin 2022 nga 62% në vitin 2019;</w:t>
      </w:r>
    </w:p>
    <w:p w:rsidR="00740D1B" w:rsidRDefault="00740D1B" w:rsidP="00EA78FF">
      <w:pPr>
        <w:pStyle w:val="ListParagraph"/>
        <w:numPr>
          <w:ilvl w:val="0"/>
          <w:numId w:val="6"/>
        </w:numPr>
        <w:rPr>
          <w:rFonts w:ascii="Cambria" w:eastAsia="Calibri" w:hAnsi="Cambria" w:cs="Times New Roman"/>
          <w:lang w:val="sq-AL"/>
        </w:rPr>
      </w:pPr>
      <w:r>
        <w:rPr>
          <w:rFonts w:ascii="Cambria" w:eastAsia="Calibri" w:hAnsi="Cambria" w:cs="Times New Roman"/>
          <w:lang w:val="sq-AL"/>
        </w:rPr>
        <w:t>Mbulimi me shë</w:t>
      </w:r>
      <w:r w:rsidRPr="00F4617B">
        <w:rPr>
          <w:rFonts w:ascii="Cambria" w:eastAsia="Calibri" w:hAnsi="Cambria" w:cs="Times New Roman"/>
          <w:lang w:val="sq-AL"/>
        </w:rPr>
        <w:t>rbimin e ITUN (kanalizime+gr</w:t>
      </w:r>
      <w:r>
        <w:rPr>
          <w:rFonts w:ascii="Cambria" w:eastAsia="Calibri" w:hAnsi="Cambria" w:cs="Times New Roman"/>
          <w:lang w:val="sq-AL"/>
        </w:rPr>
        <w:t>opa septike) synohet të arrihet në nivelin 17% në vitin 2022 nga 12% në vitin 2019;</w:t>
      </w:r>
    </w:p>
    <w:p w:rsidR="00740D1B" w:rsidRDefault="00740D1B" w:rsidP="00EA78FF">
      <w:pPr>
        <w:pStyle w:val="ListParagraph"/>
        <w:numPr>
          <w:ilvl w:val="0"/>
          <w:numId w:val="6"/>
        </w:numPr>
        <w:rPr>
          <w:rFonts w:ascii="Cambria" w:eastAsia="Calibri" w:hAnsi="Cambria" w:cs="Times New Roman"/>
          <w:lang w:val="sq-AL"/>
        </w:rPr>
      </w:pPr>
      <w:r>
        <w:rPr>
          <w:rFonts w:ascii="Cambria" w:eastAsia="Calibri" w:hAnsi="Cambria" w:cs="Times New Roman"/>
          <w:lang w:val="sq-AL"/>
        </w:rPr>
        <w:t>Perqindja e mbulimit te kostove të Ujësjellës-Kanalizimeve me të</w:t>
      </w:r>
      <w:r w:rsidRPr="00F4617B">
        <w:rPr>
          <w:rFonts w:ascii="Cambria" w:eastAsia="Calibri" w:hAnsi="Cambria" w:cs="Times New Roman"/>
          <w:lang w:val="sq-AL"/>
        </w:rPr>
        <w:t xml:space="preserve"> ardhurat</w:t>
      </w:r>
      <w:r>
        <w:rPr>
          <w:rFonts w:ascii="Cambria" w:eastAsia="Calibri" w:hAnsi="Cambria" w:cs="Times New Roman"/>
          <w:lang w:val="sq-AL"/>
        </w:rPr>
        <w:t xml:space="preserve"> synohet të arrihet në vlerën 90% në vitin 2022 nga 75% në vitin 2019;</w:t>
      </w:r>
    </w:p>
    <w:p w:rsidR="00740D1B" w:rsidRPr="00DE0700" w:rsidRDefault="00740D1B" w:rsidP="00EA78FF">
      <w:pPr>
        <w:pStyle w:val="ListParagraph"/>
        <w:numPr>
          <w:ilvl w:val="0"/>
          <w:numId w:val="6"/>
        </w:numPr>
        <w:rPr>
          <w:rFonts w:ascii="Cambria" w:eastAsia="Calibri" w:hAnsi="Cambria" w:cs="Times New Roman"/>
          <w:lang w:val="sq-AL"/>
        </w:rPr>
      </w:pPr>
    </w:p>
    <w:p w:rsidR="00740D1B" w:rsidRPr="00DC669F" w:rsidRDefault="00740D1B" w:rsidP="00740D1B">
      <w:pPr>
        <w:jc w:val="both"/>
        <w:rPr>
          <w:rFonts w:ascii="Cambria" w:eastAsia="Calibri" w:hAnsi="Cambria" w:cs="Times New Roman"/>
          <w:b/>
          <w:lang w:val="sq-AL"/>
        </w:rPr>
      </w:pPr>
      <w:r w:rsidRPr="00405A65">
        <w:rPr>
          <w:rFonts w:ascii="Cambria" w:eastAsia="Calibri" w:hAnsi="Cambria" w:cs="Times New Roman"/>
          <w:b/>
          <w:lang w:val="sq-AL"/>
        </w:rPr>
        <w:t>Programi “Mbështetje për Energjinë”</w:t>
      </w:r>
    </w:p>
    <w:p w:rsidR="00740D1B" w:rsidRDefault="00740D1B" w:rsidP="00EA78FF">
      <w:pPr>
        <w:numPr>
          <w:ilvl w:val="0"/>
          <w:numId w:val="6"/>
        </w:numPr>
        <w:spacing w:after="0" w:line="240" w:lineRule="auto"/>
        <w:contextualSpacing/>
        <w:jc w:val="both"/>
        <w:rPr>
          <w:rFonts w:ascii="Cambria" w:eastAsia="Calibri" w:hAnsi="Cambria" w:cs="Times New Roman"/>
          <w:lang w:val="sq-AL"/>
        </w:rPr>
      </w:pPr>
      <w:r w:rsidRPr="00BE13D9">
        <w:rPr>
          <w:rFonts w:ascii="Cambria" w:eastAsia="Calibri" w:hAnsi="Cambria" w:cs="Times New Roman"/>
          <w:lang w:val="sq-AL"/>
        </w:rPr>
        <w:t>Zhvillim i qëndrueshëm i ekonomisë nëpërmjet garantimit dhe furnizimit me burime të sigurta energjetike me kosto minimale</w:t>
      </w:r>
      <w:r>
        <w:rPr>
          <w:rFonts w:ascii="Cambria" w:eastAsia="Calibri" w:hAnsi="Cambria" w:cs="Times New Roman"/>
          <w:lang w:val="sq-AL"/>
        </w:rPr>
        <w:t>;</w:t>
      </w:r>
    </w:p>
    <w:p w:rsidR="00740D1B" w:rsidRDefault="00740D1B" w:rsidP="00EA78FF">
      <w:pPr>
        <w:numPr>
          <w:ilvl w:val="0"/>
          <w:numId w:val="6"/>
        </w:numPr>
        <w:spacing w:after="0" w:line="240" w:lineRule="auto"/>
        <w:contextualSpacing/>
        <w:jc w:val="both"/>
        <w:rPr>
          <w:rFonts w:ascii="Cambria" w:eastAsia="Calibri" w:hAnsi="Cambria" w:cs="Times New Roman"/>
          <w:lang w:val="sq-AL"/>
        </w:rPr>
      </w:pPr>
      <w:r>
        <w:rPr>
          <w:rFonts w:ascii="Cambria" w:eastAsia="Calibri" w:hAnsi="Cambria" w:cs="Times New Roman"/>
          <w:lang w:val="sq-AL"/>
        </w:rPr>
        <w:t>D</w:t>
      </w:r>
      <w:r w:rsidRPr="00BE13D9">
        <w:rPr>
          <w:rFonts w:ascii="Cambria" w:eastAsia="Calibri" w:hAnsi="Cambria" w:cs="Times New Roman"/>
          <w:lang w:val="sq-AL"/>
        </w:rPr>
        <w:t>iversifikimi i furnizimit me burime energjetike dhe integrimi në rrjetet energjetike rajonale dhe Europiane, duke nxitur investimet dhe përmirësuar arkëtimet dhe likuiditetet</w:t>
      </w:r>
      <w:r>
        <w:rPr>
          <w:rFonts w:ascii="Cambria" w:eastAsia="Calibri" w:hAnsi="Cambria" w:cs="Times New Roman"/>
          <w:lang w:val="sq-AL"/>
        </w:rPr>
        <w:t xml:space="preserve">; </w:t>
      </w:r>
    </w:p>
    <w:p w:rsidR="00740D1B" w:rsidRPr="00DC669F" w:rsidRDefault="00740D1B" w:rsidP="00EA78FF">
      <w:pPr>
        <w:numPr>
          <w:ilvl w:val="0"/>
          <w:numId w:val="6"/>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Në vitin 2020 do të rritet përdorimi i energjis</w:t>
      </w:r>
      <w:r>
        <w:rPr>
          <w:rFonts w:ascii="Cambria" w:eastAsia="Calibri" w:hAnsi="Cambria" w:cs="Times New Roman"/>
          <w:lang w:val="sq-AL"/>
        </w:rPr>
        <w:t>ë</w:t>
      </w:r>
      <w:r w:rsidRPr="00DC669F">
        <w:rPr>
          <w:rFonts w:ascii="Cambria" w:eastAsia="Calibri" w:hAnsi="Cambria" w:cs="Times New Roman"/>
          <w:lang w:val="sq-AL"/>
        </w:rPr>
        <w:t xml:space="preserve"> së rinov</w:t>
      </w:r>
      <w:r>
        <w:rPr>
          <w:rFonts w:ascii="Cambria" w:eastAsia="Calibri" w:hAnsi="Cambria" w:cs="Times New Roman"/>
          <w:lang w:val="sq-AL"/>
        </w:rPr>
        <w:t>ueshme me 38% kundrejt vitit 201</w:t>
      </w:r>
      <w:r w:rsidRPr="00DC669F">
        <w:rPr>
          <w:rFonts w:ascii="Cambria" w:eastAsia="Calibri" w:hAnsi="Cambria" w:cs="Times New Roman"/>
          <w:lang w:val="sq-AL"/>
        </w:rPr>
        <w:t>9;</w:t>
      </w:r>
    </w:p>
    <w:p w:rsidR="00740D1B" w:rsidRPr="00DC669F" w:rsidRDefault="00740D1B" w:rsidP="00EA78FF">
      <w:pPr>
        <w:numPr>
          <w:ilvl w:val="0"/>
          <w:numId w:val="6"/>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Në vitin 2020 do të rritet efiçenca e ener</w:t>
      </w:r>
      <w:r>
        <w:rPr>
          <w:rFonts w:ascii="Cambria" w:eastAsia="Calibri" w:hAnsi="Cambria" w:cs="Times New Roman"/>
          <w:lang w:val="sq-AL"/>
        </w:rPr>
        <w:t>gjisë me 6.5% referuar vitit 201</w:t>
      </w:r>
      <w:r w:rsidRPr="00DC669F">
        <w:rPr>
          <w:rFonts w:ascii="Cambria" w:eastAsia="Calibri" w:hAnsi="Cambria" w:cs="Times New Roman"/>
          <w:lang w:val="sq-AL"/>
        </w:rPr>
        <w:t>9.</w:t>
      </w:r>
    </w:p>
    <w:p w:rsidR="00740D1B" w:rsidRPr="00DC669F" w:rsidRDefault="00740D1B" w:rsidP="00740D1B">
      <w:pPr>
        <w:jc w:val="both"/>
        <w:rPr>
          <w:rFonts w:ascii="Cambria" w:eastAsia="Calibri" w:hAnsi="Cambria" w:cs="Times New Roman"/>
          <w:b/>
          <w:lang w:val="sq-AL"/>
        </w:rPr>
      </w:pPr>
    </w:p>
    <w:p w:rsidR="00740D1B" w:rsidRPr="00DC669F" w:rsidRDefault="00740D1B" w:rsidP="00740D1B">
      <w:pPr>
        <w:jc w:val="both"/>
        <w:rPr>
          <w:rFonts w:ascii="Cambria" w:eastAsia="Calibri" w:hAnsi="Cambria" w:cs="Times New Roman"/>
          <w:b/>
          <w:lang w:val="sq-AL"/>
        </w:rPr>
      </w:pPr>
      <w:r w:rsidRPr="00405A65">
        <w:rPr>
          <w:rFonts w:ascii="Cambria" w:eastAsia="Calibri" w:hAnsi="Cambria" w:cs="Times New Roman"/>
          <w:b/>
          <w:lang w:val="sq-AL"/>
        </w:rPr>
        <w:t>Programi “Menaxhimi i Mbetjeve Urbane”</w:t>
      </w:r>
    </w:p>
    <w:p w:rsidR="00740D1B" w:rsidRPr="00DC669F" w:rsidRDefault="00740D1B" w:rsidP="00EA78FF">
      <w:pPr>
        <w:numPr>
          <w:ilvl w:val="0"/>
          <w:numId w:val="6"/>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Në vitin 202</w:t>
      </w:r>
      <w:r>
        <w:rPr>
          <w:rFonts w:ascii="Cambria" w:eastAsia="Calibri" w:hAnsi="Cambria" w:cs="Times New Roman"/>
          <w:lang w:val="sq-AL"/>
        </w:rPr>
        <w:t>2</w:t>
      </w:r>
      <w:r w:rsidRPr="00DC669F">
        <w:rPr>
          <w:rFonts w:ascii="Cambria" w:eastAsia="Calibri" w:hAnsi="Cambria" w:cs="Times New Roman"/>
          <w:lang w:val="sq-AL"/>
        </w:rPr>
        <w:t xml:space="preserve">, </w:t>
      </w:r>
      <w:r>
        <w:rPr>
          <w:rFonts w:ascii="Cambria" w:eastAsia="Calibri" w:hAnsi="Cambria" w:cs="Times New Roman"/>
          <w:lang w:val="sq-AL"/>
        </w:rPr>
        <w:t>synohet që të trajtohen rreth 50</w:t>
      </w:r>
      <w:r w:rsidRPr="00DC669F">
        <w:rPr>
          <w:rFonts w:ascii="Cambria" w:eastAsia="Calibri" w:hAnsi="Cambria" w:cs="Times New Roman"/>
          <w:lang w:val="sq-AL"/>
        </w:rPr>
        <w:t>% të mbetjeve me land</w:t>
      </w:r>
      <w:r>
        <w:rPr>
          <w:rFonts w:ascii="Cambria" w:eastAsia="Calibri" w:hAnsi="Cambria" w:cs="Times New Roman"/>
          <w:lang w:val="sq-AL"/>
        </w:rPr>
        <w:t>fill-e sipas standardeve, nga 30</w:t>
      </w:r>
      <w:r w:rsidRPr="00DC669F">
        <w:rPr>
          <w:rFonts w:ascii="Cambria" w:eastAsia="Calibri" w:hAnsi="Cambria" w:cs="Times New Roman"/>
          <w:lang w:val="sq-AL"/>
        </w:rPr>
        <w:t>% që parashikohet në fund të v</w:t>
      </w:r>
      <w:r>
        <w:rPr>
          <w:rFonts w:ascii="Cambria" w:eastAsia="Calibri" w:hAnsi="Cambria" w:cs="Times New Roman"/>
          <w:lang w:val="sq-AL"/>
        </w:rPr>
        <w:t>itit 2019</w:t>
      </w:r>
      <w:r w:rsidRPr="00DC669F">
        <w:rPr>
          <w:rFonts w:ascii="Cambria" w:eastAsia="Calibri" w:hAnsi="Cambria" w:cs="Times New Roman"/>
          <w:lang w:val="sq-AL"/>
        </w:rPr>
        <w:t>;</w:t>
      </w:r>
    </w:p>
    <w:p w:rsidR="00740D1B" w:rsidRDefault="00740D1B" w:rsidP="00EA78FF">
      <w:pPr>
        <w:numPr>
          <w:ilvl w:val="0"/>
          <w:numId w:val="6"/>
        </w:numPr>
        <w:spacing w:after="0" w:line="240" w:lineRule="auto"/>
        <w:contextualSpacing/>
        <w:jc w:val="both"/>
        <w:rPr>
          <w:rFonts w:ascii="Cambria" w:eastAsia="Calibri" w:hAnsi="Cambria" w:cs="Times New Roman"/>
          <w:lang w:val="sq-AL"/>
        </w:rPr>
      </w:pPr>
      <w:r>
        <w:rPr>
          <w:rFonts w:ascii="Cambria" w:eastAsia="Calibri" w:hAnsi="Cambria" w:cs="Times New Roman"/>
          <w:lang w:val="sq-AL"/>
        </w:rPr>
        <w:t xml:space="preserve">Norma e ndotjes së ajrit synohet të arrihet në </w:t>
      </w:r>
      <w:r w:rsidRPr="00C452FD">
        <w:rPr>
          <w:rFonts w:ascii="Cambria" w:eastAsia="Calibri" w:hAnsi="Cambria" w:cs="Times New Roman"/>
          <w:lang w:val="sq-AL"/>
        </w:rPr>
        <w:t>39 μg/m3</w:t>
      </w:r>
      <w:r>
        <w:rPr>
          <w:rFonts w:ascii="Cambria" w:eastAsia="Calibri" w:hAnsi="Cambria" w:cs="Times New Roman"/>
          <w:lang w:val="sq-AL"/>
        </w:rPr>
        <w:t xml:space="preserve"> në 2022 nga </w:t>
      </w:r>
      <w:r w:rsidRPr="00C452FD">
        <w:rPr>
          <w:rFonts w:ascii="Cambria" w:eastAsia="Calibri" w:hAnsi="Cambria" w:cs="Times New Roman"/>
          <w:lang w:val="sq-AL"/>
        </w:rPr>
        <w:t>45 μg/m3</w:t>
      </w:r>
      <w:r>
        <w:rPr>
          <w:rFonts w:ascii="Cambria" w:eastAsia="Calibri" w:hAnsi="Cambria" w:cs="Times New Roman"/>
          <w:lang w:val="sq-AL"/>
        </w:rPr>
        <w:t xml:space="preserve"> që pritet të arrihet në fund të 2019;</w:t>
      </w:r>
    </w:p>
    <w:p w:rsidR="00740D1B" w:rsidRPr="00DC669F" w:rsidRDefault="00740D1B" w:rsidP="00EA78FF">
      <w:pPr>
        <w:numPr>
          <w:ilvl w:val="0"/>
          <w:numId w:val="6"/>
        </w:numPr>
        <w:spacing w:after="0" w:line="240" w:lineRule="auto"/>
        <w:contextualSpacing/>
        <w:jc w:val="both"/>
        <w:rPr>
          <w:rFonts w:ascii="Cambria" w:eastAsia="Calibri" w:hAnsi="Cambria" w:cs="Times New Roman"/>
          <w:lang w:val="sq-AL"/>
        </w:rPr>
      </w:pPr>
      <w:r>
        <w:rPr>
          <w:rFonts w:ascii="Cambria" w:eastAsia="Calibri" w:hAnsi="Cambria" w:cs="Times New Roman"/>
          <w:lang w:val="sq-AL"/>
        </w:rPr>
        <w:t xml:space="preserve">Norma  e </w:t>
      </w:r>
      <w:r w:rsidRPr="00C452FD">
        <w:rPr>
          <w:rFonts w:ascii="Cambria" w:eastAsia="Calibri" w:hAnsi="Cambria" w:cs="Times New Roman"/>
          <w:lang w:val="sq-AL"/>
        </w:rPr>
        <w:t>mbetjeve të rikuperuara kundrejt sasisë totale të mbetjeve të prodhuara</w:t>
      </w:r>
      <w:r>
        <w:rPr>
          <w:rFonts w:ascii="Cambria" w:eastAsia="Calibri" w:hAnsi="Cambria" w:cs="Times New Roman"/>
          <w:lang w:val="sq-AL"/>
        </w:rPr>
        <w:t xml:space="preserve"> synohet të arrihet në 30% në 2022 nga 3% që synohet në fund të 2019;</w:t>
      </w:r>
    </w:p>
    <w:p w:rsidR="00740D1B" w:rsidRPr="00DC669F" w:rsidRDefault="00740D1B" w:rsidP="00740D1B">
      <w:pPr>
        <w:rPr>
          <w:rFonts w:ascii="Cambria" w:eastAsia="Calibri" w:hAnsi="Cambria" w:cs="Times New Roman"/>
          <w:lang w:val="sq-AL"/>
        </w:rPr>
      </w:pPr>
    </w:p>
    <w:p w:rsidR="00740D1B" w:rsidRPr="00DC669F" w:rsidRDefault="00740D1B" w:rsidP="00740D1B">
      <w:pPr>
        <w:rPr>
          <w:rFonts w:ascii="Cambria" w:eastAsia="Calibri" w:hAnsi="Cambria" w:cs="Times New Roman"/>
          <w:b/>
          <w:lang w:val="sq-AL"/>
        </w:rPr>
      </w:pPr>
      <w:r w:rsidRPr="00405A65">
        <w:rPr>
          <w:rFonts w:ascii="Cambria" w:eastAsia="Calibri" w:hAnsi="Cambria" w:cs="Times New Roman"/>
          <w:b/>
          <w:lang w:val="sq-AL"/>
        </w:rPr>
        <w:t>Programi “Planifikimi Urban”</w:t>
      </w:r>
    </w:p>
    <w:p w:rsidR="00740D1B" w:rsidRDefault="00740D1B" w:rsidP="00EA78FF">
      <w:pPr>
        <w:numPr>
          <w:ilvl w:val="0"/>
          <w:numId w:val="6"/>
        </w:numPr>
        <w:spacing w:after="0" w:line="240" w:lineRule="auto"/>
        <w:contextualSpacing/>
        <w:jc w:val="both"/>
        <w:rPr>
          <w:rFonts w:ascii="Cambria" w:eastAsia="Calibri" w:hAnsi="Cambria" w:cs="Times New Roman"/>
          <w:lang w:val="sq-AL"/>
        </w:rPr>
      </w:pPr>
      <w:r>
        <w:rPr>
          <w:rFonts w:ascii="Cambria" w:eastAsia="Calibri" w:hAnsi="Cambria" w:cs="Times New Roman"/>
          <w:lang w:val="sq-AL"/>
        </w:rPr>
        <w:t>Do të mbështeten projektet me fokus lokal, rajonal dhe në</w:t>
      </w:r>
      <w:r w:rsidRPr="00AB7BC5">
        <w:rPr>
          <w:rFonts w:ascii="Cambria" w:eastAsia="Calibri" w:hAnsi="Cambria" w:cs="Times New Roman"/>
          <w:lang w:val="sq-AL"/>
        </w:rPr>
        <w:t xml:space="preserve"> rang vendi, si dhe </w:t>
      </w:r>
      <w:r>
        <w:rPr>
          <w:rFonts w:ascii="Cambria" w:eastAsia="Calibri" w:hAnsi="Cambria" w:cs="Times New Roman"/>
          <w:lang w:val="sq-AL"/>
        </w:rPr>
        <w:t>hartimin e rregullave teknike në</w:t>
      </w:r>
      <w:r w:rsidRPr="00AB7BC5">
        <w:rPr>
          <w:rFonts w:ascii="Cambria" w:eastAsia="Calibri" w:hAnsi="Cambria" w:cs="Times New Roman"/>
          <w:lang w:val="sq-AL"/>
        </w:rPr>
        <w:t xml:space="preserve"> projektim duke i harmonizuar këto plane me PPK, PINS Durana dhe PINS Tiranë Durrës, p</w:t>
      </w:r>
      <w:r>
        <w:rPr>
          <w:rFonts w:ascii="Cambria" w:eastAsia="Calibri" w:hAnsi="Cambria" w:cs="Times New Roman"/>
          <w:lang w:val="sq-AL"/>
        </w:rPr>
        <w:t>ë</w:t>
      </w:r>
      <w:r w:rsidRPr="00AB7BC5">
        <w:rPr>
          <w:rFonts w:ascii="Cambria" w:eastAsia="Calibri" w:hAnsi="Cambria" w:cs="Times New Roman"/>
          <w:lang w:val="sq-AL"/>
        </w:rPr>
        <w:t>r nj</w:t>
      </w:r>
      <w:r>
        <w:rPr>
          <w:rFonts w:ascii="Cambria" w:eastAsia="Calibri" w:hAnsi="Cambria" w:cs="Times New Roman"/>
          <w:lang w:val="sq-AL"/>
        </w:rPr>
        <w:t>ë</w:t>
      </w:r>
      <w:r w:rsidRPr="00AB7BC5">
        <w:rPr>
          <w:rFonts w:ascii="Cambria" w:eastAsia="Calibri" w:hAnsi="Cambria" w:cs="Times New Roman"/>
          <w:lang w:val="sq-AL"/>
        </w:rPr>
        <w:t xml:space="preserve"> zhvillimit t</w:t>
      </w:r>
      <w:r>
        <w:rPr>
          <w:rFonts w:ascii="Cambria" w:eastAsia="Calibri" w:hAnsi="Cambria" w:cs="Times New Roman"/>
          <w:lang w:val="sq-AL"/>
        </w:rPr>
        <w:t>ë</w:t>
      </w:r>
      <w:r w:rsidRPr="00AB7BC5">
        <w:rPr>
          <w:rFonts w:ascii="Cambria" w:eastAsia="Calibri" w:hAnsi="Cambria" w:cs="Times New Roman"/>
          <w:lang w:val="sq-AL"/>
        </w:rPr>
        <w:t xml:space="preserve"> barabart</w:t>
      </w:r>
      <w:r>
        <w:rPr>
          <w:rFonts w:ascii="Cambria" w:eastAsia="Calibri" w:hAnsi="Cambria" w:cs="Times New Roman"/>
          <w:lang w:val="sq-AL"/>
        </w:rPr>
        <w:t xml:space="preserve">ë të </w:t>
      </w:r>
      <w:r w:rsidRPr="00AB7BC5">
        <w:rPr>
          <w:rFonts w:ascii="Cambria" w:eastAsia="Calibri" w:hAnsi="Cambria" w:cs="Times New Roman"/>
          <w:lang w:val="sq-AL"/>
        </w:rPr>
        <w:t xml:space="preserve"> territorit.</w:t>
      </w:r>
    </w:p>
    <w:p w:rsidR="00740D1B" w:rsidRPr="00486D88" w:rsidRDefault="00740D1B" w:rsidP="00EA78FF">
      <w:pPr>
        <w:numPr>
          <w:ilvl w:val="0"/>
          <w:numId w:val="6"/>
        </w:numPr>
        <w:spacing w:after="0" w:line="240" w:lineRule="auto"/>
        <w:contextualSpacing/>
        <w:jc w:val="both"/>
        <w:rPr>
          <w:rFonts w:ascii="Cambria" w:eastAsia="Calibri" w:hAnsi="Cambria" w:cs="Times New Roman"/>
          <w:lang w:val="sq-AL"/>
        </w:rPr>
      </w:pPr>
      <w:r w:rsidRPr="00F6409B">
        <w:rPr>
          <w:rFonts w:ascii="Cambria" w:eastAsia="Calibri" w:hAnsi="Cambria" w:cs="Times New Roman"/>
          <w:lang w:val="sq-AL"/>
        </w:rPr>
        <w:t>Projektet e Përmirësimit të Infrastrukturës Publike “100 Fshatrat”;</w:t>
      </w:r>
    </w:p>
    <w:p w:rsidR="00740D1B" w:rsidRPr="00DC669F" w:rsidRDefault="00740D1B" w:rsidP="00740D1B">
      <w:pPr>
        <w:rPr>
          <w:rFonts w:ascii="Cambria" w:eastAsia="Calibri" w:hAnsi="Cambria" w:cs="Times New Roman"/>
          <w:lang w:val="sq-AL"/>
        </w:rPr>
      </w:pPr>
    </w:p>
    <w:p w:rsidR="00740D1B" w:rsidRPr="00DC669F" w:rsidRDefault="00740D1B" w:rsidP="00740D1B">
      <w:pPr>
        <w:rPr>
          <w:rFonts w:ascii="Cambria" w:eastAsia="Calibri" w:hAnsi="Cambria" w:cs="Times New Roman"/>
          <w:lang w:val="sq-AL"/>
        </w:rPr>
      </w:pPr>
      <w:r w:rsidRPr="00405A65">
        <w:rPr>
          <w:rFonts w:ascii="Cambria" w:eastAsia="Calibri" w:hAnsi="Cambria" w:cs="Times New Roman"/>
          <w:b/>
          <w:lang w:val="sq-AL"/>
        </w:rPr>
        <w:t>Programi “Transporti Ajror”</w:t>
      </w:r>
    </w:p>
    <w:p w:rsidR="00740D1B" w:rsidRDefault="00740D1B" w:rsidP="00EA78FF">
      <w:pPr>
        <w:numPr>
          <w:ilvl w:val="0"/>
          <w:numId w:val="6"/>
        </w:numPr>
        <w:spacing w:after="0" w:line="240" w:lineRule="auto"/>
        <w:contextualSpacing/>
        <w:rPr>
          <w:rFonts w:ascii="Cambria" w:eastAsia="Calibri" w:hAnsi="Cambria" w:cs="Times New Roman"/>
          <w:lang w:val="sq-AL"/>
        </w:rPr>
      </w:pPr>
      <w:r w:rsidRPr="00DC669F">
        <w:rPr>
          <w:rFonts w:ascii="Cambria" w:eastAsia="Calibri" w:hAnsi="Cambria" w:cs="Times New Roman"/>
          <w:lang w:val="sq-AL"/>
        </w:rPr>
        <w:t>Rritja e standarteve dhe performancës së Organit Kombëtar të incidenteve/Aksidenteve ajrore nëpërmjet investimeve për forcimin e kapaciteteve, në kuadër edhe të ndërtimit të infrastrukturave të reja aeroportuale;</w:t>
      </w:r>
    </w:p>
    <w:p w:rsidR="00740D1B" w:rsidRPr="00DC669F" w:rsidRDefault="00740D1B" w:rsidP="00EA78FF">
      <w:pPr>
        <w:numPr>
          <w:ilvl w:val="0"/>
          <w:numId w:val="6"/>
        </w:numPr>
        <w:spacing w:after="0" w:line="240" w:lineRule="auto"/>
        <w:contextualSpacing/>
        <w:rPr>
          <w:rFonts w:ascii="Cambria" w:eastAsia="Calibri" w:hAnsi="Cambria" w:cs="Times New Roman"/>
          <w:lang w:val="sq-AL"/>
        </w:rPr>
      </w:pPr>
      <w:r>
        <w:rPr>
          <w:rFonts w:ascii="Cambria" w:eastAsia="Calibri" w:hAnsi="Cambria" w:cs="Times New Roman"/>
          <w:lang w:val="sq-AL"/>
        </w:rPr>
        <w:lastRenderedPageBreak/>
        <w:t>Numri i investigimeve të kryera në vitin 2022 të arrijë në 5 nga 4 investigime që pritet në 2020;</w:t>
      </w:r>
    </w:p>
    <w:p w:rsidR="00740D1B" w:rsidRPr="00DC669F" w:rsidRDefault="00740D1B" w:rsidP="00EA78FF">
      <w:pPr>
        <w:numPr>
          <w:ilvl w:val="0"/>
          <w:numId w:val="6"/>
        </w:numPr>
        <w:spacing w:after="0" w:line="240" w:lineRule="auto"/>
        <w:contextualSpacing/>
        <w:rPr>
          <w:rFonts w:ascii="Cambria" w:eastAsia="Calibri" w:hAnsi="Cambria" w:cs="Times New Roman"/>
          <w:lang w:val="sq-AL"/>
        </w:rPr>
      </w:pPr>
      <w:r w:rsidRPr="00DC669F">
        <w:rPr>
          <w:rFonts w:ascii="Cambria" w:eastAsia="Calibri" w:hAnsi="Cambria" w:cs="Times New Roman"/>
          <w:lang w:val="sq-AL"/>
        </w:rPr>
        <w:t>Zbatimi i standarteve të njeh</w:t>
      </w:r>
      <w:r>
        <w:rPr>
          <w:rFonts w:ascii="Cambria" w:eastAsia="Calibri" w:hAnsi="Cambria" w:cs="Times New Roman"/>
          <w:lang w:val="sq-AL"/>
        </w:rPr>
        <w:t>ë</w:t>
      </w:r>
      <w:r w:rsidRPr="00DC669F">
        <w:rPr>
          <w:rFonts w:ascii="Cambria" w:eastAsia="Calibri" w:hAnsi="Cambria" w:cs="Times New Roman"/>
          <w:lang w:val="sq-AL"/>
        </w:rPr>
        <w:t>suara të sigurisë dhe parrezikshmërisë në transportin ajror.</w:t>
      </w:r>
    </w:p>
    <w:p w:rsidR="00740D1B" w:rsidRPr="00DC669F" w:rsidRDefault="00740D1B" w:rsidP="00740D1B">
      <w:pPr>
        <w:rPr>
          <w:rFonts w:ascii="Cambria" w:eastAsia="Calibri" w:hAnsi="Cambria" w:cs="Times New Roman"/>
          <w:lang w:val="sq-AL"/>
        </w:rPr>
      </w:pPr>
    </w:p>
    <w:p w:rsidR="00740D1B" w:rsidRPr="00A3613D" w:rsidRDefault="00740D1B" w:rsidP="00740D1B">
      <w:pPr>
        <w:rPr>
          <w:rFonts w:ascii="Cambria" w:eastAsia="Calibri" w:hAnsi="Cambria" w:cs="Times New Roman"/>
          <w:lang w:val="sq-AL"/>
        </w:rPr>
      </w:pPr>
      <w:r w:rsidRPr="00405A65">
        <w:rPr>
          <w:rFonts w:ascii="Cambria" w:eastAsia="Calibri" w:hAnsi="Cambria" w:cs="Times New Roman"/>
          <w:b/>
          <w:lang w:val="sq-AL"/>
        </w:rPr>
        <w:t>Programi “Transporti Detar”</w:t>
      </w:r>
    </w:p>
    <w:p w:rsidR="00740D1B" w:rsidRDefault="00740D1B" w:rsidP="00EA78FF">
      <w:pPr>
        <w:numPr>
          <w:ilvl w:val="0"/>
          <w:numId w:val="6"/>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Kryerja e investimeve prioritare për funksionimin me kapacitet të plotë të porteve dhe përmirësimin e infrastrukturës portuale në vend, me qëllim shndërrimin e Shqipërisë në një vend të zhvilluar detar që mbështet rritjen ekonomike dhe shpejton procesin e integrimit në BE;</w:t>
      </w:r>
    </w:p>
    <w:p w:rsidR="00740D1B" w:rsidRDefault="00740D1B" w:rsidP="00EA78FF">
      <w:pPr>
        <w:numPr>
          <w:ilvl w:val="0"/>
          <w:numId w:val="6"/>
        </w:numPr>
        <w:spacing w:after="0" w:line="240" w:lineRule="auto"/>
        <w:contextualSpacing/>
        <w:jc w:val="both"/>
        <w:rPr>
          <w:rFonts w:ascii="Cambria" w:eastAsia="Calibri" w:hAnsi="Cambria" w:cs="Times New Roman"/>
          <w:lang w:val="sq-AL"/>
        </w:rPr>
      </w:pPr>
      <w:r>
        <w:rPr>
          <w:rFonts w:ascii="Cambria" w:eastAsia="Calibri" w:hAnsi="Cambria" w:cs="Times New Roman"/>
          <w:lang w:val="sq-AL"/>
        </w:rPr>
        <w:t>Rritja e volumit të përpunimit të mallrave në porte në masën 40% në vitin 2022 nga 25% që është aktualisht në 2019</w:t>
      </w:r>
    </w:p>
    <w:p w:rsidR="00740D1B" w:rsidRPr="00DC669F" w:rsidRDefault="00740D1B" w:rsidP="00740D1B">
      <w:pPr>
        <w:spacing w:after="0" w:line="240" w:lineRule="auto"/>
        <w:ind w:left="414"/>
        <w:contextualSpacing/>
        <w:jc w:val="both"/>
        <w:rPr>
          <w:rFonts w:ascii="Cambria" w:eastAsia="Calibri" w:hAnsi="Cambria" w:cs="Times New Roman"/>
          <w:lang w:val="sq-AL"/>
        </w:rPr>
      </w:pPr>
    </w:p>
    <w:p w:rsidR="00740D1B" w:rsidRPr="00DC669F" w:rsidRDefault="00740D1B" w:rsidP="00740D1B">
      <w:pPr>
        <w:jc w:val="both"/>
        <w:rPr>
          <w:rFonts w:ascii="Cambria" w:eastAsia="Calibri" w:hAnsi="Cambria" w:cs="Times New Roman"/>
          <w:b/>
          <w:lang w:val="sq-AL"/>
        </w:rPr>
      </w:pPr>
    </w:p>
    <w:p w:rsidR="00740D1B" w:rsidRPr="00A3613D" w:rsidRDefault="00740D1B" w:rsidP="00740D1B">
      <w:pPr>
        <w:jc w:val="both"/>
        <w:rPr>
          <w:rFonts w:ascii="Cambria" w:eastAsia="Calibri" w:hAnsi="Cambria" w:cs="Times New Roman"/>
          <w:b/>
          <w:lang w:val="sq-AL"/>
        </w:rPr>
      </w:pPr>
      <w:r w:rsidRPr="00405A65">
        <w:rPr>
          <w:rFonts w:ascii="Cambria" w:eastAsia="Calibri" w:hAnsi="Cambria" w:cs="Times New Roman"/>
          <w:b/>
          <w:lang w:val="sq-AL"/>
        </w:rPr>
        <w:t>Programi “Transporti Hekurudhor”</w:t>
      </w:r>
    </w:p>
    <w:p w:rsidR="00740D1B" w:rsidRPr="00DC669F" w:rsidRDefault="00740D1B" w:rsidP="00EA78FF">
      <w:pPr>
        <w:numPr>
          <w:ilvl w:val="0"/>
          <w:numId w:val="6"/>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Riko</w:t>
      </w:r>
      <w:r>
        <w:rPr>
          <w:rFonts w:ascii="Cambria" w:eastAsia="Calibri" w:hAnsi="Cambria" w:cs="Times New Roman"/>
          <w:lang w:val="sq-AL"/>
        </w:rPr>
        <w:t>n</w:t>
      </w:r>
      <w:r w:rsidRPr="00DC669F">
        <w:rPr>
          <w:rFonts w:ascii="Cambria" w:eastAsia="Calibri" w:hAnsi="Cambria" w:cs="Times New Roman"/>
          <w:lang w:val="sq-AL"/>
        </w:rPr>
        <w:t>struksioni i segmentit hekurudhor Tiranë – Durrës si dhe ndërtimi i linjës së re hekurudhore Tiranë-Rinas;</w:t>
      </w:r>
    </w:p>
    <w:p w:rsidR="00740D1B" w:rsidRPr="00B461E0" w:rsidRDefault="00740D1B" w:rsidP="00EA78FF">
      <w:pPr>
        <w:pStyle w:val="ListParagraph"/>
        <w:numPr>
          <w:ilvl w:val="0"/>
          <w:numId w:val="6"/>
        </w:numPr>
        <w:rPr>
          <w:rFonts w:ascii="Cambria" w:eastAsia="Calibri" w:hAnsi="Cambria" w:cs="Times New Roman"/>
          <w:lang w:val="sq-AL"/>
        </w:rPr>
      </w:pPr>
      <w:r w:rsidRPr="00B461E0">
        <w:rPr>
          <w:rFonts w:ascii="Cambria" w:eastAsia="Calibri" w:hAnsi="Cambria" w:cs="Times New Roman"/>
          <w:lang w:val="sq-AL"/>
        </w:rPr>
        <w:t>Mirëmbajtja e infrastrukturës hekurudhore ekzistuese si dhe mirëmbajt</w:t>
      </w:r>
      <w:r>
        <w:rPr>
          <w:rFonts w:ascii="Cambria" w:eastAsia="Calibri" w:hAnsi="Cambria" w:cs="Times New Roman"/>
          <w:lang w:val="sq-AL"/>
        </w:rPr>
        <w:t xml:space="preserve">ja e mjeteve-hekurudhore; </w:t>
      </w:r>
      <w:r w:rsidRPr="00B461E0">
        <w:rPr>
          <w:rFonts w:ascii="Cambria" w:eastAsia="Calibri" w:hAnsi="Cambria" w:cs="Times New Roman"/>
          <w:lang w:val="sq-AL"/>
        </w:rPr>
        <w:t>Studime fizibiliteti dhe projekte zbatimi për segmente të reja dhe ekzistuese hekurudhore.</w:t>
      </w:r>
    </w:p>
    <w:p w:rsidR="00740D1B" w:rsidRPr="00DC669F" w:rsidRDefault="00740D1B" w:rsidP="00740D1B">
      <w:pPr>
        <w:jc w:val="both"/>
        <w:rPr>
          <w:rFonts w:ascii="Cambria" w:eastAsia="Calibri" w:hAnsi="Cambria" w:cs="Times New Roman"/>
          <w:lang w:val="sq-AL"/>
        </w:rPr>
      </w:pPr>
    </w:p>
    <w:p w:rsidR="00740D1B" w:rsidRPr="00A3613D" w:rsidRDefault="00740D1B" w:rsidP="00740D1B">
      <w:pPr>
        <w:jc w:val="both"/>
        <w:rPr>
          <w:rFonts w:ascii="Cambria" w:eastAsia="Calibri" w:hAnsi="Cambria" w:cs="Times New Roman"/>
          <w:lang w:val="sq-AL"/>
        </w:rPr>
      </w:pPr>
      <w:r w:rsidRPr="00405A65">
        <w:rPr>
          <w:rFonts w:ascii="Cambria" w:eastAsia="Calibri" w:hAnsi="Cambria" w:cs="Times New Roman"/>
          <w:b/>
          <w:lang w:val="sq-AL"/>
        </w:rPr>
        <w:t>Programi “Mbështetje për Burimet Natyrore”</w:t>
      </w:r>
    </w:p>
    <w:p w:rsidR="00740D1B" w:rsidRDefault="00740D1B" w:rsidP="00EA78FF">
      <w:pPr>
        <w:numPr>
          <w:ilvl w:val="0"/>
          <w:numId w:val="6"/>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Nxitja dhe inkurajimi i ndërtimit të objekteve të përpunimit të mineraleve;</w:t>
      </w:r>
    </w:p>
    <w:p w:rsidR="00740D1B" w:rsidRDefault="00740D1B" w:rsidP="00EA78FF">
      <w:pPr>
        <w:numPr>
          <w:ilvl w:val="0"/>
          <w:numId w:val="6"/>
        </w:numPr>
        <w:spacing w:after="0" w:line="240" w:lineRule="auto"/>
        <w:contextualSpacing/>
        <w:jc w:val="both"/>
        <w:rPr>
          <w:rFonts w:ascii="Cambria" w:eastAsia="Calibri" w:hAnsi="Cambria" w:cs="Times New Roman"/>
          <w:lang w:val="sq-AL"/>
        </w:rPr>
      </w:pPr>
      <w:r>
        <w:rPr>
          <w:rFonts w:ascii="Cambria" w:eastAsia="Calibri" w:hAnsi="Cambria" w:cs="Times New Roman"/>
          <w:lang w:val="sq-AL"/>
        </w:rPr>
        <w:t xml:space="preserve">Zhvillimi i qëndrueshëm i </w:t>
      </w:r>
      <w:r w:rsidRPr="00486D88">
        <w:rPr>
          <w:rFonts w:ascii="Cambria" w:eastAsia="Calibri" w:hAnsi="Cambria" w:cs="Times New Roman"/>
          <w:lang w:val="sq-AL"/>
        </w:rPr>
        <w:t xml:space="preserve">sektorit minerar  </w:t>
      </w:r>
      <w:r>
        <w:rPr>
          <w:rFonts w:ascii="Cambria" w:eastAsia="Calibri" w:hAnsi="Cambria" w:cs="Times New Roman"/>
          <w:lang w:val="sq-AL"/>
        </w:rPr>
        <w:t>dhe rritja</w:t>
      </w:r>
      <w:r w:rsidRPr="00486D88">
        <w:rPr>
          <w:rFonts w:ascii="Cambria" w:eastAsia="Calibri" w:hAnsi="Cambria" w:cs="Times New Roman"/>
          <w:lang w:val="sq-AL"/>
        </w:rPr>
        <w:t xml:space="preserve"> e transparencës në shfrytëzimin racional të burimeve natyrore</w:t>
      </w:r>
      <w:r>
        <w:rPr>
          <w:rFonts w:ascii="Cambria" w:eastAsia="Calibri" w:hAnsi="Cambria" w:cs="Times New Roman"/>
          <w:lang w:val="sq-AL"/>
        </w:rPr>
        <w:t>;</w:t>
      </w:r>
    </w:p>
    <w:p w:rsidR="00740D1B" w:rsidRPr="00DC669F" w:rsidRDefault="00740D1B" w:rsidP="00EA78FF">
      <w:pPr>
        <w:numPr>
          <w:ilvl w:val="0"/>
          <w:numId w:val="6"/>
        </w:numPr>
        <w:spacing w:after="0" w:line="240" w:lineRule="auto"/>
        <w:contextualSpacing/>
        <w:jc w:val="both"/>
        <w:rPr>
          <w:rFonts w:ascii="Cambria" w:eastAsia="Calibri" w:hAnsi="Cambria" w:cs="Times New Roman"/>
          <w:lang w:val="sq-AL"/>
        </w:rPr>
      </w:pPr>
      <w:r w:rsidRPr="00F9649D">
        <w:rPr>
          <w:rFonts w:ascii="Cambria" w:eastAsia="Calibri" w:hAnsi="Cambria" w:cs="Times New Roman"/>
          <w:lang w:val="sq-AL"/>
        </w:rPr>
        <w:t>Rr</w:t>
      </w:r>
      <w:r>
        <w:rPr>
          <w:rFonts w:ascii="Cambria" w:eastAsia="Calibri" w:hAnsi="Cambria" w:cs="Times New Roman"/>
          <w:lang w:val="sq-AL"/>
        </w:rPr>
        <w:t>itja e lejeve minerare aktive në të</w:t>
      </w:r>
      <w:r w:rsidRPr="00F9649D">
        <w:rPr>
          <w:rFonts w:ascii="Cambria" w:eastAsia="Calibri" w:hAnsi="Cambria" w:cs="Times New Roman"/>
          <w:lang w:val="sq-AL"/>
        </w:rPr>
        <w:t xml:space="preserve"> cilat zhvillohet aktivitet minerar konform standarteve</w:t>
      </w:r>
      <w:r>
        <w:rPr>
          <w:rFonts w:ascii="Cambria" w:eastAsia="Calibri" w:hAnsi="Cambria" w:cs="Times New Roman"/>
          <w:lang w:val="sq-AL"/>
        </w:rPr>
        <w:t>;</w:t>
      </w:r>
    </w:p>
    <w:p w:rsidR="00740D1B" w:rsidRPr="00DC669F" w:rsidRDefault="00740D1B" w:rsidP="00EA78FF">
      <w:pPr>
        <w:numPr>
          <w:ilvl w:val="0"/>
          <w:numId w:val="6"/>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 xml:space="preserve">Realizimi në vazhdimësi i funksioneve të mbikëqyrjes së shfrytëzimit racional e efektiv të pasurive minerale, monitorimit minerar dhe të fenomeneve të postshfrytëzimit, rritja e kontrollit për rehabilitimin minerar;  </w:t>
      </w:r>
    </w:p>
    <w:p w:rsidR="00740D1B" w:rsidRPr="00DC669F" w:rsidRDefault="00740D1B" w:rsidP="00EA78FF">
      <w:pPr>
        <w:numPr>
          <w:ilvl w:val="0"/>
          <w:numId w:val="6"/>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Përmirësimi i transparencës së biznesit në industrinë nxjerrëse, në mënyrë që t</w:t>
      </w:r>
      <w:r>
        <w:rPr>
          <w:rFonts w:ascii="Cambria" w:eastAsia="Calibri" w:hAnsi="Cambria" w:cs="Times New Roman"/>
          <w:lang w:val="sq-AL"/>
        </w:rPr>
        <w:t>ë</w:t>
      </w:r>
      <w:r w:rsidRPr="00DC669F">
        <w:rPr>
          <w:rFonts w:ascii="Cambria" w:eastAsia="Calibri" w:hAnsi="Cambria" w:cs="Times New Roman"/>
          <w:lang w:val="sq-AL"/>
        </w:rPr>
        <w:t xml:space="preserve"> ardhurat nga ky biznes të kontribuojnë më shumë në zhvillimin e vendit.</w:t>
      </w:r>
    </w:p>
    <w:p w:rsidR="00740D1B" w:rsidRPr="00DC669F" w:rsidRDefault="00740D1B" w:rsidP="00740D1B">
      <w:pPr>
        <w:jc w:val="both"/>
        <w:rPr>
          <w:rFonts w:ascii="Cambria" w:eastAsia="Calibri" w:hAnsi="Cambria" w:cs="Times New Roman"/>
          <w:lang w:val="sq-AL"/>
        </w:rPr>
      </w:pPr>
    </w:p>
    <w:p w:rsidR="00740D1B" w:rsidRPr="00DC669F" w:rsidRDefault="00740D1B" w:rsidP="00740D1B">
      <w:pPr>
        <w:jc w:val="both"/>
        <w:rPr>
          <w:rFonts w:ascii="Cambria" w:eastAsia="Calibri" w:hAnsi="Cambria" w:cs="Times New Roman"/>
          <w:b/>
          <w:lang w:val="sq-AL"/>
        </w:rPr>
      </w:pPr>
      <w:r w:rsidRPr="00405A65">
        <w:rPr>
          <w:rFonts w:ascii="Cambria" w:eastAsia="Calibri" w:hAnsi="Cambria" w:cs="Times New Roman"/>
          <w:b/>
          <w:lang w:val="sq-AL"/>
        </w:rPr>
        <w:t>Programi “Mbështetje për Industrinë”</w:t>
      </w:r>
    </w:p>
    <w:p w:rsidR="00740D1B" w:rsidRDefault="00740D1B" w:rsidP="00EA78FF">
      <w:pPr>
        <w:numPr>
          <w:ilvl w:val="0"/>
          <w:numId w:val="6"/>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Zhvillimi i strukturave dhe burimeve njerëzore dhe forcimi i kapaciteteve institucionale për inspekimin dhe mbikqyrjen, sigurinë në punë për monitorimin e inspektimit dhe mbikqyrjes së sigurisë teknike të produkteve / pajisjeve / instalimeve n</w:t>
      </w:r>
      <w:r>
        <w:rPr>
          <w:rFonts w:ascii="Cambria" w:eastAsia="Calibri" w:hAnsi="Cambria" w:cs="Times New Roman"/>
          <w:lang w:val="sq-AL"/>
        </w:rPr>
        <w:t>ë fushat e veprimtarisë së MIE;</w:t>
      </w:r>
    </w:p>
    <w:p w:rsidR="00740D1B" w:rsidRDefault="00740D1B" w:rsidP="00EA78FF">
      <w:pPr>
        <w:numPr>
          <w:ilvl w:val="0"/>
          <w:numId w:val="6"/>
        </w:numPr>
        <w:spacing w:after="0" w:line="240" w:lineRule="auto"/>
        <w:contextualSpacing/>
        <w:jc w:val="both"/>
        <w:rPr>
          <w:rFonts w:ascii="Cambria" w:eastAsia="Calibri" w:hAnsi="Cambria" w:cs="Times New Roman"/>
          <w:lang w:val="sq-AL"/>
        </w:rPr>
      </w:pPr>
      <w:r>
        <w:rPr>
          <w:rFonts w:ascii="Cambria" w:eastAsia="Calibri" w:hAnsi="Cambria" w:cs="Times New Roman"/>
          <w:lang w:val="sq-AL"/>
        </w:rPr>
        <w:t>Rritja e standardeve të produkteve dhe sigurisë</w:t>
      </w:r>
      <w:r w:rsidRPr="00F9649D">
        <w:rPr>
          <w:rFonts w:ascii="Cambria" w:eastAsia="Calibri" w:hAnsi="Cambria" w:cs="Times New Roman"/>
          <w:lang w:val="sq-AL"/>
        </w:rPr>
        <w:t xml:space="preserve"> se  pajisjeve / instalimeve</w:t>
      </w:r>
      <w:r>
        <w:rPr>
          <w:rFonts w:ascii="Cambria" w:eastAsia="Calibri" w:hAnsi="Cambria" w:cs="Times New Roman"/>
          <w:lang w:val="sq-AL"/>
        </w:rPr>
        <w:t xml:space="preserve"> me 7% deri në vitin 2022</w:t>
      </w:r>
    </w:p>
    <w:p w:rsidR="00740D1B" w:rsidRPr="00F9649D" w:rsidRDefault="00740D1B" w:rsidP="00EA78FF">
      <w:pPr>
        <w:numPr>
          <w:ilvl w:val="0"/>
          <w:numId w:val="6"/>
        </w:numPr>
        <w:spacing w:after="0" w:line="240" w:lineRule="auto"/>
        <w:contextualSpacing/>
        <w:jc w:val="both"/>
        <w:rPr>
          <w:rFonts w:ascii="Cambria" w:eastAsia="Calibri" w:hAnsi="Cambria" w:cs="Times New Roman"/>
          <w:lang w:val="sq-AL"/>
        </w:rPr>
      </w:pPr>
      <w:r w:rsidRPr="00366807">
        <w:rPr>
          <w:rFonts w:ascii="Cambria" w:eastAsia="Calibri" w:hAnsi="Cambria" w:cs="Times New Roman"/>
          <w:lang w:val="sq-AL"/>
        </w:rPr>
        <w:t>Nxitja e interesit të biznesit vendas dhe të huaj për mundësi zhvillimi veprimtarish industrial;</w:t>
      </w:r>
    </w:p>
    <w:p w:rsidR="00740D1B" w:rsidRPr="00DC669F" w:rsidRDefault="00740D1B" w:rsidP="00EA78FF">
      <w:pPr>
        <w:numPr>
          <w:ilvl w:val="0"/>
          <w:numId w:val="6"/>
        </w:numPr>
        <w:spacing w:after="0" w:line="240" w:lineRule="auto"/>
        <w:contextualSpacing/>
        <w:jc w:val="both"/>
        <w:rPr>
          <w:rFonts w:ascii="Cambria" w:eastAsia="Calibri" w:hAnsi="Cambria" w:cs="Times New Roman"/>
          <w:lang w:val="sq-AL"/>
        </w:rPr>
      </w:pPr>
      <w:r w:rsidRPr="00F9649D">
        <w:rPr>
          <w:rFonts w:ascii="Cambria" w:eastAsia="Calibri" w:hAnsi="Cambria" w:cs="Times New Roman"/>
          <w:lang w:val="sq-AL"/>
        </w:rPr>
        <w:t>Red</w:t>
      </w:r>
      <w:r>
        <w:rPr>
          <w:rFonts w:ascii="Cambria" w:eastAsia="Calibri" w:hAnsi="Cambria" w:cs="Times New Roman"/>
          <w:lang w:val="sq-AL"/>
        </w:rPr>
        <w:t xml:space="preserve">uktimi i rrezikut nga kimikatet </w:t>
      </w:r>
      <w:r w:rsidRPr="00F9649D">
        <w:rPr>
          <w:rFonts w:ascii="Cambria" w:eastAsia="Calibri" w:hAnsi="Cambria" w:cs="Times New Roman"/>
          <w:lang w:val="sq-AL"/>
        </w:rPr>
        <w:t>e rrezikshme</w:t>
      </w:r>
      <w:r>
        <w:rPr>
          <w:rFonts w:ascii="Cambria" w:eastAsia="Calibri" w:hAnsi="Cambria" w:cs="Times New Roman"/>
          <w:lang w:val="sq-AL"/>
        </w:rPr>
        <w:t xml:space="preserve"> me 13% deri në vitin 2022.</w:t>
      </w:r>
    </w:p>
    <w:p w:rsidR="00740D1B" w:rsidRPr="00DC669F" w:rsidRDefault="00740D1B" w:rsidP="00EA78FF">
      <w:pPr>
        <w:numPr>
          <w:ilvl w:val="0"/>
          <w:numId w:val="6"/>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Zhvillimi i strukturave dhe burimeve njerëzore dhe forcimi i kapaciteteve institucionale për sigurimin e kushteve të domosdoshme për  inspekimin dhe mbikqyrjen e shëndetit, sigurisë në punë, emergjencat dhe shpëtimin në veprimtarinë minerare dhe në punimet nëntokës</w:t>
      </w:r>
      <w:r>
        <w:rPr>
          <w:rFonts w:ascii="Cambria" w:eastAsia="Calibri" w:hAnsi="Cambria" w:cs="Times New Roman"/>
          <w:lang w:val="sq-AL"/>
        </w:rPr>
        <w:t>ore të veprave hidroenergjetike;</w:t>
      </w:r>
    </w:p>
    <w:p w:rsidR="00740D1B" w:rsidRPr="00DC669F" w:rsidRDefault="00740D1B" w:rsidP="00EA78FF">
      <w:pPr>
        <w:numPr>
          <w:ilvl w:val="0"/>
          <w:numId w:val="6"/>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lastRenderedPageBreak/>
        <w:t>Rritja dhe përmirësimi i standarteve, kushteve të punës  dhe të sigurisë së depozitimit dhe ruajtjes së kimikateve të rrezikshme nën përgjegjësinë e MIE-s, në Qendrën e Grumbullimit dhe Trajti</w:t>
      </w:r>
      <w:r>
        <w:rPr>
          <w:rFonts w:ascii="Cambria" w:eastAsia="Calibri" w:hAnsi="Cambria" w:cs="Times New Roman"/>
          <w:lang w:val="sq-AL"/>
        </w:rPr>
        <w:t>mit të Kimikateve të Rrezikshme;</w:t>
      </w:r>
    </w:p>
    <w:p w:rsidR="00740D1B" w:rsidRDefault="00740D1B" w:rsidP="00EA78FF">
      <w:pPr>
        <w:numPr>
          <w:ilvl w:val="0"/>
          <w:numId w:val="6"/>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Përfundimi i procesit të likujdimit dhe mbylljes së  ish ndërmarrjeve industriale në varësi të MIE-s. Rehabilitimi i territoreve të ish ndërmarrjeve për nxitjen e investitorëve dhe promovimin e tyre pë</w:t>
      </w:r>
      <w:r>
        <w:rPr>
          <w:rFonts w:ascii="Cambria" w:eastAsia="Calibri" w:hAnsi="Cambria" w:cs="Times New Roman"/>
          <w:lang w:val="sq-AL"/>
        </w:rPr>
        <w:t>r përdorim si parqe industriale;</w:t>
      </w:r>
    </w:p>
    <w:p w:rsidR="00740D1B" w:rsidRPr="00DC669F" w:rsidRDefault="00740D1B" w:rsidP="00EA78FF">
      <w:pPr>
        <w:numPr>
          <w:ilvl w:val="0"/>
          <w:numId w:val="6"/>
        </w:numPr>
        <w:spacing w:after="0" w:line="240" w:lineRule="auto"/>
        <w:contextualSpacing/>
        <w:jc w:val="both"/>
        <w:rPr>
          <w:rFonts w:ascii="Cambria" w:eastAsia="Calibri" w:hAnsi="Cambria" w:cs="Times New Roman"/>
          <w:lang w:val="sq-AL"/>
        </w:rPr>
      </w:pPr>
      <w:r>
        <w:rPr>
          <w:rFonts w:ascii="Cambria" w:eastAsia="Calibri" w:hAnsi="Cambria" w:cs="Times New Roman"/>
          <w:lang w:val="sq-AL"/>
        </w:rPr>
        <w:t>Rritja e mumrit të mostrave të analizuara të naftës dhe nënprodukteve të saj, të prodhuara në vend dhe të importuara në masën deri në 9200 në vitin 2022;</w:t>
      </w:r>
    </w:p>
    <w:p w:rsidR="00740D1B" w:rsidRDefault="00740D1B" w:rsidP="00EA78FF">
      <w:pPr>
        <w:numPr>
          <w:ilvl w:val="0"/>
          <w:numId w:val="6"/>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Promovimi tek biznesi i studimeve tekniko-ekonomike për industrinë e Lëkurë-Këpucës, industrisë së bakrit, nikel-silikateve dhe kuarciteve, zhvillimit të QGTK dhe hartimi i raporteve mjedisore si dhe zhvillimi i disa ish territoreve industriale për ushtrimin e veprimtarive ekonomike.</w:t>
      </w:r>
    </w:p>
    <w:p w:rsidR="00B86AF9" w:rsidRPr="00FD7A65" w:rsidRDefault="00B86AF9" w:rsidP="00FD7A65">
      <w:pPr>
        <w:spacing w:after="0" w:line="240" w:lineRule="auto"/>
        <w:ind w:left="414"/>
        <w:contextualSpacing/>
        <w:jc w:val="both"/>
        <w:rPr>
          <w:rFonts w:ascii="Cambria" w:eastAsia="Calibri" w:hAnsi="Cambria" w:cs="Times New Roman"/>
          <w:lang w:val="sq-AL"/>
        </w:rPr>
      </w:pPr>
    </w:p>
    <w:p w:rsidR="00D7139A" w:rsidRPr="00D7139A" w:rsidRDefault="00D7139A" w:rsidP="00EA78FF">
      <w:pPr>
        <w:pStyle w:val="ListParagraph"/>
        <w:keepNext/>
        <w:numPr>
          <w:ilvl w:val="1"/>
          <w:numId w:val="23"/>
        </w:numPr>
        <w:spacing w:before="240" w:after="60" w:line="240" w:lineRule="auto"/>
        <w:contextualSpacing w:val="0"/>
        <w:outlineLvl w:val="1"/>
        <w:rPr>
          <w:rFonts w:ascii="Arial" w:eastAsia="Calibri" w:hAnsi="Arial" w:cs="Arial"/>
          <w:b/>
          <w:bCs/>
          <w:i/>
          <w:iCs/>
          <w:noProof/>
          <w:vanish/>
          <w:sz w:val="28"/>
          <w:szCs w:val="28"/>
          <w:lang w:eastAsia="sq-AL"/>
        </w:rPr>
      </w:pPr>
      <w:bookmarkStart w:id="28" w:name="_Toc518558893"/>
      <w:bookmarkStart w:id="29" w:name="_Toc518559015"/>
      <w:bookmarkStart w:id="30" w:name="_Toc518559242"/>
      <w:bookmarkStart w:id="31" w:name="_Toc518562257"/>
      <w:bookmarkStart w:id="32" w:name="_Toc527191564"/>
      <w:bookmarkStart w:id="33" w:name="_Toc527191596"/>
      <w:bookmarkStart w:id="34" w:name="_Toc527191722"/>
      <w:bookmarkStart w:id="35" w:name="_Toc527192126"/>
      <w:bookmarkStart w:id="36" w:name="_Toc527192176"/>
      <w:bookmarkStart w:id="37" w:name="_Toc527530921"/>
      <w:bookmarkStart w:id="38" w:name="_Toc354458"/>
      <w:bookmarkStart w:id="39" w:name="_Toc516539"/>
      <w:bookmarkStart w:id="40" w:name="_Toc12009295"/>
      <w:bookmarkStart w:id="41" w:name="_Toc12014083"/>
      <w:bookmarkStart w:id="42" w:name="_Toc12014154"/>
      <w:bookmarkStart w:id="43" w:name="_Toc12014387"/>
      <w:bookmarkStart w:id="44" w:name="_Toc12014417"/>
      <w:bookmarkStart w:id="45" w:name="_Toc12014537"/>
      <w:bookmarkStart w:id="46" w:name="_Toc12016554"/>
      <w:bookmarkStart w:id="47" w:name="_Toc12260716"/>
      <w:bookmarkStart w:id="48" w:name="_Toc12533833"/>
      <w:bookmarkStart w:id="49" w:name="_Toc12534346"/>
      <w:bookmarkStart w:id="50" w:name="_Toc12536771"/>
      <w:bookmarkStart w:id="51" w:name="_Toc12536802"/>
      <w:bookmarkStart w:id="52" w:name="_Toc12541859"/>
      <w:bookmarkStart w:id="53" w:name="_Toc12876748"/>
      <w:bookmarkStart w:id="54" w:name="_Toc12955088"/>
      <w:bookmarkStart w:id="55" w:name="_Toc12963506"/>
      <w:bookmarkStart w:id="56" w:name="_Toc12976982"/>
      <w:bookmarkStart w:id="57" w:name="_Toc13476481"/>
      <w:bookmarkStart w:id="58" w:name="_Toc13478525"/>
      <w:bookmarkStart w:id="59" w:name="_Toc13653937"/>
      <w:bookmarkStart w:id="60" w:name="_Toc13653981"/>
      <w:bookmarkStart w:id="61" w:name="_Toc20906548"/>
      <w:bookmarkStart w:id="62" w:name="_Toc20914557"/>
      <w:bookmarkStart w:id="63" w:name="_Toc20914755"/>
      <w:bookmarkStart w:id="64" w:name="_Toc20914874"/>
      <w:bookmarkStart w:id="65" w:name="_Toc20920371"/>
      <w:bookmarkStart w:id="66" w:name="_Toc21076167"/>
      <w:bookmarkStart w:id="67" w:name="_Toc21076196"/>
      <w:bookmarkStart w:id="68" w:name="_Toc21076406"/>
      <w:bookmarkStart w:id="69" w:name="_Toc21076643"/>
      <w:bookmarkStart w:id="70" w:name="_Toc21076680"/>
      <w:bookmarkStart w:id="71" w:name="_Toc21076845"/>
      <w:bookmarkStart w:id="72" w:name="_Toc21076875"/>
      <w:bookmarkStart w:id="73" w:name="_Toc31801840"/>
      <w:bookmarkStart w:id="74" w:name="_Toc32317788"/>
      <w:bookmarkStart w:id="75" w:name="_Toc32317972"/>
      <w:bookmarkStart w:id="76" w:name="_Toc32329848"/>
      <w:bookmarkStart w:id="77" w:name="_Toc32330007"/>
      <w:bookmarkStart w:id="78" w:name="_Toc32408365"/>
      <w:bookmarkStart w:id="79" w:name="_Toc32414951"/>
      <w:bookmarkStart w:id="80" w:name="_Toc33087733"/>
      <w:bookmarkStart w:id="81" w:name="_Toc33537242"/>
      <w:bookmarkStart w:id="82" w:name="_Toc33537273"/>
      <w:bookmarkStart w:id="83" w:name="_Toc33689409"/>
      <w:bookmarkStart w:id="84" w:name="_Toc33709882"/>
      <w:bookmarkStart w:id="85" w:name="_Toc51663654"/>
      <w:bookmarkStart w:id="86" w:name="_Toc51665212"/>
      <w:bookmarkStart w:id="87" w:name="_Toc51665730"/>
      <w:bookmarkStart w:id="88" w:name="_Toc51665837"/>
      <w:bookmarkStart w:id="89" w:name="_Toc51666032"/>
      <w:bookmarkStart w:id="90" w:name="_Toc51682360"/>
      <w:bookmarkStart w:id="91" w:name="_Toc51682501"/>
      <w:bookmarkStart w:id="92" w:name="_Toc52372748"/>
      <w:bookmarkStart w:id="93" w:name="_Toc52372875"/>
      <w:bookmarkStart w:id="94" w:name="_Toc53495376"/>
      <w:bookmarkStart w:id="95" w:name="_Toc56674436"/>
      <w:bookmarkStart w:id="96" w:name="_Toc56674469"/>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rsidR="00D7139A" w:rsidRPr="00D7139A" w:rsidRDefault="00D7139A" w:rsidP="00EA78FF">
      <w:pPr>
        <w:pStyle w:val="ListParagraph"/>
        <w:keepNext/>
        <w:numPr>
          <w:ilvl w:val="1"/>
          <w:numId w:val="23"/>
        </w:numPr>
        <w:spacing w:before="240" w:after="60" w:line="240" w:lineRule="auto"/>
        <w:contextualSpacing w:val="0"/>
        <w:outlineLvl w:val="1"/>
        <w:rPr>
          <w:rFonts w:ascii="Arial" w:eastAsia="Calibri" w:hAnsi="Arial" w:cs="Arial"/>
          <w:b/>
          <w:bCs/>
          <w:i/>
          <w:iCs/>
          <w:noProof/>
          <w:vanish/>
          <w:sz w:val="28"/>
          <w:szCs w:val="28"/>
          <w:lang w:eastAsia="sq-AL"/>
        </w:rPr>
      </w:pPr>
      <w:bookmarkStart w:id="97" w:name="_Toc518559016"/>
      <w:bookmarkStart w:id="98" w:name="_Toc518559243"/>
      <w:bookmarkStart w:id="99" w:name="_Toc518562258"/>
      <w:bookmarkStart w:id="100" w:name="_Toc527191565"/>
      <w:bookmarkStart w:id="101" w:name="_Toc527191597"/>
      <w:bookmarkStart w:id="102" w:name="_Toc527191723"/>
      <w:bookmarkStart w:id="103" w:name="_Toc527192127"/>
      <w:bookmarkStart w:id="104" w:name="_Toc527192177"/>
      <w:bookmarkStart w:id="105" w:name="_Toc527530922"/>
      <w:bookmarkStart w:id="106" w:name="_Toc354459"/>
      <w:bookmarkStart w:id="107" w:name="_Toc516540"/>
      <w:bookmarkStart w:id="108" w:name="_Toc12009296"/>
      <w:bookmarkStart w:id="109" w:name="_Toc12014084"/>
      <w:bookmarkStart w:id="110" w:name="_Toc12014155"/>
      <w:bookmarkStart w:id="111" w:name="_Toc12014388"/>
      <w:bookmarkStart w:id="112" w:name="_Toc12014418"/>
      <w:bookmarkStart w:id="113" w:name="_Toc12014538"/>
      <w:bookmarkStart w:id="114" w:name="_Toc12016555"/>
      <w:bookmarkStart w:id="115" w:name="_Toc12260717"/>
      <w:bookmarkStart w:id="116" w:name="_Toc12533834"/>
      <w:bookmarkStart w:id="117" w:name="_Toc12534347"/>
      <w:bookmarkStart w:id="118" w:name="_Toc12536772"/>
      <w:bookmarkStart w:id="119" w:name="_Toc12536803"/>
      <w:bookmarkStart w:id="120" w:name="_Toc12541860"/>
      <w:bookmarkStart w:id="121" w:name="_Toc12876749"/>
      <w:bookmarkStart w:id="122" w:name="_Toc12955089"/>
      <w:bookmarkStart w:id="123" w:name="_Toc12963507"/>
      <w:bookmarkStart w:id="124" w:name="_Toc12976983"/>
      <w:bookmarkStart w:id="125" w:name="_Toc13476482"/>
      <w:bookmarkStart w:id="126" w:name="_Toc13478526"/>
      <w:bookmarkStart w:id="127" w:name="_Toc13653938"/>
      <w:bookmarkStart w:id="128" w:name="_Toc13653982"/>
      <w:bookmarkStart w:id="129" w:name="_Toc20906549"/>
      <w:bookmarkStart w:id="130" w:name="_Toc20914558"/>
      <w:bookmarkStart w:id="131" w:name="_Toc20914756"/>
      <w:bookmarkStart w:id="132" w:name="_Toc20914875"/>
      <w:bookmarkStart w:id="133" w:name="_Toc20920372"/>
      <w:bookmarkStart w:id="134" w:name="_Toc21076168"/>
      <w:bookmarkStart w:id="135" w:name="_Toc21076197"/>
      <w:bookmarkStart w:id="136" w:name="_Toc21076407"/>
      <w:bookmarkStart w:id="137" w:name="_Toc21076644"/>
      <w:bookmarkStart w:id="138" w:name="_Toc21076681"/>
      <w:bookmarkStart w:id="139" w:name="_Toc21076846"/>
      <w:bookmarkStart w:id="140" w:name="_Toc21076876"/>
      <w:bookmarkStart w:id="141" w:name="_Toc31801841"/>
      <w:bookmarkStart w:id="142" w:name="_Toc32317789"/>
      <w:bookmarkStart w:id="143" w:name="_Toc32317973"/>
      <w:bookmarkStart w:id="144" w:name="_Toc32329849"/>
      <w:bookmarkStart w:id="145" w:name="_Toc32330008"/>
      <w:bookmarkStart w:id="146" w:name="_Toc32408366"/>
      <w:bookmarkStart w:id="147" w:name="_Toc32414952"/>
      <w:bookmarkStart w:id="148" w:name="_Toc33087734"/>
      <w:bookmarkStart w:id="149" w:name="_Toc33537243"/>
      <w:bookmarkStart w:id="150" w:name="_Toc33537274"/>
      <w:bookmarkStart w:id="151" w:name="_Toc33689410"/>
      <w:bookmarkStart w:id="152" w:name="_Toc33709883"/>
      <w:bookmarkStart w:id="153" w:name="_Toc51663655"/>
      <w:bookmarkStart w:id="154" w:name="_Toc51665213"/>
      <w:bookmarkStart w:id="155" w:name="_Toc51665731"/>
      <w:bookmarkStart w:id="156" w:name="_Toc51665838"/>
      <w:bookmarkStart w:id="157" w:name="_Toc51666033"/>
      <w:bookmarkStart w:id="158" w:name="_Toc51682361"/>
      <w:bookmarkStart w:id="159" w:name="_Toc51682502"/>
      <w:bookmarkStart w:id="160" w:name="_Toc52372749"/>
      <w:bookmarkStart w:id="161" w:name="_Toc52372876"/>
      <w:bookmarkStart w:id="162" w:name="_Toc53495377"/>
      <w:bookmarkStart w:id="163" w:name="_Toc56674437"/>
      <w:bookmarkStart w:id="164" w:name="_Toc56674470"/>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rsidR="00D7139A" w:rsidRPr="00D7139A" w:rsidRDefault="00D7139A" w:rsidP="00EA78FF">
      <w:pPr>
        <w:pStyle w:val="ListParagraph"/>
        <w:keepNext/>
        <w:numPr>
          <w:ilvl w:val="1"/>
          <w:numId w:val="23"/>
        </w:numPr>
        <w:spacing w:before="240" w:after="60" w:line="240" w:lineRule="auto"/>
        <w:contextualSpacing w:val="0"/>
        <w:outlineLvl w:val="1"/>
        <w:rPr>
          <w:rFonts w:ascii="Arial" w:eastAsia="Calibri" w:hAnsi="Arial" w:cs="Arial"/>
          <w:b/>
          <w:bCs/>
          <w:i/>
          <w:iCs/>
          <w:noProof/>
          <w:vanish/>
          <w:sz w:val="28"/>
          <w:szCs w:val="28"/>
          <w:lang w:eastAsia="sq-AL"/>
        </w:rPr>
      </w:pPr>
      <w:bookmarkStart w:id="165" w:name="_Toc518559017"/>
      <w:bookmarkStart w:id="166" w:name="_Toc518559244"/>
      <w:bookmarkStart w:id="167" w:name="_Toc518562259"/>
      <w:bookmarkStart w:id="168" w:name="_Toc527191566"/>
      <w:bookmarkStart w:id="169" w:name="_Toc527191598"/>
      <w:bookmarkStart w:id="170" w:name="_Toc527191724"/>
      <w:bookmarkStart w:id="171" w:name="_Toc527192128"/>
      <w:bookmarkStart w:id="172" w:name="_Toc527192178"/>
      <w:bookmarkStart w:id="173" w:name="_Toc527530923"/>
      <w:bookmarkStart w:id="174" w:name="_Toc354460"/>
      <w:bookmarkStart w:id="175" w:name="_Toc516541"/>
      <w:bookmarkStart w:id="176" w:name="_Toc12009297"/>
      <w:bookmarkStart w:id="177" w:name="_Toc12014085"/>
      <w:bookmarkStart w:id="178" w:name="_Toc12014156"/>
      <w:bookmarkStart w:id="179" w:name="_Toc12014389"/>
      <w:bookmarkStart w:id="180" w:name="_Toc12014419"/>
      <w:bookmarkStart w:id="181" w:name="_Toc12014539"/>
      <w:bookmarkStart w:id="182" w:name="_Toc12016556"/>
      <w:bookmarkStart w:id="183" w:name="_Toc12260718"/>
      <w:bookmarkStart w:id="184" w:name="_Toc12533835"/>
      <w:bookmarkStart w:id="185" w:name="_Toc12534348"/>
      <w:bookmarkStart w:id="186" w:name="_Toc12536773"/>
      <w:bookmarkStart w:id="187" w:name="_Toc12536804"/>
      <w:bookmarkStart w:id="188" w:name="_Toc12541861"/>
      <w:bookmarkStart w:id="189" w:name="_Toc12876750"/>
      <w:bookmarkStart w:id="190" w:name="_Toc12955090"/>
      <w:bookmarkStart w:id="191" w:name="_Toc12963508"/>
      <w:bookmarkStart w:id="192" w:name="_Toc12976984"/>
      <w:bookmarkStart w:id="193" w:name="_Toc13476483"/>
      <w:bookmarkStart w:id="194" w:name="_Toc13478527"/>
      <w:bookmarkStart w:id="195" w:name="_Toc13653939"/>
      <w:bookmarkStart w:id="196" w:name="_Toc13653983"/>
      <w:bookmarkStart w:id="197" w:name="_Toc20906550"/>
      <w:bookmarkStart w:id="198" w:name="_Toc20914559"/>
      <w:bookmarkStart w:id="199" w:name="_Toc20914757"/>
      <w:bookmarkStart w:id="200" w:name="_Toc20914876"/>
      <w:bookmarkStart w:id="201" w:name="_Toc20920373"/>
      <w:bookmarkStart w:id="202" w:name="_Toc21076169"/>
      <w:bookmarkStart w:id="203" w:name="_Toc21076198"/>
      <w:bookmarkStart w:id="204" w:name="_Toc21076408"/>
      <w:bookmarkStart w:id="205" w:name="_Toc21076645"/>
      <w:bookmarkStart w:id="206" w:name="_Toc21076682"/>
      <w:bookmarkStart w:id="207" w:name="_Toc21076847"/>
      <w:bookmarkStart w:id="208" w:name="_Toc21076877"/>
      <w:bookmarkStart w:id="209" w:name="_Toc31801842"/>
      <w:bookmarkStart w:id="210" w:name="_Toc32317790"/>
      <w:bookmarkStart w:id="211" w:name="_Toc32317974"/>
      <w:bookmarkStart w:id="212" w:name="_Toc32329850"/>
      <w:bookmarkStart w:id="213" w:name="_Toc32330009"/>
      <w:bookmarkStart w:id="214" w:name="_Toc32408367"/>
      <w:bookmarkStart w:id="215" w:name="_Toc32414953"/>
      <w:bookmarkStart w:id="216" w:name="_Toc33087735"/>
      <w:bookmarkStart w:id="217" w:name="_Toc33537244"/>
      <w:bookmarkStart w:id="218" w:name="_Toc33537275"/>
      <w:bookmarkStart w:id="219" w:name="_Toc33689411"/>
      <w:bookmarkStart w:id="220" w:name="_Toc33709884"/>
      <w:bookmarkStart w:id="221" w:name="_Toc51663656"/>
      <w:bookmarkStart w:id="222" w:name="_Toc51665214"/>
      <w:bookmarkStart w:id="223" w:name="_Toc51665732"/>
      <w:bookmarkStart w:id="224" w:name="_Toc51665839"/>
      <w:bookmarkStart w:id="225" w:name="_Toc51666034"/>
      <w:bookmarkStart w:id="226" w:name="_Toc51682362"/>
      <w:bookmarkStart w:id="227" w:name="_Toc51682503"/>
      <w:bookmarkStart w:id="228" w:name="_Toc52372750"/>
      <w:bookmarkStart w:id="229" w:name="_Toc52372877"/>
      <w:bookmarkStart w:id="230" w:name="_Toc53495378"/>
      <w:bookmarkStart w:id="231" w:name="_Toc56674438"/>
      <w:bookmarkStart w:id="232" w:name="_Toc56674471"/>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rsidR="00D7139A" w:rsidRPr="00D7139A" w:rsidRDefault="00D7139A" w:rsidP="00EA78FF">
      <w:pPr>
        <w:pStyle w:val="ListParagraph"/>
        <w:keepNext/>
        <w:numPr>
          <w:ilvl w:val="1"/>
          <w:numId w:val="23"/>
        </w:numPr>
        <w:spacing w:before="240" w:after="60" w:line="240" w:lineRule="auto"/>
        <w:contextualSpacing w:val="0"/>
        <w:outlineLvl w:val="1"/>
        <w:rPr>
          <w:rFonts w:ascii="Arial" w:eastAsia="Calibri" w:hAnsi="Arial" w:cs="Arial"/>
          <w:b/>
          <w:bCs/>
          <w:i/>
          <w:iCs/>
          <w:noProof/>
          <w:vanish/>
          <w:sz w:val="28"/>
          <w:szCs w:val="28"/>
          <w:lang w:eastAsia="sq-AL"/>
        </w:rPr>
      </w:pPr>
      <w:bookmarkStart w:id="233" w:name="_Toc518559018"/>
      <w:bookmarkStart w:id="234" w:name="_Toc518559245"/>
      <w:bookmarkStart w:id="235" w:name="_Toc518562260"/>
      <w:bookmarkStart w:id="236" w:name="_Toc527191567"/>
      <w:bookmarkStart w:id="237" w:name="_Toc527191599"/>
      <w:bookmarkStart w:id="238" w:name="_Toc527191725"/>
      <w:bookmarkStart w:id="239" w:name="_Toc527192129"/>
      <w:bookmarkStart w:id="240" w:name="_Toc527192179"/>
      <w:bookmarkStart w:id="241" w:name="_Toc527530924"/>
      <w:bookmarkStart w:id="242" w:name="_Toc354461"/>
      <w:bookmarkStart w:id="243" w:name="_Toc516542"/>
      <w:bookmarkStart w:id="244" w:name="_Toc12009298"/>
      <w:bookmarkStart w:id="245" w:name="_Toc12014086"/>
      <w:bookmarkStart w:id="246" w:name="_Toc12014157"/>
      <w:bookmarkStart w:id="247" w:name="_Toc12014390"/>
      <w:bookmarkStart w:id="248" w:name="_Toc12014420"/>
      <w:bookmarkStart w:id="249" w:name="_Toc12014540"/>
      <w:bookmarkStart w:id="250" w:name="_Toc12016557"/>
      <w:bookmarkStart w:id="251" w:name="_Toc12260719"/>
      <w:bookmarkStart w:id="252" w:name="_Toc12533836"/>
      <w:bookmarkStart w:id="253" w:name="_Toc12534349"/>
      <w:bookmarkStart w:id="254" w:name="_Toc12536774"/>
      <w:bookmarkStart w:id="255" w:name="_Toc12536805"/>
      <w:bookmarkStart w:id="256" w:name="_Toc12541862"/>
      <w:bookmarkStart w:id="257" w:name="_Toc12876751"/>
      <w:bookmarkStart w:id="258" w:name="_Toc12955091"/>
      <w:bookmarkStart w:id="259" w:name="_Toc12963509"/>
      <w:bookmarkStart w:id="260" w:name="_Toc12976985"/>
      <w:bookmarkStart w:id="261" w:name="_Toc13476484"/>
      <w:bookmarkStart w:id="262" w:name="_Toc13478528"/>
      <w:bookmarkStart w:id="263" w:name="_Toc13653940"/>
      <w:bookmarkStart w:id="264" w:name="_Toc13653984"/>
      <w:bookmarkStart w:id="265" w:name="_Toc20906551"/>
      <w:bookmarkStart w:id="266" w:name="_Toc20914560"/>
      <w:bookmarkStart w:id="267" w:name="_Toc20914758"/>
      <w:bookmarkStart w:id="268" w:name="_Toc20914877"/>
      <w:bookmarkStart w:id="269" w:name="_Toc20920374"/>
      <w:bookmarkStart w:id="270" w:name="_Toc21076170"/>
      <w:bookmarkStart w:id="271" w:name="_Toc21076199"/>
      <w:bookmarkStart w:id="272" w:name="_Toc21076409"/>
      <w:bookmarkStart w:id="273" w:name="_Toc21076646"/>
      <w:bookmarkStart w:id="274" w:name="_Toc21076683"/>
      <w:bookmarkStart w:id="275" w:name="_Toc21076848"/>
      <w:bookmarkStart w:id="276" w:name="_Toc21076878"/>
      <w:bookmarkStart w:id="277" w:name="_Toc31801843"/>
      <w:bookmarkStart w:id="278" w:name="_Toc32317791"/>
      <w:bookmarkStart w:id="279" w:name="_Toc32317975"/>
      <w:bookmarkStart w:id="280" w:name="_Toc32329851"/>
      <w:bookmarkStart w:id="281" w:name="_Toc32330010"/>
      <w:bookmarkStart w:id="282" w:name="_Toc32408368"/>
      <w:bookmarkStart w:id="283" w:name="_Toc32414954"/>
      <w:bookmarkStart w:id="284" w:name="_Toc33087736"/>
      <w:bookmarkStart w:id="285" w:name="_Toc33537245"/>
      <w:bookmarkStart w:id="286" w:name="_Toc33537276"/>
      <w:bookmarkStart w:id="287" w:name="_Toc33689412"/>
      <w:bookmarkStart w:id="288" w:name="_Toc33709885"/>
      <w:bookmarkStart w:id="289" w:name="_Toc51663657"/>
      <w:bookmarkStart w:id="290" w:name="_Toc51665215"/>
      <w:bookmarkStart w:id="291" w:name="_Toc51665733"/>
      <w:bookmarkStart w:id="292" w:name="_Toc51665840"/>
      <w:bookmarkStart w:id="293" w:name="_Toc51666035"/>
      <w:bookmarkStart w:id="294" w:name="_Toc51682363"/>
      <w:bookmarkStart w:id="295" w:name="_Toc51682504"/>
      <w:bookmarkStart w:id="296" w:name="_Toc52372751"/>
      <w:bookmarkStart w:id="297" w:name="_Toc52372878"/>
      <w:bookmarkStart w:id="298" w:name="_Toc53495379"/>
      <w:bookmarkStart w:id="299" w:name="_Toc56674439"/>
      <w:bookmarkStart w:id="300" w:name="_Toc5667447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rsidR="00F414A1" w:rsidRPr="00ED1B9F" w:rsidRDefault="00C04AB3" w:rsidP="00EA78FF">
      <w:pPr>
        <w:pStyle w:val="Heading2"/>
        <w:numPr>
          <w:ilvl w:val="1"/>
          <w:numId w:val="25"/>
        </w:numPr>
        <w:rPr>
          <w:rFonts w:ascii="Cambria" w:eastAsia="Calibri" w:hAnsi="Cambria"/>
          <w:i w:val="0"/>
          <w:sz w:val="24"/>
        </w:rPr>
      </w:pPr>
      <w:bookmarkStart w:id="301" w:name="_Toc56674473"/>
      <w:r w:rsidRPr="00ED1B9F">
        <w:rPr>
          <w:rFonts w:ascii="Cambria" w:eastAsia="Calibri" w:hAnsi="Cambria"/>
          <w:i w:val="0"/>
          <w:sz w:val="24"/>
        </w:rPr>
        <w:t>MINISTRIA E BRENDSHME</w:t>
      </w:r>
      <w:bookmarkEnd w:id="301"/>
    </w:p>
    <w:p w:rsidR="00F414A1" w:rsidRDefault="00F414A1" w:rsidP="00F414A1">
      <w:pPr>
        <w:spacing w:after="200" w:line="276" w:lineRule="auto"/>
        <w:jc w:val="both"/>
        <w:rPr>
          <w:rFonts w:ascii="Cambria" w:eastAsia="Calibri" w:hAnsi="Cambria" w:cs="Times New Roman"/>
          <w:lang w:val="sq-AL"/>
        </w:rPr>
      </w:pPr>
      <w:r w:rsidRPr="00A03518">
        <w:rPr>
          <w:rFonts w:ascii="Cambria" w:eastAsia="Calibri" w:hAnsi="Cambria" w:cs="Times New Roman"/>
          <w:lang w:val="sq-AL"/>
        </w:rPr>
        <w:t xml:space="preserve">Ministria e Brendshme ka për mision arritjen e standardeve të shtetit të së drejtës në fushën e sigurisë dhe rendit  publik, në parandalimin dhe luftën ndaj krimit, në shërbim të të drejtave dhe lirive të garantuara nga Kushtetuta e Republikës së Shqipërisë. Ministria e Brendshme synon të jap një kontribut në krijimin e një shteti më të sigurt, në të cilin mbizotëron respektimi i të drejtave të individëve të garantuara nga </w:t>
      </w:r>
      <w:r>
        <w:rPr>
          <w:rFonts w:ascii="Cambria" w:eastAsia="Calibri" w:hAnsi="Cambria" w:cs="Times New Roman"/>
          <w:lang w:val="sq-AL"/>
        </w:rPr>
        <w:t>K</w:t>
      </w:r>
      <w:r w:rsidRPr="00A03518">
        <w:rPr>
          <w:rFonts w:ascii="Cambria" w:eastAsia="Calibri" w:hAnsi="Cambria" w:cs="Times New Roman"/>
          <w:lang w:val="sq-AL"/>
        </w:rPr>
        <w:t>ushte</w:t>
      </w:r>
      <w:r>
        <w:rPr>
          <w:rFonts w:ascii="Cambria" w:eastAsia="Calibri" w:hAnsi="Cambria" w:cs="Times New Roman"/>
          <w:lang w:val="sq-AL"/>
        </w:rPr>
        <w:t>tuta dhe ligjet, në krijimin e i</w:t>
      </w:r>
      <w:r w:rsidRPr="00A03518">
        <w:rPr>
          <w:rFonts w:ascii="Cambria" w:eastAsia="Calibri" w:hAnsi="Cambria" w:cs="Times New Roman"/>
          <w:lang w:val="sq-AL"/>
        </w:rPr>
        <w:t xml:space="preserve">nstitucioneve ligj-zbatuese të forta dhe të qëndrueshme, sipas standardeve </w:t>
      </w:r>
      <w:r>
        <w:rPr>
          <w:rFonts w:ascii="Cambria" w:eastAsia="Calibri" w:hAnsi="Cambria" w:cs="Times New Roman"/>
          <w:lang w:val="sq-AL"/>
        </w:rPr>
        <w:t>E</w:t>
      </w:r>
      <w:r w:rsidRPr="00A03518">
        <w:rPr>
          <w:rFonts w:ascii="Cambria" w:eastAsia="Calibri" w:hAnsi="Cambria" w:cs="Times New Roman"/>
          <w:lang w:val="sq-AL"/>
        </w:rPr>
        <w:t xml:space="preserve">vropiane. </w:t>
      </w:r>
    </w:p>
    <w:p w:rsidR="00F414A1" w:rsidRPr="00A03518" w:rsidRDefault="00F414A1" w:rsidP="00F414A1">
      <w:pPr>
        <w:spacing w:after="200" w:line="276" w:lineRule="auto"/>
        <w:jc w:val="both"/>
        <w:rPr>
          <w:rFonts w:ascii="Cambria" w:eastAsia="Calibri" w:hAnsi="Cambria" w:cs="Times New Roman"/>
          <w:lang w:val="sq-AL"/>
        </w:rPr>
      </w:pPr>
      <w:r w:rsidRPr="00A03518">
        <w:rPr>
          <w:rFonts w:ascii="Cambria" w:eastAsia="Calibri" w:hAnsi="Cambria" w:cs="Times New Roman"/>
          <w:lang w:val="sq-AL"/>
        </w:rPr>
        <w:t>Shpenzimet për Ministrinë e Brendshme në vlerë nominale, në përqindje ndaj PBB dhe në përqindje ndaj shpenzimeve të përgjithshme të qeverisë për periudhën 20</w:t>
      </w:r>
      <w:r>
        <w:rPr>
          <w:rFonts w:ascii="Cambria" w:eastAsia="Calibri" w:hAnsi="Cambria" w:cs="Times New Roman"/>
          <w:lang w:val="sq-AL"/>
        </w:rPr>
        <w:t>21-2023</w:t>
      </w:r>
      <w:r w:rsidRPr="00A03518">
        <w:rPr>
          <w:rFonts w:ascii="Cambria" w:eastAsia="Calibri" w:hAnsi="Cambria" w:cs="Times New Roman"/>
          <w:lang w:val="sq-AL"/>
        </w:rPr>
        <w:t>, p</w:t>
      </w:r>
      <w:r>
        <w:rPr>
          <w:rFonts w:ascii="Cambria" w:eastAsia="Calibri" w:hAnsi="Cambria" w:cs="Times New Roman"/>
          <w:lang w:val="sq-AL"/>
        </w:rPr>
        <w:t>araqiten në tabelën e mëposhtme</w:t>
      </w:r>
    </w:p>
    <w:p w:rsidR="00F414A1" w:rsidRDefault="00F414A1" w:rsidP="00F414A1">
      <w:pPr>
        <w:spacing w:after="200" w:line="276" w:lineRule="auto"/>
        <w:contextualSpacing/>
        <w:jc w:val="both"/>
        <w:rPr>
          <w:rFonts w:ascii="Cambria" w:eastAsia="Times New Roman" w:hAnsi="Cambria" w:cs="Arial"/>
          <w:sz w:val="20"/>
          <w:szCs w:val="20"/>
          <w:lang w:val="sq-AL"/>
        </w:rPr>
      </w:pPr>
      <w:r w:rsidRPr="00A03518">
        <w:rPr>
          <w:rFonts w:ascii="Cambria" w:eastAsia="Calibri" w:hAnsi="Cambria" w:cs="Times New Roman"/>
          <w:b/>
          <w:sz w:val="20"/>
          <w:szCs w:val="20"/>
          <w:lang w:val="sq-AL"/>
        </w:rPr>
        <w:t xml:space="preserve">Tabela </w:t>
      </w:r>
      <w:r w:rsidRPr="007B048F">
        <w:rPr>
          <w:rFonts w:ascii="Cambria" w:eastAsia="Calibri" w:hAnsi="Cambria" w:cs="Times New Roman"/>
          <w:b/>
          <w:sz w:val="20"/>
          <w:szCs w:val="20"/>
          <w:lang w:val="sq-AL"/>
        </w:rPr>
        <w:t>1</w:t>
      </w:r>
      <w:r>
        <w:rPr>
          <w:rFonts w:ascii="Cambria" w:eastAsia="Calibri" w:hAnsi="Cambria" w:cs="Times New Roman"/>
          <w:b/>
          <w:sz w:val="20"/>
          <w:szCs w:val="20"/>
          <w:lang w:val="sq-AL"/>
        </w:rPr>
        <w:t>7</w:t>
      </w:r>
      <w:r w:rsidRPr="00A03518">
        <w:rPr>
          <w:rFonts w:ascii="Cambria" w:eastAsia="Calibri" w:hAnsi="Cambria" w:cs="Times New Roman"/>
          <w:sz w:val="20"/>
          <w:szCs w:val="20"/>
          <w:lang w:val="sq-AL"/>
        </w:rPr>
        <w:t>:</w:t>
      </w:r>
      <w:r w:rsidRPr="00A03518">
        <w:rPr>
          <w:rFonts w:ascii="Cambria" w:eastAsia="Times New Roman" w:hAnsi="Cambria" w:cs="Arial"/>
          <w:sz w:val="20"/>
          <w:szCs w:val="20"/>
          <w:lang w:val="sq-AL"/>
        </w:rPr>
        <w:t xml:space="preserve"> Shpenzimet për Ministrinë e Brendshme </w:t>
      </w:r>
      <w:r>
        <w:rPr>
          <w:rFonts w:ascii="Cambria" w:eastAsia="Times New Roman" w:hAnsi="Cambria" w:cs="Arial"/>
          <w:sz w:val="20"/>
          <w:szCs w:val="20"/>
          <w:lang w:val="sq-AL"/>
        </w:rPr>
        <w:t xml:space="preserve">për vitet </w:t>
      </w:r>
      <w:r w:rsidRPr="00A03518">
        <w:rPr>
          <w:rFonts w:ascii="Cambria" w:eastAsia="Times New Roman" w:hAnsi="Cambria" w:cs="Arial"/>
          <w:sz w:val="20"/>
          <w:szCs w:val="20"/>
          <w:lang w:val="sq-AL"/>
        </w:rPr>
        <w:t>20</w:t>
      </w:r>
      <w:r>
        <w:rPr>
          <w:rFonts w:ascii="Cambria" w:eastAsia="Times New Roman" w:hAnsi="Cambria" w:cs="Arial"/>
          <w:sz w:val="20"/>
          <w:szCs w:val="20"/>
          <w:lang w:val="sq-AL"/>
        </w:rPr>
        <w:t>21-2023</w:t>
      </w:r>
    </w:p>
    <w:p w:rsidR="00F414A1" w:rsidRDefault="00F414A1" w:rsidP="00F414A1">
      <w:pPr>
        <w:spacing w:after="200" w:line="276" w:lineRule="auto"/>
        <w:contextualSpacing/>
        <w:jc w:val="both"/>
        <w:rPr>
          <w:rFonts w:ascii="Cambria" w:eastAsia="Times New Roman" w:hAnsi="Cambria" w:cs="Arial"/>
          <w:sz w:val="20"/>
          <w:szCs w:val="20"/>
          <w:lang w:val="sq-AL"/>
        </w:rPr>
      </w:pPr>
    </w:p>
    <w:tbl>
      <w:tblPr>
        <w:tblStyle w:val="GridTable5Dark-Accent12"/>
        <w:tblW w:w="7760" w:type="dxa"/>
        <w:jc w:val="center"/>
        <w:tblLook w:val="04A0" w:firstRow="1" w:lastRow="0" w:firstColumn="1" w:lastColumn="0" w:noHBand="0" w:noVBand="1"/>
      </w:tblPr>
      <w:tblGrid>
        <w:gridCol w:w="2980"/>
        <w:gridCol w:w="1186"/>
        <w:gridCol w:w="1198"/>
        <w:gridCol w:w="1198"/>
        <w:gridCol w:w="1198"/>
      </w:tblGrid>
      <w:tr w:rsidR="00F414A1" w:rsidRPr="00A03518" w:rsidTr="00C543E4">
        <w:trPr>
          <w:cnfStyle w:val="100000000000" w:firstRow="1" w:lastRow="0" w:firstColumn="0" w:lastColumn="0" w:oddVBand="0" w:evenVBand="0" w:oddHBand="0" w:evenHBand="0" w:firstRowFirstColumn="0" w:firstRowLastColumn="0" w:lastRowFirstColumn="0" w:lastRowLastColumn="0"/>
          <w:trHeight w:val="825"/>
          <w:jc w:val="center"/>
        </w:trPr>
        <w:tc>
          <w:tcPr>
            <w:cnfStyle w:val="001000000000" w:firstRow="0" w:lastRow="0" w:firstColumn="1" w:lastColumn="0" w:oddVBand="0" w:evenVBand="0" w:oddHBand="0" w:evenHBand="0" w:firstRowFirstColumn="0" w:firstRowLastColumn="0" w:lastRowFirstColumn="0" w:lastRowLastColumn="0"/>
            <w:tcW w:w="7760" w:type="dxa"/>
            <w:gridSpan w:val="5"/>
            <w:hideMark/>
          </w:tcPr>
          <w:p w:rsidR="00F414A1" w:rsidRPr="00A03518" w:rsidRDefault="00F414A1" w:rsidP="00C543E4">
            <w:pPr>
              <w:jc w:val="center"/>
              <w:rPr>
                <w:rFonts w:ascii="Calibri" w:eastAsia="Times New Roman" w:hAnsi="Calibri" w:cs="Arial"/>
                <w:color w:val="FFFFFF"/>
                <w:lang w:val="sq-AL"/>
              </w:rPr>
            </w:pPr>
            <w:r w:rsidRPr="00A03518">
              <w:rPr>
                <w:rFonts w:ascii="Calibri" w:eastAsia="Times New Roman" w:hAnsi="Calibri" w:cs="Arial"/>
                <w:color w:val="FFFFFF"/>
                <w:lang w:val="sq-AL"/>
              </w:rPr>
              <w:t>Shpenzimet për Ministrinë e Brendshme në vlerë nominale (n</w:t>
            </w:r>
            <w:r>
              <w:rPr>
                <w:rFonts w:ascii="Calibri" w:eastAsia="Times New Roman" w:hAnsi="Calibri" w:cs="Arial"/>
                <w:color w:val="FFFFFF"/>
                <w:lang w:val="sq-AL"/>
              </w:rPr>
              <w:t>ë mln lek) dhe në % ndaj PBB për vitet 2021-2023</w:t>
            </w:r>
          </w:p>
        </w:tc>
      </w:tr>
      <w:tr w:rsidR="00F414A1" w:rsidRPr="00A03518" w:rsidTr="00C543E4">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980" w:type="dxa"/>
            <w:vMerge w:val="restart"/>
            <w:hideMark/>
          </w:tcPr>
          <w:p w:rsidR="00F414A1" w:rsidRPr="00A03518" w:rsidRDefault="00F414A1" w:rsidP="00C543E4">
            <w:pPr>
              <w:jc w:val="center"/>
              <w:rPr>
                <w:rFonts w:ascii="Calibri" w:eastAsia="Times New Roman" w:hAnsi="Calibri" w:cs="Arial"/>
                <w:color w:val="000080"/>
                <w:sz w:val="20"/>
                <w:szCs w:val="20"/>
                <w:lang w:val="sq-AL"/>
              </w:rPr>
            </w:pPr>
          </w:p>
        </w:tc>
        <w:tc>
          <w:tcPr>
            <w:tcW w:w="4780" w:type="dxa"/>
            <w:gridSpan w:val="4"/>
            <w:noWrap/>
            <w:hideMark/>
          </w:tcPr>
          <w:p w:rsidR="00F414A1" w:rsidRPr="00A03518" w:rsidRDefault="00F414A1" w:rsidP="00C54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80"/>
                <w:sz w:val="20"/>
                <w:szCs w:val="20"/>
                <w:lang w:val="sq-AL"/>
              </w:rPr>
            </w:pPr>
            <w:r w:rsidRPr="00A03518">
              <w:rPr>
                <w:rFonts w:ascii="Calibri" w:eastAsia="Times New Roman" w:hAnsi="Calibri" w:cs="Arial"/>
                <w:b/>
                <w:bCs/>
                <w:color w:val="000080"/>
                <w:sz w:val="20"/>
                <w:szCs w:val="20"/>
                <w:lang w:val="sq-AL"/>
              </w:rPr>
              <w:t xml:space="preserve">Shpenzimet totale </w:t>
            </w:r>
          </w:p>
        </w:tc>
      </w:tr>
      <w:tr w:rsidR="00F414A1" w:rsidRPr="00A03518" w:rsidTr="00C543E4">
        <w:trPr>
          <w:trHeight w:val="402"/>
          <w:jc w:val="center"/>
        </w:trPr>
        <w:tc>
          <w:tcPr>
            <w:cnfStyle w:val="001000000000" w:firstRow="0" w:lastRow="0" w:firstColumn="1" w:lastColumn="0" w:oddVBand="0" w:evenVBand="0" w:oddHBand="0" w:evenHBand="0" w:firstRowFirstColumn="0" w:firstRowLastColumn="0" w:lastRowFirstColumn="0" w:lastRowLastColumn="0"/>
            <w:tcW w:w="2980" w:type="dxa"/>
            <w:vMerge/>
            <w:hideMark/>
          </w:tcPr>
          <w:p w:rsidR="00F414A1" w:rsidRPr="00A03518" w:rsidRDefault="00F414A1" w:rsidP="00C543E4">
            <w:pPr>
              <w:rPr>
                <w:rFonts w:ascii="Calibri" w:eastAsia="Times New Roman" w:hAnsi="Calibri" w:cs="Arial"/>
                <w:color w:val="000080"/>
                <w:sz w:val="20"/>
                <w:szCs w:val="20"/>
                <w:lang w:val="sq-AL"/>
              </w:rPr>
            </w:pPr>
          </w:p>
        </w:tc>
        <w:tc>
          <w:tcPr>
            <w:tcW w:w="1186" w:type="dxa"/>
            <w:noWrap/>
            <w:hideMark/>
          </w:tcPr>
          <w:p w:rsidR="00F414A1" w:rsidRPr="00A03518" w:rsidRDefault="00F414A1" w:rsidP="00C54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80"/>
                <w:sz w:val="20"/>
                <w:szCs w:val="20"/>
                <w:lang w:val="sq-AL"/>
              </w:rPr>
            </w:pPr>
            <w:r>
              <w:rPr>
                <w:rFonts w:ascii="Calibri" w:eastAsia="Times New Roman" w:hAnsi="Calibri" w:cs="Arial"/>
                <w:b/>
                <w:bCs/>
                <w:color w:val="000080"/>
                <w:sz w:val="20"/>
                <w:szCs w:val="20"/>
                <w:lang w:val="sq-AL"/>
              </w:rPr>
              <w:t xml:space="preserve">AN 3 </w:t>
            </w:r>
            <w:r w:rsidRPr="00A03518">
              <w:rPr>
                <w:rFonts w:ascii="Calibri" w:eastAsia="Times New Roman" w:hAnsi="Calibri" w:cs="Arial"/>
                <w:b/>
                <w:bCs/>
                <w:color w:val="000080"/>
                <w:sz w:val="20"/>
                <w:szCs w:val="20"/>
                <w:lang w:val="sq-AL"/>
              </w:rPr>
              <w:t>20</w:t>
            </w:r>
            <w:r>
              <w:rPr>
                <w:rFonts w:ascii="Calibri" w:eastAsia="Times New Roman" w:hAnsi="Calibri" w:cs="Arial"/>
                <w:b/>
                <w:bCs/>
                <w:color w:val="000080"/>
                <w:sz w:val="20"/>
                <w:szCs w:val="20"/>
                <w:lang w:val="sq-AL"/>
              </w:rPr>
              <w:t>20</w:t>
            </w:r>
          </w:p>
        </w:tc>
        <w:tc>
          <w:tcPr>
            <w:tcW w:w="1198" w:type="dxa"/>
            <w:noWrap/>
            <w:hideMark/>
          </w:tcPr>
          <w:p w:rsidR="00F414A1" w:rsidRPr="00A03518" w:rsidRDefault="00F414A1" w:rsidP="00C54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80"/>
                <w:sz w:val="20"/>
                <w:szCs w:val="20"/>
                <w:lang w:val="sq-AL"/>
              </w:rPr>
            </w:pPr>
            <w:r w:rsidRPr="00A03518">
              <w:rPr>
                <w:rFonts w:ascii="Calibri" w:eastAsia="Times New Roman" w:hAnsi="Calibri" w:cs="Arial"/>
                <w:b/>
                <w:bCs/>
                <w:color w:val="000080"/>
                <w:sz w:val="20"/>
                <w:szCs w:val="20"/>
                <w:lang w:val="sq-AL"/>
              </w:rPr>
              <w:t>Buxheti 20</w:t>
            </w:r>
            <w:r>
              <w:rPr>
                <w:rFonts w:ascii="Calibri" w:eastAsia="Times New Roman" w:hAnsi="Calibri" w:cs="Arial"/>
                <w:b/>
                <w:bCs/>
                <w:color w:val="000080"/>
                <w:sz w:val="20"/>
                <w:szCs w:val="20"/>
                <w:lang w:val="sq-AL"/>
              </w:rPr>
              <w:t>21</w:t>
            </w:r>
          </w:p>
        </w:tc>
        <w:tc>
          <w:tcPr>
            <w:tcW w:w="1198" w:type="dxa"/>
            <w:noWrap/>
            <w:hideMark/>
          </w:tcPr>
          <w:p w:rsidR="00F414A1" w:rsidRPr="00A03518" w:rsidRDefault="00F414A1" w:rsidP="00C54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80"/>
                <w:sz w:val="20"/>
                <w:szCs w:val="20"/>
                <w:lang w:val="sq-AL"/>
              </w:rPr>
            </w:pPr>
            <w:r>
              <w:rPr>
                <w:rFonts w:ascii="Calibri" w:eastAsia="Times New Roman" w:hAnsi="Calibri" w:cs="Arial"/>
                <w:b/>
                <w:bCs/>
                <w:color w:val="000080"/>
                <w:sz w:val="20"/>
                <w:szCs w:val="20"/>
                <w:lang w:val="sq-AL"/>
              </w:rPr>
              <w:t>Buxheti 2022</w:t>
            </w:r>
          </w:p>
        </w:tc>
        <w:tc>
          <w:tcPr>
            <w:tcW w:w="1198" w:type="dxa"/>
            <w:noWrap/>
            <w:hideMark/>
          </w:tcPr>
          <w:p w:rsidR="00F414A1" w:rsidRPr="00A03518" w:rsidRDefault="00F414A1" w:rsidP="00C54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80"/>
                <w:sz w:val="20"/>
                <w:szCs w:val="20"/>
                <w:lang w:val="sq-AL"/>
              </w:rPr>
            </w:pPr>
            <w:r>
              <w:rPr>
                <w:rFonts w:ascii="Calibri" w:eastAsia="Times New Roman" w:hAnsi="Calibri" w:cs="Arial"/>
                <w:b/>
                <w:bCs/>
                <w:color w:val="000080"/>
                <w:sz w:val="20"/>
                <w:szCs w:val="20"/>
                <w:lang w:val="sq-AL"/>
              </w:rPr>
              <w:t>Buxheti 2023</w:t>
            </w:r>
          </w:p>
        </w:tc>
      </w:tr>
      <w:tr w:rsidR="00F414A1" w:rsidRPr="00A03518" w:rsidTr="00C543E4">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980" w:type="dxa"/>
            <w:noWrap/>
            <w:hideMark/>
          </w:tcPr>
          <w:p w:rsidR="00F414A1" w:rsidRPr="00A03518" w:rsidRDefault="00F414A1" w:rsidP="00C543E4">
            <w:pPr>
              <w:rPr>
                <w:rFonts w:ascii="Calibri" w:eastAsia="Times New Roman" w:hAnsi="Calibri" w:cs="Arial"/>
                <w:color w:val="FFFFFF"/>
                <w:sz w:val="20"/>
                <w:szCs w:val="20"/>
                <w:lang w:val="sq-AL"/>
              </w:rPr>
            </w:pPr>
            <w:r w:rsidRPr="00A03518">
              <w:rPr>
                <w:rFonts w:ascii="Calibri" w:eastAsia="Times New Roman" w:hAnsi="Calibri" w:cs="Arial"/>
                <w:color w:val="FFFFFF"/>
                <w:sz w:val="20"/>
                <w:szCs w:val="20"/>
                <w:lang w:val="sq-AL"/>
              </w:rPr>
              <w:t>% ndaj PBB</w:t>
            </w:r>
          </w:p>
        </w:tc>
        <w:tc>
          <w:tcPr>
            <w:tcW w:w="1186" w:type="dxa"/>
            <w:noWrap/>
          </w:tcPr>
          <w:p w:rsidR="00F414A1" w:rsidRPr="00A03518" w:rsidRDefault="00F414A1" w:rsidP="00C54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1.34</w:t>
            </w:r>
            <w:r w:rsidRPr="00A03518">
              <w:rPr>
                <w:rFonts w:ascii="Calibri" w:eastAsia="Times New Roman" w:hAnsi="Calibri" w:cs="Arial"/>
                <w:sz w:val="20"/>
                <w:szCs w:val="20"/>
                <w:lang w:val="sq-AL"/>
              </w:rPr>
              <w:t>%</w:t>
            </w:r>
          </w:p>
        </w:tc>
        <w:tc>
          <w:tcPr>
            <w:tcW w:w="1198" w:type="dxa"/>
            <w:noWrap/>
          </w:tcPr>
          <w:p w:rsidR="00F414A1" w:rsidRPr="00A03518" w:rsidRDefault="00F414A1" w:rsidP="00C54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1.21</w:t>
            </w:r>
            <w:r w:rsidRPr="00A03518">
              <w:rPr>
                <w:rFonts w:ascii="Calibri" w:eastAsia="Times New Roman" w:hAnsi="Calibri" w:cs="Arial"/>
                <w:sz w:val="20"/>
                <w:szCs w:val="20"/>
                <w:lang w:val="sq-AL"/>
              </w:rPr>
              <w:t>%</w:t>
            </w:r>
          </w:p>
        </w:tc>
        <w:tc>
          <w:tcPr>
            <w:tcW w:w="1198" w:type="dxa"/>
            <w:noWrap/>
          </w:tcPr>
          <w:p w:rsidR="00F414A1" w:rsidRPr="00A03518" w:rsidRDefault="00F414A1" w:rsidP="00C54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1.13</w:t>
            </w:r>
            <w:r w:rsidRPr="00A03518">
              <w:rPr>
                <w:rFonts w:ascii="Calibri" w:eastAsia="Times New Roman" w:hAnsi="Calibri" w:cs="Arial"/>
                <w:sz w:val="20"/>
                <w:szCs w:val="20"/>
                <w:lang w:val="sq-AL"/>
              </w:rPr>
              <w:t>%</w:t>
            </w:r>
          </w:p>
        </w:tc>
        <w:tc>
          <w:tcPr>
            <w:tcW w:w="1198" w:type="dxa"/>
            <w:noWrap/>
          </w:tcPr>
          <w:p w:rsidR="00F414A1" w:rsidRPr="00A03518" w:rsidRDefault="00F414A1" w:rsidP="00C54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1.07</w:t>
            </w:r>
            <w:r w:rsidRPr="00A03518">
              <w:rPr>
                <w:rFonts w:ascii="Calibri" w:eastAsia="Times New Roman" w:hAnsi="Calibri" w:cs="Arial"/>
                <w:sz w:val="20"/>
                <w:szCs w:val="20"/>
                <w:lang w:val="sq-AL"/>
              </w:rPr>
              <w:t>%</w:t>
            </w:r>
          </w:p>
        </w:tc>
      </w:tr>
      <w:tr w:rsidR="00F414A1" w:rsidRPr="00A03518" w:rsidTr="00C543E4">
        <w:trPr>
          <w:trHeight w:val="341"/>
          <w:jc w:val="center"/>
        </w:trPr>
        <w:tc>
          <w:tcPr>
            <w:cnfStyle w:val="001000000000" w:firstRow="0" w:lastRow="0" w:firstColumn="1" w:lastColumn="0" w:oddVBand="0" w:evenVBand="0" w:oddHBand="0" w:evenHBand="0" w:firstRowFirstColumn="0" w:firstRowLastColumn="0" w:lastRowFirstColumn="0" w:lastRowLastColumn="0"/>
            <w:tcW w:w="2980" w:type="dxa"/>
            <w:noWrap/>
          </w:tcPr>
          <w:p w:rsidR="00F414A1" w:rsidRPr="00A03518" w:rsidRDefault="00F414A1" w:rsidP="00C543E4">
            <w:pPr>
              <w:rPr>
                <w:rFonts w:ascii="Arial" w:eastAsia="Times New Roman" w:hAnsi="Arial" w:cs="Arial"/>
                <w:color w:val="FFFFFF"/>
                <w:sz w:val="20"/>
                <w:szCs w:val="20"/>
                <w:lang w:val="sq-AL"/>
              </w:rPr>
            </w:pPr>
            <w:r w:rsidRPr="00A03518">
              <w:rPr>
                <w:rFonts w:ascii="Calibri" w:eastAsia="Times New Roman" w:hAnsi="Calibri" w:cs="Arial"/>
                <w:color w:val="FFFFFF"/>
                <w:sz w:val="20"/>
                <w:szCs w:val="20"/>
                <w:lang w:val="sq-AL"/>
              </w:rPr>
              <w:t>Në % ndaj Shpenzimeve të Përgjithshme të Qeverisë</w:t>
            </w:r>
          </w:p>
        </w:tc>
        <w:tc>
          <w:tcPr>
            <w:tcW w:w="1186" w:type="dxa"/>
            <w:noWrap/>
          </w:tcPr>
          <w:p w:rsidR="00F414A1" w:rsidRPr="00A03518" w:rsidRDefault="00F414A1" w:rsidP="00C54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3.64</w:t>
            </w:r>
            <w:r w:rsidRPr="00A03518">
              <w:rPr>
                <w:rFonts w:ascii="Calibri" w:eastAsia="Times New Roman" w:hAnsi="Calibri" w:cs="Arial"/>
                <w:sz w:val="20"/>
                <w:szCs w:val="20"/>
                <w:lang w:val="sq-AL"/>
              </w:rPr>
              <w:t>%</w:t>
            </w:r>
          </w:p>
        </w:tc>
        <w:tc>
          <w:tcPr>
            <w:tcW w:w="1198" w:type="dxa"/>
            <w:noWrap/>
          </w:tcPr>
          <w:p w:rsidR="00F414A1" w:rsidRPr="00A03518" w:rsidRDefault="00F414A1" w:rsidP="00C54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3.62</w:t>
            </w:r>
            <w:r w:rsidRPr="00A03518">
              <w:rPr>
                <w:rFonts w:ascii="Calibri" w:eastAsia="Times New Roman" w:hAnsi="Calibri" w:cs="Arial"/>
                <w:sz w:val="20"/>
                <w:szCs w:val="20"/>
                <w:lang w:val="sq-AL"/>
              </w:rPr>
              <w:t>%</w:t>
            </w:r>
          </w:p>
        </w:tc>
        <w:tc>
          <w:tcPr>
            <w:tcW w:w="1198" w:type="dxa"/>
            <w:noWrap/>
          </w:tcPr>
          <w:p w:rsidR="00F414A1" w:rsidRPr="00A03518" w:rsidRDefault="00F414A1" w:rsidP="00C54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3.69</w:t>
            </w:r>
            <w:r w:rsidRPr="00A03518">
              <w:rPr>
                <w:rFonts w:ascii="Calibri" w:eastAsia="Times New Roman" w:hAnsi="Calibri" w:cs="Arial"/>
                <w:sz w:val="20"/>
                <w:szCs w:val="20"/>
                <w:lang w:val="sq-AL"/>
              </w:rPr>
              <w:t>%</w:t>
            </w:r>
          </w:p>
        </w:tc>
        <w:tc>
          <w:tcPr>
            <w:tcW w:w="1198" w:type="dxa"/>
            <w:noWrap/>
          </w:tcPr>
          <w:p w:rsidR="00F414A1" w:rsidRPr="00A03518" w:rsidRDefault="00F414A1" w:rsidP="00C54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3.52</w:t>
            </w:r>
            <w:r w:rsidRPr="00A03518">
              <w:rPr>
                <w:rFonts w:ascii="Calibri" w:eastAsia="Times New Roman" w:hAnsi="Calibri" w:cs="Arial"/>
                <w:sz w:val="20"/>
                <w:szCs w:val="20"/>
                <w:lang w:val="sq-AL"/>
              </w:rPr>
              <w:t>%</w:t>
            </w:r>
          </w:p>
        </w:tc>
      </w:tr>
      <w:tr w:rsidR="00F414A1" w:rsidRPr="00A03518" w:rsidTr="00C543E4">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980" w:type="dxa"/>
            <w:noWrap/>
            <w:hideMark/>
          </w:tcPr>
          <w:p w:rsidR="00F414A1" w:rsidRPr="00A03518" w:rsidRDefault="00F414A1" w:rsidP="00C543E4">
            <w:pPr>
              <w:rPr>
                <w:rFonts w:ascii="Calibri" w:eastAsia="Times New Roman" w:hAnsi="Calibri" w:cs="Arial"/>
                <w:color w:val="FFFFFF"/>
                <w:sz w:val="20"/>
                <w:szCs w:val="20"/>
                <w:lang w:val="sq-AL"/>
              </w:rPr>
            </w:pPr>
            <w:r w:rsidRPr="00A03518">
              <w:rPr>
                <w:rFonts w:ascii="Calibri" w:eastAsia="Times New Roman" w:hAnsi="Calibri" w:cs="Arial"/>
                <w:color w:val="FFFFFF"/>
                <w:sz w:val="20"/>
                <w:szCs w:val="20"/>
                <w:lang w:val="sq-AL"/>
              </w:rPr>
              <w:t>Në vlerë nominale (mln lekë)</w:t>
            </w:r>
          </w:p>
        </w:tc>
        <w:tc>
          <w:tcPr>
            <w:tcW w:w="1186" w:type="dxa"/>
            <w:noWrap/>
            <w:hideMark/>
          </w:tcPr>
          <w:p w:rsidR="00F414A1" w:rsidRPr="00A03518" w:rsidRDefault="00F414A1" w:rsidP="00C54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highlight w:val="yellow"/>
                <w:lang w:val="sq-AL"/>
              </w:rPr>
            </w:pPr>
            <w:r>
              <w:rPr>
                <w:rFonts w:ascii="Calibri" w:eastAsia="Times New Roman" w:hAnsi="Calibri" w:cs="Arial"/>
                <w:sz w:val="20"/>
                <w:szCs w:val="20"/>
                <w:lang w:val="sq-AL"/>
              </w:rPr>
              <w:t>21,114.2</w:t>
            </w:r>
          </w:p>
        </w:tc>
        <w:tc>
          <w:tcPr>
            <w:tcW w:w="1198" w:type="dxa"/>
            <w:noWrap/>
            <w:hideMark/>
          </w:tcPr>
          <w:p w:rsidR="00F414A1" w:rsidRPr="008B3955" w:rsidRDefault="00F414A1" w:rsidP="00C54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20,896.6</w:t>
            </w:r>
          </w:p>
        </w:tc>
        <w:tc>
          <w:tcPr>
            <w:tcW w:w="1198" w:type="dxa"/>
            <w:noWrap/>
            <w:hideMark/>
          </w:tcPr>
          <w:p w:rsidR="00F414A1" w:rsidRPr="008B3955" w:rsidRDefault="00F414A1" w:rsidP="00C54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20,891.7</w:t>
            </w:r>
          </w:p>
        </w:tc>
        <w:tc>
          <w:tcPr>
            <w:tcW w:w="1198" w:type="dxa"/>
            <w:noWrap/>
            <w:hideMark/>
          </w:tcPr>
          <w:p w:rsidR="00F414A1" w:rsidRPr="008B3955" w:rsidRDefault="00F414A1" w:rsidP="00C54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21,011.9</w:t>
            </w:r>
          </w:p>
        </w:tc>
      </w:tr>
      <w:tr w:rsidR="00F414A1" w:rsidRPr="00A03518" w:rsidTr="00C543E4">
        <w:trPr>
          <w:trHeight w:val="494"/>
          <w:jc w:val="center"/>
        </w:trPr>
        <w:tc>
          <w:tcPr>
            <w:cnfStyle w:val="001000000000" w:firstRow="0" w:lastRow="0" w:firstColumn="1" w:lastColumn="0" w:oddVBand="0" w:evenVBand="0" w:oddHBand="0" w:evenHBand="0" w:firstRowFirstColumn="0" w:firstRowLastColumn="0" w:lastRowFirstColumn="0" w:lastRowLastColumn="0"/>
            <w:tcW w:w="2980" w:type="dxa"/>
            <w:noWrap/>
          </w:tcPr>
          <w:p w:rsidR="00F414A1" w:rsidRPr="00A03518" w:rsidRDefault="00F414A1" w:rsidP="00C543E4">
            <w:pPr>
              <w:rPr>
                <w:rFonts w:ascii="Calibri" w:eastAsia="Times New Roman" w:hAnsi="Calibri" w:cs="Arial"/>
                <w:i/>
                <w:color w:val="FFFFFF"/>
                <w:sz w:val="20"/>
                <w:szCs w:val="20"/>
                <w:lang w:val="sq-AL"/>
              </w:rPr>
            </w:pPr>
            <w:r w:rsidRPr="00A03518">
              <w:rPr>
                <w:rFonts w:ascii="Calibri" w:eastAsia="Times New Roman" w:hAnsi="Calibri" w:cs="Arial"/>
                <w:i/>
                <w:color w:val="FFFFFF"/>
                <w:sz w:val="18"/>
                <w:szCs w:val="20"/>
                <w:lang w:val="sq-AL"/>
              </w:rPr>
              <w:t>Nga të cilat- për Policinë e Shtetit</w:t>
            </w:r>
          </w:p>
        </w:tc>
        <w:tc>
          <w:tcPr>
            <w:tcW w:w="1186" w:type="dxa"/>
            <w:noWrap/>
          </w:tcPr>
          <w:p w:rsidR="00F414A1" w:rsidRPr="00A03518" w:rsidRDefault="00F414A1" w:rsidP="00C54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highlight w:val="yellow"/>
                <w:lang w:val="sq-AL"/>
              </w:rPr>
            </w:pPr>
            <w:r>
              <w:rPr>
                <w:rFonts w:ascii="Calibri" w:eastAsia="Times New Roman" w:hAnsi="Calibri" w:cs="Arial"/>
                <w:sz w:val="20"/>
                <w:szCs w:val="20"/>
                <w:lang w:val="sq-AL"/>
              </w:rPr>
              <w:t>16,706.7</w:t>
            </w:r>
          </w:p>
        </w:tc>
        <w:tc>
          <w:tcPr>
            <w:tcW w:w="1198" w:type="dxa"/>
            <w:noWrap/>
          </w:tcPr>
          <w:p w:rsidR="00F414A1" w:rsidRPr="00A03518" w:rsidRDefault="00F414A1" w:rsidP="00C54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highlight w:val="yellow"/>
                <w:lang w:val="sq-AL"/>
              </w:rPr>
            </w:pPr>
            <w:r>
              <w:rPr>
                <w:rFonts w:ascii="Calibri" w:eastAsia="Times New Roman" w:hAnsi="Calibri" w:cs="Arial"/>
                <w:sz w:val="20"/>
                <w:szCs w:val="20"/>
                <w:lang w:val="sq-AL"/>
              </w:rPr>
              <w:t>16,821.7.7</w:t>
            </w:r>
          </w:p>
        </w:tc>
        <w:tc>
          <w:tcPr>
            <w:tcW w:w="1198" w:type="dxa"/>
            <w:noWrap/>
          </w:tcPr>
          <w:p w:rsidR="00F414A1" w:rsidRPr="00A03518" w:rsidRDefault="00F414A1" w:rsidP="00C54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highlight w:val="yellow"/>
                <w:lang w:val="sq-AL"/>
              </w:rPr>
            </w:pPr>
            <w:r>
              <w:rPr>
                <w:rFonts w:ascii="Calibri" w:eastAsia="Times New Roman" w:hAnsi="Calibri" w:cs="Arial"/>
                <w:sz w:val="20"/>
                <w:szCs w:val="20"/>
                <w:lang w:val="sq-AL"/>
              </w:rPr>
              <w:t>16</w:t>
            </w:r>
            <w:r w:rsidRPr="00A03518">
              <w:rPr>
                <w:rFonts w:ascii="Calibri" w:eastAsia="Times New Roman" w:hAnsi="Calibri" w:cs="Arial"/>
                <w:sz w:val="20"/>
                <w:szCs w:val="20"/>
                <w:lang w:val="sq-AL"/>
              </w:rPr>
              <w:t>,</w:t>
            </w:r>
            <w:r>
              <w:rPr>
                <w:rFonts w:ascii="Calibri" w:eastAsia="Times New Roman" w:hAnsi="Calibri" w:cs="Arial"/>
                <w:sz w:val="20"/>
                <w:szCs w:val="20"/>
                <w:lang w:val="sq-AL"/>
              </w:rPr>
              <w:t>771</w:t>
            </w:r>
          </w:p>
        </w:tc>
        <w:tc>
          <w:tcPr>
            <w:tcW w:w="1198" w:type="dxa"/>
            <w:noWrap/>
          </w:tcPr>
          <w:p w:rsidR="00F414A1" w:rsidRPr="00A03518" w:rsidRDefault="00F414A1" w:rsidP="00C54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sq-AL"/>
              </w:rPr>
            </w:pPr>
            <w:r w:rsidRPr="00A03518">
              <w:rPr>
                <w:rFonts w:ascii="Calibri" w:eastAsia="Times New Roman" w:hAnsi="Calibri" w:cs="Arial"/>
                <w:sz w:val="20"/>
                <w:szCs w:val="20"/>
                <w:lang w:val="sq-AL"/>
              </w:rPr>
              <w:t>1</w:t>
            </w:r>
            <w:r>
              <w:rPr>
                <w:rFonts w:ascii="Calibri" w:eastAsia="Times New Roman" w:hAnsi="Calibri" w:cs="Arial"/>
                <w:sz w:val="20"/>
                <w:szCs w:val="20"/>
                <w:lang w:val="sq-AL"/>
              </w:rPr>
              <w:t>6,771</w:t>
            </w:r>
          </w:p>
        </w:tc>
      </w:tr>
    </w:tbl>
    <w:p w:rsidR="00F414A1" w:rsidRPr="00A03518" w:rsidRDefault="00F414A1" w:rsidP="00F414A1">
      <w:pPr>
        <w:spacing w:after="200" w:line="276" w:lineRule="auto"/>
        <w:contextualSpacing/>
        <w:jc w:val="both"/>
        <w:rPr>
          <w:rFonts w:ascii="Cambria" w:eastAsia="Calibri" w:hAnsi="Cambria" w:cs="Times New Roman"/>
          <w:sz w:val="20"/>
          <w:szCs w:val="20"/>
          <w:lang w:val="sq-AL"/>
        </w:rPr>
      </w:pPr>
    </w:p>
    <w:p w:rsidR="00F414A1" w:rsidRPr="00A03518" w:rsidRDefault="00F414A1" w:rsidP="00F414A1">
      <w:pPr>
        <w:spacing w:after="200" w:line="276" w:lineRule="auto"/>
        <w:jc w:val="both"/>
        <w:rPr>
          <w:rFonts w:ascii="Calibri Light" w:eastAsia="Calibri" w:hAnsi="Calibri Light" w:cs="Times New Roman"/>
          <w:lang w:val="sq-AL"/>
        </w:rPr>
      </w:pPr>
    </w:p>
    <w:p w:rsidR="00F414A1" w:rsidRPr="00A03518" w:rsidRDefault="00F414A1" w:rsidP="00F414A1">
      <w:pPr>
        <w:pStyle w:val="Heading3"/>
        <w:rPr>
          <w:rFonts w:ascii="Cambria" w:hAnsi="Cambria"/>
          <w:b/>
          <w:color w:val="auto"/>
          <w:lang w:val="sq-AL"/>
        </w:rPr>
      </w:pPr>
      <w:r w:rsidRPr="00A03518">
        <w:rPr>
          <w:rFonts w:ascii="Cambria" w:hAnsi="Cambria"/>
          <w:b/>
          <w:color w:val="auto"/>
          <w:lang w:val="sq-AL"/>
        </w:rPr>
        <w:t>Pri</w:t>
      </w:r>
      <w:r>
        <w:rPr>
          <w:rFonts w:ascii="Cambria" w:hAnsi="Cambria"/>
          <w:b/>
          <w:color w:val="auto"/>
          <w:lang w:val="sq-AL"/>
        </w:rPr>
        <w:t>oritetet për periudhën 2020-2022</w:t>
      </w:r>
    </w:p>
    <w:p w:rsidR="00F414A1" w:rsidRPr="00A03518" w:rsidRDefault="00F414A1" w:rsidP="00F414A1">
      <w:pPr>
        <w:spacing w:after="200" w:line="276" w:lineRule="auto"/>
        <w:jc w:val="both"/>
        <w:rPr>
          <w:rFonts w:ascii="Cambria" w:eastAsia="Calibri" w:hAnsi="Cambria" w:cs="Times New Roman"/>
          <w:lang w:val="sq-AL"/>
        </w:rPr>
      </w:pPr>
      <w:r w:rsidRPr="00A03518">
        <w:rPr>
          <w:rFonts w:ascii="Cambria" w:eastAsia="Calibri" w:hAnsi="Cambria" w:cs="Times New Roman"/>
          <w:lang w:val="sq-AL"/>
        </w:rPr>
        <w:t xml:space="preserve">Ministria e Brendshme synon mbrojtjen e të drejtave dhe lirive të njeriut, si dhe garantimin e sigurisë së jetës, shëndetit dhe pronës së qytetarit, të cilat janë dhe prioritete për veprimtarinë e Policisë së Shtetit, e cila do të ketë si togfjalësh kyç në veprimtarinë e saj, ‘kontrollin e territorit’ dhe ‘policimin </w:t>
      </w:r>
      <w:r w:rsidRPr="00A03518">
        <w:rPr>
          <w:rFonts w:ascii="Cambria" w:eastAsia="Calibri" w:hAnsi="Cambria" w:cs="Times New Roman"/>
          <w:lang w:val="sq-AL"/>
        </w:rPr>
        <w:lastRenderedPageBreak/>
        <w:t>në komunitet’, të realizuara në praktikë përmes riorganizimit të sistemit të prezencës së policisë në territor, në funksion të një kontrolli më efektiv të tij dhe transformimin rrënjësor të marrëdhënieve dhe shërbimit ndaj komunitetit.</w:t>
      </w:r>
      <w:r w:rsidRPr="00A03518">
        <w:rPr>
          <w:rFonts w:ascii="Calibri" w:eastAsia="Calibri" w:hAnsi="Calibri" w:cs="Times New Roman"/>
        </w:rPr>
        <w:t xml:space="preserve"> </w:t>
      </w:r>
      <w:r w:rsidRPr="00A03518">
        <w:rPr>
          <w:rFonts w:ascii="Cambria" w:eastAsia="Calibri" w:hAnsi="Cambria" w:cs="Times New Roman"/>
          <w:lang w:val="sq-AL"/>
        </w:rPr>
        <w:t xml:space="preserve">Gjithashtu, synon sigurimin e rendit publik, pronës publike e private, rritjen e parametrave të sigurisë rrugore, krijimin e një mjedisi të sigurt për komunitetin, nëpërmjet shërbimeve profesionale, në kohë dhe me cilësi dhe policimit me standardet me të larta të përformancës.                                                                                                                                                                            </w:t>
      </w:r>
    </w:p>
    <w:p w:rsidR="00F414A1" w:rsidRPr="00A03518" w:rsidRDefault="00F414A1" w:rsidP="00F414A1">
      <w:pPr>
        <w:spacing w:after="200" w:line="276" w:lineRule="auto"/>
        <w:jc w:val="both"/>
        <w:rPr>
          <w:rFonts w:ascii="Cambria" w:eastAsia="Calibri" w:hAnsi="Cambria" w:cs="Times New Roman"/>
          <w:lang w:val="sq-AL"/>
        </w:rPr>
      </w:pPr>
      <w:r w:rsidRPr="00A03518">
        <w:rPr>
          <w:rFonts w:ascii="Cambria" w:eastAsia="Calibri" w:hAnsi="Cambria" w:cs="Times New Roman"/>
          <w:lang w:val="sq-AL"/>
        </w:rPr>
        <w:t>Ministria e Brendshme synon të kontribuojë në përmirësimin e vazhdueshëm të Sigurisë së Personaliteteve Vendas dhe të Huaj, të Objekteve të Rëndësisë së Veçantë nëpërmjet rritjes së kapaciteteve menaxhuese dhe përputhjes me standartet europiane në fushën e sigurisë. Gjithashtu, Ministria e Brendshme synon konsolidimin e mëtejshëm të një sistemi bashkëkohor të dixhitalizuar të regjistrit kombëtar të gjendjes civile (RKGJC), të sistemit të regjistrit kombëtar të adresave (RKA) dhe sistemit të personalizimit dhe shpërndarjes së letërnjoftimit elektronik dhe pasaportës biometrike.</w:t>
      </w:r>
    </w:p>
    <w:p w:rsidR="00F414A1" w:rsidRPr="00A03518" w:rsidRDefault="00F414A1" w:rsidP="00F414A1">
      <w:pPr>
        <w:spacing w:after="200" w:line="276" w:lineRule="auto"/>
        <w:contextualSpacing/>
        <w:jc w:val="both"/>
        <w:rPr>
          <w:rFonts w:ascii="Cambria" w:eastAsia="Calibri" w:hAnsi="Cambria" w:cs="Times New Roman"/>
          <w:sz w:val="20"/>
          <w:szCs w:val="20"/>
          <w:lang w:val="sq-AL"/>
        </w:rPr>
      </w:pPr>
      <w:r w:rsidRPr="00A03518">
        <w:rPr>
          <w:rFonts w:ascii="Cambria" w:eastAsia="Calibri" w:hAnsi="Cambria" w:cs="Times New Roman"/>
          <w:b/>
          <w:sz w:val="20"/>
          <w:szCs w:val="20"/>
          <w:lang w:val="sq-AL"/>
        </w:rPr>
        <w:t>Tabela 1</w:t>
      </w:r>
      <w:r>
        <w:rPr>
          <w:rFonts w:ascii="Cambria" w:eastAsia="Calibri" w:hAnsi="Cambria" w:cs="Times New Roman"/>
          <w:b/>
          <w:sz w:val="20"/>
          <w:szCs w:val="20"/>
          <w:lang w:val="sq-AL"/>
        </w:rPr>
        <w:t>8</w:t>
      </w:r>
      <w:r w:rsidRPr="00A03518">
        <w:rPr>
          <w:rFonts w:ascii="Cambria" w:eastAsia="Calibri" w:hAnsi="Cambria" w:cs="Times New Roman"/>
          <w:sz w:val="20"/>
          <w:szCs w:val="20"/>
          <w:lang w:val="sq-AL"/>
        </w:rPr>
        <w:t>:</w:t>
      </w:r>
      <w:r w:rsidRPr="00A03518">
        <w:rPr>
          <w:rFonts w:ascii="Cambria" w:eastAsia="Times New Roman" w:hAnsi="Cambria" w:cs="Arial"/>
          <w:sz w:val="20"/>
          <w:szCs w:val="20"/>
          <w:lang w:val="sq-AL"/>
        </w:rPr>
        <w:t xml:space="preserve"> Shpenzimet për Ministrinë e Brendshme </w:t>
      </w:r>
      <w:r w:rsidRPr="00277146">
        <w:rPr>
          <w:rFonts w:ascii="Cambria" w:eastAsia="Times New Roman" w:hAnsi="Cambria" w:cs="Arial"/>
          <w:sz w:val="20"/>
          <w:szCs w:val="20"/>
          <w:lang w:val="sq-AL"/>
        </w:rPr>
        <w:t>sipas programeve buxhetore dhe sipas artikujve ekonomikë</w:t>
      </w:r>
    </w:p>
    <w:p w:rsidR="00F414A1" w:rsidRPr="00A03518" w:rsidRDefault="00F414A1" w:rsidP="00F414A1">
      <w:pPr>
        <w:spacing w:after="200" w:line="276" w:lineRule="auto"/>
        <w:jc w:val="both"/>
        <w:rPr>
          <w:rFonts w:ascii="Cambria" w:eastAsia="Calibri" w:hAnsi="Cambria" w:cs="Times New Roman"/>
          <w:lang w:val="sq-AL"/>
        </w:rPr>
      </w:pPr>
      <w:r w:rsidRPr="00DD6D87">
        <w:rPr>
          <w:noProof/>
          <w:lang w:val="en-GB" w:eastAsia="en-GB"/>
        </w:rPr>
        <w:drawing>
          <wp:inline distT="0" distB="0" distL="0" distR="0" wp14:anchorId="406DAB95" wp14:editId="4A5C59EE">
            <wp:extent cx="5943600" cy="5276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5276850"/>
                    </a:xfrm>
                    <a:prstGeom prst="rect">
                      <a:avLst/>
                    </a:prstGeom>
                  </pic:spPr>
                </pic:pic>
              </a:graphicData>
            </a:graphic>
          </wp:inline>
        </w:drawing>
      </w:r>
    </w:p>
    <w:p w:rsidR="00F414A1" w:rsidRPr="00A03518" w:rsidRDefault="00F414A1" w:rsidP="00F414A1">
      <w:pPr>
        <w:spacing w:line="264" w:lineRule="auto"/>
        <w:rPr>
          <w:rFonts w:ascii="Cambria" w:eastAsia="MS Gothic" w:hAnsi="Cambria" w:cs="Times New Roman"/>
          <w:b/>
          <w:bCs/>
          <w:color w:val="0070C0"/>
          <w:lang w:val="en-GB"/>
        </w:rPr>
      </w:pPr>
    </w:p>
    <w:p w:rsidR="00F414A1" w:rsidRPr="00AF7F2B" w:rsidRDefault="00F414A1" w:rsidP="00F414A1">
      <w:pPr>
        <w:pStyle w:val="Heading3"/>
        <w:rPr>
          <w:rFonts w:ascii="Cambria" w:eastAsia="Calibri" w:hAnsi="Cambria" w:cs="Times New Roman"/>
          <w:b/>
          <w:color w:val="auto"/>
          <w:sz w:val="22"/>
          <w:lang w:val="sq-AL"/>
        </w:rPr>
      </w:pPr>
      <w:r w:rsidRPr="00AF7F2B">
        <w:rPr>
          <w:rFonts w:ascii="Cambria" w:eastAsia="Calibri" w:hAnsi="Cambria" w:cs="Times New Roman"/>
          <w:b/>
          <w:color w:val="auto"/>
          <w:sz w:val="22"/>
          <w:lang w:val="sq-AL"/>
        </w:rPr>
        <w:t>Përmbledhje e Treguesve Kyç të Performancës</w:t>
      </w:r>
    </w:p>
    <w:p w:rsidR="00F414A1" w:rsidRPr="00A03518" w:rsidRDefault="00F414A1" w:rsidP="00F414A1">
      <w:pPr>
        <w:spacing w:after="200" w:line="276" w:lineRule="auto"/>
        <w:jc w:val="both"/>
        <w:rPr>
          <w:rFonts w:ascii="Cambria" w:eastAsia="Calibri" w:hAnsi="Cambria" w:cs="Times New Roman"/>
          <w:lang w:val="sq-AL"/>
        </w:rPr>
      </w:pPr>
    </w:p>
    <w:p w:rsidR="00F414A1" w:rsidRPr="00A03518" w:rsidRDefault="00F414A1" w:rsidP="00F414A1">
      <w:pPr>
        <w:spacing w:after="200" w:line="276" w:lineRule="auto"/>
        <w:jc w:val="both"/>
        <w:rPr>
          <w:rFonts w:ascii="Cambria" w:eastAsia="Calibri" w:hAnsi="Cambria" w:cs="Times New Roman"/>
          <w:lang w:val="sq-AL"/>
        </w:rPr>
      </w:pPr>
      <w:r w:rsidRPr="00A03518">
        <w:rPr>
          <w:rFonts w:ascii="Cambria" w:eastAsia="Calibri" w:hAnsi="Cambria" w:cs="Times New Roman"/>
          <w:lang w:val="sq-AL"/>
        </w:rPr>
        <w:t>Përgjatë 3 viteve të PBA 20</w:t>
      </w:r>
      <w:r>
        <w:rPr>
          <w:rFonts w:ascii="Cambria" w:eastAsia="Calibri" w:hAnsi="Cambria" w:cs="Times New Roman"/>
          <w:lang w:val="sq-AL"/>
        </w:rPr>
        <w:t>21-2023</w:t>
      </w:r>
      <w:r w:rsidRPr="00A03518">
        <w:rPr>
          <w:rFonts w:ascii="Cambria" w:eastAsia="Calibri" w:hAnsi="Cambria" w:cs="Times New Roman"/>
          <w:lang w:val="sq-AL"/>
        </w:rPr>
        <w:t>, Ministria e Brendshme do të përmbushë objektivat e saj përmes:</w:t>
      </w:r>
    </w:p>
    <w:p w:rsidR="00F414A1" w:rsidRDefault="00F414A1" w:rsidP="00EA78FF">
      <w:pPr>
        <w:numPr>
          <w:ilvl w:val="0"/>
          <w:numId w:val="15"/>
        </w:numPr>
        <w:spacing w:after="0" w:line="240" w:lineRule="auto"/>
        <w:jc w:val="both"/>
        <w:rPr>
          <w:rFonts w:ascii="Cambria" w:eastAsia="Calibri" w:hAnsi="Cambria" w:cs="Times New Roman"/>
          <w:lang w:val="sq-AL"/>
        </w:rPr>
      </w:pPr>
      <w:r w:rsidRPr="00781AC6">
        <w:rPr>
          <w:rFonts w:ascii="Cambria" w:eastAsia="Calibri" w:hAnsi="Cambria" w:cs="Times New Roman"/>
          <w:lang w:val="sq-AL"/>
        </w:rPr>
        <w:t xml:space="preserve">Rritjes së numrit të hetimeve proaktive në luftën kundër krimit të organizuar, trafiqeve, korrupsionit dhe terrorizmit; </w:t>
      </w:r>
      <w:r>
        <w:rPr>
          <w:rFonts w:ascii="Cambria" w:eastAsia="Calibri" w:hAnsi="Cambria" w:cs="Times New Roman"/>
          <w:lang w:val="sq-AL"/>
        </w:rPr>
        <w:t xml:space="preserve">Konretisht synon rritjen e </w:t>
      </w:r>
      <w:r w:rsidRPr="0053423A">
        <w:rPr>
          <w:rFonts w:ascii="Cambria" w:eastAsia="Calibri" w:hAnsi="Cambria" w:cs="Times New Roman"/>
          <w:lang w:val="sq-AL"/>
        </w:rPr>
        <w:t>Hetime</w:t>
      </w:r>
      <w:r>
        <w:rPr>
          <w:rFonts w:ascii="Cambria" w:eastAsia="Calibri" w:hAnsi="Cambria" w:cs="Times New Roman"/>
          <w:lang w:val="sq-AL"/>
        </w:rPr>
        <w:t>ve</w:t>
      </w:r>
      <w:r w:rsidRPr="0053423A">
        <w:rPr>
          <w:rFonts w:ascii="Cambria" w:eastAsia="Calibri" w:hAnsi="Cambria" w:cs="Times New Roman"/>
          <w:lang w:val="sq-AL"/>
        </w:rPr>
        <w:t xml:space="preserve"> t</w:t>
      </w:r>
      <w:r w:rsidRPr="00A03518">
        <w:rPr>
          <w:rFonts w:ascii="Cambria" w:eastAsia="Calibri" w:hAnsi="Cambria" w:cs="Times New Roman"/>
          <w:lang w:val="sq-AL"/>
        </w:rPr>
        <w:t>ë</w:t>
      </w:r>
      <w:r w:rsidRPr="0053423A">
        <w:rPr>
          <w:rFonts w:ascii="Cambria" w:eastAsia="Calibri" w:hAnsi="Cambria" w:cs="Times New Roman"/>
          <w:lang w:val="sq-AL"/>
        </w:rPr>
        <w:t xml:space="preserve"> kurorzuara me nd</w:t>
      </w:r>
      <w:r w:rsidRPr="00A03518">
        <w:rPr>
          <w:rFonts w:ascii="Cambria" w:eastAsia="Calibri" w:hAnsi="Cambria" w:cs="Times New Roman"/>
          <w:lang w:val="sq-AL"/>
        </w:rPr>
        <w:t>ë</w:t>
      </w:r>
      <w:r>
        <w:rPr>
          <w:rFonts w:ascii="Cambria" w:eastAsia="Calibri" w:hAnsi="Cambria" w:cs="Times New Roman"/>
          <w:lang w:val="sq-AL"/>
        </w:rPr>
        <w:t>shkim nga organet e drejtesis</w:t>
      </w:r>
      <w:r w:rsidRPr="00A03518">
        <w:rPr>
          <w:rFonts w:ascii="Cambria" w:eastAsia="Calibri" w:hAnsi="Cambria" w:cs="Times New Roman"/>
          <w:lang w:val="sq-AL"/>
        </w:rPr>
        <w:t>ë</w:t>
      </w:r>
      <w:r>
        <w:rPr>
          <w:rFonts w:ascii="Cambria" w:eastAsia="Calibri" w:hAnsi="Cambria" w:cs="Times New Roman"/>
          <w:lang w:val="sq-AL"/>
        </w:rPr>
        <w:t xml:space="preserve"> me me 3 % krahasuar me vitin 2020;</w:t>
      </w:r>
    </w:p>
    <w:p w:rsidR="00F414A1" w:rsidRPr="00781AC6" w:rsidRDefault="00F414A1" w:rsidP="00F414A1">
      <w:pPr>
        <w:spacing w:after="0" w:line="240" w:lineRule="auto"/>
        <w:ind w:left="720"/>
        <w:jc w:val="both"/>
        <w:rPr>
          <w:rFonts w:ascii="Cambria" w:eastAsia="Calibri" w:hAnsi="Cambria" w:cs="Times New Roman"/>
          <w:lang w:val="sq-AL"/>
        </w:rPr>
      </w:pPr>
    </w:p>
    <w:p w:rsidR="00F414A1" w:rsidRPr="00FF4F2F" w:rsidRDefault="00F414A1" w:rsidP="00EA78FF">
      <w:pPr>
        <w:numPr>
          <w:ilvl w:val="0"/>
          <w:numId w:val="15"/>
        </w:numPr>
        <w:spacing w:after="0" w:line="240" w:lineRule="auto"/>
        <w:jc w:val="both"/>
        <w:rPr>
          <w:rFonts w:ascii="Cambria" w:eastAsia="Calibri" w:hAnsi="Cambria" w:cs="Times New Roman"/>
          <w:lang w:val="sq-AL"/>
        </w:rPr>
      </w:pPr>
      <w:r w:rsidRPr="00A03518">
        <w:rPr>
          <w:rFonts w:ascii="Cambria" w:eastAsia="Calibri" w:hAnsi="Cambria" w:cs="Times New Roman"/>
          <w:lang w:val="sq-AL"/>
        </w:rPr>
        <w:t xml:space="preserve">Përmirësimit rrënjësisht të sistemit të kontrollit rrugor, duke synuar krijimin e një kulture të re në qarkullimin e mjeteve dhe të qytetarëve dhe sidomos në menaxhimin e sigurisë rrugore. </w:t>
      </w:r>
      <w:r>
        <w:rPr>
          <w:rFonts w:ascii="Cambria" w:eastAsia="Calibri" w:hAnsi="Cambria" w:cs="Times New Roman"/>
          <w:lang w:val="sq-AL"/>
        </w:rPr>
        <w:t>S</w:t>
      </w:r>
      <w:r w:rsidRPr="00A03518">
        <w:rPr>
          <w:rFonts w:ascii="Cambria" w:eastAsia="Calibri" w:hAnsi="Cambria" w:cs="Times New Roman"/>
          <w:lang w:val="sq-AL"/>
        </w:rPr>
        <w:t>ynohet ulja e numrit të aksiden</w:t>
      </w:r>
      <w:r>
        <w:rPr>
          <w:rFonts w:ascii="Cambria" w:eastAsia="Calibri" w:hAnsi="Cambria" w:cs="Times New Roman"/>
          <w:lang w:val="sq-AL"/>
        </w:rPr>
        <w:t>teve në rrugë në masën 1% çdo vit</w:t>
      </w:r>
      <w:r w:rsidRPr="00A03518">
        <w:rPr>
          <w:rFonts w:ascii="Cambria" w:eastAsia="Calibri" w:hAnsi="Cambria" w:cs="Times New Roman"/>
          <w:lang w:val="sq-AL"/>
        </w:rPr>
        <w:t xml:space="preserve"> nga </w:t>
      </w:r>
      <w:r w:rsidRPr="0053423A">
        <w:rPr>
          <w:rFonts w:ascii="Cambria" w:eastAsia="Calibri" w:hAnsi="Cambria" w:cs="Times New Roman"/>
          <w:lang w:val="sq-AL"/>
        </w:rPr>
        <w:t>1</w:t>
      </w:r>
      <w:r>
        <w:rPr>
          <w:rFonts w:ascii="Cambria" w:eastAsia="Calibri" w:hAnsi="Cambria" w:cs="Times New Roman"/>
          <w:lang w:val="sq-AL"/>
        </w:rPr>
        <w:t xml:space="preserve"> </w:t>
      </w:r>
      <w:r w:rsidRPr="0053423A">
        <w:rPr>
          <w:rFonts w:ascii="Cambria" w:eastAsia="Calibri" w:hAnsi="Cambria" w:cs="Times New Roman"/>
          <w:lang w:val="sq-AL"/>
        </w:rPr>
        <w:t>498</w:t>
      </w:r>
      <w:r>
        <w:rPr>
          <w:rFonts w:ascii="Cambria" w:eastAsia="Calibri" w:hAnsi="Cambria" w:cs="Times New Roman"/>
          <w:lang w:val="sq-AL"/>
        </w:rPr>
        <w:t xml:space="preserve"> raste në vitin 2019</w:t>
      </w:r>
      <w:r w:rsidRPr="00A03518">
        <w:rPr>
          <w:rFonts w:ascii="Cambria" w:eastAsia="Calibri" w:hAnsi="Cambria" w:cs="Times New Roman"/>
          <w:lang w:val="sq-AL"/>
        </w:rPr>
        <w:t xml:space="preserve">; </w:t>
      </w:r>
    </w:p>
    <w:p w:rsidR="00F414A1" w:rsidRPr="00A03518" w:rsidRDefault="00F414A1" w:rsidP="00EA78FF">
      <w:pPr>
        <w:numPr>
          <w:ilvl w:val="0"/>
          <w:numId w:val="15"/>
        </w:numPr>
        <w:spacing w:after="0" w:line="240" w:lineRule="auto"/>
        <w:jc w:val="both"/>
        <w:rPr>
          <w:rFonts w:ascii="Cambria" w:eastAsia="Calibri" w:hAnsi="Cambria" w:cs="Times New Roman"/>
          <w:lang w:val="sq-AL"/>
        </w:rPr>
      </w:pPr>
      <w:r w:rsidRPr="00A03518">
        <w:rPr>
          <w:rFonts w:ascii="Cambria" w:eastAsia="Calibri" w:hAnsi="Cambria" w:cs="Times New Roman"/>
          <w:lang w:val="sq-AL"/>
        </w:rPr>
        <w:t>Rritjes së nivelit të sigurisë publike duke forcuar kontrollin e territo</w:t>
      </w:r>
      <w:r>
        <w:rPr>
          <w:rFonts w:ascii="Cambria" w:eastAsia="Calibri" w:hAnsi="Cambria" w:cs="Times New Roman"/>
          <w:lang w:val="sq-AL"/>
        </w:rPr>
        <w:t xml:space="preserve">rit dhe policimin në komunitet </w:t>
      </w:r>
      <w:r w:rsidRPr="00FF4F2F">
        <w:rPr>
          <w:rFonts w:ascii="Cambria" w:eastAsia="Calibri" w:hAnsi="Cambria" w:cs="Times New Roman"/>
          <w:lang w:val="sq-AL"/>
        </w:rPr>
        <w:t>p</w:t>
      </w:r>
      <w:r>
        <w:rPr>
          <w:rFonts w:ascii="Cambria" w:eastAsia="Calibri" w:hAnsi="Cambria" w:cs="Times New Roman"/>
          <w:lang w:eastAsia="ja-JP"/>
        </w:rPr>
        <w:t xml:space="preserve">ërmes </w:t>
      </w:r>
      <w:r w:rsidRPr="00FF4F2F">
        <w:rPr>
          <w:rFonts w:ascii="Cambria" w:eastAsia="Calibri" w:hAnsi="Cambria" w:cs="Times New Roman"/>
          <w:lang w:val="sq-AL"/>
        </w:rPr>
        <w:t>rritjes</w:t>
      </w:r>
      <w:r w:rsidRPr="00A03518">
        <w:rPr>
          <w:rFonts w:ascii="Cambria" w:eastAsia="Calibri" w:hAnsi="Cambria" w:cs="Times New Roman"/>
          <w:lang w:val="sq-AL"/>
        </w:rPr>
        <w:t xml:space="preserve"> së numrit të shërbimeve të patrullimit si dhe reduktimit të kohës së reagimit të shërbimeve policore (nga 2</w:t>
      </w:r>
      <w:r>
        <w:rPr>
          <w:rFonts w:ascii="Cambria" w:eastAsia="Calibri" w:hAnsi="Cambria" w:cs="Times New Roman"/>
          <w:lang w:val="sq-AL"/>
        </w:rPr>
        <w:t>0</w:t>
      </w:r>
      <w:r w:rsidRPr="00A03518">
        <w:rPr>
          <w:rFonts w:ascii="Cambria" w:eastAsia="Calibri" w:hAnsi="Cambria" w:cs="Times New Roman"/>
          <w:lang w:val="sq-AL"/>
        </w:rPr>
        <w:t xml:space="preserve"> minuta në vitin 201</w:t>
      </w:r>
      <w:r>
        <w:rPr>
          <w:rFonts w:ascii="Cambria" w:eastAsia="Calibri" w:hAnsi="Cambria" w:cs="Times New Roman"/>
          <w:lang w:val="sq-AL"/>
        </w:rPr>
        <w:t>9</w:t>
      </w:r>
      <w:r w:rsidRPr="00A03518">
        <w:rPr>
          <w:rFonts w:ascii="Cambria" w:eastAsia="Calibri" w:hAnsi="Cambria" w:cs="Times New Roman"/>
          <w:lang w:val="sq-AL"/>
        </w:rPr>
        <w:t xml:space="preserve"> në 1</w:t>
      </w:r>
      <w:r>
        <w:rPr>
          <w:rFonts w:ascii="Cambria" w:eastAsia="Calibri" w:hAnsi="Cambria" w:cs="Times New Roman"/>
          <w:lang w:val="sq-AL"/>
        </w:rPr>
        <w:t>3</w:t>
      </w:r>
      <w:r w:rsidRPr="00A03518">
        <w:rPr>
          <w:rFonts w:ascii="Cambria" w:eastAsia="Calibri" w:hAnsi="Cambria" w:cs="Times New Roman"/>
          <w:lang w:val="sq-AL"/>
        </w:rPr>
        <w:t xml:space="preserve"> minuta në vitin 202</w:t>
      </w:r>
      <w:r>
        <w:rPr>
          <w:rFonts w:ascii="Cambria" w:eastAsia="Calibri" w:hAnsi="Cambria" w:cs="Times New Roman"/>
          <w:lang w:val="sq-AL"/>
        </w:rPr>
        <w:t>3</w:t>
      </w:r>
      <w:r w:rsidRPr="00A03518">
        <w:rPr>
          <w:rFonts w:ascii="Cambria" w:eastAsia="Calibri" w:hAnsi="Cambria" w:cs="Times New Roman"/>
          <w:lang w:val="sq-AL"/>
        </w:rPr>
        <w:t xml:space="preserve">).  </w:t>
      </w:r>
    </w:p>
    <w:p w:rsidR="00F414A1" w:rsidRDefault="00F414A1" w:rsidP="00EA78FF">
      <w:pPr>
        <w:numPr>
          <w:ilvl w:val="0"/>
          <w:numId w:val="15"/>
        </w:numPr>
        <w:spacing w:after="0" w:line="240" w:lineRule="auto"/>
        <w:jc w:val="both"/>
        <w:rPr>
          <w:rFonts w:ascii="Cambria" w:eastAsia="Calibri" w:hAnsi="Cambria" w:cs="Times New Roman"/>
          <w:lang w:val="sq-AL"/>
        </w:rPr>
      </w:pPr>
      <w:r w:rsidRPr="00A03518">
        <w:rPr>
          <w:rFonts w:ascii="Cambria" w:eastAsia="Calibri" w:hAnsi="Cambria" w:cs="Times New Roman"/>
          <w:lang w:val="sq-AL"/>
        </w:rPr>
        <w:t xml:space="preserve">Reduktimit të trafiqeve, krimit ndërkufitar dhe rasteve të imigrimit të paligjshëm kryesisht nëpërmjet reduktimit të kohës së procedimit (nga </w:t>
      </w:r>
      <w:r>
        <w:rPr>
          <w:rFonts w:ascii="Cambria" w:eastAsia="Calibri" w:hAnsi="Cambria" w:cs="Times New Roman"/>
          <w:lang w:val="sq-AL"/>
        </w:rPr>
        <w:t>26</w:t>
      </w:r>
      <w:r w:rsidRPr="00A03518">
        <w:rPr>
          <w:rFonts w:ascii="Cambria" w:eastAsia="Calibri" w:hAnsi="Cambria" w:cs="Times New Roman"/>
          <w:lang w:val="sq-AL"/>
        </w:rPr>
        <w:t xml:space="preserve"> minuta në vitin 201</w:t>
      </w:r>
      <w:r>
        <w:rPr>
          <w:rFonts w:ascii="Cambria" w:eastAsia="Calibri" w:hAnsi="Cambria" w:cs="Times New Roman"/>
          <w:lang w:val="sq-AL"/>
        </w:rPr>
        <w:t>9</w:t>
      </w:r>
      <w:r w:rsidRPr="00A03518">
        <w:rPr>
          <w:rFonts w:ascii="Cambria" w:eastAsia="Calibri" w:hAnsi="Cambria" w:cs="Times New Roman"/>
          <w:lang w:val="sq-AL"/>
        </w:rPr>
        <w:t xml:space="preserve"> në 15 minuta në vitin 202</w:t>
      </w:r>
      <w:r>
        <w:rPr>
          <w:rFonts w:ascii="Cambria" w:eastAsia="Calibri" w:hAnsi="Cambria" w:cs="Times New Roman"/>
          <w:lang w:val="sq-AL"/>
        </w:rPr>
        <w:t>3</w:t>
      </w:r>
      <w:r w:rsidRPr="00A03518">
        <w:rPr>
          <w:rFonts w:ascii="Cambria" w:eastAsia="Calibri" w:hAnsi="Cambria" w:cs="Times New Roman"/>
          <w:lang w:val="sq-AL"/>
        </w:rPr>
        <w:t>).</w:t>
      </w:r>
    </w:p>
    <w:p w:rsidR="00F414A1" w:rsidRDefault="00F414A1" w:rsidP="00EA78FF">
      <w:pPr>
        <w:numPr>
          <w:ilvl w:val="0"/>
          <w:numId w:val="15"/>
        </w:numPr>
        <w:spacing w:after="0" w:line="240" w:lineRule="auto"/>
        <w:jc w:val="both"/>
        <w:rPr>
          <w:rFonts w:ascii="Cambria" w:eastAsia="Calibri" w:hAnsi="Cambria" w:cs="Times New Roman"/>
          <w:lang w:val="sq-AL"/>
        </w:rPr>
      </w:pPr>
      <w:r>
        <w:rPr>
          <w:rFonts w:ascii="Cambria" w:eastAsia="Calibri" w:hAnsi="Cambria" w:cs="Times New Roman"/>
          <w:lang w:val="sq-AL"/>
        </w:rPr>
        <w:t>Reduktimit të kohës së reagimit ndaj krimeve të dhunës në familje (18</w:t>
      </w:r>
      <w:r w:rsidRPr="00A03518">
        <w:rPr>
          <w:rFonts w:ascii="Cambria" w:eastAsia="Calibri" w:hAnsi="Cambria" w:cs="Times New Roman"/>
          <w:lang w:val="sq-AL"/>
        </w:rPr>
        <w:t xml:space="preserve"> minuta në vitin 201</w:t>
      </w:r>
      <w:r>
        <w:rPr>
          <w:rFonts w:ascii="Cambria" w:eastAsia="Calibri" w:hAnsi="Cambria" w:cs="Times New Roman"/>
          <w:lang w:val="sq-AL"/>
        </w:rPr>
        <w:t>9</w:t>
      </w:r>
      <w:r w:rsidRPr="00A03518">
        <w:rPr>
          <w:rFonts w:ascii="Cambria" w:eastAsia="Calibri" w:hAnsi="Cambria" w:cs="Times New Roman"/>
          <w:lang w:val="sq-AL"/>
        </w:rPr>
        <w:t xml:space="preserve"> në 1</w:t>
      </w:r>
      <w:r>
        <w:rPr>
          <w:rFonts w:ascii="Cambria" w:eastAsia="Calibri" w:hAnsi="Cambria" w:cs="Times New Roman"/>
          <w:lang w:val="sq-AL"/>
        </w:rPr>
        <w:t>4</w:t>
      </w:r>
      <w:r w:rsidRPr="00A03518">
        <w:rPr>
          <w:rFonts w:ascii="Cambria" w:eastAsia="Calibri" w:hAnsi="Cambria" w:cs="Times New Roman"/>
          <w:lang w:val="sq-AL"/>
        </w:rPr>
        <w:t xml:space="preserve"> minuta në vitin 202</w:t>
      </w:r>
      <w:r>
        <w:rPr>
          <w:rFonts w:ascii="Cambria" w:eastAsia="Calibri" w:hAnsi="Cambria" w:cs="Times New Roman"/>
          <w:lang w:val="sq-AL"/>
        </w:rPr>
        <w:t>3</w:t>
      </w:r>
      <w:r w:rsidRPr="00A03518">
        <w:rPr>
          <w:rFonts w:ascii="Cambria" w:eastAsia="Calibri" w:hAnsi="Cambria" w:cs="Times New Roman"/>
          <w:lang w:val="sq-AL"/>
        </w:rPr>
        <w:t>).</w:t>
      </w:r>
    </w:p>
    <w:p w:rsidR="00F414A1" w:rsidRPr="0050654F" w:rsidRDefault="00F414A1" w:rsidP="00EA78FF">
      <w:pPr>
        <w:numPr>
          <w:ilvl w:val="0"/>
          <w:numId w:val="15"/>
        </w:numPr>
        <w:spacing w:after="0" w:line="240" w:lineRule="auto"/>
        <w:jc w:val="both"/>
        <w:rPr>
          <w:rFonts w:ascii="Cambria" w:eastAsia="Calibri" w:hAnsi="Cambria" w:cs="Times New Roman"/>
          <w:lang w:val="sq-AL"/>
        </w:rPr>
      </w:pPr>
      <w:r>
        <w:rPr>
          <w:rFonts w:ascii="Cambria" w:eastAsia="Calibri" w:hAnsi="Cambria" w:cs="Times New Roman"/>
          <w:lang w:val="sq-AL"/>
        </w:rPr>
        <w:t>Rritja</w:t>
      </w:r>
      <w:r w:rsidRPr="0053423A">
        <w:rPr>
          <w:rFonts w:ascii="Cambria" w:eastAsia="Calibri" w:hAnsi="Cambria" w:cs="Times New Roman"/>
          <w:lang w:val="sq-AL"/>
        </w:rPr>
        <w:t xml:space="preserve"> e hetimeve proaktive në fushën kundër korrupsionit  dhe pas</w:t>
      </w:r>
      <w:r>
        <w:rPr>
          <w:rFonts w:ascii="Cambria" w:eastAsia="Calibri" w:hAnsi="Cambria" w:cs="Times New Roman"/>
          <w:lang w:val="sq-AL"/>
        </w:rPr>
        <w:t>trimit të parave ndaj totalit t</w:t>
      </w:r>
      <w:r w:rsidRPr="00A03518">
        <w:rPr>
          <w:rFonts w:ascii="Cambria" w:eastAsia="Calibri" w:hAnsi="Cambria" w:cs="Times New Roman"/>
          <w:lang w:val="sq-AL"/>
        </w:rPr>
        <w:t>ë</w:t>
      </w:r>
      <w:r w:rsidRPr="0053423A">
        <w:rPr>
          <w:rFonts w:ascii="Cambria" w:eastAsia="Calibri" w:hAnsi="Cambria" w:cs="Times New Roman"/>
          <w:lang w:val="sq-AL"/>
        </w:rPr>
        <w:t xml:space="preserve"> hetimeve</w:t>
      </w:r>
      <w:r>
        <w:rPr>
          <w:rFonts w:ascii="Cambria" w:eastAsia="Calibri" w:hAnsi="Cambria" w:cs="Times New Roman"/>
          <w:lang w:val="sq-AL"/>
        </w:rPr>
        <w:t xml:space="preserve"> me 2 % m</w:t>
      </w:r>
      <w:r w:rsidRPr="0053423A">
        <w:rPr>
          <w:rFonts w:ascii="Cambria" w:eastAsia="Calibri" w:hAnsi="Cambria" w:cs="Times New Roman"/>
          <w:lang w:val="sq-AL"/>
        </w:rPr>
        <w:t>ë</w:t>
      </w:r>
      <w:r>
        <w:rPr>
          <w:rFonts w:ascii="Cambria" w:eastAsia="Calibri" w:hAnsi="Cambria" w:cs="Times New Roman"/>
          <w:lang w:val="sq-AL"/>
        </w:rPr>
        <w:t xml:space="preserve"> shum</w:t>
      </w:r>
      <w:r w:rsidRPr="0053423A">
        <w:rPr>
          <w:rFonts w:ascii="Cambria" w:eastAsia="Calibri" w:hAnsi="Cambria" w:cs="Times New Roman"/>
          <w:lang w:val="sq-AL"/>
        </w:rPr>
        <w:t>ë</w:t>
      </w:r>
      <w:r>
        <w:rPr>
          <w:rFonts w:ascii="Cambria" w:eastAsia="Calibri" w:hAnsi="Cambria" w:cs="Times New Roman"/>
          <w:lang w:val="sq-AL"/>
        </w:rPr>
        <w:t xml:space="preserve"> krahasuar me vitin 2020;</w:t>
      </w:r>
    </w:p>
    <w:p w:rsidR="00F414A1" w:rsidRDefault="00F414A1" w:rsidP="00EA78FF">
      <w:pPr>
        <w:numPr>
          <w:ilvl w:val="0"/>
          <w:numId w:val="15"/>
        </w:numPr>
        <w:spacing w:after="0" w:line="240" w:lineRule="auto"/>
        <w:jc w:val="both"/>
        <w:rPr>
          <w:rFonts w:ascii="Cambria" w:eastAsia="Calibri" w:hAnsi="Cambria" w:cs="Times New Roman"/>
          <w:lang w:val="sq-AL"/>
        </w:rPr>
      </w:pPr>
      <w:r w:rsidRPr="00A03518">
        <w:rPr>
          <w:rFonts w:ascii="Cambria" w:eastAsia="Calibri" w:hAnsi="Cambria" w:cs="Times New Roman"/>
          <w:lang w:val="sq-AL"/>
        </w:rPr>
        <w:t>Të kontribuojë në përmirësimin e vazhdueshëm të Sigurise së Personaliteteve Vendas dhe të Huaj në përputhje me standar</w:t>
      </w:r>
      <w:r>
        <w:rPr>
          <w:rFonts w:ascii="Cambria" w:eastAsia="Calibri" w:hAnsi="Cambria" w:cs="Times New Roman"/>
          <w:lang w:val="sq-AL"/>
        </w:rPr>
        <w:t>d</w:t>
      </w:r>
      <w:r w:rsidRPr="00A03518">
        <w:rPr>
          <w:rFonts w:ascii="Cambria" w:eastAsia="Calibri" w:hAnsi="Cambria" w:cs="Times New Roman"/>
          <w:lang w:val="sq-AL"/>
        </w:rPr>
        <w:t xml:space="preserve">et europiane ( nga </w:t>
      </w:r>
      <w:r>
        <w:rPr>
          <w:rFonts w:ascii="Cambria" w:eastAsia="Calibri" w:hAnsi="Cambria" w:cs="Times New Roman"/>
          <w:lang w:val="sq-AL"/>
        </w:rPr>
        <w:t>33</w:t>
      </w:r>
      <w:r w:rsidRPr="00A03518">
        <w:rPr>
          <w:rFonts w:ascii="Cambria" w:eastAsia="Calibri" w:hAnsi="Cambria" w:cs="Times New Roman"/>
          <w:lang w:val="sq-AL"/>
        </w:rPr>
        <w:t>% në vitin 201</w:t>
      </w:r>
      <w:r>
        <w:rPr>
          <w:rFonts w:ascii="Cambria" w:eastAsia="Calibri" w:hAnsi="Cambria" w:cs="Times New Roman"/>
          <w:lang w:val="sq-AL"/>
        </w:rPr>
        <w:t>9</w:t>
      </w:r>
      <w:r w:rsidRPr="00A03518">
        <w:rPr>
          <w:rFonts w:ascii="Cambria" w:eastAsia="Calibri" w:hAnsi="Cambria" w:cs="Times New Roman"/>
          <w:lang w:val="sq-AL"/>
        </w:rPr>
        <w:t xml:space="preserve"> në </w:t>
      </w:r>
      <w:r>
        <w:rPr>
          <w:rFonts w:ascii="Cambria" w:eastAsia="Calibri" w:hAnsi="Cambria" w:cs="Times New Roman"/>
          <w:lang w:val="sq-AL"/>
        </w:rPr>
        <w:t>45</w:t>
      </w:r>
      <w:r w:rsidRPr="00A03518">
        <w:rPr>
          <w:rFonts w:ascii="Cambria" w:eastAsia="Calibri" w:hAnsi="Cambria" w:cs="Times New Roman"/>
          <w:lang w:val="sq-AL"/>
        </w:rPr>
        <w:t>% në vitin 202</w:t>
      </w:r>
      <w:r>
        <w:rPr>
          <w:rFonts w:ascii="Cambria" w:eastAsia="Calibri" w:hAnsi="Cambria" w:cs="Times New Roman"/>
          <w:lang w:val="sq-AL"/>
        </w:rPr>
        <w:t>3</w:t>
      </w:r>
      <w:r w:rsidRPr="00A03518">
        <w:rPr>
          <w:rFonts w:ascii="Cambria" w:eastAsia="Calibri" w:hAnsi="Cambria" w:cs="Times New Roman"/>
          <w:lang w:val="sq-AL"/>
        </w:rPr>
        <w:t xml:space="preserve">). </w:t>
      </w:r>
    </w:p>
    <w:p w:rsidR="00F414A1" w:rsidRDefault="00F414A1" w:rsidP="00EA78FF">
      <w:pPr>
        <w:numPr>
          <w:ilvl w:val="0"/>
          <w:numId w:val="15"/>
        </w:numPr>
        <w:spacing w:after="0" w:line="240" w:lineRule="auto"/>
        <w:jc w:val="both"/>
        <w:rPr>
          <w:rFonts w:ascii="Cambria" w:eastAsia="Calibri" w:hAnsi="Cambria" w:cs="Times New Roman"/>
          <w:lang w:val="sq-AL"/>
        </w:rPr>
      </w:pPr>
      <w:r w:rsidRPr="00FF4F2F">
        <w:rPr>
          <w:rFonts w:ascii="Cambria" w:eastAsia="Calibri" w:hAnsi="Cambria" w:cs="Times New Roman"/>
          <w:lang w:val="sq-AL"/>
        </w:rPr>
        <w:t>Përdorimit në mënyrë efektive të përditësimit të ngjarjeve në regjistrin civil, në autorizimin dhe çertifikimin e aplikimeve për lëshimi</w:t>
      </w:r>
      <w:r>
        <w:rPr>
          <w:rFonts w:ascii="Cambria" w:eastAsia="Calibri" w:hAnsi="Cambria" w:cs="Times New Roman"/>
          <w:lang w:val="sq-AL"/>
        </w:rPr>
        <w:t>n e dokumenteve të identitetit. S</w:t>
      </w:r>
      <w:r w:rsidRPr="00FF4F2F">
        <w:rPr>
          <w:rFonts w:ascii="Cambria" w:eastAsia="Calibri" w:hAnsi="Cambria" w:cs="Times New Roman"/>
          <w:lang w:val="sq-AL"/>
        </w:rPr>
        <w:t>ynohet reduktimi i kohës për trajtimin e kërkesës nga sistemi i RKGJ-së (nga 1.5 orë në vitin 201</w:t>
      </w:r>
      <w:r>
        <w:rPr>
          <w:rFonts w:ascii="Cambria" w:eastAsia="Calibri" w:hAnsi="Cambria" w:cs="Times New Roman"/>
          <w:lang w:val="sq-AL"/>
        </w:rPr>
        <w:t>9</w:t>
      </w:r>
      <w:r w:rsidRPr="00FF4F2F">
        <w:rPr>
          <w:rFonts w:ascii="Cambria" w:eastAsia="Calibri" w:hAnsi="Cambria" w:cs="Times New Roman"/>
          <w:lang w:val="sq-AL"/>
        </w:rPr>
        <w:t xml:space="preserve"> në jo më shumë se 0.5 orë në vitin 202</w:t>
      </w:r>
      <w:r>
        <w:rPr>
          <w:rFonts w:ascii="Cambria" w:eastAsia="Calibri" w:hAnsi="Cambria" w:cs="Times New Roman"/>
          <w:lang w:val="sq-AL"/>
        </w:rPr>
        <w:t>3).</w:t>
      </w:r>
    </w:p>
    <w:p w:rsidR="00F414A1" w:rsidRPr="00F414A1" w:rsidRDefault="00F414A1" w:rsidP="00F414A1">
      <w:pPr>
        <w:spacing w:after="0" w:line="240" w:lineRule="auto"/>
        <w:ind w:left="720"/>
        <w:jc w:val="both"/>
        <w:rPr>
          <w:rFonts w:ascii="Cambria" w:eastAsia="Calibri" w:hAnsi="Cambria" w:cs="Times New Roman"/>
          <w:lang w:val="sq-AL"/>
        </w:rPr>
      </w:pPr>
    </w:p>
    <w:p w:rsidR="00D156ED" w:rsidRPr="00ED1B9F" w:rsidRDefault="00D156ED" w:rsidP="00EA78FF">
      <w:pPr>
        <w:pStyle w:val="Heading2"/>
        <w:numPr>
          <w:ilvl w:val="1"/>
          <w:numId w:val="25"/>
        </w:numPr>
        <w:rPr>
          <w:rFonts w:ascii="Cambria" w:eastAsia="Calibri" w:hAnsi="Cambria"/>
          <w:i w:val="0"/>
          <w:sz w:val="24"/>
        </w:rPr>
      </w:pPr>
      <w:bookmarkStart w:id="302" w:name="_Toc518562262"/>
      <w:bookmarkStart w:id="303" w:name="_Toc56674474"/>
      <w:r w:rsidRPr="00ED1B9F">
        <w:rPr>
          <w:rFonts w:ascii="Cambria" w:eastAsia="Calibri" w:hAnsi="Cambria"/>
          <w:i w:val="0"/>
          <w:sz w:val="24"/>
        </w:rPr>
        <w:t>MINISTRIA E MBROJTJES</w:t>
      </w:r>
      <w:bookmarkEnd w:id="302"/>
      <w:bookmarkEnd w:id="303"/>
    </w:p>
    <w:p w:rsidR="003B425C" w:rsidRPr="00687504" w:rsidRDefault="003B425C" w:rsidP="003B425C">
      <w:pPr>
        <w:spacing w:after="200" w:line="276" w:lineRule="auto"/>
        <w:jc w:val="both"/>
        <w:rPr>
          <w:rFonts w:ascii="Cambria" w:eastAsia="Calibri" w:hAnsi="Cambria" w:cs="Times New Roman"/>
          <w:lang w:val="sq-AL"/>
        </w:rPr>
      </w:pPr>
      <w:r w:rsidRPr="00687504">
        <w:rPr>
          <w:rFonts w:ascii="Cambria" w:eastAsia="Calibri" w:hAnsi="Cambria" w:cs="Times New Roman"/>
          <w:lang w:val="sq-AL"/>
        </w:rPr>
        <w:t xml:space="preserve">Ministria e Mbrojtjes ka për mision ushtrimin e funksioneve dhe kompetencave të veta në përputhje me Kushtetutën, Strategjinë e Sigurisë Kombëtare, Politikën e Mbrojtjes, Strategjinë Ushtarake, ligjet e tjera të Republikës së Shqipërisë për hartimin dhe zbatimin e politikave shtetërore që sigurojnë mbrojtjen e vendit. Tavanet e paraqitura për PBA 2021-2023 paraqesin një nivel të përmirësuar mbështetjeje me burime financiare duke garantuar arritjen e kapaciteteve operacionale të deklaruara në kuadër të Aleancës së NATO-s në tre vitet e ardhshme. </w:t>
      </w:r>
    </w:p>
    <w:p w:rsidR="003B425C" w:rsidRPr="00687504" w:rsidRDefault="003B425C" w:rsidP="003B425C">
      <w:pPr>
        <w:spacing w:after="200" w:line="276" w:lineRule="auto"/>
        <w:jc w:val="both"/>
        <w:rPr>
          <w:rFonts w:ascii="Cambria" w:eastAsia="Calibri" w:hAnsi="Cambria" w:cs="Times New Roman"/>
          <w:lang w:val="sq-AL"/>
        </w:rPr>
      </w:pPr>
      <w:r w:rsidRPr="00687504">
        <w:rPr>
          <w:rFonts w:ascii="Cambria" w:eastAsia="Calibri" w:hAnsi="Cambria" w:cs="Times New Roman"/>
          <w:lang w:val="sq-AL"/>
        </w:rPr>
        <w:t>Shpenzimet për Ministrinë e Mbrojtjes në vlerë nominale, në përqindje ndaj PBB dhe në përqindje ndaj shpenzimeve të përgjithshme të qeverisë për periudhën 2021-2023, paraqiten në tabelën e mëposhtme:</w:t>
      </w:r>
    </w:p>
    <w:p w:rsidR="003B425C" w:rsidRPr="00687504" w:rsidRDefault="003B425C" w:rsidP="003B425C">
      <w:pPr>
        <w:spacing w:after="200" w:line="276" w:lineRule="auto"/>
        <w:contextualSpacing/>
        <w:jc w:val="both"/>
        <w:rPr>
          <w:rFonts w:ascii="Cambria" w:eastAsia="Times New Roman" w:hAnsi="Cambria" w:cs="Times New Roman"/>
          <w:szCs w:val="24"/>
          <w:lang w:val="sq-AL"/>
        </w:rPr>
      </w:pPr>
      <w:r w:rsidRPr="00687504">
        <w:rPr>
          <w:rFonts w:ascii="Cambria" w:eastAsia="Calibri" w:hAnsi="Cambria" w:cs="Times New Roman"/>
          <w:b/>
          <w:szCs w:val="24"/>
          <w:lang w:val="sq-AL"/>
        </w:rPr>
        <w:t>Tabela 15</w:t>
      </w:r>
      <w:r w:rsidRPr="00687504">
        <w:rPr>
          <w:rFonts w:ascii="Cambria" w:eastAsia="Calibri" w:hAnsi="Cambria" w:cs="Times New Roman"/>
          <w:szCs w:val="24"/>
          <w:lang w:val="sq-AL"/>
        </w:rPr>
        <w:t xml:space="preserve">: </w:t>
      </w:r>
      <w:r w:rsidRPr="00687504">
        <w:rPr>
          <w:rFonts w:ascii="Cambria" w:eastAsia="Times New Roman" w:hAnsi="Cambria" w:cs="Times New Roman"/>
          <w:szCs w:val="24"/>
          <w:lang w:val="sq-AL"/>
        </w:rPr>
        <w:t>Shpenzimet për Ministrinë e Mbrojtjes në vlerë nominale (në mij</w:t>
      </w:r>
      <w:r w:rsidR="00100B6D" w:rsidRPr="00687504">
        <w:rPr>
          <w:rFonts w:ascii="Cambria" w:eastAsia="Times New Roman" w:hAnsi="Cambria" w:cs="Times New Roman"/>
          <w:szCs w:val="24"/>
          <w:lang w:val="sq-AL"/>
        </w:rPr>
        <w:t>ë</w:t>
      </w:r>
      <w:r w:rsidRPr="00687504">
        <w:rPr>
          <w:rFonts w:ascii="Cambria" w:eastAsia="Times New Roman" w:hAnsi="Cambria" w:cs="Times New Roman"/>
          <w:szCs w:val="24"/>
          <w:lang w:val="sq-AL"/>
        </w:rPr>
        <w:t xml:space="preserve"> lek</w:t>
      </w:r>
      <w:r w:rsidR="00100B6D" w:rsidRPr="00687504">
        <w:rPr>
          <w:rFonts w:ascii="Cambria" w:eastAsia="Times New Roman" w:hAnsi="Cambria" w:cs="Times New Roman"/>
          <w:szCs w:val="24"/>
          <w:lang w:val="sq-AL"/>
        </w:rPr>
        <w:t>ë</w:t>
      </w:r>
      <w:r w:rsidRPr="00687504">
        <w:rPr>
          <w:rFonts w:ascii="Cambria" w:eastAsia="Times New Roman" w:hAnsi="Cambria" w:cs="Times New Roman"/>
          <w:szCs w:val="24"/>
          <w:lang w:val="sq-AL"/>
        </w:rPr>
        <w:t>) dhe në % ndaj PBB 2021-2023</w:t>
      </w:r>
    </w:p>
    <w:p w:rsidR="003B425C" w:rsidRPr="00687504" w:rsidRDefault="003B425C" w:rsidP="003B425C">
      <w:pPr>
        <w:spacing w:after="200" w:line="276" w:lineRule="auto"/>
        <w:contextualSpacing/>
        <w:jc w:val="both"/>
        <w:rPr>
          <w:rFonts w:ascii="Cambria" w:eastAsia="Times New Roman" w:hAnsi="Cambria" w:cs="Times New Roman"/>
          <w:szCs w:val="24"/>
          <w:lang w:val="sq-AL"/>
        </w:rPr>
      </w:pPr>
    </w:p>
    <w:p w:rsidR="003B425C" w:rsidRPr="003B425C" w:rsidRDefault="003B425C" w:rsidP="003B425C">
      <w:pPr>
        <w:spacing w:after="200" w:line="276" w:lineRule="auto"/>
        <w:contextualSpacing/>
        <w:jc w:val="both"/>
        <w:rPr>
          <w:rFonts w:ascii="Times New Roman" w:eastAsia="Times New Roman" w:hAnsi="Times New Roman" w:cs="Times New Roman"/>
          <w:sz w:val="24"/>
          <w:szCs w:val="24"/>
          <w:lang w:val="sq-AL"/>
        </w:rPr>
      </w:pPr>
      <w:r w:rsidRPr="003B425C">
        <w:rPr>
          <w:rFonts w:eastAsiaTheme="minorHAnsi"/>
          <w:noProof/>
          <w:lang w:val="en-GB" w:eastAsia="en-GB"/>
        </w:rPr>
        <w:lastRenderedPageBreak/>
        <w:drawing>
          <wp:inline distT="0" distB="0" distL="0" distR="0" wp14:anchorId="107611DA" wp14:editId="1C979C28">
            <wp:extent cx="5943600" cy="1401474"/>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1401474"/>
                    </a:xfrm>
                    <a:prstGeom prst="rect">
                      <a:avLst/>
                    </a:prstGeom>
                    <a:noFill/>
                    <a:ln>
                      <a:noFill/>
                    </a:ln>
                  </pic:spPr>
                </pic:pic>
              </a:graphicData>
            </a:graphic>
          </wp:inline>
        </w:drawing>
      </w:r>
    </w:p>
    <w:p w:rsidR="003B425C" w:rsidRPr="003B425C" w:rsidRDefault="003B425C" w:rsidP="003B425C">
      <w:pPr>
        <w:spacing w:after="200" w:line="276" w:lineRule="auto"/>
        <w:contextualSpacing/>
        <w:jc w:val="both"/>
        <w:rPr>
          <w:rFonts w:ascii="Times New Roman" w:eastAsia="Times New Roman" w:hAnsi="Times New Roman" w:cs="Times New Roman"/>
          <w:sz w:val="24"/>
          <w:szCs w:val="24"/>
          <w:lang w:val="sq-AL"/>
        </w:rPr>
      </w:pPr>
    </w:p>
    <w:p w:rsidR="003B425C" w:rsidRPr="003B425C" w:rsidRDefault="003B425C" w:rsidP="003B425C">
      <w:pPr>
        <w:pStyle w:val="Heading3"/>
        <w:rPr>
          <w:rFonts w:ascii="Cambria" w:hAnsi="Cambria"/>
          <w:b/>
          <w:color w:val="auto"/>
          <w:sz w:val="22"/>
          <w:lang w:val="sq-AL"/>
        </w:rPr>
      </w:pPr>
      <w:r w:rsidRPr="003B425C">
        <w:rPr>
          <w:rFonts w:ascii="Cambria" w:hAnsi="Cambria"/>
          <w:b/>
          <w:color w:val="auto"/>
          <w:sz w:val="22"/>
          <w:lang w:val="sq-AL"/>
        </w:rPr>
        <w:t>Prioritetet dhe treguesit e performancës për periudhën 2021-2023</w:t>
      </w:r>
    </w:p>
    <w:p w:rsidR="003B425C" w:rsidRPr="00687504" w:rsidRDefault="003B425C" w:rsidP="003B425C">
      <w:pPr>
        <w:spacing w:after="200" w:line="276" w:lineRule="auto"/>
        <w:jc w:val="both"/>
        <w:rPr>
          <w:rFonts w:ascii="Cambria" w:eastAsia="Calibri" w:hAnsi="Cambria" w:cs="Times New Roman"/>
          <w:lang w:val="sq-AL"/>
        </w:rPr>
      </w:pPr>
      <w:r w:rsidRPr="00687504">
        <w:rPr>
          <w:rFonts w:ascii="Cambria" w:eastAsia="Calibri" w:hAnsi="Cambria" w:cs="Times New Roman"/>
          <w:lang w:val="sq-AL"/>
        </w:rPr>
        <w:t>Ministria e Mbrojtjes synon të përmbushë reformat e nisura dhe realizimin e detyrave kushtetuese të Forcave të Armatosura (FA), angazhimeve ndërkombëtare në kuadër të NATO-s, angazhimeve të FA në kuadër rajonal dhe në aftësitë trajnuese të vetë FA.</w:t>
      </w:r>
    </w:p>
    <w:p w:rsidR="003B425C" w:rsidRPr="00687504" w:rsidRDefault="003B425C" w:rsidP="003B425C">
      <w:pPr>
        <w:spacing w:after="120" w:line="276" w:lineRule="auto"/>
        <w:jc w:val="both"/>
        <w:rPr>
          <w:rFonts w:ascii="Cambria" w:eastAsia="Calibri" w:hAnsi="Cambria" w:cs="Times New Roman"/>
          <w:lang w:val="sq-AL"/>
        </w:rPr>
      </w:pPr>
      <w:r w:rsidRPr="00687504">
        <w:rPr>
          <w:rFonts w:ascii="Cambria" w:eastAsia="Calibri" w:hAnsi="Cambria" w:cs="Times New Roman"/>
          <w:lang w:val="sq-AL"/>
        </w:rPr>
        <w:t>Me këtë buxhet, Ministria e Mbrojtjes synon:</w:t>
      </w:r>
    </w:p>
    <w:p w:rsidR="003B425C" w:rsidRPr="00687504" w:rsidRDefault="003B425C" w:rsidP="00EA78FF">
      <w:pPr>
        <w:numPr>
          <w:ilvl w:val="0"/>
          <w:numId w:val="17"/>
        </w:numPr>
        <w:spacing w:after="120" w:line="276" w:lineRule="auto"/>
        <w:jc w:val="both"/>
        <w:rPr>
          <w:rFonts w:ascii="Cambria" w:eastAsia="Calibri" w:hAnsi="Cambria" w:cs="Times New Roman"/>
          <w:lang w:val="sq-AL"/>
        </w:rPr>
      </w:pPr>
      <w:r w:rsidRPr="00687504">
        <w:rPr>
          <w:rFonts w:ascii="Cambria" w:eastAsia="Calibri" w:hAnsi="Cambria" w:cs="Times New Roman"/>
          <w:lang w:val="sq-AL"/>
        </w:rPr>
        <w:t>Modernizimin e kapaciteteve dhe infrastrukturës së FA duke:</w:t>
      </w:r>
    </w:p>
    <w:p w:rsidR="003B425C" w:rsidRPr="00687504" w:rsidRDefault="003B425C" w:rsidP="00EA78FF">
      <w:pPr>
        <w:numPr>
          <w:ilvl w:val="1"/>
          <w:numId w:val="18"/>
        </w:numPr>
        <w:spacing w:after="120" w:line="276" w:lineRule="auto"/>
        <w:jc w:val="both"/>
        <w:rPr>
          <w:rFonts w:ascii="Cambria" w:eastAsia="Calibri" w:hAnsi="Cambria" w:cs="Times New Roman"/>
          <w:lang w:val="sq-AL"/>
        </w:rPr>
      </w:pPr>
      <w:r w:rsidRPr="00687504">
        <w:rPr>
          <w:rFonts w:ascii="Cambria" w:eastAsia="Calibri" w:hAnsi="Cambria" w:cs="Times New Roman"/>
          <w:lang w:val="sq-AL"/>
        </w:rPr>
        <w:t>zhvilluar kapacitetet e FA në përputhje me Planin Afatgjatë të Zhvillimit;</w:t>
      </w:r>
    </w:p>
    <w:p w:rsidR="003B425C" w:rsidRPr="00687504" w:rsidRDefault="003B425C" w:rsidP="00EA78FF">
      <w:pPr>
        <w:numPr>
          <w:ilvl w:val="1"/>
          <w:numId w:val="18"/>
        </w:numPr>
        <w:spacing w:after="120" w:line="276" w:lineRule="auto"/>
        <w:jc w:val="both"/>
        <w:rPr>
          <w:rFonts w:ascii="Cambria" w:eastAsia="Calibri" w:hAnsi="Cambria" w:cs="Times New Roman"/>
          <w:lang w:val="sq-AL"/>
        </w:rPr>
      </w:pPr>
      <w:r w:rsidRPr="00687504">
        <w:rPr>
          <w:rFonts w:ascii="Cambria" w:eastAsia="Calibri" w:hAnsi="Cambria" w:cs="Times New Roman"/>
          <w:lang w:val="sq-AL"/>
        </w:rPr>
        <w:t xml:space="preserve">vijuar pajisjen e Forcave Tokësore me armatim të ri të ndërveprueshëm me aleatët në NATO; </w:t>
      </w:r>
    </w:p>
    <w:p w:rsidR="003B425C" w:rsidRPr="00687504" w:rsidRDefault="003B425C" w:rsidP="00EA78FF">
      <w:pPr>
        <w:numPr>
          <w:ilvl w:val="1"/>
          <w:numId w:val="18"/>
        </w:numPr>
        <w:spacing w:after="120" w:line="276" w:lineRule="auto"/>
        <w:jc w:val="both"/>
        <w:rPr>
          <w:rFonts w:ascii="Cambria" w:eastAsia="Calibri" w:hAnsi="Cambria" w:cs="Times New Roman"/>
          <w:lang w:val="sq-AL"/>
        </w:rPr>
      </w:pPr>
      <w:r w:rsidRPr="00687504">
        <w:rPr>
          <w:rFonts w:ascii="Cambria" w:eastAsia="Calibri" w:hAnsi="Cambria" w:cs="Times New Roman"/>
          <w:lang w:val="sq-AL"/>
        </w:rPr>
        <w:t>zgjeruar investimet në infrastrukturë për përmirësimin e mjediseve të punës dhe ushtarake;</w:t>
      </w:r>
    </w:p>
    <w:p w:rsidR="003B425C" w:rsidRPr="00687504" w:rsidRDefault="003B425C" w:rsidP="00EA78FF">
      <w:pPr>
        <w:numPr>
          <w:ilvl w:val="1"/>
          <w:numId w:val="18"/>
        </w:numPr>
        <w:spacing w:after="120" w:line="276" w:lineRule="auto"/>
        <w:jc w:val="both"/>
        <w:rPr>
          <w:rFonts w:ascii="Cambria" w:eastAsia="Calibri" w:hAnsi="Cambria" w:cs="Times New Roman"/>
          <w:lang w:val="sq-AL"/>
        </w:rPr>
      </w:pPr>
      <w:r w:rsidRPr="00687504">
        <w:rPr>
          <w:rFonts w:ascii="Cambria" w:eastAsia="Calibri" w:hAnsi="Cambria" w:cs="Times New Roman"/>
          <w:lang w:val="sq-AL"/>
        </w:rPr>
        <w:t xml:space="preserve">modernizuar pajisjet dhe sistemet kompjuterike. </w:t>
      </w:r>
    </w:p>
    <w:p w:rsidR="003B425C" w:rsidRPr="00687504" w:rsidRDefault="003B425C" w:rsidP="00EA78FF">
      <w:pPr>
        <w:numPr>
          <w:ilvl w:val="0"/>
          <w:numId w:val="16"/>
        </w:numPr>
        <w:spacing w:after="120" w:line="276" w:lineRule="auto"/>
        <w:jc w:val="both"/>
        <w:rPr>
          <w:rFonts w:ascii="Cambria" w:eastAsiaTheme="minorHAnsi" w:hAnsi="Cambria" w:cs="Times New Roman"/>
          <w:lang w:val="sq-AL"/>
        </w:rPr>
      </w:pPr>
      <w:r w:rsidRPr="00687504">
        <w:rPr>
          <w:rFonts w:ascii="Cambria" w:eastAsiaTheme="minorHAnsi" w:hAnsi="Cambria" w:cs="Times New Roman"/>
          <w:lang w:val="sq-AL"/>
        </w:rPr>
        <w:t>Vijimin e pjesëmarrjes në operacionet e NATO-s duke rritur nivelin e angazhimit të FA, në operacionet e Aleancës  dhe pjesëmarrjen në misionet e iniciativat e reja që NATO mund të ndërmarrë.</w:t>
      </w:r>
    </w:p>
    <w:p w:rsidR="003B425C" w:rsidRPr="00687504" w:rsidRDefault="003B425C" w:rsidP="00EA78FF">
      <w:pPr>
        <w:numPr>
          <w:ilvl w:val="0"/>
          <w:numId w:val="18"/>
        </w:numPr>
        <w:spacing w:after="120" w:line="276" w:lineRule="auto"/>
        <w:jc w:val="both"/>
        <w:rPr>
          <w:rFonts w:ascii="Cambria" w:eastAsia="Calibri" w:hAnsi="Cambria" w:cs="Times New Roman"/>
          <w:lang w:val="sq-AL"/>
        </w:rPr>
      </w:pPr>
      <w:r w:rsidRPr="00687504">
        <w:rPr>
          <w:rFonts w:ascii="Cambria" w:eastAsia="Calibri" w:hAnsi="Cambria" w:cs="Times New Roman"/>
          <w:lang w:val="sq-AL"/>
        </w:rPr>
        <w:t>Zhvillimin dhe mbajtja në gatishmëri të kapaciteteve të FA për operacione të mbrojtjes kombëtare dhe kolektive, operacione në përgjigje të krizave, si dhe kapacitetet për përballimin e Emergjencave Civile, dhënien e ndihmës vendeve të rajonit në rast emergjencash civile në kuadrin e NATO-s, OKB-se dhe BE-së.</w:t>
      </w:r>
    </w:p>
    <w:p w:rsidR="003B425C" w:rsidRPr="00687504" w:rsidRDefault="003B425C" w:rsidP="00EA78FF">
      <w:pPr>
        <w:numPr>
          <w:ilvl w:val="0"/>
          <w:numId w:val="16"/>
        </w:numPr>
        <w:spacing w:after="120" w:line="276" w:lineRule="auto"/>
        <w:jc w:val="both"/>
        <w:rPr>
          <w:rFonts w:ascii="Cambria" w:eastAsiaTheme="minorHAnsi" w:hAnsi="Cambria" w:cs="Times New Roman"/>
          <w:lang w:val="sq-AL"/>
        </w:rPr>
      </w:pPr>
      <w:r w:rsidRPr="00687504">
        <w:rPr>
          <w:rFonts w:ascii="Cambria" w:eastAsiaTheme="minorHAnsi" w:hAnsi="Cambria" w:cs="Times New Roman"/>
          <w:lang w:val="sq-AL"/>
        </w:rPr>
        <w:t xml:space="preserve">Lartësimin e figurës dhe integritetit të ushtarakut, nëpërmjet zhvillimit të politikave të nevojshme në fushën e personelit, promovimit në karrierë, trajtimit të ushtarakut, rritjes së transparencës, llogaridhënies, si dhe eliminimin e korrupsionit në Forcat e Armatosura. </w:t>
      </w:r>
    </w:p>
    <w:p w:rsidR="003B425C" w:rsidRPr="00687504" w:rsidRDefault="003B425C" w:rsidP="003B425C">
      <w:pPr>
        <w:spacing w:after="120" w:line="276" w:lineRule="auto"/>
        <w:jc w:val="both"/>
        <w:rPr>
          <w:rFonts w:ascii="Cambria" w:eastAsiaTheme="minorHAnsi" w:hAnsi="Cambria" w:cs="Times New Roman"/>
          <w:lang w:val="sq-AL"/>
        </w:rPr>
      </w:pPr>
      <w:r w:rsidRPr="00687504">
        <w:rPr>
          <w:rFonts w:ascii="Cambria" w:eastAsiaTheme="minorHAnsi" w:hAnsi="Cambria" w:cs="Times New Roman"/>
          <w:b/>
          <w:lang w:val="sq-AL"/>
        </w:rPr>
        <w:t xml:space="preserve">       Tabela 16</w:t>
      </w:r>
      <w:r w:rsidRPr="00687504">
        <w:rPr>
          <w:rFonts w:ascii="Cambria" w:eastAsiaTheme="minorHAnsi" w:hAnsi="Cambria" w:cs="Times New Roman"/>
          <w:lang w:val="sq-AL"/>
        </w:rPr>
        <w:t xml:space="preserve">: </w:t>
      </w:r>
      <w:r w:rsidRPr="00687504">
        <w:rPr>
          <w:rFonts w:ascii="Cambria" w:eastAsia="Times New Roman" w:hAnsi="Cambria" w:cs="Times New Roman"/>
          <w:lang w:val="sq-AL"/>
        </w:rPr>
        <w:t>Shpenzimet për Ministrinë e Mbrojtjes për PBA 2021-2023</w:t>
      </w:r>
    </w:p>
    <w:p w:rsidR="003B425C" w:rsidRPr="003B425C" w:rsidRDefault="003B425C" w:rsidP="003B425C">
      <w:pPr>
        <w:spacing w:after="120" w:line="276" w:lineRule="auto"/>
        <w:ind w:left="360"/>
        <w:jc w:val="both"/>
        <w:rPr>
          <w:rFonts w:ascii="Times New Roman" w:eastAsia="Calibri" w:hAnsi="Times New Roman" w:cs="Times New Roman"/>
          <w:sz w:val="24"/>
          <w:szCs w:val="24"/>
          <w:lang w:val="sq-AL"/>
        </w:rPr>
      </w:pPr>
      <w:r w:rsidRPr="003B425C">
        <w:rPr>
          <w:rFonts w:eastAsiaTheme="minorHAnsi"/>
          <w:noProof/>
          <w:lang w:val="en-GB" w:eastAsia="en-GB"/>
        </w:rPr>
        <w:lastRenderedPageBreak/>
        <w:drawing>
          <wp:inline distT="0" distB="0" distL="0" distR="0" wp14:anchorId="5193C828" wp14:editId="2D729607">
            <wp:extent cx="5943600" cy="412986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129865"/>
                    </a:xfrm>
                    <a:prstGeom prst="rect">
                      <a:avLst/>
                    </a:prstGeom>
                    <a:noFill/>
                    <a:ln>
                      <a:noFill/>
                    </a:ln>
                  </pic:spPr>
                </pic:pic>
              </a:graphicData>
            </a:graphic>
          </wp:inline>
        </w:drawing>
      </w:r>
    </w:p>
    <w:p w:rsidR="00185105" w:rsidRDefault="00185105" w:rsidP="00D156ED">
      <w:pPr>
        <w:spacing w:after="200" w:line="276" w:lineRule="auto"/>
        <w:jc w:val="both"/>
        <w:rPr>
          <w:rFonts w:ascii="Cambria" w:eastAsia="Calibri" w:hAnsi="Cambria" w:cs="Times New Roman"/>
          <w:lang w:val="sq-AL"/>
        </w:rPr>
      </w:pPr>
    </w:p>
    <w:p w:rsidR="00E07F38" w:rsidRPr="00ED1B9F" w:rsidRDefault="00E07F38" w:rsidP="00EA78FF">
      <w:pPr>
        <w:pStyle w:val="Heading2"/>
        <w:numPr>
          <w:ilvl w:val="1"/>
          <w:numId w:val="25"/>
        </w:numPr>
        <w:rPr>
          <w:rFonts w:ascii="Cambria" w:eastAsia="Calibri" w:hAnsi="Cambria"/>
          <w:i w:val="0"/>
          <w:sz w:val="24"/>
        </w:rPr>
      </w:pPr>
      <w:bookmarkStart w:id="304" w:name="_Toc516545"/>
      <w:bookmarkStart w:id="305" w:name="_Toc56674475"/>
      <w:r w:rsidRPr="00ED1B9F">
        <w:rPr>
          <w:rFonts w:ascii="Cambria" w:eastAsia="Calibri" w:hAnsi="Cambria"/>
          <w:i w:val="0"/>
          <w:sz w:val="24"/>
        </w:rPr>
        <w:t>MINISTRIA E TURIZMIT DHE MJEDISIT</w:t>
      </w:r>
      <w:bookmarkEnd w:id="304"/>
      <w:bookmarkEnd w:id="305"/>
    </w:p>
    <w:p w:rsidR="00E07F38" w:rsidRPr="00E07F38" w:rsidRDefault="00E07F38" w:rsidP="00E07F38">
      <w:pPr>
        <w:rPr>
          <w:lang w:val="sq-AL" w:eastAsia="sq-AL"/>
        </w:rPr>
      </w:pPr>
    </w:p>
    <w:p w:rsidR="00AF2757" w:rsidRPr="00E07F38" w:rsidRDefault="00AF2757" w:rsidP="00AF2757">
      <w:pPr>
        <w:spacing w:after="200" w:line="276" w:lineRule="auto"/>
        <w:jc w:val="both"/>
        <w:rPr>
          <w:rFonts w:ascii="Cambria" w:eastAsia="Arial" w:hAnsi="Cambria" w:cs="Arial"/>
          <w:lang w:val="sq-AL" w:eastAsia="en-GB"/>
        </w:rPr>
      </w:pPr>
      <w:r w:rsidRPr="00E07F38">
        <w:rPr>
          <w:rFonts w:ascii="Cambria" w:eastAsia="Arial" w:hAnsi="Cambria" w:cs="Arial"/>
          <w:lang w:val="sq-AL" w:eastAsia="en-GB"/>
        </w:rPr>
        <w:t xml:space="preserve">Ministria e Turizmit dhe Mjedisit ka për mision hartimin dhe zbatimin e politikave që synojnë mbrojtjen e mjedisit, përdorimin e qëndrueshëm të burimeve natyrore, mbrojtjen e natyrës dhe të biodiversitetit, zhvillimin dhe menaxhimin e qëndrueshëm të pyjeve e kullotave, monitorimin e cilësisë së ujërave, si dhe hartimin dhe zbatimin e politikave për turizmin. </w:t>
      </w:r>
    </w:p>
    <w:p w:rsidR="00AF2757" w:rsidRPr="00E07F38" w:rsidRDefault="00AF2757" w:rsidP="00AF2757">
      <w:pPr>
        <w:spacing w:after="200" w:line="276" w:lineRule="auto"/>
        <w:jc w:val="both"/>
        <w:rPr>
          <w:rFonts w:ascii="Cambria" w:eastAsia="Arial" w:hAnsi="Cambria" w:cs="Arial"/>
          <w:lang w:val="sq-AL" w:eastAsia="en-GB"/>
        </w:rPr>
      </w:pPr>
      <w:r>
        <w:rPr>
          <w:rFonts w:ascii="Cambria" w:eastAsia="Arial" w:hAnsi="Cambria" w:cs="Arial"/>
          <w:lang w:val="sq-AL" w:eastAsia="en-GB"/>
        </w:rPr>
        <w:t>Për periudhën 2021-2023</w:t>
      </w:r>
      <w:r w:rsidRPr="00E07F38">
        <w:rPr>
          <w:rFonts w:ascii="Cambria" w:eastAsia="Arial" w:hAnsi="Cambria" w:cs="Arial"/>
          <w:lang w:val="sq-AL" w:eastAsia="en-GB"/>
        </w:rPr>
        <w:t xml:space="preserve">, Ministria e Turizmit dhe Mjedisit do të përmbushë objektivat e synuar përmes fondeve buxhetore të alokuara sipas tabelës së mëposhtme. </w:t>
      </w:r>
    </w:p>
    <w:p w:rsidR="00AF2757" w:rsidRPr="00E07F38" w:rsidRDefault="00AF2757" w:rsidP="00AF2757">
      <w:pPr>
        <w:spacing w:after="200" w:line="276" w:lineRule="auto"/>
        <w:jc w:val="both"/>
        <w:rPr>
          <w:rFonts w:ascii="Cambria" w:eastAsia="Arial" w:hAnsi="Cambria" w:cs="Arial"/>
          <w:sz w:val="20"/>
          <w:szCs w:val="20"/>
          <w:lang w:val="sq-AL" w:eastAsia="en-GB"/>
        </w:rPr>
      </w:pPr>
      <w:r w:rsidRPr="00E07F38">
        <w:rPr>
          <w:rFonts w:ascii="Cambria" w:eastAsia="Arial" w:hAnsi="Cambria" w:cs="Arial"/>
          <w:b/>
          <w:sz w:val="20"/>
          <w:szCs w:val="20"/>
          <w:lang w:val="sq-AL" w:eastAsia="en-GB"/>
        </w:rPr>
        <w:t xml:space="preserve">Tabela </w:t>
      </w:r>
      <w:r>
        <w:rPr>
          <w:rFonts w:ascii="Cambria" w:eastAsia="Arial" w:hAnsi="Cambria" w:cs="Arial"/>
          <w:b/>
          <w:sz w:val="20"/>
          <w:szCs w:val="20"/>
          <w:lang w:val="sq-AL" w:eastAsia="en-GB"/>
        </w:rPr>
        <w:t>21</w:t>
      </w:r>
      <w:r w:rsidRPr="00E07F38">
        <w:rPr>
          <w:rFonts w:ascii="Cambria" w:eastAsia="Arial" w:hAnsi="Cambria" w:cs="Arial"/>
          <w:sz w:val="20"/>
          <w:szCs w:val="20"/>
          <w:lang w:val="sq-AL" w:eastAsia="en-GB"/>
        </w:rPr>
        <w:t xml:space="preserve">: </w:t>
      </w:r>
      <w:r w:rsidRPr="00E07F38">
        <w:rPr>
          <w:rFonts w:ascii="Cambria" w:eastAsia="Calibri" w:hAnsi="Cambria" w:cs="Arial"/>
          <w:sz w:val="20"/>
          <w:szCs w:val="20"/>
          <w:lang w:val="sq-AL"/>
        </w:rPr>
        <w:t>Shpenzimet për Ministrinë e Turizmi</w:t>
      </w:r>
      <w:r>
        <w:rPr>
          <w:rFonts w:ascii="Cambria" w:eastAsia="Calibri" w:hAnsi="Cambria" w:cs="Arial"/>
          <w:sz w:val="20"/>
          <w:szCs w:val="20"/>
          <w:lang w:val="sq-AL"/>
        </w:rPr>
        <w:t>t dhe Mjedisit për PBA 2021-2023</w:t>
      </w:r>
    </w:p>
    <w:tbl>
      <w:tblPr>
        <w:tblStyle w:val="GridTable5Dark-Accent131"/>
        <w:tblW w:w="9603" w:type="dxa"/>
        <w:tblLook w:val="04A0" w:firstRow="1" w:lastRow="0" w:firstColumn="1" w:lastColumn="0" w:noHBand="0" w:noVBand="1"/>
      </w:tblPr>
      <w:tblGrid>
        <w:gridCol w:w="3823"/>
        <w:gridCol w:w="1595"/>
        <w:gridCol w:w="1394"/>
        <w:gridCol w:w="1394"/>
        <w:gridCol w:w="1397"/>
      </w:tblGrid>
      <w:tr w:rsidR="00AF2757" w:rsidRPr="00E07F38" w:rsidTr="00C543E4">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9603" w:type="dxa"/>
            <w:gridSpan w:val="5"/>
            <w:hideMark/>
          </w:tcPr>
          <w:p w:rsidR="00AF2757" w:rsidRPr="00E07F38" w:rsidRDefault="00AF2757" w:rsidP="00C543E4">
            <w:pPr>
              <w:jc w:val="center"/>
              <w:rPr>
                <w:rFonts w:ascii="Arial" w:hAnsi="Arial" w:cs="Arial"/>
                <w:sz w:val="18"/>
                <w:szCs w:val="18"/>
                <w:lang w:val="sq-AL"/>
              </w:rPr>
            </w:pPr>
            <w:r w:rsidRPr="00E07F38">
              <w:rPr>
                <w:rFonts w:ascii="Arial" w:hAnsi="Arial" w:cs="Arial"/>
                <w:sz w:val="18"/>
                <w:szCs w:val="18"/>
                <w:lang w:val="sq-AL"/>
              </w:rPr>
              <w:t>Shpenzimet për Ministrinë e Turizmit dhe Mjedisit për PBA 2020-2022</w:t>
            </w:r>
          </w:p>
        </w:tc>
      </w:tr>
      <w:tr w:rsidR="00AF2757" w:rsidRPr="00E07F38" w:rsidTr="00C543E4">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823" w:type="dxa"/>
            <w:vMerge w:val="restart"/>
            <w:hideMark/>
          </w:tcPr>
          <w:p w:rsidR="00AF2757" w:rsidRPr="00E07F38" w:rsidRDefault="00AF2757" w:rsidP="00C543E4">
            <w:pPr>
              <w:jc w:val="center"/>
              <w:rPr>
                <w:rFonts w:ascii="Arial" w:hAnsi="Arial" w:cs="Arial"/>
                <w:color w:val="000080"/>
                <w:sz w:val="18"/>
                <w:szCs w:val="18"/>
                <w:lang w:val="sq-AL"/>
              </w:rPr>
            </w:pPr>
          </w:p>
        </w:tc>
        <w:tc>
          <w:tcPr>
            <w:tcW w:w="5780" w:type="dxa"/>
            <w:gridSpan w:val="4"/>
            <w:noWrap/>
            <w:hideMark/>
          </w:tcPr>
          <w:p w:rsidR="00AF2757" w:rsidRPr="00E07F38" w:rsidRDefault="00AF2757" w:rsidP="00C543E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val="sq-AL"/>
              </w:rPr>
            </w:pPr>
            <w:r w:rsidRPr="00E07F38">
              <w:rPr>
                <w:rFonts w:ascii="Arial" w:hAnsi="Arial" w:cs="Arial"/>
                <w:b/>
                <w:bCs/>
                <w:sz w:val="18"/>
                <w:szCs w:val="18"/>
                <w:lang w:val="sq-AL"/>
              </w:rPr>
              <w:t xml:space="preserve">Shpenzimet totale </w:t>
            </w:r>
          </w:p>
        </w:tc>
      </w:tr>
      <w:tr w:rsidR="00AF2757" w:rsidRPr="00E07F38" w:rsidTr="00C543E4">
        <w:trPr>
          <w:trHeight w:val="336"/>
        </w:trPr>
        <w:tc>
          <w:tcPr>
            <w:cnfStyle w:val="001000000000" w:firstRow="0" w:lastRow="0" w:firstColumn="1" w:lastColumn="0" w:oddVBand="0" w:evenVBand="0" w:oddHBand="0" w:evenHBand="0" w:firstRowFirstColumn="0" w:firstRowLastColumn="0" w:lastRowFirstColumn="0" w:lastRowLastColumn="0"/>
            <w:tcW w:w="3823" w:type="dxa"/>
            <w:vMerge/>
            <w:hideMark/>
          </w:tcPr>
          <w:p w:rsidR="00AF2757" w:rsidRPr="00E07F38" w:rsidRDefault="00AF2757" w:rsidP="00C543E4">
            <w:pPr>
              <w:rPr>
                <w:rFonts w:ascii="Arial" w:hAnsi="Arial" w:cs="Arial"/>
                <w:color w:val="000080"/>
                <w:sz w:val="18"/>
                <w:szCs w:val="18"/>
                <w:lang w:val="sq-AL"/>
              </w:rPr>
            </w:pPr>
          </w:p>
        </w:tc>
        <w:tc>
          <w:tcPr>
            <w:tcW w:w="1595" w:type="dxa"/>
            <w:noWrap/>
            <w:hideMark/>
          </w:tcPr>
          <w:p w:rsidR="00AF2757" w:rsidRPr="00E07F38" w:rsidRDefault="00AF2757" w:rsidP="00C543E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sq-AL"/>
              </w:rPr>
            </w:pPr>
            <w:r w:rsidRPr="00E07F38">
              <w:rPr>
                <w:rFonts w:ascii="Arial" w:hAnsi="Arial" w:cs="Arial"/>
                <w:b/>
                <w:bCs/>
                <w:sz w:val="18"/>
                <w:szCs w:val="18"/>
                <w:lang w:val="sq-AL"/>
              </w:rPr>
              <w:t>Buxheti 20</w:t>
            </w:r>
            <w:r>
              <w:rPr>
                <w:rFonts w:ascii="Arial" w:hAnsi="Arial" w:cs="Arial"/>
                <w:b/>
                <w:bCs/>
                <w:sz w:val="18"/>
                <w:szCs w:val="18"/>
                <w:lang w:val="sq-AL"/>
              </w:rPr>
              <w:t>20</w:t>
            </w:r>
          </w:p>
        </w:tc>
        <w:tc>
          <w:tcPr>
            <w:tcW w:w="1394" w:type="dxa"/>
            <w:noWrap/>
            <w:hideMark/>
          </w:tcPr>
          <w:p w:rsidR="00AF2757" w:rsidRPr="00E07F38" w:rsidRDefault="00AF2757" w:rsidP="00C543E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sq-AL"/>
              </w:rPr>
            </w:pPr>
            <w:r w:rsidRPr="00E07F38">
              <w:rPr>
                <w:rFonts w:ascii="Arial" w:hAnsi="Arial" w:cs="Arial"/>
                <w:b/>
                <w:bCs/>
                <w:sz w:val="18"/>
                <w:szCs w:val="18"/>
                <w:lang w:val="sq-AL"/>
              </w:rPr>
              <w:t>B</w:t>
            </w:r>
            <w:r>
              <w:rPr>
                <w:rFonts w:ascii="Arial" w:hAnsi="Arial" w:cs="Arial"/>
                <w:b/>
                <w:bCs/>
                <w:sz w:val="18"/>
                <w:szCs w:val="18"/>
                <w:lang w:val="sq-AL"/>
              </w:rPr>
              <w:t>uxheti 2021</w:t>
            </w:r>
          </w:p>
        </w:tc>
        <w:tc>
          <w:tcPr>
            <w:tcW w:w="1394" w:type="dxa"/>
            <w:noWrap/>
            <w:hideMark/>
          </w:tcPr>
          <w:p w:rsidR="00AF2757" w:rsidRPr="00E07F38" w:rsidRDefault="00AF2757" w:rsidP="00C543E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sq-AL"/>
              </w:rPr>
            </w:pPr>
            <w:r>
              <w:rPr>
                <w:rFonts w:ascii="Arial" w:hAnsi="Arial" w:cs="Arial"/>
                <w:b/>
                <w:bCs/>
                <w:sz w:val="18"/>
                <w:szCs w:val="18"/>
                <w:lang w:val="sq-AL"/>
              </w:rPr>
              <w:t>Buxheti 2022</w:t>
            </w:r>
          </w:p>
        </w:tc>
        <w:tc>
          <w:tcPr>
            <w:tcW w:w="1397" w:type="dxa"/>
            <w:noWrap/>
            <w:hideMark/>
          </w:tcPr>
          <w:p w:rsidR="00AF2757" w:rsidRPr="00E07F38" w:rsidRDefault="00AF2757" w:rsidP="00C543E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sq-AL"/>
              </w:rPr>
            </w:pPr>
            <w:r>
              <w:rPr>
                <w:rFonts w:ascii="Arial" w:hAnsi="Arial" w:cs="Arial"/>
                <w:b/>
                <w:bCs/>
                <w:sz w:val="18"/>
                <w:szCs w:val="18"/>
                <w:lang w:val="sq-AL"/>
              </w:rPr>
              <w:t>Buxheti 2023</w:t>
            </w:r>
          </w:p>
        </w:tc>
      </w:tr>
      <w:tr w:rsidR="00AF2757" w:rsidRPr="00E07F38" w:rsidTr="00C543E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823" w:type="dxa"/>
            <w:noWrap/>
            <w:hideMark/>
          </w:tcPr>
          <w:p w:rsidR="00AF2757" w:rsidRPr="00E07F38" w:rsidRDefault="00AF2757" w:rsidP="00C543E4">
            <w:pPr>
              <w:rPr>
                <w:rFonts w:ascii="Arial" w:hAnsi="Arial" w:cs="Arial"/>
                <w:sz w:val="18"/>
                <w:szCs w:val="18"/>
                <w:lang w:val="sq-AL"/>
              </w:rPr>
            </w:pPr>
            <w:r w:rsidRPr="00E07F38">
              <w:rPr>
                <w:rFonts w:ascii="Arial" w:hAnsi="Arial" w:cs="Arial"/>
                <w:sz w:val="18"/>
                <w:szCs w:val="18"/>
                <w:lang w:val="sq-AL"/>
              </w:rPr>
              <w:t xml:space="preserve">në </w:t>
            </w:r>
            <w:r w:rsidRPr="00E07F38">
              <w:rPr>
                <w:rFonts w:ascii="Arial" w:hAnsi="Arial" w:cs="Arial"/>
                <w:sz w:val="18"/>
                <w:szCs w:val="18"/>
                <w:lang w:val="it-IT"/>
              </w:rPr>
              <w:t>milion lekë</w:t>
            </w:r>
          </w:p>
        </w:tc>
        <w:tc>
          <w:tcPr>
            <w:tcW w:w="1595" w:type="dxa"/>
            <w:noWrap/>
            <w:hideMark/>
          </w:tcPr>
          <w:p w:rsidR="00AF2757" w:rsidRPr="009800EE" w:rsidRDefault="00AF2757" w:rsidP="00C543E4">
            <w:pPr>
              <w:jc w:val="center"/>
              <w:cnfStyle w:val="000000100000" w:firstRow="0" w:lastRow="0" w:firstColumn="0" w:lastColumn="0" w:oddVBand="0" w:evenVBand="0" w:oddHBand="1" w:evenHBand="0" w:firstRowFirstColumn="0" w:firstRowLastColumn="0" w:lastRowFirstColumn="0" w:lastRowLastColumn="0"/>
              <w:rPr>
                <w:sz w:val="20"/>
              </w:rPr>
            </w:pPr>
            <w:r w:rsidRPr="009800EE">
              <w:rPr>
                <w:sz w:val="20"/>
              </w:rPr>
              <w:t xml:space="preserve"> 2,241 </w:t>
            </w:r>
          </w:p>
        </w:tc>
        <w:tc>
          <w:tcPr>
            <w:tcW w:w="1394" w:type="dxa"/>
            <w:noWrap/>
            <w:hideMark/>
          </w:tcPr>
          <w:p w:rsidR="00AF2757" w:rsidRPr="009800EE" w:rsidRDefault="00AF2757" w:rsidP="00C543E4">
            <w:pPr>
              <w:jc w:val="center"/>
              <w:cnfStyle w:val="000000100000" w:firstRow="0" w:lastRow="0" w:firstColumn="0" w:lastColumn="0" w:oddVBand="0" w:evenVBand="0" w:oddHBand="1" w:evenHBand="0" w:firstRowFirstColumn="0" w:firstRowLastColumn="0" w:lastRowFirstColumn="0" w:lastRowLastColumn="0"/>
              <w:rPr>
                <w:sz w:val="20"/>
              </w:rPr>
            </w:pPr>
            <w:r w:rsidRPr="009800EE">
              <w:rPr>
                <w:sz w:val="20"/>
              </w:rPr>
              <w:t xml:space="preserve"> 2,595 </w:t>
            </w:r>
          </w:p>
        </w:tc>
        <w:tc>
          <w:tcPr>
            <w:tcW w:w="1394" w:type="dxa"/>
            <w:noWrap/>
            <w:hideMark/>
          </w:tcPr>
          <w:p w:rsidR="00AF2757" w:rsidRPr="009800EE" w:rsidRDefault="00AF2757" w:rsidP="00C543E4">
            <w:pPr>
              <w:jc w:val="center"/>
              <w:cnfStyle w:val="000000100000" w:firstRow="0" w:lastRow="0" w:firstColumn="0" w:lastColumn="0" w:oddVBand="0" w:evenVBand="0" w:oddHBand="1" w:evenHBand="0" w:firstRowFirstColumn="0" w:firstRowLastColumn="0" w:lastRowFirstColumn="0" w:lastRowLastColumn="0"/>
              <w:rPr>
                <w:sz w:val="20"/>
              </w:rPr>
            </w:pPr>
            <w:r w:rsidRPr="009800EE">
              <w:rPr>
                <w:sz w:val="20"/>
              </w:rPr>
              <w:t xml:space="preserve"> 2,531 </w:t>
            </w:r>
          </w:p>
        </w:tc>
        <w:tc>
          <w:tcPr>
            <w:tcW w:w="1397" w:type="dxa"/>
            <w:noWrap/>
            <w:hideMark/>
          </w:tcPr>
          <w:p w:rsidR="00AF2757" w:rsidRPr="009800EE" w:rsidRDefault="00AF2757" w:rsidP="00C543E4">
            <w:pPr>
              <w:jc w:val="center"/>
              <w:cnfStyle w:val="000000100000" w:firstRow="0" w:lastRow="0" w:firstColumn="0" w:lastColumn="0" w:oddVBand="0" w:evenVBand="0" w:oddHBand="1" w:evenHBand="0" w:firstRowFirstColumn="0" w:firstRowLastColumn="0" w:lastRowFirstColumn="0" w:lastRowLastColumn="0"/>
              <w:rPr>
                <w:sz w:val="20"/>
              </w:rPr>
            </w:pPr>
            <w:r w:rsidRPr="009800EE">
              <w:rPr>
                <w:sz w:val="20"/>
              </w:rPr>
              <w:t xml:space="preserve"> 2,007 </w:t>
            </w:r>
          </w:p>
        </w:tc>
      </w:tr>
      <w:tr w:rsidR="00AF2757" w:rsidRPr="00E07F38" w:rsidTr="00C543E4">
        <w:trPr>
          <w:trHeight w:val="301"/>
        </w:trPr>
        <w:tc>
          <w:tcPr>
            <w:cnfStyle w:val="001000000000" w:firstRow="0" w:lastRow="0" w:firstColumn="1" w:lastColumn="0" w:oddVBand="0" w:evenVBand="0" w:oddHBand="0" w:evenHBand="0" w:firstRowFirstColumn="0" w:firstRowLastColumn="0" w:lastRowFirstColumn="0" w:lastRowLastColumn="0"/>
            <w:tcW w:w="3823" w:type="dxa"/>
            <w:noWrap/>
            <w:hideMark/>
          </w:tcPr>
          <w:p w:rsidR="00AF2757" w:rsidRPr="00E07F38" w:rsidRDefault="00AF2757" w:rsidP="00C543E4">
            <w:pPr>
              <w:rPr>
                <w:rFonts w:ascii="Arial" w:hAnsi="Arial" w:cs="Arial"/>
                <w:sz w:val="18"/>
                <w:szCs w:val="18"/>
                <w:lang w:val="sq-AL"/>
              </w:rPr>
            </w:pPr>
            <w:r w:rsidRPr="00E07F38">
              <w:rPr>
                <w:rFonts w:ascii="Arial" w:hAnsi="Arial" w:cs="Arial"/>
                <w:sz w:val="18"/>
                <w:szCs w:val="18"/>
                <w:lang w:val="sq-AL"/>
              </w:rPr>
              <w:t>% ndaj PBB</w:t>
            </w:r>
          </w:p>
        </w:tc>
        <w:tc>
          <w:tcPr>
            <w:tcW w:w="1595" w:type="dxa"/>
            <w:noWrap/>
            <w:hideMark/>
          </w:tcPr>
          <w:p w:rsidR="00AF2757" w:rsidRPr="00CA5270" w:rsidRDefault="00AF2757" w:rsidP="00C543E4">
            <w:pPr>
              <w:jc w:val="center"/>
              <w:cnfStyle w:val="000000000000" w:firstRow="0" w:lastRow="0" w:firstColumn="0" w:lastColumn="0" w:oddVBand="0" w:evenVBand="0" w:oddHBand="0" w:evenHBand="0" w:firstRowFirstColumn="0" w:firstRowLastColumn="0" w:lastRowFirstColumn="0" w:lastRowLastColumn="0"/>
              <w:rPr>
                <w:sz w:val="20"/>
              </w:rPr>
            </w:pPr>
            <w:r w:rsidRPr="00CA5270">
              <w:rPr>
                <w:sz w:val="20"/>
              </w:rPr>
              <w:t>0.12%</w:t>
            </w:r>
          </w:p>
        </w:tc>
        <w:tc>
          <w:tcPr>
            <w:tcW w:w="1394" w:type="dxa"/>
            <w:noWrap/>
            <w:hideMark/>
          </w:tcPr>
          <w:p w:rsidR="00AF2757" w:rsidRPr="00CA5270" w:rsidRDefault="00AF2757" w:rsidP="00C543E4">
            <w:pPr>
              <w:jc w:val="center"/>
              <w:cnfStyle w:val="000000000000" w:firstRow="0" w:lastRow="0" w:firstColumn="0" w:lastColumn="0" w:oddVBand="0" w:evenVBand="0" w:oddHBand="0" w:evenHBand="0" w:firstRowFirstColumn="0" w:firstRowLastColumn="0" w:lastRowFirstColumn="0" w:lastRowLastColumn="0"/>
              <w:rPr>
                <w:sz w:val="20"/>
              </w:rPr>
            </w:pPr>
            <w:r w:rsidRPr="00CA5270">
              <w:rPr>
                <w:sz w:val="20"/>
              </w:rPr>
              <w:t>0.15%</w:t>
            </w:r>
          </w:p>
        </w:tc>
        <w:tc>
          <w:tcPr>
            <w:tcW w:w="1394" w:type="dxa"/>
            <w:noWrap/>
            <w:hideMark/>
          </w:tcPr>
          <w:p w:rsidR="00AF2757" w:rsidRPr="00CA5270" w:rsidRDefault="00AF2757" w:rsidP="00C543E4">
            <w:pPr>
              <w:jc w:val="center"/>
              <w:cnfStyle w:val="000000000000" w:firstRow="0" w:lastRow="0" w:firstColumn="0" w:lastColumn="0" w:oddVBand="0" w:evenVBand="0" w:oddHBand="0" w:evenHBand="0" w:firstRowFirstColumn="0" w:firstRowLastColumn="0" w:lastRowFirstColumn="0" w:lastRowLastColumn="0"/>
              <w:rPr>
                <w:sz w:val="20"/>
              </w:rPr>
            </w:pPr>
            <w:r w:rsidRPr="00CA5270">
              <w:rPr>
                <w:sz w:val="20"/>
              </w:rPr>
              <w:t>0.13%</w:t>
            </w:r>
          </w:p>
        </w:tc>
        <w:tc>
          <w:tcPr>
            <w:tcW w:w="1397" w:type="dxa"/>
            <w:noWrap/>
            <w:hideMark/>
          </w:tcPr>
          <w:p w:rsidR="00AF2757" w:rsidRPr="00CA5270" w:rsidRDefault="00AF2757" w:rsidP="00C543E4">
            <w:pPr>
              <w:jc w:val="center"/>
              <w:cnfStyle w:val="000000000000" w:firstRow="0" w:lastRow="0" w:firstColumn="0" w:lastColumn="0" w:oddVBand="0" w:evenVBand="0" w:oddHBand="0" w:evenHBand="0" w:firstRowFirstColumn="0" w:firstRowLastColumn="0" w:lastRowFirstColumn="0" w:lastRowLastColumn="0"/>
              <w:rPr>
                <w:sz w:val="20"/>
              </w:rPr>
            </w:pPr>
            <w:r w:rsidRPr="00CA5270">
              <w:rPr>
                <w:sz w:val="20"/>
              </w:rPr>
              <w:t>0.1%</w:t>
            </w:r>
          </w:p>
        </w:tc>
      </w:tr>
      <w:tr w:rsidR="00AF2757" w:rsidRPr="00E07F38" w:rsidTr="00C543E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823" w:type="dxa"/>
            <w:noWrap/>
          </w:tcPr>
          <w:p w:rsidR="00AF2757" w:rsidRPr="00E07F38" w:rsidRDefault="00AF2757" w:rsidP="00C543E4">
            <w:pPr>
              <w:rPr>
                <w:rFonts w:ascii="Arial" w:hAnsi="Arial" w:cs="Arial"/>
                <w:sz w:val="18"/>
                <w:szCs w:val="18"/>
                <w:lang w:val="sq-AL"/>
              </w:rPr>
            </w:pPr>
            <w:r w:rsidRPr="00E07F38">
              <w:rPr>
                <w:rFonts w:ascii="Arial" w:hAnsi="Arial" w:cs="Arial"/>
                <w:sz w:val="18"/>
                <w:szCs w:val="18"/>
                <w:lang w:val="sq-AL"/>
              </w:rPr>
              <w:t>% ndaj totalit të Shpenzimeve Buxhetore</w:t>
            </w:r>
          </w:p>
        </w:tc>
        <w:tc>
          <w:tcPr>
            <w:tcW w:w="1595" w:type="dxa"/>
            <w:noWrap/>
          </w:tcPr>
          <w:p w:rsidR="00AF2757" w:rsidRPr="00CA5270" w:rsidRDefault="00AF2757" w:rsidP="00C543E4">
            <w:pPr>
              <w:jc w:val="center"/>
              <w:cnfStyle w:val="000000100000" w:firstRow="0" w:lastRow="0" w:firstColumn="0" w:lastColumn="0" w:oddVBand="0" w:evenVBand="0" w:oddHBand="1" w:evenHBand="0" w:firstRowFirstColumn="0" w:firstRowLastColumn="0" w:lastRowFirstColumn="0" w:lastRowLastColumn="0"/>
              <w:rPr>
                <w:sz w:val="20"/>
              </w:rPr>
            </w:pPr>
            <w:r w:rsidRPr="00CA5270">
              <w:rPr>
                <w:sz w:val="20"/>
              </w:rPr>
              <w:t>0.41%</w:t>
            </w:r>
          </w:p>
        </w:tc>
        <w:tc>
          <w:tcPr>
            <w:tcW w:w="1394" w:type="dxa"/>
            <w:noWrap/>
          </w:tcPr>
          <w:p w:rsidR="00AF2757" w:rsidRPr="00CA5270" w:rsidRDefault="00AF2757" w:rsidP="00C543E4">
            <w:pPr>
              <w:jc w:val="center"/>
              <w:cnfStyle w:val="000000100000" w:firstRow="0" w:lastRow="0" w:firstColumn="0" w:lastColumn="0" w:oddVBand="0" w:evenVBand="0" w:oddHBand="1" w:evenHBand="0" w:firstRowFirstColumn="0" w:firstRowLastColumn="0" w:lastRowFirstColumn="0" w:lastRowLastColumn="0"/>
              <w:rPr>
                <w:sz w:val="20"/>
              </w:rPr>
            </w:pPr>
            <w:r w:rsidRPr="00CA5270">
              <w:rPr>
                <w:sz w:val="20"/>
              </w:rPr>
              <w:t>0.45%</w:t>
            </w:r>
          </w:p>
        </w:tc>
        <w:tc>
          <w:tcPr>
            <w:tcW w:w="1394" w:type="dxa"/>
            <w:noWrap/>
          </w:tcPr>
          <w:p w:rsidR="00AF2757" w:rsidRPr="00CA5270" w:rsidRDefault="00AF2757" w:rsidP="00C543E4">
            <w:pPr>
              <w:jc w:val="center"/>
              <w:cnfStyle w:val="000000100000" w:firstRow="0" w:lastRow="0" w:firstColumn="0" w:lastColumn="0" w:oddVBand="0" w:evenVBand="0" w:oddHBand="1" w:evenHBand="0" w:firstRowFirstColumn="0" w:firstRowLastColumn="0" w:lastRowFirstColumn="0" w:lastRowLastColumn="0"/>
              <w:rPr>
                <w:sz w:val="20"/>
              </w:rPr>
            </w:pPr>
            <w:r w:rsidRPr="00CA5270">
              <w:rPr>
                <w:sz w:val="20"/>
              </w:rPr>
              <w:t>0.45%</w:t>
            </w:r>
          </w:p>
        </w:tc>
        <w:tc>
          <w:tcPr>
            <w:tcW w:w="1397" w:type="dxa"/>
            <w:noWrap/>
          </w:tcPr>
          <w:p w:rsidR="00AF2757" w:rsidRPr="00CA5270" w:rsidRDefault="00AF2757" w:rsidP="00C543E4">
            <w:pPr>
              <w:jc w:val="center"/>
              <w:cnfStyle w:val="000000100000" w:firstRow="0" w:lastRow="0" w:firstColumn="0" w:lastColumn="0" w:oddVBand="0" w:evenVBand="0" w:oddHBand="1" w:evenHBand="0" w:firstRowFirstColumn="0" w:firstRowLastColumn="0" w:lastRowFirstColumn="0" w:lastRowLastColumn="0"/>
              <w:rPr>
                <w:sz w:val="20"/>
              </w:rPr>
            </w:pPr>
            <w:r w:rsidRPr="00CA5270">
              <w:rPr>
                <w:sz w:val="20"/>
              </w:rPr>
              <w:t>0.34%</w:t>
            </w:r>
          </w:p>
        </w:tc>
      </w:tr>
    </w:tbl>
    <w:p w:rsidR="00AF2757" w:rsidRPr="00E07F38" w:rsidRDefault="00AF2757" w:rsidP="00AF2757">
      <w:pPr>
        <w:spacing w:before="120" w:after="120" w:line="276" w:lineRule="auto"/>
        <w:jc w:val="both"/>
        <w:rPr>
          <w:rFonts w:ascii="Cambria" w:eastAsia="Arial" w:hAnsi="Cambria" w:cs="Arial"/>
          <w:lang w:val="sq-AL" w:eastAsia="en-GB"/>
        </w:rPr>
      </w:pPr>
    </w:p>
    <w:p w:rsidR="00AF2757" w:rsidRPr="00AF2757" w:rsidRDefault="00AF2757" w:rsidP="00AF2757">
      <w:pPr>
        <w:pStyle w:val="Heading3"/>
        <w:rPr>
          <w:rFonts w:ascii="Cambria" w:hAnsi="Cambria"/>
          <w:b/>
          <w:color w:val="auto"/>
          <w:sz w:val="22"/>
          <w:lang w:val="sq-AL"/>
        </w:rPr>
      </w:pPr>
      <w:bookmarkStart w:id="306" w:name="_Toc527191571"/>
      <w:bookmarkStart w:id="307" w:name="_Toc527191603"/>
      <w:bookmarkStart w:id="308" w:name="_Toc527191729"/>
      <w:bookmarkEnd w:id="306"/>
      <w:bookmarkEnd w:id="307"/>
      <w:bookmarkEnd w:id="308"/>
      <w:r w:rsidRPr="00AF2757">
        <w:rPr>
          <w:rFonts w:ascii="Cambria" w:hAnsi="Cambria"/>
          <w:b/>
          <w:color w:val="auto"/>
          <w:sz w:val="22"/>
          <w:lang w:val="sq-AL"/>
        </w:rPr>
        <w:lastRenderedPageBreak/>
        <w:t>Prioritetet e Ministrisë së Turizmit dhe Mjedisit për periudhën 2021-2023</w:t>
      </w:r>
    </w:p>
    <w:p w:rsidR="00AF2757" w:rsidRPr="00E07F38" w:rsidRDefault="00AF2757" w:rsidP="00AF2757">
      <w:pPr>
        <w:spacing w:before="120" w:after="120" w:line="276" w:lineRule="auto"/>
        <w:jc w:val="both"/>
        <w:rPr>
          <w:rFonts w:ascii="Cambria" w:eastAsia="Arial" w:hAnsi="Cambria" w:cs="Arial"/>
          <w:lang w:val="sq-AL" w:eastAsia="en-GB"/>
        </w:rPr>
      </w:pPr>
      <w:r w:rsidRPr="00E07F38">
        <w:rPr>
          <w:rFonts w:ascii="Cambria" w:eastAsia="Arial" w:hAnsi="Cambria" w:cs="Arial"/>
          <w:lang w:val="sq-AL" w:eastAsia="en-GB"/>
        </w:rPr>
        <w:t xml:space="preserve">Në fushën e Turizmit, Ministria e Turizmit dhe Mjedisit ka për qëllim kthimin e Shqipërisë në një destinacion tërheqës turistik, cilësor dhe të qëndrueshëm, duke shfrytëzuar potenciale dhe burime lokale, duke u fokusuar në atë çka është unike në vendin tonë. Ndërsa për fushën e Mjedisit, synohet sigurimi dhe përmirësimi i cilësisë së mjedisit, në dobi të brezave të sotëm dhe të ardhshëm, si dhe sigurimin e kushteve për zhvillimin e qëndrueshëm të vendit. </w:t>
      </w:r>
    </w:p>
    <w:p w:rsidR="00AF2757" w:rsidRPr="00E07F38" w:rsidRDefault="00AF2757" w:rsidP="00AF2757">
      <w:pPr>
        <w:spacing w:before="120" w:after="120" w:line="276" w:lineRule="auto"/>
        <w:jc w:val="both"/>
        <w:rPr>
          <w:rFonts w:ascii="Cambria" w:eastAsia="Arial" w:hAnsi="Cambria" w:cs="Arial"/>
          <w:lang w:val="sq-AL" w:eastAsia="en-GB"/>
        </w:rPr>
      </w:pPr>
      <w:r w:rsidRPr="00E07F38">
        <w:rPr>
          <w:rFonts w:ascii="Cambria" w:eastAsia="Arial" w:hAnsi="Cambria" w:cs="Arial"/>
          <w:lang w:val="sq-AL" w:eastAsia="en-GB"/>
        </w:rPr>
        <w:t xml:space="preserve">Prioritetet </w:t>
      </w:r>
      <w:r>
        <w:rPr>
          <w:rFonts w:ascii="Cambria" w:hAnsi="Cambria" w:cs="Times New Roman"/>
          <w:color w:val="000000" w:themeColor="text1"/>
          <w:lang w:val="sq-AL"/>
        </w:rPr>
        <w:t>për periudhën 2021-2023</w:t>
      </w:r>
      <w:r w:rsidRPr="00E07F38">
        <w:rPr>
          <w:rFonts w:ascii="Cambria" w:hAnsi="Cambria" w:cs="Times New Roman"/>
          <w:color w:val="000000" w:themeColor="text1"/>
          <w:lang w:val="sq-AL"/>
        </w:rPr>
        <w:t>:</w:t>
      </w:r>
    </w:p>
    <w:p w:rsidR="00AF2757" w:rsidRPr="00E07F38" w:rsidRDefault="00AF2757" w:rsidP="00EA78FF">
      <w:pPr>
        <w:numPr>
          <w:ilvl w:val="0"/>
          <w:numId w:val="19"/>
        </w:numPr>
        <w:spacing w:after="0" w:line="240" w:lineRule="auto"/>
        <w:contextualSpacing/>
        <w:jc w:val="both"/>
        <w:rPr>
          <w:rFonts w:ascii="Cambria" w:eastAsia="SimSun" w:hAnsi="Cambria" w:cs="Arial"/>
          <w:lang w:val="sq-AL"/>
        </w:rPr>
      </w:pPr>
      <w:r w:rsidRPr="00E07F38">
        <w:rPr>
          <w:rFonts w:ascii="Cambria" w:eastAsia="SimSun" w:hAnsi="Cambria" w:cs="Arial"/>
          <w:lang w:val="sq-AL"/>
        </w:rPr>
        <w:t>Diversifikimi i produktit turistik për të arritur një turizëm gjithëvjetor;</w:t>
      </w:r>
    </w:p>
    <w:p w:rsidR="00AF2757" w:rsidRPr="00E07F38" w:rsidRDefault="00AF2757" w:rsidP="00EA78FF">
      <w:pPr>
        <w:numPr>
          <w:ilvl w:val="0"/>
          <w:numId w:val="19"/>
        </w:numPr>
        <w:spacing w:after="0" w:line="240" w:lineRule="auto"/>
        <w:contextualSpacing/>
        <w:jc w:val="both"/>
        <w:rPr>
          <w:rFonts w:ascii="Cambria" w:eastAsia="SimSun" w:hAnsi="Cambria" w:cs="Arial"/>
          <w:lang w:val="sq-AL"/>
        </w:rPr>
      </w:pPr>
      <w:r w:rsidRPr="00E07F38">
        <w:rPr>
          <w:rFonts w:ascii="Cambria" w:eastAsia="SimSun" w:hAnsi="Cambria" w:cs="Arial"/>
          <w:lang w:val="sq-AL"/>
        </w:rPr>
        <w:t>Arritja e përmirësimeve të matshme të cilësisë së ajrit në vitin 2022 sipas përcaktimeve në strategjinë kombëtare të ajrit;</w:t>
      </w:r>
    </w:p>
    <w:p w:rsidR="00AF2757" w:rsidRPr="00E07F38" w:rsidRDefault="00AF2757" w:rsidP="00EA78FF">
      <w:pPr>
        <w:numPr>
          <w:ilvl w:val="0"/>
          <w:numId w:val="19"/>
        </w:numPr>
        <w:spacing w:after="0" w:line="240" w:lineRule="auto"/>
        <w:contextualSpacing/>
        <w:jc w:val="both"/>
        <w:rPr>
          <w:rFonts w:ascii="Cambria" w:eastAsia="SimSun" w:hAnsi="Cambria" w:cs="Arial"/>
          <w:lang w:val="sq-AL"/>
        </w:rPr>
      </w:pPr>
      <w:r w:rsidRPr="00E07F38">
        <w:rPr>
          <w:rFonts w:ascii="Cambria" w:eastAsia="SimSun" w:hAnsi="Cambria" w:cs="Arial"/>
          <w:lang w:val="sq-AL"/>
        </w:rPr>
        <w:t>Përmirësimi i performancës së menaxhimit të integruar të mbetjeve;</w:t>
      </w:r>
    </w:p>
    <w:p w:rsidR="00AF2757" w:rsidRPr="00E07F38" w:rsidRDefault="00AF2757" w:rsidP="00EA78FF">
      <w:pPr>
        <w:numPr>
          <w:ilvl w:val="0"/>
          <w:numId w:val="19"/>
        </w:numPr>
        <w:spacing w:after="0" w:line="240" w:lineRule="auto"/>
        <w:contextualSpacing/>
        <w:jc w:val="both"/>
        <w:rPr>
          <w:rFonts w:ascii="Cambria" w:eastAsia="SimSun" w:hAnsi="Cambria" w:cs="Arial"/>
          <w:lang w:val="sq-AL"/>
        </w:rPr>
      </w:pPr>
      <w:r>
        <w:rPr>
          <w:rFonts w:ascii="Cambria" w:eastAsia="SimSun" w:hAnsi="Cambria" w:cs="Arial"/>
          <w:lang w:val="sq-AL"/>
        </w:rPr>
        <w:t>Rritja e sipërfaqes se zonave të mbrojtura;</w:t>
      </w:r>
    </w:p>
    <w:p w:rsidR="00AF2757" w:rsidRPr="00E07F38" w:rsidRDefault="00AF2757" w:rsidP="00AF2757">
      <w:pPr>
        <w:spacing w:after="0" w:line="240" w:lineRule="auto"/>
        <w:ind w:left="360"/>
        <w:contextualSpacing/>
        <w:jc w:val="both"/>
        <w:rPr>
          <w:rFonts w:ascii="Cambria" w:eastAsia="SimSun" w:hAnsi="Cambria" w:cs="Arial"/>
          <w:lang w:val="sq-AL"/>
        </w:rPr>
      </w:pPr>
    </w:p>
    <w:p w:rsidR="00AF2757" w:rsidRPr="00E07F38" w:rsidRDefault="00AF2757" w:rsidP="00AF2757">
      <w:pPr>
        <w:spacing w:after="200" w:line="276" w:lineRule="auto"/>
        <w:jc w:val="both"/>
        <w:rPr>
          <w:rFonts w:ascii="Cambria" w:eastAsia="Arial" w:hAnsi="Cambria" w:cs="Arial"/>
          <w:sz w:val="20"/>
          <w:szCs w:val="20"/>
          <w:lang w:val="sq-AL" w:eastAsia="en-GB"/>
        </w:rPr>
      </w:pPr>
      <w:r w:rsidRPr="00E07F38">
        <w:rPr>
          <w:rFonts w:ascii="Cambria" w:eastAsia="SimSun" w:hAnsi="Cambria" w:cs="Arial"/>
          <w:b/>
          <w:sz w:val="20"/>
          <w:szCs w:val="20"/>
          <w:lang w:val="sq-AL"/>
        </w:rPr>
        <w:t xml:space="preserve">Tabela </w:t>
      </w:r>
      <w:r>
        <w:rPr>
          <w:rFonts w:ascii="Cambria" w:eastAsia="SimSun" w:hAnsi="Cambria" w:cs="Arial"/>
          <w:b/>
          <w:sz w:val="20"/>
          <w:szCs w:val="20"/>
          <w:lang w:val="sq-AL"/>
        </w:rPr>
        <w:t>22</w:t>
      </w:r>
      <w:r w:rsidRPr="00E07F38">
        <w:rPr>
          <w:rFonts w:ascii="Cambria" w:eastAsia="SimSun" w:hAnsi="Cambria" w:cs="Arial"/>
          <w:sz w:val="20"/>
          <w:szCs w:val="20"/>
          <w:lang w:val="sq-AL"/>
        </w:rPr>
        <w:t xml:space="preserve">: Shpenzimet për Ministrinë e </w:t>
      </w:r>
      <w:r w:rsidRPr="00E07F38">
        <w:rPr>
          <w:rFonts w:ascii="Cambria" w:eastAsia="Calibri" w:hAnsi="Cambria" w:cs="Arial"/>
          <w:sz w:val="20"/>
          <w:szCs w:val="20"/>
          <w:lang w:val="sq-AL"/>
        </w:rPr>
        <w:t>Turizmit dhe Mjedisit sipas programeve buxhetore dhe sipas artikujve ekonomikë</w:t>
      </w:r>
    </w:p>
    <w:p w:rsidR="00AF2757" w:rsidRPr="00E07F38" w:rsidRDefault="00AF2757" w:rsidP="00AF2757">
      <w:pPr>
        <w:spacing w:after="0" w:line="240" w:lineRule="auto"/>
        <w:ind w:left="360"/>
        <w:contextualSpacing/>
        <w:jc w:val="both"/>
        <w:rPr>
          <w:rFonts w:ascii="Calibri" w:eastAsia="Calibri" w:hAnsi="Calibri" w:cs="Times New Roman"/>
          <w:noProof/>
        </w:rPr>
      </w:pPr>
    </w:p>
    <w:p w:rsidR="00AF2757" w:rsidRPr="00E07F38" w:rsidRDefault="00AF2757" w:rsidP="00AF2757">
      <w:pPr>
        <w:spacing w:after="0" w:line="240" w:lineRule="auto"/>
        <w:ind w:left="-180"/>
        <w:contextualSpacing/>
        <w:jc w:val="both"/>
        <w:rPr>
          <w:rFonts w:ascii="Calibri" w:eastAsia="Calibri" w:hAnsi="Calibri" w:cs="Times New Roman"/>
          <w:noProof/>
        </w:rPr>
      </w:pPr>
      <w:r w:rsidRPr="00295F92">
        <w:rPr>
          <w:noProof/>
          <w:lang w:val="en-GB" w:eastAsia="en-GB"/>
        </w:rPr>
        <w:drawing>
          <wp:inline distT="0" distB="0" distL="0" distR="0" wp14:anchorId="1DE18485" wp14:editId="6FA5A66C">
            <wp:extent cx="6072996" cy="4278590"/>
            <wp:effectExtent l="0" t="0" r="4445"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81700" cy="4284722"/>
                    </a:xfrm>
                    <a:prstGeom prst="rect">
                      <a:avLst/>
                    </a:prstGeom>
                    <a:noFill/>
                    <a:ln>
                      <a:noFill/>
                    </a:ln>
                  </pic:spPr>
                </pic:pic>
              </a:graphicData>
            </a:graphic>
          </wp:inline>
        </w:drawing>
      </w:r>
    </w:p>
    <w:p w:rsidR="00AF2757" w:rsidRPr="00E07F38" w:rsidRDefault="00AF2757" w:rsidP="00AF2757">
      <w:pPr>
        <w:spacing w:after="0" w:line="240" w:lineRule="auto"/>
        <w:ind w:left="-180"/>
        <w:contextualSpacing/>
        <w:jc w:val="both"/>
        <w:rPr>
          <w:rFonts w:ascii="Calibri" w:eastAsia="Calibri" w:hAnsi="Calibri" w:cs="Times New Roman"/>
          <w:noProof/>
        </w:rPr>
      </w:pPr>
    </w:p>
    <w:p w:rsidR="00AF2757" w:rsidRPr="00E07F38" w:rsidRDefault="00AF2757" w:rsidP="00AF2757">
      <w:pPr>
        <w:spacing w:after="0" w:line="240" w:lineRule="auto"/>
        <w:ind w:left="-180"/>
        <w:contextualSpacing/>
        <w:jc w:val="both"/>
        <w:rPr>
          <w:rFonts w:ascii="Calibri" w:eastAsia="Calibri" w:hAnsi="Calibri" w:cs="Times New Roman"/>
          <w:noProof/>
        </w:rPr>
      </w:pPr>
    </w:p>
    <w:p w:rsidR="00AF2757" w:rsidRPr="00AF2757" w:rsidRDefault="00AF2757" w:rsidP="00AF2757">
      <w:pPr>
        <w:pStyle w:val="Heading3"/>
        <w:rPr>
          <w:rFonts w:ascii="Cambria" w:eastAsia="Calibri" w:hAnsi="Cambria" w:cs="Times New Roman"/>
          <w:b/>
          <w:color w:val="auto"/>
          <w:sz w:val="22"/>
          <w:lang w:val="sq-AL"/>
        </w:rPr>
      </w:pPr>
      <w:r w:rsidRPr="00AF2757">
        <w:rPr>
          <w:rFonts w:ascii="Cambria" w:eastAsia="Calibri" w:hAnsi="Cambria" w:cs="Times New Roman"/>
          <w:b/>
          <w:color w:val="auto"/>
          <w:sz w:val="22"/>
          <w:lang w:val="sq-AL"/>
        </w:rPr>
        <w:t>Përmbledhje e Treguesve Kyç të Performancës</w:t>
      </w:r>
    </w:p>
    <w:p w:rsidR="00AF2757" w:rsidRPr="00E07F38" w:rsidRDefault="00AF2757" w:rsidP="00AF2757">
      <w:pPr>
        <w:spacing w:after="120" w:line="276" w:lineRule="auto"/>
        <w:jc w:val="both"/>
        <w:rPr>
          <w:rFonts w:ascii="Cambria" w:eastAsia="Arial" w:hAnsi="Cambria" w:cs="Arial"/>
          <w:lang w:val="sq-AL" w:eastAsia="en-GB"/>
        </w:rPr>
      </w:pPr>
      <w:r w:rsidRPr="00E07F38">
        <w:rPr>
          <w:rFonts w:ascii="Cambria" w:eastAsia="Arial" w:hAnsi="Cambria" w:cs="Arial"/>
          <w:lang w:val="sq-AL" w:eastAsia="en-GB"/>
        </w:rPr>
        <w:t xml:space="preserve">Programi “Zhvillimi i Turizmit” </w:t>
      </w:r>
      <w:r w:rsidRPr="00E07F38">
        <w:rPr>
          <w:rFonts w:ascii="Cambria" w:eastAsia="Times New Roman" w:hAnsi="Cambria" w:cs="Arial"/>
          <w:lang w:val="sq-AL"/>
        </w:rPr>
        <w:t>synon q</w:t>
      </w:r>
      <w:r w:rsidRPr="00E07F38">
        <w:rPr>
          <w:rFonts w:ascii="Cambria" w:eastAsia="Arial" w:hAnsi="Cambria" w:cs="Arial"/>
          <w:lang w:val="sq-AL" w:eastAsia="en-GB"/>
        </w:rPr>
        <w:t xml:space="preserve">ë të arrijë treguesit </w:t>
      </w:r>
      <w:r>
        <w:rPr>
          <w:rFonts w:ascii="Cambria" w:eastAsia="Arial" w:hAnsi="Cambria" w:cs="Arial"/>
          <w:lang w:val="sq-AL" w:eastAsia="en-GB"/>
        </w:rPr>
        <w:t>e mëposhtëm gjatë periudhës 2021-2023</w:t>
      </w:r>
      <w:r w:rsidRPr="00E07F38">
        <w:rPr>
          <w:rFonts w:ascii="Cambria" w:eastAsia="Arial" w:hAnsi="Cambria" w:cs="Arial"/>
          <w:lang w:val="sq-AL" w:eastAsia="en-GB"/>
        </w:rPr>
        <w:t>:</w:t>
      </w:r>
    </w:p>
    <w:p w:rsidR="00AF2757" w:rsidRPr="00E07F38" w:rsidRDefault="00AF2757" w:rsidP="00EA78FF">
      <w:pPr>
        <w:numPr>
          <w:ilvl w:val="0"/>
          <w:numId w:val="6"/>
        </w:numPr>
        <w:spacing w:after="0" w:line="240" w:lineRule="auto"/>
        <w:contextualSpacing/>
        <w:jc w:val="both"/>
        <w:rPr>
          <w:rFonts w:ascii="Cambria" w:eastAsia="SimSun" w:hAnsi="Cambria" w:cs="Arial"/>
          <w:lang w:val="sq-AL"/>
        </w:rPr>
      </w:pPr>
      <w:r w:rsidRPr="00E07F38">
        <w:rPr>
          <w:rFonts w:ascii="Cambria" w:eastAsia="SimSun" w:hAnsi="Cambria" w:cs="Arial"/>
          <w:lang w:val="sq-AL"/>
        </w:rPr>
        <w:lastRenderedPageBreak/>
        <w:t>Rritja e kontributit direkt që ka Turizmi n</w:t>
      </w:r>
      <w:r>
        <w:rPr>
          <w:rFonts w:ascii="Cambria" w:eastAsia="SimSun" w:hAnsi="Cambria" w:cs="Arial"/>
          <w:lang w:val="sq-AL"/>
        </w:rPr>
        <w:t>ë Produktin e Brendshëm Bruto</w:t>
      </w:r>
      <w:r w:rsidRPr="00E07F38">
        <w:rPr>
          <w:rFonts w:ascii="Cambria" w:eastAsia="SimSun" w:hAnsi="Cambria" w:cs="Arial"/>
          <w:lang w:val="sq-AL"/>
        </w:rPr>
        <w:t>;</w:t>
      </w:r>
    </w:p>
    <w:p w:rsidR="00AF2757" w:rsidRPr="00E07F38" w:rsidRDefault="00AF2757" w:rsidP="00EA78FF">
      <w:pPr>
        <w:numPr>
          <w:ilvl w:val="0"/>
          <w:numId w:val="6"/>
        </w:numPr>
        <w:spacing w:after="0" w:line="240" w:lineRule="auto"/>
        <w:contextualSpacing/>
        <w:jc w:val="both"/>
        <w:rPr>
          <w:rFonts w:ascii="Cambria" w:eastAsia="SimSun" w:hAnsi="Cambria" w:cs="Arial"/>
          <w:lang w:val="sq-AL"/>
        </w:rPr>
      </w:pPr>
      <w:r w:rsidRPr="00E07F38">
        <w:rPr>
          <w:rFonts w:ascii="Cambria" w:eastAsia="SimSun" w:hAnsi="Cambria" w:cs="Arial"/>
          <w:lang w:val="sq-AL"/>
        </w:rPr>
        <w:t>Rritja e përpjesës së punësimit në sektorin e Turizmit ndaj t</w:t>
      </w:r>
      <w:r>
        <w:rPr>
          <w:rFonts w:ascii="Cambria" w:eastAsia="SimSun" w:hAnsi="Cambria" w:cs="Arial"/>
          <w:lang w:val="sq-AL"/>
        </w:rPr>
        <w:t>otalit të të punësuarve në vend;</w:t>
      </w:r>
    </w:p>
    <w:p w:rsidR="00AF2757" w:rsidRPr="00E07F38" w:rsidRDefault="00AF2757" w:rsidP="00EA78FF">
      <w:pPr>
        <w:numPr>
          <w:ilvl w:val="0"/>
          <w:numId w:val="6"/>
        </w:numPr>
        <w:spacing w:after="0" w:line="240" w:lineRule="auto"/>
        <w:contextualSpacing/>
        <w:jc w:val="both"/>
        <w:rPr>
          <w:rFonts w:ascii="Cambria" w:eastAsia="SimSun" w:hAnsi="Cambria" w:cs="Arial"/>
          <w:lang w:val="sq-AL"/>
        </w:rPr>
      </w:pPr>
      <w:r w:rsidRPr="00E07F38">
        <w:rPr>
          <w:rFonts w:ascii="Cambria" w:eastAsia="SimSun" w:hAnsi="Cambria" w:cs="Arial"/>
          <w:lang w:val="sq-AL"/>
        </w:rPr>
        <w:t>Ofrimi i incentivave për rritjen e numrit të bizneseve në sektorin e agriturizmit.</w:t>
      </w:r>
    </w:p>
    <w:p w:rsidR="00AF2757" w:rsidRPr="00E07F38" w:rsidRDefault="00AF2757" w:rsidP="00AF2757">
      <w:pPr>
        <w:spacing w:before="120" w:after="120" w:line="276" w:lineRule="auto"/>
        <w:jc w:val="both"/>
        <w:rPr>
          <w:rFonts w:ascii="Cambria" w:eastAsia="Arial" w:hAnsi="Cambria" w:cs="Arial"/>
          <w:lang w:val="sq-AL" w:eastAsia="en-GB"/>
        </w:rPr>
      </w:pPr>
      <w:r w:rsidRPr="00E07F38">
        <w:rPr>
          <w:rFonts w:ascii="Cambria" w:eastAsia="Arial" w:hAnsi="Cambria" w:cs="Arial"/>
          <w:lang w:val="sq-AL" w:eastAsia="en-GB"/>
        </w:rPr>
        <w:t>Programi “</w:t>
      </w:r>
      <w:r w:rsidRPr="00E07F38">
        <w:rPr>
          <w:rFonts w:ascii="Cambria" w:eastAsia="Times New Roman" w:hAnsi="Cambria" w:cs="Arial"/>
          <w:lang w:val="sq-AL"/>
        </w:rPr>
        <w:t>Programe për Mbrojtjen e Mjedisit</w:t>
      </w:r>
      <w:r>
        <w:rPr>
          <w:rFonts w:ascii="Cambria" w:eastAsia="Arial" w:hAnsi="Cambria" w:cs="Arial"/>
          <w:lang w:val="sq-AL" w:eastAsia="en-GB"/>
        </w:rPr>
        <w:t>”, për periudhën 2021-2023</w:t>
      </w:r>
      <w:r w:rsidRPr="00E07F38">
        <w:rPr>
          <w:rFonts w:ascii="Cambria" w:eastAsia="Arial" w:hAnsi="Cambria" w:cs="Arial"/>
          <w:lang w:val="sq-AL" w:eastAsia="en-GB"/>
        </w:rPr>
        <w:t xml:space="preserve">, </w:t>
      </w:r>
      <w:r w:rsidRPr="00E07F38">
        <w:rPr>
          <w:rFonts w:ascii="Cambria" w:eastAsia="Times New Roman" w:hAnsi="Cambria" w:cs="Arial"/>
          <w:lang w:val="sq-AL"/>
        </w:rPr>
        <w:t>synon</w:t>
      </w:r>
      <w:r w:rsidRPr="00E07F38">
        <w:rPr>
          <w:rFonts w:ascii="Cambria" w:eastAsia="Arial" w:hAnsi="Cambria" w:cs="Arial"/>
          <w:lang w:val="sq-AL" w:eastAsia="en-GB"/>
        </w:rPr>
        <w:t>:</w:t>
      </w:r>
    </w:p>
    <w:p w:rsidR="00AF2757" w:rsidRPr="00E07F38" w:rsidRDefault="00AF2757" w:rsidP="00EA78FF">
      <w:pPr>
        <w:numPr>
          <w:ilvl w:val="0"/>
          <w:numId w:val="7"/>
        </w:numPr>
        <w:spacing w:after="120" w:line="240" w:lineRule="auto"/>
        <w:contextualSpacing/>
        <w:jc w:val="both"/>
        <w:rPr>
          <w:rFonts w:ascii="Cambria" w:eastAsia="SimSun" w:hAnsi="Cambria" w:cs="Arial"/>
          <w:lang w:val="sq-AL"/>
        </w:rPr>
      </w:pPr>
      <w:r w:rsidRPr="00E07F38">
        <w:rPr>
          <w:rFonts w:ascii="Cambria" w:eastAsia="SimSun" w:hAnsi="Cambria" w:cs="Arial"/>
          <w:lang w:val="sq-AL"/>
        </w:rPr>
        <w:t>Ulja e niveli</w:t>
      </w:r>
      <w:r>
        <w:rPr>
          <w:rFonts w:ascii="Cambria" w:eastAsia="SimSun" w:hAnsi="Cambria" w:cs="Arial"/>
          <w:lang w:val="sq-AL"/>
        </w:rPr>
        <w:t>t të ndotjes akustike me rreth 4</w:t>
      </w:r>
      <w:r w:rsidRPr="00E07F38">
        <w:rPr>
          <w:rFonts w:ascii="Cambria" w:eastAsia="SimSun" w:hAnsi="Cambria" w:cs="Arial"/>
          <w:lang w:val="sq-AL"/>
        </w:rPr>
        <w:t>% në v</w:t>
      </w:r>
      <w:r>
        <w:rPr>
          <w:rFonts w:ascii="Cambria" w:eastAsia="SimSun" w:hAnsi="Cambria" w:cs="Arial"/>
          <w:lang w:val="sq-AL"/>
        </w:rPr>
        <w:t>itin 2023</w:t>
      </w:r>
      <w:r w:rsidRPr="00E07F38">
        <w:rPr>
          <w:rFonts w:ascii="Cambria" w:eastAsia="SimSun" w:hAnsi="Cambria" w:cs="Arial"/>
          <w:lang w:val="sq-AL"/>
        </w:rPr>
        <w:t>, krahasuar me nivelin e p</w:t>
      </w:r>
      <w:r>
        <w:rPr>
          <w:rFonts w:ascii="Cambria" w:eastAsia="SimSun" w:hAnsi="Cambria" w:cs="Arial"/>
          <w:lang w:val="sq-AL"/>
        </w:rPr>
        <w:t>arashikuar në fund të vitit 2020</w:t>
      </w:r>
      <w:r w:rsidRPr="00E07F38">
        <w:rPr>
          <w:rFonts w:ascii="Cambria" w:eastAsia="SimSun" w:hAnsi="Cambria" w:cs="Arial"/>
          <w:lang w:val="sq-AL"/>
        </w:rPr>
        <w:t>;</w:t>
      </w:r>
    </w:p>
    <w:p w:rsidR="00AF2757" w:rsidRPr="00E07F38" w:rsidRDefault="00AF2757" w:rsidP="00EA78FF">
      <w:pPr>
        <w:numPr>
          <w:ilvl w:val="0"/>
          <w:numId w:val="7"/>
        </w:numPr>
        <w:spacing w:after="120" w:line="240" w:lineRule="auto"/>
        <w:contextualSpacing/>
        <w:jc w:val="both"/>
        <w:rPr>
          <w:rFonts w:ascii="Cambria" w:eastAsia="SimSun" w:hAnsi="Cambria" w:cs="Arial"/>
          <w:lang w:val="sq-AL"/>
        </w:rPr>
      </w:pPr>
      <w:r w:rsidRPr="00E07F38">
        <w:rPr>
          <w:rFonts w:ascii="Cambria" w:eastAsia="SimSun" w:hAnsi="Cambria" w:cs="Arial"/>
          <w:lang w:val="sq-AL"/>
        </w:rPr>
        <w:t>Përqindja e mbetjeve që shkojnë në landfille sanitare kundrejt mbetjeve të hedhura në venddepozitime të hapura nga 4</w:t>
      </w:r>
      <w:r>
        <w:rPr>
          <w:rFonts w:ascii="Cambria" w:eastAsia="SimSun" w:hAnsi="Cambria" w:cs="Arial"/>
          <w:lang w:val="sq-AL"/>
        </w:rPr>
        <w:t>7% që parashikohen në vitin 2020, në 60% për vitin 2023</w:t>
      </w:r>
      <w:r w:rsidRPr="00E07F38">
        <w:rPr>
          <w:rFonts w:ascii="Cambria" w:eastAsia="SimSun" w:hAnsi="Cambria" w:cs="Arial"/>
          <w:lang w:val="sq-AL"/>
        </w:rPr>
        <w:t>;</w:t>
      </w:r>
    </w:p>
    <w:p w:rsidR="00AF2757" w:rsidRPr="00E07F38" w:rsidRDefault="00AF2757" w:rsidP="00EA78FF">
      <w:pPr>
        <w:numPr>
          <w:ilvl w:val="0"/>
          <w:numId w:val="7"/>
        </w:numPr>
        <w:spacing w:after="120" w:line="240" w:lineRule="auto"/>
        <w:contextualSpacing/>
        <w:jc w:val="both"/>
        <w:rPr>
          <w:rFonts w:ascii="Cambria" w:eastAsia="SimSun" w:hAnsi="Cambria" w:cs="Arial"/>
          <w:lang w:val="sq-AL"/>
        </w:rPr>
      </w:pPr>
      <w:r w:rsidRPr="00E07F38">
        <w:rPr>
          <w:rFonts w:ascii="Cambria" w:eastAsia="SimSun" w:hAnsi="Cambria" w:cs="Arial"/>
          <w:lang w:val="sq-AL"/>
        </w:rPr>
        <w:t>Rritja e siperfaqes së Zonave te Mbrojtura nga 18.5</w:t>
      </w:r>
      <w:r>
        <w:rPr>
          <w:rFonts w:ascii="Cambria" w:eastAsia="SimSun" w:hAnsi="Cambria" w:cs="Arial"/>
          <w:lang w:val="sq-AL"/>
        </w:rPr>
        <w:t>% që parashikohet për vitin 2020 në 20% për vitin 2023</w:t>
      </w:r>
      <w:r w:rsidRPr="00E07F38">
        <w:rPr>
          <w:rFonts w:ascii="Cambria" w:eastAsia="SimSun" w:hAnsi="Cambria" w:cs="Arial"/>
          <w:lang w:val="sq-AL"/>
        </w:rPr>
        <w:t>;</w:t>
      </w:r>
    </w:p>
    <w:p w:rsidR="00AF2757" w:rsidRPr="001378EB" w:rsidRDefault="00AF2757" w:rsidP="00EA78FF">
      <w:pPr>
        <w:numPr>
          <w:ilvl w:val="0"/>
          <w:numId w:val="7"/>
        </w:numPr>
        <w:spacing w:after="120" w:line="240" w:lineRule="auto"/>
        <w:contextualSpacing/>
        <w:jc w:val="both"/>
        <w:rPr>
          <w:rFonts w:ascii="Cambria" w:eastAsia="SimSun" w:hAnsi="Cambria" w:cs="Arial"/>
          <w:lang w:val="sq-AL"/>
        </w:rPr>
      </w:pPr>
      <w:r w:rsidRPr="00E07F38">
        <w:rPr>
          <w:rFonts w:ascii="Cambria" w:eastAsia="SimSun" w:hAnsi="Cambria" w:cs="Arial"/>
          <w:lang w:val="sq-AL"/>
        </w:rPr>
        <w:t>Niveli në përqindje i mbetjeve të ricikluara nga 40</w:t>
      </w:r>
      <w:r>
        <w:rPr>
          <w:rFonts w:ascii="Cambria" w:eastAsia="SimSun" w:hAnsi="Cambria" w:cs="Arial"/>
          <w:lang w:val="sq-AL"/>
        </w:rPr>
        <w:t>% që parashikohet për vitin 2020 në 59% për vitin 2023</w:t>
      </w:r>
      <w:r w:rsidRPr="00E07F38">
        <w:rPr>
          <w:rFonts w:ascii="Cambria" w:eastAsia="SimSun" w:hAnsi="Cambria" w:cs="Arial"/>
          <w:lang w:val="sq-AL"/>
        </w:rPr>
        <w:t>.</w:t>
      </w:r>
    </w:p>
    <w:p w:rsidR="00AF2757" w:rsidRPr="001378EB" w:rsidRDefault="00AF2757" w:rsidP="001378EB">
      <w:pPr>
        <w:rPr>
          <w:lang w:val="sq-AL" w:eastAsia="sq-AL"/>
        </w:rPr>
      </w:pPr>
    </w:p>
    <w:p w:rsidR="00B260BA" w:rsidRPr="00B260BA" w:rsidRDefault="00B260BA" w:rsidP="00EA78FF">
      <w:pPr>
        <w:pStyle w:val="ListParagraph"/>
        <w:keepNext/>
        <w:numPr>
          <w:ilvl w:val="1"/>
          <w:numId w:val="21"/>
        </w:numPr>
        <w:spacing w:before="240" w:after="60" w:line="240" w:lineRule="auto"/>
        <w:contextualSpacing w:val="0"/>
        <w:outlineLvl w:val="1"/>
        <w:rPr>
          <w:rFonts w:ascii="Arial" w:eastAsia="Times New Roman" w:hAnsi="Arial" w:cs="Arial"/>
          <w:b/>
          <w:bCs/>
          <w:i/>
          <w:iCs/>
          <w:noProof/>
          <w:vanish/>
          <w:sz w:val="28"/>
          <w:szCs w:val="28"/>
          <w:lang w:val="sq-AL" w:eastAsia="sq-AL"/>
        </w:rPr>
      </w:pPr>
      <w:bookmarkStart w:id="309" w:name="_Toc518557935"/>
      <w:bookmarkStart w:id="310" w:name="_Toc518558009"/>
      <w:bookmarkStart w:id="311" w:name="_Toc518558034"/>
      <w:bookmarkStart w:id="312" w:name="_Toc518558065"/>
      <w:bookmarkStart w:id="313" w:name="_Toc518558096"/>
      <w:bookmarkStart w:id="314" w:name="_Toc518558354"/>
      <w:bookmarkStart w:id="315" w:name="_Toc518558376"/>
      <w:bookmarkStart w:id="316" w:name="_Toc518558897"/>
      <w:bookmarkStart w:id="317" w:name="_Toc518559020"/>
      <w:bookmarkStart w:id="318" w:name="_Toc518559250"/>
      <w:bookmarkStart w:id="319" w:name="_Toc518562265"/>
      <w:bookmarkStart w:id="320" w:name="_Toc527191572"/>
      <w:bookmarkStart w:id="321" w:name="_Toc527191604"/>
      <w:bookmarkStart w:id="322" w:name="_Toc527191730"/>
      <w:bookmarkStart w:id="323" w:name="_Toc527192133"/>
      <w:bookmarkStart w:id="324" w:name="_Toc527192183"/>
      <w:bookmarkStart w:id="325" w:name="_Toc527530928"/>
      <w:bookmarkStart w:id="326" w:name="_Toc354465"/>
      <w:bookmarkStart w:id="327" w:name="_Toc516546"/>
      <w:bookmarkStart w:id="328" w:name="_Toc12009302"/>
      <w:bookmarkStart w:id="329" w:name="_Toc12014090"/>
      <w:bookmarkStart w:id="330" w:name="_Toc12014161"/>
      <w:bookmarkStart w:id="331" w:name="_Toc12014394"/>
      <w:bookmarkStart w:id="332" w:name="_Toc12014424"/>
      <w:bookmarkStart w:id="333" w:name="_Toc12014544"/>
      <w:bookmarkStart w:id="334" w:name="_Toc12016561"/>
      <w:bookmarkStart w:id="335" w:name="_Toc12260723"/>
      <w:bookmarkStart w:id="336" w:name="_Toc12533840"/>
      <w:bookmarkStart w:id="337" w:name="_Toc12534353"/>
      <w:bookmarkStart w:id="338" w:name="_Toc12536778"/>
      <w:bookmarkStart w:id="339" w:name="_Toc12536809"/>
      <w:bookmarkStart w:id="340" w:name="_Toc12541866"/>
      <w:bookmarkStart w:id="341" w:name="_Toc12876755"/>
      <w:bookmarkStart w:id="342" w:name="_Toc12955095"/>
      <w:bookmarkStart w:id="343" w:name="_Toc12963513"/>
      <w:bookmarkStart w:id="344" w:name="_Toc12976989"/>
      <w:bookmarkStart w:id="345" w:name="_Toc13476488"/>
      <w:bookmarkStart w:id="346" w:name="_Toc13478532"/>
      <w:bookmarkStart w:id="347" w:name="_Toc13653944"/>
      <w:bookmarkStart w:id="348" w:name="_Toc13653988"/>
      <w:bookmarkStart w:id="349" w:name="_Toc20906555"/>
      <w:bookmarkStart w:id="350" w:name="_Toc20914564"/>
      <w:bookmarkStart w:id="351" w:name="_Toc20914762"/>
      <w:bookmarkStart w:id="352" w:name="_Toc20914881"/>
      <w:bookmarkStart w:id="353" w:name="_Toc20920378"/>
      <w:bookmarkStart w:id="354" w:name="_Toc21076174"/>
      <w:bookmarkStart w:id="355" w:name="_Toc21076203"/>
      <w:bookmarkStart w:id="356" w:name="_Toc21076413"/>
      <w:bookmarkStart w:id="357" w:name="_Toc21076650"/>
      <w:bookmarkStart w:id="358" w:name="_Toc21076687"/>
      <w:bookmarkStart w:id="359" w:name="_Toc21076852"/>
      <w:bookmarkStart w:id="360" w:name="_Toc21076882"/>
      <w:bookmarkStart w:id="361" w:name="_Toc31801847"/>
      <w:bookmarkStart w:id="362" w:name="_Toc32317795"/>
      <w:bookmarkStart w:id="363" w:name="_Toc32317979"/>
      <w:bookmarkStart w:id="364" w:name="_Toc32329855"/>
      <w:bookmarkStart w:id="365" w:name="_Toc32330014"/>
      <w:bookmarkStart w:id="366" w:name="_Toc32408372"/>
      <w:bookmarkStart w:id="367" w:name="_Toc32414958"/>
      <w:bookmarkStart w:id="368" w:name="_Toc33087740"/>
      <w:bookmarkStart w:id="369" w:name="_Toc33537249"/>
      <w:bookmarkStart w:id="370" w:name="_Toc33537280"/>
      <w:bookmarkStart w:id="371" w:name="_Toc33689416"/>
      <w:bookmarkStart w:id="372" w:name="_Toc33709889"/>
      <w:bookmarkStart w:id="373" w:name="_Toc51663661"/>
      <w:bookmarkStart w:id="374" w:name="_Toc51665219"/>
      <w:bookmarkStart w:id="375" w:name="_Toc51665737"/>
      <w:bookmarkStart w:id="376" w:name="_Toc51665844"/>
      <w:bookmarkStart w:id="377" w:name="_Toc51666039"/>
      <w:bookmarkStart w:id="378" w:name="_Toc51682367"/>
      <w:bookmarkStart w:id="379" w:name="_Toc51682508"/>
      <w:bookmarkStart w:id="380" w:name="_Toc52372755"/>
      <w:bookmarkStart w:id="381" w:name="_Toc52372882"/>
      <w:bookmarkStart w:id="382" w:name="_Toc53495383"/>
      <w:bookmarkStart w:id="383" w:name="_Toc56674443"/>
      <w:bookmarkStart w:id="384" w:name="_Toc56674476"/>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p w:rsidR="00B260BA" w:rsidRPr="00B260BA" w:rsidRDefault="00B260BA" w:rsidP="00EA78FF">
      <w:pPr>
        <w:pStyle w:val="ListParagraph"/>
        <w:keepNext/>
        <w:numPr>
          <w:ilvl w:val="1"/>
          <w:numId w:val="21"/>
        </w:numPr>
        <w:spacing w:before="240" w:after="60" w:line="240" w:lineRule="auto"/>
        <w:contextualSpacing w:val="0"/>
        <w:outlineLvl w:val="1"/>
        <w:rPr>
          <w:rFonts w:ascii="Arial" w:eastAsia="Times New Roman" w:hAnsi="Arial" w:cs="Arial"/>
          <w:b/>
          <w:bCs/>
          <w:i/>
          <w:iCs/>
          <w:noProof/>
          <w:vanish/>
          <w:sz w:val="28"/>
          <w:szCs w:val="28"/>
          <w:lang w:val="sq-AL" w:eastAsia="sq-AL"/>
        </w:rPr>
      </w:pPr>
      <w:bookmarkStart w:id="385" w:name="_Toc518557936"/>
      <w:bookmarkStart w:id="386" w:name="_Toc518558010"/>
      <w:bookmarkStart w:id="387" w:name="_Toc518558035"/>
      <w:bookmarkStart w:id="388" w:name="_Toc518558066"/>
      <w:bookmarkStart w:id="389" w:name="_Toc518558097"/>
      <w:bookmarkStart w:id="390" w:name="_Toc518558355"/>
      <w:bookmarkStart w:id="391" w:name="_Toc518558377"/>
      <w:bookmarkStart w:id="392" w:name="_Toc518558898"/>
      <w:bookmarkStart w:id="393" w:name="_Toc518559021"/>
      <w:bookmarkStart w:id="394" w:name="_Toc518559251"/>
      <w:bookmarkStart w:id="395" w:name="_Toc518562266"/>
      <w:bookmarkStart w:id="396" w:name="_Toc527191573"/>
      <w:bookmarkStart w:id="397" w:name="_Toc527191605"/>
      <w:bookmarkStart w:id="398" w:name="_Toc527191731"/>
      <w:bookmarkStart w:id="399" w:name="_Toc527192134"/>
      <w:bookmarkStart w:id="400" w:name="_Toc527192184"/>
      <w:bookmarkStart w:id="401" w:name="_Toc527530929"/>
      <w:bookmarkStart w:id="402" w:name="_Toc354466"/>
      <w:bookmarkStart w:id="403" w:name="_Toc516547"/>
      <w:bookmarkStart w:id="404" w:name="_Toc12009303"/>
      <w:bookmarkStart w:id="405" w:name="_Toc12014091"/>
      <w:bookmarkStart w:id="406" w:name="_Toc12014162"/>
      <w:bookmarkStart w:id="407" w:name="_Toc12014395"/>
      <w:bookmarkStart w:id="408" w:name="_Toc12014425"/>
      <w:bookmarkStart w:id="409" w:name="_Toc12014545"/>
      <w:bookmarkStart w:id="410" w:name="_Toc12016562"/>
      <w:bookmarkStart w:id="411" w:name="_Toc12260724"/>
      <w:bookmarkStart w:id="412" w:name="_Toc12533841"/>
      <w:bookmarkStart w:id="413" w:name="_Toc12534354"/>
      <w:bookmarkStart w:id="414" w:name="_Toc12536779"/>
      <w:bookmarkStart w:id="415" w:name="_Toc12536810"/>
      <w:bookmarkStart w:id="416" w:name="_Toc12541867"/>
      <w:bookmarkStart w:id="417" w:name="_Toc12876756"/>
      <w:bookmarkStart w:id="418" w:name="_Toc12955096"/>
      <w:bookmarkStart w:id="419" w:name="_Toc12963514"/>
      <w:bookmarkStart w:id="420" w:name="_Toc12976990"/>
      <w:bookmarkStart w:id="421" w:name="_Toc13476489"/>
      <w:bookmarkStart w:id="422" w:name="_Toc13478533"/>
      <w:bookmarkStart w:id="423" w:name="_Toc13653945"/>
      <w:bookmarkStart w:id="424" w:name="_Toc13653989"/>
      <w:bookmarkStart w:id="425" w:name="_Toc20906556"/>
      <w:bookmarkStart w:id="426" w:name="_Toc20914565"/>
      <w:bookmarkStart w:id="427" w:name="_Toc20914763"/>
      <w:bookmarkStart w:id="428" w:name="_Toc20914882"/>
      <w:bookmarkStart w:id="429" w:name="_Toc20920379"/>
      <w:bookmarkStart w:id="430" w:name="_Toc21076175"/>
      <w:bookmarkStart w:id="431" w:name="_Toc21076204"/>
      <w:bookmarkStart w:id="432" w:name="_Toc21076414"/>
      <w:bookmarkStart w:id="433" w:name="_Toc21076651"/>
      <w:bookmarkStart w:id="434" w:name="_Toc21076688"/>
      <w:bookmarkStart w:id="435" w:name="_Toc21076853"/>
      <w:bookmarkStart w:id="436" w:name="_Toc21076883"/>
      <w:bookmarkStart w:id="437" w:name="_Toc31801848"/>
      <w:bookmarkStart w:id="438" w:name="_Toc32317796"/>
      <w:bookmarkStart w:id="439" w:name="_Toc32317980"/>
      <w:bookmarkStart w:id="440" w:name="_Toc32329856"/>
      <w:bookmarkStart w:id="441" w:name="_Toc32330015"/>
      <w:bookmarkStart w:id="442" w:name="_Toc32408373"/>
      <w:bookmarkStart w:id="443" w:name="_Toc32414959"/>
      <w:bookmarkStart w:id="444" w:name="_Toc33087741"/>
      <w:bookmarkStart w:id="445" w:name="_Toc33537250"/>
      <w:bookmarkStart w:id="446" w:name="_Toc33537281"/>
      <w:bookmarkStart w:id="447" w:name="_Toc33689417"/>
      <w:bookmarkStart w:id="448" w:name="_Toc33709890"/>
      <w:bookmarkStart w:id="449" w:name="_Toc51663662"/>
      <w:bookmarkStart w:id="450" w:name="_Toc51665220"/>
      <w:bookmarkStart w:id="451" w:name="_Toc51665738"/>
      <w:bookmarkStart w:id="452" w:name="_Toc51665845"/>
      <w:bookmarkStart w:id="453" w:name="_Toc51666040"/>
      <w:bookmarkStart w:id="454" w:name="_Toc51682368"/>
      <w:bookmarkStart w:id="455" w:name="_Toc51682509"/>
      <w:bookmarkStart w:id="456" w:name="_Toc52372756"/>
      <w:bookmarkStart w:id="457" w:name="_Toc52372883"/>
      <w:bookmarkStart w:id="458" w:name="_Toc53495384"/>
      <w:bookmarkStart w:id="459" w:name="_Toc56674444"/>
      <w:bookmarkStart w:id="460" w:name="_Toc56674477"/>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p w:rsidR="00B260BA" w:rsidRPr="00B260BA" w:rsidRDefault="00B260BA" w:rsidP="00EA78FF">
      <w:pPr>
        <w:pStyle w:val="ListParagraph"/>
        <w:keepNext/>
        <w:numPr>
          <w:ilvl w:val="1"/>
          <w:numId w:val="21"/>
        </w:numPr>
        <w:spacing w:before="240" w:after="60" w:line="240" w:lineRule="auto"/>
        <w:contextualSpacing w:val="0"/>
        <w:outlineLvl w:val="1"/>
        <w:rPr>
          <w:rFonts w:ascii="Arial" w:eastAsia="Times New Roman" w:hAnsi="Arial" w:cs="Arial"/>
          <w:b/>
          <w:bCs/>
          <w:i/>
          <w:iCs/>
          <w:noProof/>
          <w:vanish/>
          <w:sz w:val="28"/>
          <w:szCs w:val="28"/>
          <w:lang w:val="sq-AL" w:eastAsia="sq-AL"/>
        </w:rPr>
      </w:pPr>
      <w:bookmarkStart w:id="461" w:name="_Toc518557937"/>
      <w:bookmarkStart w:id="462" w:name="_Toc518558011"/>
      <w:bookmarkStart w:id="463" w:name="_Toc518558036"/>
      <w:bookmarkStart w:id="464" w:name="_Toc518558067"/>
      <w:bookmarkStart w:id="465" w:name="_Toc518558098"/>
      <w:bookmarkStart w:id="466" w:name="_Toc518558356"/>
      <w:bookmarkStart w:id="467" w:name="_Toc518558378"/>
      <w:bookmarkStart w:id="468" w:name="_Toc518558899"/>
      <w:bookmarkStart w:id="469" w:name="_Toc518559022"/>
      <w:bookmarkStart w:id="470" w:name="_Toc518559252"/>
      <w:bookmarkStart w:id="471" w:name="_Toc518562267"/>
      <w:bookmarkStart w:id="472" w:name="_Toc527191574"/>
      <w:bookmarkStart w:id="473" w:name="_Toc527191606"/>
      <w:bookmarkStart w:id="474" w:name="_Toc527191732"/>
      <w:bookmarkStart w:id="475" w:name="_Toc527192135"/>
      <w:bookmarkStart w:id="476" w:name="_Toc527192185"/>
      <w:bookmarkStart w:id="477" w:name="_Toc527530930"/>
      <w:bookmarkStart w:id="478" w:name="_Toc354467"/>
      <w:bookmarkStart w:id="479" w:name="_Toc516548"/>
      <w:bookmarkStart w:id="480" w:name="_Toc12009304"/>
      <w:bookmarkStart w:id="481" w:name="_Toc12014092"/>
      <w:bookmarkStart w:id="482" w:name="_Toc12014163"/>
      <w:bookmarkStart w:id="483" w:name="_Toc12014396"/>
      <w:bookmarkStart w:id="484" w:name="_Toc12014426"/>
      <w:bookmarkStart w:id="485" w:name="_Toc12014546"/>
      <w:bookmarkStart w:id="486" w:name="_Toc12016563"/>
      <w:bookmarkStart w:id="487" w:name="_Toc12260725"/>
      <w:bookmarkStart w:id="488" w:name="_Toc12533842"/>
      <w:bookmarkStart w:id="489" w:name="_Toc12534355"/>
      <w:bookmarkStart w:id="490" w:name="_Toc12536780"/>
      <w:bookmarkStart w:id="491" w:name="_Toc12536811"/>
      <w:bookmarkStart w:id="492" w:name="_Toc12541868"/>
      <w:bookmarkStart w:id="493" w:name="_Toc12876757"/>
      <w:bookmarkStart w:id="494" w:name="_Toc12955097"/>
      <w:bookmarkStart w:id="495" w:name="_Toc12963515"/>
      <w:bookmarkStart w:id="496" w:name="_Toc12976991"/>
      <w:bookmarkStart w:id="497" w:name="_Toc13476490"/>
      <w:bookmarkStart w:id="498" w:name="_Toc13478534"/>
      <w:bookmarkStart w:id="499" w:name="_Toc13653946"/>
      <w:bookmarkStart w:id="500" w:name="_Toc13653990"/>
      <w:bookmarkStart w:id="501" w:name="_Toc20906557"/>
      <w:bookmarkStart w:id="502" w:name="_Toc20914566"/>
      <w:bookmarkStart w:id="503" w:name="_Toc20914764"/>
      <w:bookmarkStart w:id="504" w:name="_Toc20914883"/>
      <w:bookmarkStart w:id="505" w:name="_Toc20920380"/>
      <w:bookmarkStart w:id="506" w:name="_Toc21076176"/>
      <w:bookmarkStart w:id="507" w:name="_Toc21076205"/>
      <w:bookmarkStart w:id="508" w:name="_Toc21076415"/>
      <w:bookmarkStart w:id="509" w:name="_Toc21076652"/>
      <w:bookmarkStart w:id="510" w:name="_Toc21076689"/>
      <w:bookmarkStart w:id="511" w:name="_Toc21076854"/>
      <w:bookmarkStart w:id="512" w:name="_Toc21076884"/>
      <w:bookmarkStart w:id="513" w:name="_Toc31801849"/>
      <w:bookmarkStart w:id="514" w:name="_Toc32317797"/>
      <w:bookmarkStart w:id="515" w:name="_Toc32317981"/>
      <w:bookmarkStart w:id="516" w:name="_Toc32329857"/>
      <w:bookmarkStart w:id="517" w:name="_Toc32330016"/>
      <w:bookmarkStart w:id="518" w:name="_Toc32408374"/>
      <w:bookmarkStart w:id="519" w:name="_Toc32414960"/>
      <w:bookmarkStart w:id="520" w:name="_Toc33087742"/>
      <w:bookmarkStart w:id="521" w:name="_Toc33537251"/>
      <w:bookmarkStart w:id="522" w:name="_Toc33537282"/>
      <w:bookmarkStart w:id="523" w:name="_Toc33689418"/>
      <w:bookmarkStart w:id="524" w:name="_Toc33709891"/>
      <w:bookmarkStart w:id="525" w:name="_Toc51663663"/>
      <w:bookmarkStart w:id="526" w:name="_Toc51665221"/>
      <w:bookmarkStart w:id="527" w:name="_Toc51665739"/>
      <w:bookmarkStart w:id="528" w:name="_Toc51665846"/>
      <w:bookmarkStart w:id="529" w:name="_Toc51666041"/>
      <w:bookmarkStart w:id="530" w:name="_Toc51682369"/>
      <w:bookmarkStart w:id="531" w:name="_Toc51682510"/>
      <w:bookmarkStart w:id="532" w:name="_Toc52372757"/>
      <w:bookmarkStart w:id="533" w:name="_Toc52372884"/>
      <w:bookmarkStart w:id="534" w:name="_Toc53495385"/>
      <w:bookmarkStart w:id="535" w:name="_Toc56674445"/>
      <w:bookmarkStart w:id="536" w:name="_Toc56674478"/>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rsidR="00B260BA" w:rsidRPr="00B260BA" w:rsidRDefault="00B260BA" w:rsidP="00EA78FF">
      <w:pPr>
        <w:pStyle w:val="ListParagraph"/>
        <w:keepNext/>
        <w:numPr>
          <w:ilvl w:val="1"/>
          <w:numId w:val="21"/>
        </w:numPr>
        <w:spacing w:before="240" w:after="60" w:line="240" w:lineRule="auto"/>
        <w:contextualSpacing w:val="0"/>
        <w:outlineLvl w:val="1"/>
        <w:rPr>
          <w:rFonts w:ascii="Arial" w:eastAsia="Times New Roman" w:hAnsi="Arial" w:cs="Arial"/>
          <w:b/>
          <w:bCs/>
          <w:i/>
          <w:iCs/>
          <w:noProof/>
          <w:vanish/>
          <w:sz w:val="28"/>
          <w:szCs w:val="28"/>
          <w:lang w:val="sq-AL" w:eastAsia="sq-AL"/>
        </w:rPr>
      </w:pPr>
      <w:bookmarkStart w:id="537" w:name="_Toc518557938"/>
      <w:bookmarkStart w:id="538" w:name="_Toc518558012"/>
      <w:bookmarkStart w:id="539" w:name="_Toc518558037"/>
      <w:bookmarkStart w:id="540" w:name="_Toc518558068"/>
      <w:bookmarkStart w:id="541" w:name="_Toc518558099"/>
      <w:bookmarkStart w:id="542" w:name="_Toc518558357"/>
      <w:bookmarkStart w:id="543" w:name="_Toc518558379"/>
      <w:bookmarkStart w:id="544" w:name="_Toc518558900"/>
      <w:bookmarkStart w:id="545" w:name="_Toc518559023"/>
      <w:bookmarkStart w:id="546" w:name="_Toc518559253"/>
      <w:bookmarkStart w:id="547" w:name="_Toc518562268"/>
      <w:bookmarkStart w:id="548" w:name="_Toc527191575"/>
      <w:bookmarkStart w:id="549" w:name="_Toc527191607"/>
      <w:bookmarkStart w:id="550" w:name="_Toc527191733"/>
      <w:bookmarkStart w:id="551" w:name="_Toc527192136"/>
      <w:bookmarkStart w:id="552" w:name="_Toc527192186"/>
      <w:bookmarkStart w:id="553" w:name="_Toc527530931"/>
      <w:bookmarkStart w:id="554" w:name="_Toc354468"/>
      <w:bookmarkStart w:id="555" w:name="_Toc516549"/>
      <w:bookmarkStart w:id="556" w:name="_Toc12009305"/>
      <w:bookmarkStart w:id="557" w:name="_Toc12014093"/>
      <w:bookmarkStart w:id="558" w:name="_Toc12014164"/>
      <w:bookmarkStart w:id="559" w:name="_Toc12014397"/>
      <w:bookmarkStart w:id="560" w:name="_Toc12014427"/>
      <w:bookmarkStart w:id="561" w:name="_Toc12014547"/>
      <w:bookmarkStart w:id="562" w:name="_Toc12016564"/>
      <w:bookmarkStart w:id="563" w:name="_Toc12260726"/>
      <w:bookmarkStart w:id="564" w:name="_Toc12533843"/>
      <w:bookmarkStart w:id="565" w:name="_Toc12534356"/>
      <w:bookmarkStart w:id="566" w:name="_Toc12536781"/>
      <w:bookmarkStart w:id="567" w:name="_Toc12536812"/>
      <w:bookmarkStart w:id="568" w:name="_Toc12541869"/>
      <w:bookmarkStart w:id="569" w:name="_Toc12876758"/>
      <w:bookmarkStart w:id="570" w:name="_Toc12955098"/>
      <w:bookmarkStart w:id="571" w:name="_Toc12963516"/>
      <w:bookmarkStart w:id="572" w:name="_Toc12976992"/>
      <w:bookmarkStart w:id="573" w:name="_Toc13476491"/>
      <w:bookmarkStart w:id="574" w:name="_Toc13478535"/>
      <w:bookmarkStart w:id="575" w:name="_Toc13653947"/>
      <w:bookmarkStart w:id="576" w:name="_Toc13653991"/>
      <w:bookmarkStart w:id="577" w:name="_Toc20906558"/>
      <w:bookmarkStart w:id="578" w:name="_Toc20914567"/>
      <w:bookmarkStart w:id="579" w:name="_Toc20914765"/>
      <w:bookmarkStart w:id="580" w:name="_Toc20914884"/>
      <w:bookmarkStart w:id="581" w:name="_Toc20920381"/>
      <w:bookmarkStart w:id="582" w:name="_Toc21076177"/>
      <w:bookmarkStart w:id="583" w:name="_Toc21076206"/>
      <w:bookmarkStart w:id="584" w:name="_Toc21076416"/>
      <w:bookmarkStart w:id="585" w:name="_Toc21076653"/>
      <w:bookmarkStart w:id="586" w:name="_Toc21076690"/>
      <w:bookmarkStart w:id="587" w:name="_Toc21076855"/>
      <w:bookmarkStart w:id="588" w:name="_Toc21076885"/>
      <w:bookmarkStart w:id="589" w:name="_Toc31801850"/>
      <w:bookmarkStart w:id="590" w:name="_Toc32317798"/>
      <w:bookmarkStart w:id="591" w:name="_Toc32317982"/>
      <w:bookmarkStart w:id="592" w:name="_Toc32329858"/>
      <w:bookmarkStart w:id="593" w:name="_Toc32330017"/>
      <w:bookmarkStart w:id="594" w:name="_Toc32408375"/>
      <w:bookmarkStart w:id="595" w:name="_Toc32414961"/>
      <w:bookmarkStart w:id="596" w:name="_Toc33087743"/>
      <w:bookmarkStart w:id="597" w:name="_Toc33537252"/>
      <w:bookmarkStart w:id="598" w:name="_Toc33537283"/>
      <w:bookmarkStart w:id="599" w:name="_Toc33689419"/>
      <w:bookmarkStart w:id="600" w:name="_Toc33709892"/>
      <w:bookmarkStart w:id="601" w:name="_Toc51663664"/>
      <w:bookmarkStart w:id="602" w:name="_Toc51665222"/>
      <w:bookmarkStart w:id="603" w:name="_Toc51665740"/>
      <w:bookmarkStart w:id="604" w:name="_Toc51665847"/>
      <w:bookmarkStart w:id="605" w:name="_Toc51666042"/>
      <w:bookmarkStart w:id="606" w:name="_Toc51682370"/>
      <w:bookmarkStart w:id="607" w:name="_Toc51682511"/>
      <w:bookmarkStart w:id="608" w:name="_Toc52372758"/>
      <w:bookmarkStart w:id="609" w:name="_Toc52372885"/>
      <w:bookmarkStart w:id="610" w:name="_Toc53495386"/>
      <w:bookmarkStart w:id="611" w:name="_Toc56674446"/>
      <w:bookmarkStart w:id="612" w:name="_Toc56674479"/>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p w:rsidR="00B260BA" w:rsidRPr="00B260BA" w:rsidRDefault="00B260BA" w:rsidP="00EA78FF">
      <w:pPr>
        <w:pStyle w:val="ListParagraph"/>
        <w:keepNext/>
        <w:numPr>
          <w:ilvl w:val="1"/>
          <w:numId w:val="21"/>
        </w:numPr>
        <w:spacing w:before="240" w:after="60" w:line="240" w:lineRule="auto"/>
        <w:contextualSpacing w:val="0"/>
        <w:outlineLvl w:val="1"/>
        <w:rPr>
          <w:rFonts w:ascii="Arial" w:eastAsia="Times New Roman" w:hAnsi="Arial" w:cs="Arial"/>
          <w:b/>
          <w:bCs/>
          <w:i/>
          <w:iCs/>
          <w:noProof/>
          <w:vanish/>
          <w:sz w:val="28"/>
          <w:szCs w:val="28"/>
          <w:lang w:val="sq-AL" w:eastAsia="sq-AL"/>
        </w:rPr>
      </w:pPr>
      <w:bookmarkStart w:id="613" w:name="_Toc518557939"/>
      <w:bookmarkStart w:id="614" w:name="_Toc518558013"/>
      <w:bookmarkStart w:id="615" w:name="_Toc518558038"/>
      <w:bookmarkStart w:id="616" w:name="_Toc518558069"/>
      <w:bookmarkStart w:id="617" w:name="_Toc518558100"/>
      <w:bookmarkStart w:id="618" w:name="_Toc518558358"/>
      <w:bookmarkStart w:id="619" w:name="_Toc518558380"/>
      <w:bookmarkStart w:id="620" w:name="_Toc518558901"/>
      <w:bookmarkStart w:id="621" w:name="_Toc518559024"/>
      <w:bookmarkStart w:id="622" w:name="_Toc518559254"/>
      <w:bookmarkStart w:id="623" w:name="_Toc518562269"/>
      <w:bookmarkStart w:id="624" w:name="_Toc527191576"/>
      <w:bookmarkStart w:id="625" w:name="_Toc527191608"/>
      <w:bookmarkStart w:id="626" w:name="_Toc527191734"/>
      <w:bookmarkStart w:id="627" w:name="_Toc527192137"/>
      <w:bookmarkStart w:id="628" w:name="_Toc527192187"/>
      <w:bookmarkStart w:id="629" w:name="_Toc527530932"/>
      <w:bookmarkStart w:id="630" w:name="_Toc354469"/>
      <w:bookmarkStart w:id="631" w:name="_Toc516550"/>
      <w:bookmarkStart w:id="632" w:name="_Toc12009306"/>
      <w:bookmarkStart w:id="633" w:name="_Toc12014094"/>
      <w:bookmarkStart w:id="634" w:name="_Toc12014165"/>
      <w:bookmarkStart w:id="635" w:name="_Toc12014398"/>
      <w:bookmarkStart w:id="636" w:name="_Toc12014428"/>
      <w:bookmarkStart w:id="637" w:name="_Toc12014548"/>
      <w:bookmarkStart w:id="638" w:name="_Toc12016565"/>
      <w:bookmarkStart w:id="639" w:name="_Toc12260727"/>
      <w:bookmarkStart w:id="640" w:name="_Toc12533844"/>
      <w:bookmarkStart w:id="641" w:name="_Toc12534357"/>
      <w:bookmarkStart w:id="642" w:name="_Toc12536782"/>
      <w:bookmarkStart w:id="643" w:name="_Toc12536813"/>
      <w:bookmarkStart w:id="644" w:name="_Toc12541870"/>
      <w:bookmarkStart w:id="645" w:name="_Toc12876759"/>
      <w:bookmarkStart w:id="646" w:name="_Toc12955099"/>
      <w:bookmarkStart w:id="647" w:name="_Toc12963517"/>
      <w:bookmarkStart w:id="648" w:name="_Toc12976993"/>
      <w:bookmarkStart w:id="649" w:name="_Toc13476492"/>
      <w:bookmarkStart w:id="650" w:name="_Toc13478536"/>
      <w:bookmarkStart w:id="651" w:name="_Toc13653948"/>
      <w:bookmarkStart w:id="652" w:name="_Toc13653992"/>
      <w:bookmarkStart w:id="653" w:name="_Toc20906559"/>
      <w:bookmarkStart w:id="654" w:name="_Toc20914568"/>
      <w:bookmarkStart w:id="655" w:name="_Toc20914766"/>
      <w:bookmarkStart w:id="656" w:name="_Toc20914885"/>
      <w:bookmarkStart w:id="657" w:name="_Toc20920382"/>
      <w:bookmarkStart w:id="658" w:name="_Toc21076178"/>
      <w:bookmarkStart w:id="659" w:name="_Toc21076207"/>
      <w:bookmarkStart w:id="660" w:name="_Toc21076417"/>
      <w:bookmarkStart w:id="661" w:name="_Toc21076654"/>
      <w:bookmarkStart w:id="662" w:name="_Toc21076691"/>
      <w:bookmarkStart w:id="663" w:name="_Toc21076856"/>
      <w:bookmarkStart w:id="664" w:name="_Toc21076886"/>
      <w:bookmarkStart w:id="665" w:name="_Toc31801851"/>
      <w:bookmarkStart w:id="666" w:name="_Toc32317799"/>
      <w:bookmarkStart w:id="667" w:name="_Toc32317983"/>
      <w:bookmarkStart w:id="668" w:name="_Toc32329859"/>
      <w:bookmarkStart w:id="669" w:name="_Toc32330018"/>
      <w:bookmarkStart w:id="670" w:name="_Toc32408376"/>
      <w:bookmarkStart w:id="671" w:name="_Toc32414962"/>
      <w:bookmarkStart w:id="672" w:name="_Toc33087744"/>
      <w:bookmarkStart w:id="673" w:name="_Toc33537253"/>
      <w:bookmarkStart w:id="674" w:name="_Toc33537284"/>
      <w:bookmarkStart w:id="675" w:name="_Toc33689420"/>
      <w:bookmarkStart w:id="676" w:name="_Toc33709893"/>
      <w:bookmarkStart w:id="677" w:name="_Toc51663665"/>
      <w:bookmarkStart w:id="678" w:name="_Toc51665223"/>
      <w:bookmarkStart w:id="679" w:name="_Toc51665741"/>
      <w:bookmarkStart w:id="680" w:name="_Toc51665848"/>
      <w:bookmarkStart w:id="681" w:name="_Toc51666043"/>
      <w:bookmarkStart w:id="682" w:name="_Toc51682371"/>
      <w:bookmarkStart w:id="683" w:name="_Toc51682512"/>
      <w:bookmarkStart w:id="684" w:name="_Toc52372759"/>
      <w:bookmarkStart w:id="685" w:name="_Toc52372886"/>
      <w:bookmarkStart w:id="686" w:name="_Toc53495387"/>
      <w:bookmarkStart w:id="687" w:name="_Toc56674447"/>
      <w:bookmarkStart w:id="688" w:name="_Toc56674480"/>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rsidR="00B260BA" w:rsidRPr="00B260BA" w:rsidRDefault="00B260BA" w:rsidP="00EA78FF">
      <w:pPr>
        <w:pStyle w:val="ListParagraph"/>
        <w:keepNext/>
        <w:numPr>
          <w:ilvl w:val="1"/>
          <w:numId w:val="21"/>
        </w:numPr>
        <w:spacing w:before="240" w:after="60" w:line="240" w:lineRule="auto"/>
        <w:contextualSpacing w:val="0"/>
        <w:outlineLvl w:val="1"/>
        <w:rPr>
          <w:rFonts w:ascii="Arial" w:eastAsia="Times New Roman" w:hAnsi="Arial" w:cs="Arial"/>
          <w:b/>
          <w:bCs/>
          <w:i/>
          <w:iCs/>
          <w:noProof/>
          <w:vanish/>
          <w:sz w:val="28"/>
          <w:szCs w:val="28"/>
          <w:lang w:val="sq-AL" w:eastAsia="sq-AL"/>
        </w:rPr>
      </w:pPr>
      <w:bookmarkStart w:id="689" w:name="_Toc518557940"/>
      <w:bookmarkStart w:id="690" w:name="_Toc518558014"/>
      <w:bookmarkStart w:id="691" w:name="_Toc518558039"/>
      <w:bookmarkStart w:id="692" w:name="_Toc518558070"/>
      <w:bookmarkStart w:id="693" w:name="_Toc518558101"/>
      <w:bookmarkStart w:id="694" w:name="_Toc518558359"/>
      <w:bookmarkStart w:id="695" w:name="_Toc518558381"/>
      <w:bookmarkStart w:id="696" w:name="_Toc518558902"/>
      <w:bookmarkStart w:id="697" w:name="_Toc518559025"/>
      <w:bookmarkStart w:id="698" w:name="_Toc518559255"/>
      <w:bookmarkStart w:id="699" w:name="_Toc518562270"/>
      <w:bookmarkStart w:id="700" w:name="_Toc527191577"/>
      <w:bookmarkStart w:id="701" w:name="_Toc527191609"/>
      <w:bookmarkStart w:id="702" w:name="_Toc527191735"/>
      <w:bookmarkStart w:id="703" w:name="_Toc527192138"/>
      <w:bookmarkStart w:id="704" w:name="_Toc527192188"/>
      <w:bookmarkStart w:id="705" w:name="_Toc527530933"/>
      <w:bookmarkStart w:id="706" w:name="_Toc354470"/>
      <w:bookmarkStart w:id="707" w:name="_Toc516551"/>
      <w:bookmarkStart w:id="708" w:name="_Toc12009307"/>
      <w:bookmarkStart w:id="709" w:name="_Toc12014095"/>
      <w:bookmarkStart w:id="710" w:name="_Toc12014166"/>
      <w:bookmarkStart w:id="711" w:name="_Toc12014399"/>
      <w:bookmarkStart w:id="712" w:name="_Toc12014429"/>
      <w:bookmarkStart w:id="713" w:name="_Toc12014549"/>
      <w:bookmarkStart w:id="714" w:name="_Toc12016566"/>
      <w:bookmarkStart w:id="715" w:name="_Toc12260728"/>
      <w:bookmarkStart w:id="716" w:name="_Toc12533845"/>
      <w:bookmarkStart w:id="717" w:name="_Toc12534358"/>
      <w:bookmarkStart w:id="718" w:name="_Toc12536783"/>
      <w:bookmarkStart w:id="719" w:name="_Toc12536814"/>
      <w:bookmarkStart w:id="720" w:name="_Toc12541871"/>
      <w:bookmarkStart w:id="721" w:name="_Toc12876760"/>
      <w:bookmarkStart w:id="722" w:name="_Toc12955100"/>
      <w:bookmarkStart w:id="723" w:name="_Toc12963518"/>
      <w:bookmarkStart w:id="724" w:name="_Toc12976994"/>
      <w:bookmarkStart w:id="725" w:name="_Toc13476493"/>
      <w:bookmarkStart w:id="726" w:name="_Toc13478537"/>
      <w:bookmarkStart w:id="727" w:name="_Toc13653949"/>
      <w:bookmarkStart w:id="728" w:name="_Toc13653993"/>
      <w:bookmarkStart w:id="729" w:name="_Toc20906560"/>
      <w:bookmarkStart w:id="730" w:name="_Toc20914569"/>
      <w:bookmarkStart w:id="731" w:name="_Toc20914767"/>
      <w:bookmarkStart w:id="732" w:name="_Toc20914886"/>
      <w:bookmarkStart w:id="733" w:name="_Toc20920383"/>
      <w:bookmarkStart w:id="734" w:name="_Toc21076179"/>
      <w:bookmarkStart w:id="735" w:name="_Toc21076208"/>
      <w:bookmarkStart w:id="736" w:name="_Toc21076418"/>
      <w:bookmarkStart w:id="737" w:name="_Toc21076655"/>
      <w:bookmarkStart w:id="738" w:name="_Toc21076692"/>
      <w:bookmarkStart w:id="739" w:name="_Toc21076857"/>
      <w:bookmarkStart w:id="740" w:name="_Toc21076887"/>
      <w:bookmarkStart w:id="741" w:name="_Toc31801852"/>
      <w:bookmarkStart w:id="742" w:name="_Toc32317800"/>
      <w:bookmarkStart w:id="743" w:name="_Toc32317984"/>
      <w:bookmarkStart w:id="744" w:name="_Toc32329860"/>
      <w:bookmarkStart w:id="745" w:name="_Toc32330019"/>
      <w:bookmarkStart w:id="746" w:name="_Toc32408377"/>
      <w:bookmarkStart w:id="747" w:name="_Toc32414963"/>
      <w:bookmarkStart w:id="748" w:name="_Toc33087745"/>
      <w:bookmarkStart w:id="749" w:name="_Toc33537254"/>
      <w:bookmarkStart w:id="750" w:name="_Toc33537285"/>
      <w:bookmarkStart w:id="751" w:name="_Toc33689421"/>
      <w:bookmarkStart w:id="752" w:name="_Toc33709894"/>
      <w:bookmarkStart w:id="753" w:name="_Toc51663666"/>
      <w:bookmarkStart w:id="754" w:name="_Toc51665224"/>
      <w:bookmarkStart w:id="755" w:name="_Toc51665742"/>
      <w:bookmarkStart w:id="756" w:name="_Toc51665849"/>
      <w:bookmarkStart w:id="757" w:name="_Toc51666044"/>
      <w:bookmarkStart w:id="758" w:name="_Toc51682372"/>
      <w:bookmarkStart w:id="759" w:name="_Toc51682513"/>
      <w:bookmarkStart w:id="760" w:name="_Toc52372760"/>
      <w:bookmarkStart w:id="761" w:name="_Toc52372887"/>
      <w:bookmarkStart w:id="762" w:name="_Toc53495388"/>
      <w:bookmarkStart w:id="763" w:name="_Toc56674448"/>
      <w:bookmarkStart w:id="764" w:name="_Toc56674481"/>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p>
    <w:p w:rsidR="00B260BA" w:rsidRPr="00B260BA" w:rsidRDefault="00B260BA" w:rsidP="00EA78FF">
      <w:pPr>
        <w:pStyle w:val="ListParagraph"/>
        <w:keepNext/>
        <w:numPr>
          <w:ilvl w:val="1"/>
          <w:numId w:val="21"/>
        </w:numPr>
        <w:spacing w:before="240" w:after="60" w:line="240" w:lineRule="auto"/>
        <w:contextualSpacing w:val="0"/>
        <w:outlineLvl w:val="1"/>
        <w:rPr>
          <w:rFonts w:ascii="Arial" w:eastAsia="Times New Roman" w:hAnsi="Arial" w:cs="Arial"/>
          <w:b/>
          <w:bCs/>
          <w:i/>
          <w:iCs/>
          <w:noProof/>
          <w:vanish/>
          <w:sz w:val="28"/>
          <w:szCs w:val="28"/>
          <w:lang w:val="sq-AL" w:eastAsia="sq-AL"/>
        </w:rPr>
      </w:pPr>
      <w:bookmarkStart w:id="765" w:name="_Toc518557941"/>
      <w:bookmarkStart w:id="766" w:name="_Toc518558015"/>
      <w:bookmarkStart w:id="767" w:name="_Toc518558040"/>
      <w:bookmarkStart w:id="768" w:name="_Toc518558071"/>
      <w:bookmarkStart w:id="769" w:name="_Toc518558102"/>
      <w:bookmarkStart w:id="770" w:name="_Toc518558360"/>
      <w:bookmarkStart w:id="771" w:name="_Toc518558382"/>
      <w:bookmarkStart w:id="772" w:name="_Toc518558903"/>
      <w:bookmarkStart w:id="773" w:name="_Toc518559026"/>
      <w:bookmarkStart w:id="774" w:name="_Toc518559256"/>
      <w:bookmarkStart w:id="775" w:name="_Toc518562271"/>
      <w:bookmarkStart w:id="776" w:name="_Toc527191578"/>
      <w:bookmarkStart w:id="777" w:name="_Toc527191610"/>
      <w:bookmarkStart w:id="778" w:name="_Toc527191736"/>
      <w:bookmarkStart w:id="779" w:name="_Toc527192139"/>
      <w:bookmarkStart w:id="780" w:name="_Toc527192189"/>
      <w:bookmarkStart w:id="781" w:name="_Toc527530934"/>
      <w:bookmarkStart w:id="782" w:name="_Toc354471"/>
      <w:bookmarkStart w:id="783" w:name="_Toc516552"/>
      <w:bookmarkStart w:id="784" w:name="_Toc12009308"/>
      <w:bookmarkStart w:id="785" w:name="_Toc12014096"/>
      <w:bookmarkStart w:id="786" w:name="_Toc12014167"/>
      <w:bookmarkStart w:id="787" w:name="_Toc12014400"/>
      <w:bookmarkStart w:id="788" w:name="_Toc12014430"/>
      <w:bookmarkStart w:id="789" w:name="_Toc12014550"/>
      <w:bookmarkStart w:id="790" w:name="_Toc12016567"/>
      <w:bookmarkStart w:id="791" w:name="_Toc12260729"/>
      <w:bookmarkStart w:id="792" w:name="_Toc12533846"/>
      <w:bookmarkStart w:id="793" w:name="_Toc12534359"/>
      <w:bookmarkStart w:id="794" w:name="_Toc12536784"/>
      <w:bookmarkStart w:id="795" w:name="_Toc12536815"/>
      <w:bookmarkStart w:id="796" w:name="_Toc12541872"/>
      <w:bookmarkStart w:id="797" w:name="_Toc12876761"/>
      <w:bookmarkStart w:id="798" w:name="_Toc12955101"/>
      <w:bookmarkStart w:id="799" w:name="_Toc12963519"/>
      <w:bookmarkStart w:id="800" w:name="_Toc12976995"/>
      <w:bookmarkStart w:id="801" w:name="_Toc13476494"/>
      <w:bookmarkStart w:id="802" w:name="_Toc13478538"/>
      <w:bookmarkStart w:id="803" w:name="_Toc13653950"/>
      <w:bookmarkStart w:id="804" w:name="_Toc13653994"/>
      <w:bookmarkStart w:id="805" w:name="_Toc20906561"/>
      <w:bookmarkStart w:id="806" w:name="_Toc20914570"/>
      <w:bookmarkStart w:id="807" w:name="_Toc20914768"/>
      <w:bookmarkStart w:id="808" w:name="_Toc20914887"/>
      <w:bookmarkStart w:id="809" w:name="_Toc20920384"/>
      <w:bookmarkStart w:id="810" w:name="_Toc21076180"/>
      <w:bookmarkStart w:id="811" w:name="_Toc21076209"/>
      <w:bookmarkStart w:id="812" w:name="_Toc21076419"/>
      <w:bookmarkStart w:id="813" w:name="_Toc21076656"/>
      <w:bookmarkStart w:id="814" w:name="_Toc21076693"/>
      <w:bookmarkStart w:id="815" w:name="_Toc21076858"/>
      <w:bookmarkStart w:id="816" w:name="_Toc21076888"/>
      <w:bookmarkStart w:id="817" w:name="_Toc31801853"/>
      <w:bookmarkStart w:id="818" w:name="_Toc32317801"/>
      <w:bookmarkStart w:id="819" w:name="_Toc32317985"/>
      <w:bookmarkStart w:id="820" w:name="_Toc32329861"/>
      <w:bookmarkStart w:id="821" w:name="_Toc32330020"/>
      <w:bookmarkStart w:id="822" w:name="_Toc32408378"/>
      <w:bookmarkStart w:id="823" w:name="_Toc32414964"/>
      <w:bookmarkStart w:id="824" w:name="_Toc33087746"/>
      <w:bookmarkStart w:id="825" w:name="_Toc33537255"/>
      <w:bookmarkStart w:id="826" w:name="_Toc33537286"/>
      <w:bookmarkStart w:id="827" w:name="_Toc33689422"/>
      <w:bookmarkStart w:id="828" w:name="_Toc33709895"/>
      <w:bookmarkStart w:id="829" w:name="_Toc51663667"/>
      <w:bookmarkStart w:id="830" w:name="_Toc51665225"/>
      <w:bookmarkStart w:id="831" w:name="_Toc51665743"/>
      <w:bookmarkStart w:id="832" w:name="_Toc51665850"/>
      <w:bookmarkStart w:id="833" w:name="_Toc51666045"/>
      <w:bookmarkStart w:id="834" w:name="_Toc51682373"/>
      <w:bookmarkStart w:id="835" w:name="_Toc51682514"/>
      <w:bookmarkStart w:id="836" w:name="_Toc52372761"/>
      <w:bookmarkStart w:id="837" w:name="_Toc52372888"/>
      <w:bookmarkStart w:id="838" w:name="_Toc53495389"/>
      <w:bookmarkStart w:id="839" w:name="_Toc56674449"/>
      <w:bookmarkStart w:id="840" w:name="_Toc56674482"/>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rsidR="00614C0A" w:rsidRPr="00ED1B9F" w:rsidRDefault="00614C0A" w:rsidP="00EA78FF">
      <w:pPr>
        <w:pStyle w:val="Heading2"/>
        <w:numPr>
          <w:ilvl w:val="1"/>
          <w:numId w:val="27"/>
        </w:numPr>
        <w:rPr>
          <w:rFonts w:ascii="Cambria" w:eastAsia="Calibri" w:hAnsi="Cambria"/>
          <w:i w:val="0"/>
          <w:sz w:val="24"/>
          <w:szCs w:val="24"/>
          <w:lang w:val="sq-AL"/>
        </w:rPr>
      </w:pPr>
      <w:bookmarkStart w:id="841" w:name="_Toc13653995"/>
      <w:bookmarkStart w:id="842" w:name="_Toc56674483"/>
      <w:r w:rsidRPr="00ED1B9F">
        <w:rPr>
          <w:rFonts w:ascii="Cambria" w:eastAsia="Calibri" w:hAnsi="Cambria"/>
          <w:i w:val="0"/>
          <w:sz w:val="24"/>
          <w:szCs w:val="24"/>
          <w:lang w:val="sq-AL"/>
        </w:rPr>
        <w:t>MINISTRIA PËR EVROPËN DHE PUNËT E JASHTME</w:t>
      </w:r>
      <w:bookmarkEnd w:id="841"/>
      <w:bookmarkEnd w:id="842"/>
      <w:r w:rsidRPr="00ED1B9F">
        <w:rPr>
          <w:rFonts w:ascii="Cambria" w:eastAsia="Calibri" w:hAnsi="Cambria"/>
          <w:i w:val="0"/>
          <w:sz w:val="24"/>
          <w:szCs w:val="24"/>
          <w:lang w:val="sq-AL"/>
        </w:rPr>
        <w:t xml:space="preserve"> </w:t>
      </w:r>
    </w:p>
    <w:p w:rsidR="00174CFE" w:rsidRPr="004F6BD8" w:rsidRDefault="00174CFE" w:rsidP="00174CFE">
      <w:pPr>
        <w:spacing w:after="200" w:line="276" w:lineRule="auto"/>
        <w:jc w:val="both"/>
        <w:rPr>
          <w:rFonts w:ascii="Cambria" w:eastAsia="Calibri" w:hAnsi="Cambria" w:cs="Times New Roman"/>
          <w:lang w:val="sq-AL"/>
        </w:rPr>
      </w:pPr>
      <w:r w:rsidRPr="004F6BD8">
        <w:rPr>
          <w:rFonts w:ascii="Cambria" w:eastAsia="Calibri" w:hAnsi="Cambria" w:cs="Times New Roman"/>
          <w:lang w:val="sq-AL"/>
        </w:rPr>
        <w:t>Ministria për Evropën dhe Punët e Jashtme formulon, përpunon dhe është zbatuesi kryesor i politikës së jashtme të shtetit shqiptar, në zbatim të programit të qeverisë. Ajo drejton dhe bashkërendon procesin e anëtarësimit të Republikës së Shqipërisë në Bashkimin Evropian. MEPJ në dialog dhe marrëdhënie me të gjithë partnerët ndërkombëtare, pasqyron të gjitha zhvillimet në Shqipëri, përfaqëson e mbron interesat kombëtare si dhe punon për interesat e shtetasve shqiptarë kudo që ata ndodhen, në të mirë të lirisë, sigurisë dhe mirëqënies së tyre.</w:t>
      </w:r>
    </w:p>
    <w:p w:rsidR="00174CFE" w:rsidRPr="004F6BD8" w:rsidRDefault="00174CFE" w:rsidP="00174CFE">
      <w:pPr>
        <w:spacing w:after="200" w:line="276" w:lineRule="auto"/>
        <w:jc w:val="both"/>
        <w:rPr>
          <w:rFonts w:ascii="Cambria" w:eastAsia="Calibri" w:hAnsi="Cambria" w:cs="Times New Roman"/>
          <w:lang w:val="sq-AL"/>
        </w:rPr>
      </w:pPr>
      <w:r w:rsidRPr="004F6BD8">
        <w:rPr>
          <w:rFonts w:ascii="Cambria" w:eastAsia="Calibri" w:hAnsi="Cambria" w:cs="Times New Roman"/>
          <w:lang w:val="sq-AL"/>
        </w:rPr>
        <w:t>Shpenzimet për Ministrinë për Evropën dhe Punët e Jashtme në vlerë nominale, në përqindje ndaj PBB dhe në përqindje ndaj shpenzimeve të përgjithshm</w:t>
      </w:r>
      <w:r>
        <w:rPr>
          <w:rFonts w:ascii="Cambria" w:eastAsia="Calibri" w:hAnsi="Cambria" w:cs="Times New Roman"/>
          <w:lang w:val="sq-AL"/>
        </w:rPr>
        <w:t>e të qeverisë për periudhën 2021-2023</w:t>
      </w:r>
      <w:r w:rsidRPr="004F6BD8">
        <w:rPr>
          <w:rFonts w:ascii="Cambria" w:eastAsia="Calibri" w:hAnsi="Cambria" w:cs="Times New Roman"/>
          <w:lang w:val="sq-AL"/>
        </w:rPr>
        <w:t>, paraqiten në tabelën e mëposhtme:</w:t>
      </w:r>
    </w:p>
    <w:p w:rsidR="00174CFE" w:rsidRPr="004F6BD8" w:rsidRDefault="00174CFE" w:rsidP="00174CFE">
      <w:pPr>
        <w:spacing w:after="200" w:line="276" w:lineRule="auto"/>
        <w:jc w:val="both"/>
        <w:rPr>
          <w:rFonts w:ascii="Cambria" w:eastAsia="Calibri" w:hAnsi="Cambria" w:cs="Times New Roman"/>
          <w:sz w:val="20"/>
          <w:szCs w:val="20"/>
          <w:lang w:val="sq-AL"/>
        </w:rPr>
      </w:pPr>
      <w:r w:rsidRPr="004F6BD8">
        <w:rPr>
          <w:rFonts w:ascii="Cambria" w:eastAsia="Calibri" w:hAnsi="Cambria" w:cs="Times New Roman"/>
          <w:b/>
          <w:sz w:val="20"/>
          <w:szCs w:val="20"/>
          <w:lang w:val="sq-AL"/>
        </w:rPr>
        <w:t xml:space="preserve">Tabela </w:t>
      </w:r>
      <w:r>
        <w:rPr>
          <w:rFonts w:ascii="Cambria" w:eastAsia="Calibri" w:hAnsi="Cambria" w:cs="Times New Roman"/>
          <w:b/>
          <w:sz w:val="20"/>
          <w:szCs w:val="20"/>
          <w:lang w:val="sq-AL"/>
        </w:rPr>
        <w:t>23</w:t>
      </w:r>
      <w:r w:rsidRPr="004F6BD8">
        <w:rPr>
          <w:rFonts w:ascii="Cambria" w:eastAsia="Calibri" w:hAnsi="Cambria" w:cs="Times New Roman"/>
          <w:b/>
          <w:sz w:val="20"/>
          <w:szCs w:val="20"/>
          <w:lang w:val="sq-AL"/>
        </w:rPr>
        <w:t>:</w:t>
      </w:r>
      <w:r w:rsidRPr="004F6BD8">
        <w:rPr>
          <w:rFonts w:ascii="Cambria" w:eastAsia="Calibri" w:hAnsi="Cambria" w:cs="Times New Roman"/>
          <w:sz w:val="20"/>
          <w:szCs w:val="20"/>
          <w:lang w:val="sq-AL"/>
        </w:rPr>
        <w:t xml:space="preserve"> </w:t>
      </w:r>
      <w:r w:rsidRPr="004F6BD8">
        <w:rPr>
          <w:rFonts w:ascii="Cambria" w:eastAsia="Times New Roman" w:hAnsi="Cambria" w:cs="Arial"/>
          <w:sz w:val="20"/>
          <w:szCs w:val="20"/>
          <w:lang w:val="sq-AL"/>
        </w:rPr>
        <w:t>Shpenzimet për Ministrinë për Evropën dh</w:t>
      </w:r>
      <w:r>
        <w:rPr>
          <w:rFonts w:ascii="Cambria" w:eastAsia="Times New Roman" w:hAnsi="Cambria" w:cs="Arial"/>
          <w:sz w:val="20"/>
          <w:szCs w:val="20"/>
          <w:lang w:val="sq-AL"/>
        </w:rPr>
        <w:t>e Punët e Jashtme për vitet 2021-2023</w:t>
      </w:r>
    </w:p>
    <w:p w:rsidR="00174CFE" w:rsidRDefault="00174CFE" w:rsidP="00174CFE">
      <w:pPr>
        <w:spacing w:line="276" w:lineRule="auto"/>
        <w:jc w:val="center"/>
        <w:rPr>
          <w:rFonts w:ascii="Cambria" w:eastAsia="MS Gothic" w:hAnsi="Cambria" w:cs="Times New Roman"/>
          <w:b/>
          <w:lang w:val="sq-AL"/>
        </w:rPr>
      </w:pPr>
      <w:r w:rsidRPr="00D74A4D">
        <w:rPr>
          <w:noProof/>
          <w:lang w:val="en-GB" w:eastAsia="en-GB"/>
        </w:rPr>
        <w:drawing>
          <wp:inline distT="0" distB="0" distL="0" distR="0" wp14:anchorId="6839C9FB" wp14:editId="0C0690A2">
            <wp:extent cx="5713095" cy="1668145"/>
            <wp:effectExtent l="0" t="0" r="190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3095" cy="1668145"/>
                    </a:xfrm>
                    <a:prstGeom prst="rect">
                      <a:avLst/>
                    </a:prstGeom>
                    <a:noFill/>
                    <a:ln>
                      <a:noFill/>
                    </a:ln>
                  </pic:spPr>
                </pic:pic>
              </a:graphicData>
            </a:graphic>
          </wp:inline>
        </w:drawing>
      </w:r>
    </w:p>
    <w:p w:rsidR="00174CFE" w:rsidRDefault="00174CFE" w:rsidP="00174CFE">
      <w:pPr>
        <w:spacing w:line="276" w:lineRule="auto"/>
        <w:ind w:firstLine="720"/>
        <w:rPr>
          <w:rFonts w:ascii="Cambria" w:eastAsia="MS Gothic" w:hAnsi="Cambria" w:cs="Times New Roman"/>
          <w:b/>
          <w:lang w:val="sq-AL"/>
        </w:rPr>
      </w:pPr>
      <w:r>
        <w:rPr>
          <w:rFonts w:ascii="Cambria" w:eastAsia="MS Gothic" w:hAnsi="Cambria" w:cs="Times New Roman"/>
          <w:b/>
          <w:lang w:val="sq-AL"/>
        </w:rPr>
        <w:t>3.9.1  Prioritetet për periudhën 2021-2023</w:t>
      </w:r>
    </w:p>
    <w:p w:rsidR="00174CFE" w:rsidRDefault="00174CFE" w:rsidP="00174CFE">
      <w:pPr>
        <w:spacing w:line="276" w:lineRule="auto"/>
        <w:jc w:val="both"/>
        <w:rPr>
          <w:rFonts w:ascii="Cambria" w:eastAsia="Calibri" w:hAnsi="Cambria" w:cs="Times New Roman"/>
          <w:lang w:val="sq-AL"/>
        </w:rPr>
      </w:pPr>
      <w:r w:rsidRPr="004F6BD8">
        <w:rPr>
          <w:rFonts w:ascii="Cambria" w:eastAsia="Calibri" w:hAnsi="Cambria" w:cs="Times New Roman"/>
          <w:lang w:val="sq-AL"/>
        </w:rPr>
        <w:t xml:space="preserve">Orientimi i politikës së jashtme për tre vitet e </w:t>
      </w:r>
      <w:r>
        <w:rPr>
          <w:rFonts w:ascii="Cambria" w:eastAsia="Calibri" w:hAnsi="Cambria" w:cs="Times New Roman"/>
          <w:lang w:val="sq-AL"/>
        </w:rPr>
        <w:t>PBA-së 2021-2023</w:t>
      </w:r>
      <w:r w:rsidRPr="004F6BD8">
        <w:rPr>
          <w:rFonts w:ascii="Cambria" w:eastAsia="Calibri" w:hAnsi="Cambria" w:cs="Times New Roman"/>
          <w:lang w:val="sq-AL"/>
        </w:rPr>
        <w:t>, do të jetë drejt zgjerimit, intensifikimit, diversifikimit, thellimit dhe pasurimit të marrëdhënieve dypalëshe me vendet fqinje, partnerët strategjik në rajon, Evropën dhe vendet e tjera të botës.</w:t>
      </w:r>
    </w:p>
    <w:p w:rsidR="00174CFE" w:rsidRPr="00174CFE" w:rsidRDefault="00174CFE" w:rsidP="00174CFE">
      <w:pPr>
        <w:spacing w:line="276" w:lineRule="auto"/>
        <w:jc w:val="both"/>
        <w:rPr>
          <w:rFonts w:ascii="Cambria" w:eastAsia="Calibri" w:hAnsi="Cambria" w:cs="Times New Roman"/>
          <w:lang w:val="sq-AL"/>
        </w:rPr>
      </w:pPr>
    </w:p>
    <w:p w:rsidR="00174CFE" w:rsidRDefault="00174CFE" w:rsidP="00174CFE">
      <w:pPr>
        <w:spacing w:line="276" w:lineRule="auto"/>
        <w:jc w:val="both"/>
        <w:rPr>
          <w:rFonts w:ascii="Cambria" w:eastAsia="SimSun" w:hAnsi="Cambria" w:cs="Arial"/>
          <w:b/>
          <w:sz w:val="20"/>
          <w:szCs w:val="20"/>
          <w:lang w:val="sq-AL"/>
        </w:rPr>
      </w:pPr>
    </w:p>
    <w:p w:rsidR="00174CFE" w:rsidRPr="004F6BD8" w:rsidRDefault="00174CFE" w:rsidP="00174CFE">
      <w:pPr>
        <w:spacing w:line="276" w:lineRule="auto"/>
        <w:jc w:val="both"/>
        <w:rPr>
          <w:rFonts w:ascii="Cambria" w:eastAsia="Calibri" w:hAnsi="Cambria" w:cs="Times New Roman"/>
          <w:sz w:val="20"/>
          <w:szCs w:val="20"/>
          <w:lang w:val="sq-AL"/>
        </w:rPr>
      </w:pPr>
      <w:r w:rsidRPr="004F6BD8">
        <w:rPr>
          <w:rFonts w:ascii="Cambria" w:eastAsia="SimSun" w:hAnsi="Cambria" w:cs="Arial"/>
          <w:b/>
          <w:sz w:val="20"/>
          <w:szCs w:val="20"/>
          <w:lang w:val="sq-AL"/>
        </w:rPr>
        <w:lastRenderedPageBreak/>
        <w:t xml:space="preserve">Tabela </w:t>
      </w:r>
      <w:r>
        <w:rPr>
          <w:rFonts w:ascii="Cambria" w:eastAsia="SimSun" w:hAnsi="Cambria" w:cs="Arial"/>
          <w:b/>
          <w:sz w:val="20"/>
          <w:szCs w:val="20"/>
          <w:lang w:val="sq-AL"/>
        </w:rPr>
        <w:t>24</w:t>
      </w:r>
      <w:r w:rsidRPr="004F6BD8">
        <w:rPr>
          <w:rFonts w:ascii="Cambria" w:eastAsia="SimSun" w:hAnsi="Cambria" w:cs="Arial"/>
          <w:sz w:val="20"/>
          <w:szCs w:val="20"/>
          <w:lang w:val="sq-AL"/>
        </w:rPr>
        <w:t>: Përmbledhje e Kërkesave</w:t>
      </w:r>
      <w:r>
        <w:rPr>
          <w:rFonts w:ascii="Cambria" w:eastAsia="SimSun" w:hAnsi="Cambria" w:cs="Arial"/>
          <w:sz w:val="20"/>
          <w:szCs w:val="20"/>
          <w:lang w:val="sq-AL"/>
        </w:rPr>
        <w:t xml:space="preserve"> Buxhetore për vitet 2021-2023</w:t>
      </w:r>
      <w:r w:rsidRPr="004F6BD8">
        <w:rPr>
          <w:rFonts w:ascii="Cambria" w:eastAsia="SimSun" w:hAnsi="Cambria" w:cs="Arial"/>
          <w:sz w:val="20"/>
          <w:szCs w:val="20"/>
          <w:lang w:val="sq-AL"/>
        </w:rPr>
        <w:t xml:space="preserve"> për Ministrinë për Evropën dhe Punët e Jashtme</w:t>
      </w:r>
    </w:p>
    <w:p w:rsidR="00174CFE" w:rsidRDefault="00174CFE" w:rsidP="00174CFE">
      <w:pPr>
        <w:spacing w:line="276" w:lineRule="auto"/>
        <w:jc w:val="center"/>
        <w:rPr>
          <w:rFonts w:ascii="Cambria" w:eastAsia="Calibri" w:hAnsi="Cambria" w:cs="Times New Roman"/>
          <w:lang w:val="sq-AL"/>
        </w:rPr>
      </w:pPr>
      <w:r w:rsidRPr="00D74A4D">
        <w:rPr>
          <w:noProof/>
          <w:lang w:val="en-GB" w:eastAsia="en-GB"/>
        </w:rPr>
        <w:drawing>
          <wp:inline distT="0" distB="0" distL="0" distR="0" wp14:anchorId="72E74049" wp14:editId="2C9A1B85">
            <wp:extent cx="5713095" cy="4374515"/>
            <wp:effectExtent l="0" t="0" r="190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3095" cy="4374515"/>
                    </a:xfrm>
                    <a:prstGeom prst="rect">
                      <a:avLst/>
                    </a:prstGeom>
                    <a:noFill/>
                    <a:ln>
                      <a:noFill/>
                    </a:ln>
                  </pic:spPr>
                </pic:pic>
              </a:graphicData>
            </a:graphic>
          </wp:inline>
        </w:drawing>
      </w:r>
    </w:p>
    <w:p w:rsidR="00174CFE" w:rsidRPr="004F6BD8" w:rsidRDefault="00174CFE" w:rsidP="00174CFE">
      <w:pPr>
        <w:spacing w:line="276" w:lineRule="auto"/>
        <w:rPr>
          <w:rFonts w:ascii="Cambria" w:eastAsia="Calibri" w:hAnsi="Cambria" w:cs="Times New Roman"/>
          <w:lang w:val="sq-AL"/>
        </w:rPr>
      </w:pPr>
    </w:p>
    <w:p w:rsidR="00174CFE" w:rsidRPr="004F6BD8" w:rsidRDefault="00174CFE" w:rsidP="00EA78FF">
      <w:pPr>
        <w:keepNext/>
        <w:keepLines/>
        <w:numPr>
          <w:ilvl w:val="2"/>
          <w:numId w:val="21"/>
        </w:numPr>
        <w:spacing w:before="40" w:after="0"/>
        <w:ind w:left="709" w:hanging="567"/>
        <w:outlineLvl w:val="2"/>
        <w:rPr>
          <w:rFonts w:ascii="Cambria" w:eastAsia="MS Gothic" w:hAnsi="Cambria" w:cs="Times New Roman"/>
          <w:b/>
          <w:lang w:val="sq-AL"/>
        </w:rPr>
      </w:pPr>
      <w:r w:rsidRPr="004F6BD8">
        <w:rPr>
          <w:rFonts w:ascii="Cambria" w:eastAsia="MS Gothic" w:hAnsi="Cambria" w:cs="Times New Roman"/>
          <w:b/>
          <w:lang w:val="sq-AL"/>
        </w:rPr>
        <w:t>Përmbledhje e Treguesve Kyç të Performancës</w:t>
      </w:r>
    </w:p>
    <w:p w:rsidR="00174CFE" w:rsidRPr="004F6BD8" w:rsidRDefault="00174CFE" w:rsidP="00174CFE">
      <w:pPr>
        <w:spacing w:line="276" w:lineRule="auto"/>
        <w:jc w:val="both"/>
        <w:rPr>
          <w:rFonts w:ascii="Cambria" w:eastAsia="Calibri" w:hAnsi="Cambria" w:cs="Times New Roman"/>
          <w:lang w:val="sq-AL"/>
        </w:rPr>
      </w:pPr>
    </w:p>
    <w:p w:rsidR="00174CFE" w:rsidRPr="004F6BD8" w:rsidRDefault="00174CFE" w:rsidP="00174CFE">
      <w:pPr>
        <w:spacing w:line="276" w:lineRule="auto"/>
        <w:jc w:val="both"/>
        <w:rPr>
          <w:rFonts w:ascii="Cambria" w:eastAsia="Calibri" w:hAnsi="Cambria" w:cs="Times New Roman"/>
          <w:lang w:val="sq-AL"/>
        </w:rPr>
      </w:pPr>
      <w:r w:rsidRPr="004F6BD8">
        <w:rPr>
          <w:rFonts w:ascii="Cambria" w:eastAsia="Calibri" w:hAnsi="Cambria" w:cs="Times New Roman"/>
          <w:lang w:val="sq-AL"/>
        </w:rPr>
        <w:t>Objektivat kryesorë që synohen të arrihen nga aktiviteti i Ministrisë për Evropën dh</w:t>
      </w:r>
      <w:r>
        <w:rPr>
          <w:rFonts w:ascii="Cambria" w:eastAsia="Calibri" w:hAnsi="Cambria" w:cs="Times New Roman"/>
          <w:lang w:val="sq-AL"/>
        </w:rPr>
        <w:t>e Punët e Jashtme për vitin 2021-2023</w:t>
      </w:r>
      <w:r w:rsidRPr="004F6BD8">
        <w:rPr>
          <w:rFonts w:ascii="Cambria" w:eastAsia="Calibri" w:hAnsi="Cambria" w:cs="Times New Roman"/>
          <w:lang w:val="sq-AL"/>
        </w:rPr>
        <w:t>, shoqëruar me rezultatet e synuar renditen më poshtë:</w:t>
      </w:r>
    </w:p>
    <w:p w:rsidR="00174CFE" w:rsidRPr="00E80310" w:rsidRDefault="00174CFE" w:rsidP="00EA78FF">
      <w:pPr>
        <w:numPr>
          <w:ilvl w:val="0"/>
          <w:numId w:val="20"/>
        </w:numPr>
        <w:spacing w:line="240" w:lineRule="auto"/>
        <w:contextualSpacing/>
        <w:jc w:val="both"/>
        <w:rPr>
          <w:rFonts w:ascii="Cambria" w:eastAsia="Batang" w:hAnsi="Cambria"/>
          <w:szCs w:val="24"/>
          <w:lang w:val="sq-AL"/>
        </w:rPr>
      </w:pPr>
      <w:r w:rsidRPr="00E80310">
        <w:rPr>
          <w:rFonts w:ascii="Cambria" w:eastAsia="Batang" w:hAnsi="Cambria"/>
          <w:szCs w:val="24"/>
          <w:lang w:val="sq-AL"/>
        </w:rPr>
        <w:t>Hapja e negociatave për anëtarësim në Bashkimin Evropian;</w:t>
      </w:r>
    </w:p>
    <w:p w:rsidR="00174CFE" w:rsidRPr="00E80310" w:rsidRDefault="00174CFE" w:rsidP="00EA78FF">
      <w:pPr>
        <w:numPr>
          <w:ilvl w:val="0"/>
          <w:numId w:val="20"/>
        </w:numPr>
        <w:spacing w:line="240" w:lineRule="auto"/>
        <w:contextualSpacing/>
        <w:jc w:val="both"/>
        <w:rPr>
          <w:rFonts w:ascii="Cambria" w:eastAsia="Batang" w:hAnsi="Cambria"/>
          <w:szCs w:val="24"/>
          <w:lang w:val="sq-AL"/>
        </w:rPr>
      </w:pPr>
      <w:r w:rsidRPr="00E80310">
        <w:rPr>
          <w:rFonts w:ascii="Cambria" w:eastAsia="Batang" w:hAnsi="Cambria"/>
          <w:szCs w:val="24"/>
          <w:lang w:val="sq-AL"/>
        </w:rPr>
        <w:t xml:space="preserve">Zhvillim i mëtejshëm i tërësisë së marrëdhënieve me vendet e tjera, me prioritet marrëdhëniet me partneret strategjike, vendet mike dhe aleate si dhe vendet fqinjë; </w:t>
      </w:r>
    </w:p>
    <w:p w:rsidR="00174CFE" w:rsidRPr="00E80310" w:rsidRDefault="00174CFE" w:rsidP="00EA78FF">
      <w:pPr>
        <w:numPr>
          <w:ilvl w:val="0"/>
          <w:numId w:val="20"/>
        </w:numPr>
        <w:spacing w:line="240" w:lineRule="auto"/>
        <w:contextualSpacing/>
        <w:jc w:val="both"/>
        <w:rPr>
          <w:rFonts w:ascii="Cambria" w:eastAsia="Batang" w:hAnsi="Cambria"/>
          <w:szCs w:val="24"/>
          <w:lang w:val="sq-AL"/>
        </w:rPr>
      </w:pPr>
      <w:r w:rsidRPr="00E80310">
        <w:rPr>
          <w:rFonts w:ascii="Cambria" w:eastAsia="Batang" w:hAnsi="Cambria"/>
          <w:szCs w:val="24"/>
          <w:lang w:val="sq-AL"/>
        </w:rPr>
        <w:t>Vazhdimi i angazhimit për njohjen e mëtejshme ndërkombëtare të shtetit të Kosovës, për pjesëmarrjen dhe anëtarësimin i saj në organizatat rajonale dhe ndërkombëtare;</w:t>
      </w:r>
    </w:p>
    <w:p w:rsidR="00174CFE" w:rsidRPr="00E80310" w:rsidRDefault="00174CFE" w:rsidP="00EA78FF">
      <w:pPr>
        <w:numPr>
          <w:ilvl w:val="0"/>
          <w:numId w:val="20"/>
        </w:numPr>
        <w:spacing w:line="240" w:lineRule="auto"/>
        <w:contextualSpacing/>
        <w:jc w:val="both"/>
        <w:rPr>
          <w:rFonts w:ascii="Cambria" w:eastAsia="Batang" w:hAnsi="Cambria"/>
          <w:szCs w:val="24"/>
          <w:lang w:val="sq-AL"/>
        </w:rPr>
      </w:pPr>
      <w:r w:rsidRPr="00E80310">
        <w:rPr>
          <w:rFonts w:ascii="Cambria" w:eastAsia="Batang" w:hAnsi="Cambria"/>
          <w:szCs w:val="24"/>
          <w:lang w:val="sq-AL"/>
        </w:rPr>
        <w:t>Funksionalizimi dhe mbështetja e punës së dy nismave rajonale me seli në Tiranë: Zyra Rajonale për Bashkëpunimin Rinor dhe Fondi i Ballkanit Perëndimor si dhe në tërësi sigurimi i pjesëmarrjes aktive në bashkëpunimin shumëpalësh rajonal, përfshirë RCC;</w:t>
      </w:r>
    </w:p>
    <w:p w:rsidR="00174CFE" w:rsidRPr="00E80310" w:rsidRDefault="00174CFE" w:rsidP="00EA78FF">
      <w:pPr>
        <w:numPr>
          <w:ilvl w:val="0"/>
          <w:numId w:val="20"/>
        </w:numPr>
        <w:spacing w:line="240" w:lineRule="auto"/>
        <w:contextualSpacing/>
        <w:jc w:val="both"/>
        <w:rPr>
          <w:rFonts w:ascii="Cambria" w:eastAsia="Batang" w:hAnsi="Cambria"/>
          <w:szCs w:val="24"/>
          <w:lang w:val="sq-AL"/>
        </w:rPr>
      </w:pPr>
      <w:r w:rsidRPr="00E80310">
        <w:rPr>
          <w:rFonts w:ascii="Cambria" w:eastAsia="Batang" w:hAnsi="Cambria"/>
          <w:szCs w:val="24"/>
          <w:lang w:val="sq-AL"/>
        </w:rPr>
        <w:t>Kryesimi i disa nismave rajonale dhe organizatave ndërkombëtare;</w:t>
      </w:r>
    </w:p>
    <w:p w:rsidR="00174CFE" w:rsidRPr="00E80310" w:rsidRDefault="00174CFE" w:rsidP="00EA78FF">
      <w:pPr>
        <w:numPr>
          <w:ilvl w:val="0"/>
          <w:numId w:val="20"/>
        </w:numPr>
        <w:spacing w:line="240" w:lineRule="auto"/>
        <w:contextualSpacing/>
        <w:jc w:val="both"/>
        <w:rPr>
          <w:rFonts w:ascii="Cambria" w:eastAsia="Batang" w:hAnsi="Cambria"/>
          <w:szCs w:val="24"/>
          <w:lang w:val="sq-AL"/>
        </w:rPr>
      </w:pPr>
      <w:r w:rsidRPr="00E80310">
        <w:rPr>
          <w:rFonts w:ascii="Cambria" w:eastAsia="Batang" w:hAnsi="Cambria"/>
          <w:szCs w:val="24"/>
          <w:lang w:val="sq-AL"/>
        </w:rPr>
        <w:t xml:space="preserve">Pjesëmarrje aktive dhe realizimi i kontributit të RSH në kuadër të NATO-s; </w:t>
      </w:r>
    </w:p>
    <w:p w:rsidR="00174CFE" w:rsidRPr="00E80310" w:rsidRDefault="00174CFE" w:rsidP="00EA78FF">
      <w:pPr>
        <w:numPr>
          <w:ilvl w:val="0"/>
          <w:numId w:val="20"/>
        </w:numPr>
        <w:spacing w:line="240" w:lineRule="auto"/>
        <w:contextualSpacing/>
        <w:jc w:val="both"/>
        <w:rPr>
          <w:rFonts w:ascii="Cambria" w:eastAsia="Batang" w:hAnsi="Cambria"/>
          <w:szCs w:val="24"/>
          <w:lang w:val="sq-AL"/>
        </w:rPr>
      </w:pPr>
      <w:r w:rsidRPr="00E80310">
        <w:rPr>
          <w:rFonts w:ascii="Cambria" w:eastAsia="Batang" w:hAnsi="Cambria"/>
          <w:szCs w:val="24"/>
          <w:lang w:val="sq-AL"/>
        </w:rPr>
        <w:t>Zbatimi i detyrimeve të anëtarësimit në organizata dhe forume shumëpalëshe, ku jemi palë;</w:t>
      </w:r>
    </w:p>
    <w:p w:rsidR="00174CFE" w:rsidRPr="00E80310" w:rsidRDefault="00174CFE" w:rsidP="00EA78FF">
      <w:pPr>
        <w:numPr>
          <w:ilvl w:val="0"/>
          <w:numId w:val="20"/>
        </w:numPr>
        <w:spacing w:after="200" w:line="240" w:lineRule="auto"/>
        <w:contextualSpacing/>
        <w:jc w:val="both"/>
        <w:rPr>
          <w:rFonts w:ascii="Cambria" w:eastAsia="Batang" w:hAnsi="Cambria"/>
          <w:szCs w:val="24"/>
          <w:lang w:val="sq-AL"/>
        </w:rPr>
      </w:pPr>
      <w:r w:rsidRPr="00E80310">
        <w:rPr>
          <w:rFonts w:ascii="Cambria" w:eastAsia="Batang" w:hAnsi="Cambria"/>
          <w:szCs w:val="24"/>
          <w:lang w:val="sq-AL"/>
        </w:rPr>
        <w:t>Plotësim i bazës ligjore të bashkëpunimit me vende të tjera;</w:t>
      </w:r>
    </w:p>
    <w:p w:rsidR="00174CFE" w:rsidRPr="00E80310" w:rsidRDefault="00174CFE" w:rsidP="00EA78FF">
      <w:pPr>
        <w:numPr>
          <w:ilvl w:val="0"/>
          <w:numId w:val="20"/>
        </w:numPr>
        <w:spacing w:line="240" w:lineRule="auto"/>
        <w:contextualSpacing/>
        <w:jc w:val="both"/>
        <w:rPr>
          <w:rFonts w:ascii="Cambria" w:eastAsia="Batang" w:hAnsi="Cambria"/>
          <w:szCs w:val="24"/>
          <w:lang w:val="sq-AL"/>
        </w:rPr>
      </w:pPr>
      <w:r w:rsidRPr="00E80310">
        <w:rPr>
          <w:rFonts w:ascii="Cambria" w:eastAsia="Batang" w:hAnsi="Cambria"/>
          <w:szCs w:val="24"/>
          <w:lang w:val="sq-AL"/>
        </w:rPr>
        <w:lastRenderedPageBreak/>
        <w:t xml:space="preserve">Forcimi dhe rritja e rolit të diplomacisë publike, ekonomike dhe diasporës, në shërbim të interesave ekonomike të Shqipërisë, promovimit dhe potencialeve për investime, tregti dhe bashkëpunimit ekonomik, tregtar dhe kulturor me partnerët tanë ndërkombëtar dy dhe shumëpalësh; </w:t>
      </w:r>
    </w:p>
    <w:p w:rsidR="00174CFE" w:rsidRPr="00E80310" w:rsidRDefault="00174CFE" w:rsidP="00EA78FF">
      <w:pPr>
        <w:numPr>
          <w:ilvl w:val="0"/>
          <w:numId w:val="20"/>
        </w:numPr>
        <w:spacing w:line="240" w:lineRule="auto"/>
        <w:contextualSpacing/>
        <w:jc w:val="both"/>
        <w:rPr>
          <w:rFonts w:ascii="Cambria" w:eastAsia="Batang" w:hAnsi="Cambria"/>
          <w:szCs w:val="24"/>
          <w:lang w:val="sq-AL"/>
        </w:rPr>
      </w:pPr>
      <w:r w:rsidRPr="00E80310">
        <w:rPr>
          <w:rFonts w:ascii="Cambria" w:eastAsia="Batang" w:hAnsi="Cambria"/>
          <w:szCs w:val="24"/>
          <w:lang w:val="sq-AL"/>
        </w:rPr>
        <w:t>Realizim i një shërbimi konsullor të mbështetur në profesionalizëm, eficencë, transparencë dhe përgjegjshmëri;</w:t>
      </w:r>
    </w:p>
    <w:p w:rsidR="00174CFE" w:rsidRPr="00E80310" w:rsidRDefault="00174CFE" w:rsidP="00EA78FF">
      <w:pPr>
        <w:numPr>
          <w:ilvl w:val="0"/>
          <w:numId w:val="20"/>
        </w:numPr>
        <w:spacing w:line="240" w:lineRule="auto"/>
        <w:contextualSpacing/>
        <w:jc w:val="both"/>
        <w:rPr>
          <w:rFonts w:ascii="Cambria" w:eastAsia="Batang" w:hAnsi="Cambria"/>
          <w:szCs w:val="24"/>
          <w:lang w:val="sq-AL"/>
        </w:rPr>
      </w:pPr>
      <w:r w:rsidRPr="00E80310">
        <w:rPr>
          <w:rFonts w:ascii="Cambria" w:eastAsia="Batang" w:hAnsi="Cambria"/>
          <w:szCs w:val="24"/>
          <w:lang w:val="sq-AL"/>
        </w:rPr>
        <w:t>Zhvillimi i kapaciteteve profesionale të stafit të MEPJ dhe përfaqësive për procesin e negociatave.</w:t>
      </w:r>
    </w:p>
    <w:p w:rsidR="00614C0A" w:rsidRDefault="00614C0A" w:rsidP="00614C0A">
      <w:pPr>
        <w:rPr>
          <w:highlight w:val="yellow"/>
          <w:lang w:val="sq-AL" w:eastAsia="sq-AL"/>
        </w:rPr>
      </w:pPr>
    </w:p>
    <w:p w:rsidR="00614C0A" w:rsidRPr="00ED1B9F" w:rsidRDefault="00614C0A" w:rsidP="00EA78FF">
      <w:pPr>
        <w:pStyle w:val="Heading2"/>
        <w:numPr>
          <w:ilvl w:val="1"/>
          <w:numId w:val="27"/>
        </w:numPr>
        <w:rPr>
          <w:rFonts w:ascii="Cambria" w:eastAsia="Calibri" w:hAnsi="Cambria"/>
          <w:i w:val="0"/>
          <w:sz w:val="24"/>
          <w:szCs w:val="24"/>
          <w:lang w:val="sq-AL"/>
        </w:rPr>
      </w:pPr>
      <w:bookmarkStart w:id="843" w:name="_Toc391045446"/>
      <w:bookmarkStart w:id="844" w:name="_Toc13653996"/>
      <w:bookmarkStart w:id="845" w:name="_Toc56674484"/>
      <w:r w:rsidRPr="00ED1B9F">
        <w:rPr>
          <w:rFonts w:ascii="Cambria" w:eastAsia="Calibri" w:hAnsi="Cambria"/>
          <w:i w:val="0"/>
          <w:sz w:val="24"/>
          <w:szCs w:val="24"/>
          <w:lang w:val="sq-AL"/>
        </w:rPr>
        <w:t>MINISTRIA E KULTURËS</w:t>
      </w:r>
      <w:bookmarkEnd w:id="843"/>
      <w:bookmarkEnd w:id="844"/>
      <w:bookmarkEnd w:id="845"/>
    </w:p>
    <w:p w:rsidR="00CA7CC3" w:rsidRPr="004F6BD8" w:rsidRDefault="00CA7CC3" w:rsidP="00CA7CC3">
      <w:pPr>
        <w:spacing w:after="200" w:line="276" w:lineRule="auto"/>
        <w:jc w:val="both"/>
        <w:rPr>
          <w:rFonts w:ascii="Cambria" w:eastAsia="Calibri" w:hAnsi="Cambria" w:cs="Times New Roman"/>
          <w:lang w:val="sq-AL"/>
        </w:rPr>
      </w:pPr>
      <w:r w:rsidRPr="004F6BD8">
        <w:rPr>
          <w:rFonts w:ascii="Cambria" w:eastAsia="Calibri" w:hAnsi="Cambria" w:cs="Times New Roman"/>
          <w:lang w:val="sq-AL"/>
        </w:rPr>
        <w:t xml:space="preserve">Ministria e Kulturës ka për mision të mbrojë, zhvillojë dhe promovojë politikat kombëtare të kulturës, të trashëgimisë kulturore dhe zhvillimit të artit në Shqipëri nëpërmjet rijetësimit të vlerave dhe trashëgimisë kulturore, nxitjes së investimeve, publike dhe private, mbrojtjes së trashëgimisë kulturore, dhe mbështetjes për artin. </w:t>
      </w:r>
    </w:p>
    <w:p w:rsidR="00CA7CC3" w:rsidRPr="004F6BD8" w:rsidRDefault="00CA7CC3" w:rsidP="00CA7CC3">
      <w:pPr>
        <w:spacing w:after="200" w:line="276" w:lineRule="auto"/>
        <w:jc w:val="both"/>
        <w:rPr>
          <w:rFonts w:ascii="Cambria" w:eastAsia="Calibri" w:hAnsi="Cambria" w:cs="Times New Roman"/>
          <w:lang w:val="sq-AL"/>
        </w:rPr>
      </w:pPr>
      <w:r>
        <w:rPr>
          <w:rFonts w:ascii="Cambria" w:eastAsia="Calibri" w:hAnsi="Cambria" w:cs="Times New Roman"/>
          <w:lang w:val="sq-AL"/>
        </w:rPr>
        <w:t>Për periudhën 2021-2023</w:t>
      </w:r>
      <w:r w:rsidRPr="004F6BD8">
        <w:rPr>
          <w:rFonts w:ascii="Cambria" w:eastAsia="Calibri" w:hAnsi="Cambria" w:cs="Times New Roman"/>
          <w:lang w:val="sq-AL"/>
        </w:rPr>
        <w:t xml:space="preserve">, shpenzimet buxhetore të Ministrisë së Kulturës për të përmbushur objektivat e synuar paraqiten sipas tabelës së mëposhtme. </w:t>
      </w:r>
    </w:p>
    <w:p w:rsidR="00CA7CC3" w:rsidRPr="004F6BD8" w:rsidRDefault="00CA7CC3" w:rsidP="00CA7CC3">
      <w:pPr>
        <w:spacing w:after="200" w:line="276" w:lineRule="auto"/>
        <w:jc w:val="both"/>
        <w:rPr>
          <w:rFonts w:ascii="Cambria" w:eastAsia="Calibri" w:hAnsi="Cambria" w:cs="Times New Roman"/>
          <w:sz w:val="20"/>
          <w:szCs w:val="20"/>
          <w:lang w:val="sq-AL"/>
        </w:rPr>
      </w:pPr>
      <w:r w:rsidRPr="004F6BD8">
        <w:rPr>
          <w:rFonts w:ascii="Cambria" w:eastAsia="Calibri" w:hAnsi="Cambria" w:cs="Times New Roman"/>
          <w:b/>
          <w:sz w:val="20"/>
          <w:szCs w:val="20"/>
          <w:lang w:val="sq-AL"/>
        </w:rPr>
        <w:t>Tabela 2</w:t>
      </w:r>
      <w:r>
        <w:rPr>
          <w:rFonts w:ascii="Cambria" w:eastAsia="Calibri" w:hAnsi="Cambria" w:cs="Times New Roman"/>
          <w:b/>
          <w:sz w:val="20"/>
          <w:szCs w:val="20"/>
          <w:lang w:val="sq-AL"/>
        </w:rPr>
        <w:t>5</w:t>
      </w:r>
      <w:r w:rsidRPr="004F6BD8">
        <w:rPr>
          <w:rFonts w:ascii="Cambria" w:eastAsia="Calibri" w:hAnsi="Cambria" w:cs="Times New Roman"/>
          <w:sz w:val="20"/>
          <w:szCs w:val="20"/>
          <w:lang w:val="sq-AL"/>
        </w:rPr>
        <w:t>: Shpenzimet për Min</w:t>
      </w:r>
      <w:r>
        <w:rPr>
          <w:rFonts w:ascii="Cambria" w:eastAsia="Calibri" w:hAnsi="Cambria" w:cs="Times New Roman"/>
          <w:sz w:val="20"/>
          <w:szCs w:val="20"/>
          <w:lang w:val="sq-AL"/>
        </w:rPr>
        <w:t>istrinë e Kulturës për vitet 2021-2023</w:t>
      </w:r>
    </w:p>
    <w:p w:rsidR="00CA7CC3" w:rsidRPr="004F6BD8" w:rsidRDefault="00CA7CC3" w:rsidP="00CA7CC3">
      <w:pPr>
        <w:spacing w:after="200" w:line="276" w:lineRule="auto"/>
        <w:jc w:val="center"/>
        <w:rPr>
          <w:rFonts w:ascii="Cambria" w:eastAsia="Calibri" w:hAnsi="Cambria" w:cs="Times New Roman"/>
          <w:b/>
          <w:lang w:val="sq-AL"/>
        </w:rPr>
      </w:pPr>
      <w:r w:rsidRPr="00F01AEA">
        <w:rPr>
          <w:noProof/>
          <w:lang w:val="en-GB" w:eastAsia="en-GB"/>
        </w:rPr>
        <w:drawing>
          <wp:inline distT="0" distB="0" distL="0" distR="0" wp14:anchorId="5573F3C2" wp14:editId="5C5B42F9">
            <wp:extent cx="5713095" cy="201930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3095" cy="2019300"/>
                    </a:xfrm>
                    <a:prstGeom prst="rect">
                      <a:avLst/>
                    </a:prstGeom>
                    <a:noFill/>
                    <a:ln>
                      <a:noFill/>
                    </a:ln>
                  </pic:spPr>
                </pic:pic>
              </a:graphicData>
            </a:graphic>
          </wp:inline>
        </w:drawing>
      </w:r>
    </w:p>
    <w:p w:rsidR="00CA7CC3" w:rsidRPr="004F6BD8" w:rsidRDefault="00CA7CC3" w:rsidP="00EA78FF">
      <w:pPr>
        <w:keepNext/>
        <w:keepLines/>
        <w:numPr>
          <w:ilvl w:val="2"/>
          <w:numId w:val="21"/>
        </w:numPr>
        <w:tabs>
          <w:tab w:val="num" w:pos="360"/>
        </w:tabs>
        <w:spacing w:before="40" w:after="0"/>
        <w:ind w:left="0" w:firstLine="0"/>
        <w:outlineLvl w:val="2"/>
        <w:rPr>
          <w:rFonts w:ascii="Cambria" w:eastAsia="Times New Roman" w:hAnsi="Cambria" w:cs="Times New Roman"/>
          <w:b/>
          <w:lang w:val="sq-AL"/>
        </w:rPr>
      </w:pPr>
      <w:r>
        <w:rPr>
          <w:rFonts w:ascii="Cambria" w:eastAsia="Times New Roman" w:hAnsi="Cambria" w:cs="Times New Roman"/>
          <w:b/>
          <w:lang w:val="sq-AL"/>
        </w:rPr>
        <w:t>Prioritetet për periudhën 2021-2023</w:t>
      </w:r>
    </w:p>
    <w:p w:rsidR="00CA7CC3" w:rsidRPr="00E80310" w:rsidRDefault="00CA7CC3" w:rsidP="00CA7CC3">
      <w:pPr>
        <w:keepNext/>
        <w:keepLines/>
        <w:spacing w:before="40" w:after="0"/>
        <w:jc w:val="both"/>
        <w:outlineLvl w:val="2"/>
        <w:rPr>
          <w:rFonts w:ascii="Cambria" w:eastAsia="Times New Roman" w:hAnsi="Cambria" w:cs="Times New Roman"/>
          <w:b/>
          <w:lang w:val="sq-AL"/>
        </w:rPr>
      </w:pPr>
    </w:p>
    <w:p w:rsidR="00CA7CC3" w:rsidRPr="00E80310" w:rsidRDefault="00CA7CC3" w:rsidP="00EA78FF">
      <w:pPr>
        <w:pStyle w:val="ListParagraph"/>
        <w:numPr>
          <w:ilvl w:val="0"/>
          <w:numId w:val="31"/>
        </w:numPr>
        <w:jc w:val="both"/>
        <w:rPr>
          <w:rFonts w:ascii="Cambria" w:hAnsi="Cambria"/>
          <w:lang w:val="sq-AL"/>
        </w:rPr>
      </w:pPr>
      <w:bookmarkStart w:id="846" w:name="_Toc21076696"/>
      <w:r w:rsidRPr="00E80310">
        <w:rPr>
          <w:rFonts w:ascii="Cambria" w:hAnsi="Cambria"/>
          <w:lang w:val="sq-AL"/>
        </w:rPr>
        <w:t>Programi Kombëtar “Edukimi përmes Artit” do të jetë vijimi i një reforme të thellë dhe të qëndrushëm në institucionet e artit dhe politikat kulturore duke vënë theksin në rëndësinë dhe rolin e edukimit përmes kulturës në kohezionin social, i provuar tashmë në vende të tjera.</w:t>
      </w:r>
      <w:bookmarkEnd w:id="846"/>
      <w:r w:rsidRPr="00E80310">
        <w:rPr>
          <w:rFonts w:ascii="Cambria" w:hAnsi="Cambria"/>
          <w:lang w:val="sq-AL"/>
        </w:rPr>
        <w:t xml:space="preserve"> </w:t>
      </w:r>
    </w:p>
    <w:p w:rsidR="00CA7CC3" w:rsidRPr="00E80310" w:rsidRDefault="00CA7CC3" w:rsidP="00EA78FF">
      <w:pPr>
        <w:pStyle w:val="ListParagraph"/>
        <w:numPr>
          <w:ilvl w:val="0"/>
          <w:numId w:val="31"/>
        </w:numPr>
        <w:jc w:val="both"/>
        <w:rPr>
          <w:rFonts w:ascii="Cambria" w:hAnsi="Cambria"/>
          <w:lang w:val="sq-AL"/>
        </w:rPr>
      </w:pPr>
      <w:bookmarkStart w:id="847" w:name="_Toc21076697"/>
      <w:r w:rsidRPr="00E80310">
        <w:rPr>
          <w:rFonts w:ascii="Cambria" w:hAnsi="Cambria"/>
          <w:lang w:val="sq-AL"/>
        </w:rPr>
        <w:t>Përmirësimi i gjendjes fizike të monumenteve të kulturës përmes ndërhyrjeve të vazhdueshme në të gjithë vendin, përmirësimi i infrastrukturës në Muzetë Kombëtarë, Parqe Arkeologjikë si dhe përmirësimin i gjendjes fizike të monumenteve të kulturës përmes ndërhyrjeve të vazhdueshme në të gjithë vendin.</w:t>
      </w:r>
      <w:bookmarkEnd w:id="847"/>
    </w:p>
    <w:p w:rsidR="00CA7CC3" w:rsidRPr="00E80310" w:rsidRDefault="00CA7CC3" w:rsidP="00EA78FF">
      <w:pPr>
        <w:pStyle w:val="ListParagraph"/>
        <w:numPr>
          <w:ilvl w:val="0"/>
          <w:numId w:val="31"/>
        </w:numPr>
        <w:jc w:val="both"/>
        <w:rPr>
          <w:rFonts w:ascii="Cambria" w:hAnsi="Cambria"/>
          <w:lang w:val="sq-AL"/>
        </w:rPr>
      </w:pPr>
      <w:bookmarkStart w:id="848" w:name="_Toc21076698"/>
      <w:r w:rsidRPr="00E80310">
        <w:rPr>
          <w:rFonts w:ascii="Cambria" w:hAnsi="Cambria"/>
          <w:lang w:val="sq-AL"/>
        </w:rPr>
        <w:t>Edukimi përmes librit dhe veprimtarive bibliotekare, pasurimi i fondit bibliotekar në të gjithë rrjetin e bibliotekave në mbarë vendin, me qëllim rritjen dhe edukimin e lexuesit.</w:t>
      </w:r>
      <w:bookmarkEnd w:id="848"/>
    </w:p>
    <w:p w:rsidR="00CA7CC3" w:rsidRPr="00E80310" w:rsidRDefault="00CA7CC3" w:rsidP="00EA78FF">
      <w:pPr>
        <w:pStyle w:val="ListParagraph"/>
        <w:numPr>
          <w:ilvl w:val="0"/>
          <w:numId w:val="31"/>
        </w:numPr>
        <w:jc w:val="both"/>
        <w:rPr>
          <w:rFonts w:ascii="Cambria" w:hAnsi="Cambria"/>
          <w:lang w:val="sq-AL"/>
        </w:rPr>
      </w:pPr>
      <w:bookmarkStart w:id="849" w:name="_Toc21076699"/>
      <w:r w:rsidRPr="00E80310">
        <w:rPr>
          <w:rFonts w:ascii="Cambria" w:hAnsi="Cambria"/>
          <w:lang w:val="sq-AL"/>
        </w:rPr>
        <w:t>Rritja e aksesit të publikut në Muze, Monumentet e kulturës, ansambleve arkitektonike, qyteteve muze, qendra historike, zonave dhe parqeve arkeologjike në funksion  të turizmit kulturor.</w:t>
      </w:r>
      <w:bookmarkEnd w:id="849"/>
    </w:p>
    <w:p w:rsidR="00CA7CC3" w:rsidRPr="00E80310" w:rsidRDefault="00CA7CC3" w:rsidP="00EA78FF">
      <w:pPr>
        <w:pStyle w:val="ListParagraph"/>
        <w:numPr>
          <w:ilvl w:val="0"/>
          <w:numId w:val="31"/>
        </w:numPr>
        <w:jc w:val="both"/>
        <w:rPr>
          <w:rFonts w:ascii="Cambria" w:hAnsi="Cambria"/>
          <w:lang w:val="sq-AL"/>
        </w:rPr>
      </w:pPr>
      <w:bookmarkStart w:id="850" w:name="_Toc21076700"/>
      <w:r w:rsidRPr="00E80310">
        <w:rPr>
          <w:rFonts w:ascii="Cambria" w:hAnsi="Cambria"/>
          <w:lang w:val="sq-AL"/>
        </w:rPr>
        <w:lastRenderedPageBreak/>
        <w:t>Realizimi i një rrjet aktivitetesh që synojnë të forcojnë dhe konsolidojnë vlerat artistike dhe zhvillimit të diplomacisë kulturore në nivele të larta ndërkombëtare, nëpërmejt promovimit e Artit Shqiptar në Arenën Ndërkombëtare (Creative Europe, Traduki, Kalendari Shqipëri-Kosove, Kalendarin artistik me Maqedoninë, Bienalja e Venecias e Artit, Panairet Ndërkombëtare të Librit, etj).</w:t>
      </w:r>
      <w:bookmarkEnd w:id="850"/>
    </w:p>
    <w:p w:rsidR="00CA7CC3" w:rsidRPr="00E80310" w:rsidRDefault="00CA7CC3" w:rsidP="00EA78FF">
      <w:pPr>
        <w:pStyle w:val="ListParagraph"/>
        <w:numPr>
          <w:ilvl w:val="0"/>
          <w:numId w:val="31"/>
        </w:numPr>
        <w:jc w:val="both"/>
        <w:rPr>
          <w:rFonts w:ascii="Cambria" w:hAnsi="Cambria"/>
          <w:lang w:val="sq-AL"/>
        </w:rPr>
      </w:pPr>
      <w:bookmarkStart w:id="851" w:name="_Toc21076701"/>
      <w:r w:rsidRPr="00E80310">
        <w:rPr>
          <w:rFonts w:ascii="Cambria" w:hAnsi="Cambria"/>
          <w:lang w:val="sq-AL"/>
        </w:rPr>
        <w:t>Realizimi i një kalendar aktivitetesh të dedikuara Turizmit Kulturor dhe veçanërisht vijës Bregdetare, për të ofruar dhe mundësuar një paketë të plotë vlerash dhe traditash.</w:t>
      </w:r>
      <w:bookmarkEnd w:id="851"/>
    </w:p>
    <w:p w:rsidR="00CA7CC3" w:rsidRPr="00E80310" w:rsidRDefault="00CA7CC3" w:rsidP="00EA78FF">
      <w:pPr>
        <w:pStyle w:val="ListParagraph"/>
        <w:numPr>
          <w:ilvl w:val="0"/>
          <w:numId w:val="31"/>
        </w:numPr>
        <w:jc w:val="both"/>
        <w:rPr>
          <w:rFonts w:ascii="Cambria" w:hAnsi="Cambria"/>
          <w:lang w:val="sq-AL"/>
        </w:rPr>
      </w:pPr>
      <w:bookmarkStart w:id="852" w:name="_Toc21076702"/>
      <w:r w:rsidRPr="00E80310">
        <w:rPr>
          <w:rFonts w:ascii="Cambria" w:hAnsi="Cambria"/>
          <w:lang w:val="sq-AL"/>
        </w:rPr>
        <w:t>Mbështetja e arteve pamore përmes organizimit të ekspozitave kombëtare dhe ndërkombëtare të arteve pamore; kinematografisë</w:t>
      </w:r>
      <w:bookmarkEnd w:id="852"/>
      <w:r>
        <w:rPr>
          <w:rFonts w:ascii="Cambria" w:hAnsi="Cambria"/>
          <w:lang w:val="sq-AL"/>
        </w:rPr>
        <w:t>.</w:t>
      </w:r>
    </w:p>
    <w:p w:rsidR="00CA7CC3" w:rsidRPr="004F6BD8" w:rsidRDefault="00CA7CC3" w:rsidP="00CA7CC3">
      <w:pPr>
        <w:spacing w:after="0" w:line="240" w:lineRule="auto"/>
        <w:jc w:val="both"/>
        <w:rPr>
          <w:rFonts w:ascii="Cambria" w:eastAsia="Times New Roman" w:hAnsi="Cambria" w:cs="Times New Roman"/>
          <w:lang w:val="sq-AL"/>
        </w:rPr>
      </w:pPr>
    </w:p>
    <w:p w:rsidR="00CA7CC3" w:rsidRPr="004F6BD8" w:rsidRDefault="00CA7CC3" w:rsidP="00CA7CC3">
      <w:pPr>
        <w:keepNext/>
        <w:spacing w:after="200" w:line="240" w:lineRule="auto"/>
        <w:rPr>
          <w:rFonts w:ascii="Cambria" w:eastAsia="Times New Roman" w:hAnsi="Cambria" w:cs="Times New Roman"/>
          <w:b/>
          <w:bCs/>
          <w:color w:val="4F81BD"/>
          <w:sz w:val="20"/>
          <w:szCs w:val="20"/>
          <w:lang w:val="sq-AL"/>
        </w:rPr>
      </w:pPr>
      <w:r w:rsidRPr="004F6BD8">
        <w:rPr>
          <w:rFonts w:ascii="Cambria" w:eastAsia="Times New Roman" w:hAnsi="Cambria" w:cs="Times New Roman"/>
          <w:b/>
          <w:bCs/>
          <w:sz w:val="20"/>
          <w:szCs w:val="20"/>
          <w:lang w:val="sq-AL"/>
        </w:rPr>
        <w:t>Tabela 2</w:t>
      </w:r>
      <w:r>
        <w:rPr>
          <w:rFonts w:ascii="Cambria" w:eastAsia="Times New Roman" w:hAnsi="Cambria" w:cs="Times New Roman"/>
          <w:b/>
          <w:bCs/>
          <w:sz w:val="20"/>
          <w:szCs w:val="20"/>
          <w:lang w:val="sq-AL"/>
        </w:rPr>
        <w:t>6</w:t>
      </w:r>
      <w:r w:rsidRPr="004F6BD8">
        <w:rPr>
          <w:rFonts w:ascii="Cambria" w:eastAsia="Times New Roman" w:hAnsi="Cambria" w:cs="Times New Roman"/>
          <w:b/>
          <w:bCs/>
          <w:sz w:val="20"/>
          <w:szCs w:val="20"/>
          <w:lang w:val="sq-AL"/>
        </w:rPr>
        <w:t xml:space="preserve">: </w:t>
      </w:r>
      <w:r w:rsidRPr="004F6BD8">
        <w:rPr>
          <w:rFonts w:ascii="Cambria" w:eastAsia="Times New Roman" w:hAnsi="Cambria" w:cs="Times New Roman"/>
          <w:bCs/>
          <w:sz w:val="20"/>
          <w:szCs w:val="20"/>
          <w:lang w:val="sq-AL"/>
        </w:rPr>
        <w:t>Shpenzimet për Ministrinë e Kulturës sipas programeve buxhetore dhe sipas artikujve ekonomikë</w:t>
      </w:r>
    </w:p>
    <w:p w:rsidR="00CA7CC3" w:rsidRPr="004F6BD8" w:rsidRDefault="00CA7CC3" w:rsidP="00CA7CC3">
      <w:pPr>
        <w:spacing w:after="0" w:line="240" w:lineRule="auto"/>
        <w:jc w:val="center"/>
        <w:rPr>
          <w:rFonts w:ascii="Times New Roman" w:eastAsia="Times New Roman" w:hAnsi="Times New Roman" w:cs="Times New Roman"/>
          <w:sz w:val="24"/>
          <w:szCs w:val="24"/>
          <w:lang w:val="sq-AL"/>
        </w:rPr>
      </w:pPr>
      <w:r w:rsidRPr="00040BB3">
        <w:rPr>
          <w:noProof/>
          <w:lang w:val="en-GB" w:eastAsia="en-GB"/>
        </w:rPr>
        <w:drawing>
          <wp:inline distT="0" distB="0" distL="0" distR="0" wp14:anchorId="34254112" wp14:editId="143E17A0">
            <wp:extent cx="5713095" cy="4008755"/>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3095" cy="4008755"/>
                    </a:xfrm>
                    <a:prstGeom prst="rect">
                      <a:avLst/>
                    </a:prstGeom>
                    <a:noFill/>
                    <a:ln>
                      <a:noFill/>
                    </a:ln>
                  </pic:spPr>
                </pic:pic>
              </a:graphicData>
            </a:graphic>
          </wp:inline>
        </w:drawing>
      </w:r>
    </w:p>
    <w:p w:rsidR="00CA7CC3" w:rsidRPr="004F6BD8" w:rsidRDefault="00CA7CC3" w:rsidP="00CA7CC3">
      <w:pPr>
        <w:spacing w:after="0" w:line="264" w:lineRule="auto"/>
        <w:jc w:val="center"/>
        <w:rPr>
          <w:rFonts w:ascii="Cambria" w:eastAsia="MS Gothic" w:hAnsi="Cambria" w:cs="Times New Roman"/>
          <w:b/>
          <w:bCs/>
          <w:lang w:val="en-GB"/>
        </w:rPr>
      </w:pPr>
    </w:p>
    <w:p w:rsidR="00CA7CC3" w:rsidRPr="007E4D69" w:rsidRDefault="00CA7CC3" w:rsidP="00CA7CC3">
      <w:pPr>
        <w:keepNext/>
        <w:keepLines/>
        <w:spacing w:before="40" w:after="0"/>
        <w:outlineLvl w:val="2"/>
        <w:rPr>
          <w:rFonts w:ascii="Cambria" w:eastAsia="Times New Roman" w:hAnsi="Cambria" w:cs="Times New Roman"/>
          <w:color w:val="243F60"/>
          <w:sz w:val="24"/>
          <w:szCs w:val="24"/>
          <w:lang w:val="sq-AL"/>
        </w:rPr>
      </w:pPr>
    </w:p>
    <w:p w:rsidR="00CA7CC3" w:rsidRPr="004F6BD8" w:rsidRDefault="00CA7CC3" w:rsidP="00EA78FF">
      <w:pPr>
        <w:keepNext/>
        <w:keepLines/>
        <w:numPr>
          <w:ilvl w:val="2"/>
          <w:numId w:val="21"/>
        </w:numPr>
        <w:tabs>
          <w:tab w:val="num" w:pos="360"/>
        </w:tabs>
        <w:spacing w:before="40" w:after="0"/>
        <w:ind w:left="0" w:firstLine="0"/>
        <w:outlineLvl w:val="2"/>
        <w:rPr>
          <w:rFonts w:ascii="Cambria" w:eastAsia="Times New Roman" w:hAnsi="Cambria" w:cs="Times New Roman"/>
          <w:color w:val="243F60"/>
          <w:sz w:val="24"/>
          <w:szCs w:val="24"/>
          <w:lang w:val="sq-AL"/>
        </w:rPr>
      </w:pPr>
      <w:r w:rsidRPr="004F6BD8">
        <w:rPr>
          <w:rFonts w:ascii="Cambria" w:eastAsia="Times New Roman" w:hAnsi="Cambria" w:cs="Times New Roman"/>
          <w:b/>
          <w:lang w:val="sq-AL"/>
        </w:rPr>
        <w:t>Përmbledhje e Treguesve Kyç të Performancës</w:t>
      </w:r>
    </w:p>
    <w:p w:rsidR="00CA7CC3" w:rsidRPr="004F6BD8" w:rsidRDefault="00CA7CC3" w:rsidP="00CA7CC3">
      <w:pPr>
        <w:spacing w:after="0" w:line="240" w:lineRule="auto"/>
        <w:jc w:val="both"/>
        <w:rPr>
          <w:rFonts w:ascii="Calibri" w:eastAsia="Times New Roman" w:hAnsi="Calibri" w:cs="Times New Roman"/>
          <w:lang w:val="sq-AL"/>
        </w:rPr>
      </w:pPr>
    </w:p>
    <w:p w:rsidR="00CA7CC3" w:rsidRDefault="00CA7CC3" w:rsidP="00CA7CC3">
      <w:pPr>
        <w:spacing w:after="0" w:line="240" w:lineRule="auto"/>
        <w:jc w:val="both"/>
        <w:rPr>
          <w:rFonts w:ascii="Cambria" w:eastAsia="Times New Roman" w:hAnsi="Cambria" w:cs="Times New Roman"/>
          <w:b/>
          <w:lang w:val="sq-AL"/>
        </w:rPr>
      </w:pPr>
      <w:r w:rsidRPr="004F6BD8">
        <w:rPr>
          <w:rFonts w:ascii="Cambria" w:eastAsia="Times New Roman" w:hAnsi="Cambria" w:cs="Times New Roman"/>
          <w:b/>
          <w:lang w:val="sq-AL"/>
        </w:rPr>
        <w:t>Programi “Trashëgimia kulturore”</w:t>
      </w:r>
    </w:p>
    <w:p w:rsidR="00CA7CC3" w:rsidRPr="004F6BD8" w:rsidRDefault="00CA7CC3" w:rsidP="00CA7CC3">
      <w:pPr>
        <w:spacing w:after="0" w:line="240" w:lineRule="auto"/>
        <w:jc w:val="both"/>
        <w:rPr>
          <w:rFonts w:ascii="Cambria" w:eastAsia="Times New Roman" w:hAnsi="Cambria" w:cs="Times New Roman"/>
          <w:b/>
          <w:lang w:val="sq-AL"/>
        </w:rPr>
      </w:pPr>
      <w:r w:rsidRPr="004F6BD8">
        <w:rPr>
          <w:rFonts w:ascii="Cambria" w:eastAsia="Times New Roman" w:hAnsi="Cambria" w:cs="Times New Roman"/>
          <w:b/>
          <w:lang w:val="sq-AL"/>
        </w:rPr>
        <w:t xml:space="preserve"> </w:t>
      </w:r>
    </w:p>
    <w:p w:rsidR="00CA7CC3" w:rsidRPr="00574B2B" w:rsidRDefault="00CA7CC3" w:rsidP="00EA78FF">
      <w:pPr>
        <w:numPr>
          <w:ilvl w:val="0"/>
          <w:numId w:val="6"/>
        </w:numPr>
        <w:spacing w:after="0" w:line="240" w:lineRule="auto"/>
        <w:contextualSpacing/>
        <w:jc w:val="both"/>
        <w:rPr>
          <w:rFonts w:ascii="Cambria" w:eastAsia="Times New Roman" w:hAnsi="Cambria" w:cs="Times New Roman"/>
          <w:lang w:val="sq-AL"/>
        </w:rPr>
      </w:pPr>
      <w:r w:rsidRPr="00574B2B">
        <w:rPr>
          <w:rFonts w:ascii="Cambria" w:eastAsia="Times New Roman" w:hAnsi="Cambria" w:cs="Times New Roman"/>
          <w:lang w:val="sq-AL"/>
        </w:rPr>
        <w:t xml:space="preserve">Restaurimi dhe mirëmbajtja e trashëgimisë arkitektonike dhe peisazhit, duke përfshirë restaurimin e disa linjave muzeale, si edhe përshtatjen me standarde bashkëkohore. Rritja e numrit të objekteve të trashëgimisë arkitektonike dhe peisazhit të restauruara dhe mirëmbajtura nga 130 në vitin 2020 në 185 në vitin 2023.  </w:t>
      </w:r>
    </w:p>
    <w:p w:rsidR="00CA7CC3" w:rsidRPr="00574B2B" w:rsidRDefault="00CA7CC3" w:rsidP="00EA78FF">
      <w:pPr>
        <w:numPr>
          <w:ilvl w:val="0"/>
          <w:numId w:val="6"/>
        </w:numPr>
        <w:spacing w:after="0" w:line="240" w:lineRule="auto"/>
        <w:contextualSpacing/>
        <w:jc w:val="both"/>
        <w:rPr>
          <w:rFonts w:ascii="Cambria" w:eastAsia="Times New Roman" w:hAnsi="Cambria" w:cs="Times New Roman"/>
          <w:lang w:val="sq-AL"/>
        </w:rPr>
      </w:pPr>
      <w:r w:rsidRPr="00574B2B">
        <w:rPr>
          <w:rFonts w:ascii="Cambria" w:eastAsia="Times New Roman" w:hAnsi="Cambria" w:cs="Times New Roman"/>
          <w:lang w:val="sq-AL"/>
        </w:rPr>
        <w:lastRenderedPageBreak/>
        <w:t>Rritja e aksesit të publikut në Muze, Monumentet e kulturës dhe Parqe Arkeologjike në funksion  të turizmit kulturor (nr. Vizitorësh), nga 110 mijë vizitorë në vitin 2020 në 250 mijë turistë në 2021; në 500 mijë turistë në 2022 dhe 850 mijë turistë në vitin 2023.</w:t>
      </w:r>
    </w:p>
    <w:p w:rsidR="00CA7CC3" w:rsidRPr="00574B2B" w:rsidRDefault="00CA7CC3" w:rsidP="00EA78FF">
      <w:pPr>
        <w:numPr>
          <w:ilvl w:val="0"/>
          <w:numId w:val="6"/>
        </w:numPr>
        <w:spacing w:after="0" w:line="240" w:lineRule="auto"/>
        <w:contextualSpacing/>
        <w:jc w:val="both"/>
        <w:rPr>
          <w:rFonts w:ascii="Cambria" w:eastAsia="Times New Roman" w:hAnsi="Cambria" w:cs="Times New Roman"/>
          <w:lang w:val="sq-AL"/>
        </w:rPr>
      </w:pPr>
      <w:r w:rsidRPr="00574B2B">
        <w:rPr>
          <w:rFonts w:ascii="Cambria" w:eastAsia="Times New Roman" w:hAnsi="Cambria" w:cs="Times New Roman"/>
          <w:lang w:val="sq-AL"/>
        </w:rPr>
        <w:t>Rritja e numrit të objekteve të regjistruara në databazën kombëtare të trashëgimisë, nga 100 mijë objekte në vitin 2020 në 105 mijë objekte në 2021 dhe 110 mijë –130 mijë përkatësi</w:t>
      </w:r>
      <w:r>
        <w:rPr>
          <w:rFonts w:ascii="Cambria" w:eastAsia="Times New Roman" w:hAnsi="Cambria" w:cs="Times New Roman"/>
          <w:lang w:val="sq-AL"/>
        </w:rPr>
        <w:t>sht në vitet 2021 – 2022.</w:t>
      </w:r>
    </w:p>
    <w:p w:rsidR="00CA7CC3" w:rsidRPr="00574B2B" w:rsidRDefault="00CA7CC3" w:rsidP="00EA78FF">
      <w:pPr>
        <w:numPr>
          <w:ilvl w:val="0"/>
          <w:numId w:val="6"/>
        </w:numPr>
        <w:spacing w:after="0" w:line="240" w:lineRule="auto"/>
        <w:contextualSpacing/>
        <w:jc w:val="both"/>
        <w:rPr>
          <w:rFonts w:ascii="Cambria" w:eastAsia="Times New Roman" w:hAnsi="Cambria" w:cs="Times New Roman"/>
          <w:lang w:val="sq-AL"/>
        </w:rPr>
      </w:pPr>
      <w:r w:rsidRPr="00574B2B">
        <w:rPr>
          <w:rFonts w:ascii="Cambria" w:eastAsia="Times New Roman" w:hAnsi="Cambria" w:cs="Times New Roman"/>
          <w:lang w:val="sq-AL"/>
        </w:rPr>
        <w:t>Rritja e mbështetjes për aktiviteteve të fushës së trashëgimisë kulturore përgjatë viteve 2021-2023 nga 90 aktivitete të mbështetura në vitin 2020 në 130 aktivitete në 2023.</w:t>
      </w:r>
    </w:p>
    <w:p w:rsidR="00CA7CC3" w:rsidRPr="00574B2B" w:rsidRDefault="00CA7CC3" w:rsidP="00EA78FF">
      <w:pPr>
        <w:numPr>
          <w:ilvl w:val="0"/>
          <w:numId w:val="6"/>
        </w:numPr>
        <w:spacing w:after="0" w:line="240" w:lineRule="auto"/>
        <w:contextualSpacing/>
        <w:jc w:val="both"/>
        <w:rPr>
          <w:rFonts w:ascii="Cambria" w:eastAsia="Times New Roman" w:hAnsi="Cambria" w:cs="Times New Roman"/>
          <w:lang w:val="sq-AL"/>
        </w:rPr>
      </w:pPr>
      <w:r w:rsidRPr="00574B2B">
        <w:rPr>
          <w:rFonts w:ascii="Cambria" w:eastAsia="Times New Roman" w:hAnsi="Cambria" w:cs="Times New Roman"/>
          <w:lang w:val="sq-AL"/>
        </w:rPr>
        <w:t>Vijimi i mbështetjes financiare për projektet në fushën e artizanatit, kulinarisë dhe dukurive të tjera të trashëgimisë jomateriale, veçanërisht për gratë artizane (30% ndaj totalit të përfituesve)</w:t>
      </w:r>
      <w:r>
        <w:rPr>
          <w:rFonts w:ascii="Cambria" w:eastAsia="Times New Roman" w:hAnsi="Cambria" w:cs="Times New Roman"/>
          <w:lang w:val="sq-AL"/>
        </w:rPr>
        <w:t>.</w:t>
      </w:r>
    </w:p>
    <w:p w:rsidR="00CA7CC3" w:rsidRPr="004F6BD8" w:rsidRDefault="00CA7CC3" w:rsidP="00CA7CC3">
      <w:pPr>
        <w:spacing w:after="0" w:line="240" w:lineRule="auto"/>
        <w:jc w:val="both"/>
        <w:rPr>
          <w:rFonts w:ascii="Cambria" w:eastAsia="Times New Roman" w:hAnsi="Cambria" w:cs="Times New Roman"/>
          <w:b/>
          <w:lang w:val="sq-AL"/>
        </w:rPr>
      </w:pPr>
    </w:p>
    <w:p w:rsidR="00CA7CC3" w:rsidRDefault="00CA7CC3" w:rsidP="00CA7CC3">
      <w:pPr>
        <w:spacing w:after="0" w:line="240" w:lineRule="auto"/>
        <w:jc w:val="both"/>
        <w:rPr>
          <w:rFonts w:ascii="Cambria" w:eastAsia="Times New Roman" w:hAnsi="Cambria" w:cs="Times New Roman"/>
          <w:b/>
          <w:lang w:val="sq-AL"/>
        </w:rPr>
      </w:pPr>
      <w:r w:rsidRPr="00405A65">
        <w:rPr>
          <w:rFonts w:ascii="Cambria" w:eastAsia="Times New Roman" w:hAnsi="Cambria" w:cs="Times New Roman"/>
          <w:b/>
          <w:lang w:val="sq-AL"/>
        </w:rPr>
        <w:t>Programi “Arti dhe Kultura”</w:t>
      </w:r>
    </w:p>
    <w:p w:rsidR="00CA7CC3" w:rsidRPr="004F6BD8" w:rsidRDefault="00CA7CC3" w:rsidP="00CA7CC3">
      <w:pPr>
        <w:spacing w:after="0" w:line="240" w:lineRule="auto"/>
        <w:jc w:val="both"/>
        <w:rPr>
          <w:rFonts w:ascii="Cambria" w:eastAsia="Times New Roman" w:hAnsi="Cambria" w:cs="Times New Roman"/>
          <w:b/>
          <w:lang w:val="sq-AL"/>
        </w:rPr>
      </w:pPr>
    </w:p>
    <w:p w:rsidR="00CA7CC3" w:rsidRPr="004F6BD8" w:rsidRDefault="00CA7CC3" w:rsidP="00EA78FF">
      <w:pPr>
        <w:numPr>
          <w:ilvl w:val="0"/>
          <w:numId w:val="6"/>
        </w:numPr>
        <w:spacing w:after="0" w:line="240" w:lineRule="auto"/>
        <w:contextualSpacing/>
        <w:jc w:val="both"/>
        <w:rPr>
          <w:rFonts w:ascii="Cambria" w:eastAsia="Times New Roman" w:hAnsi="Cambria" w:cs="Times New Roman"/>
          <w:lang w:val="sq-AL"/>
        </w:rPr>
      </w:pPr>
      <w:r w:rsidRPr="004F6BD8">
        <w:rPr>
          <w:rFonts w:ascii="Cambria" w:eastAsia="Times New Roman" w:hAnsi="Cambria" w:cs="Times New Roman"/>
          <w:lang w:val="sq-AL"/>
        </w:rPr>
        <w:t xml:space="preserve">Rritja e aksesit në kulturë, e cila parashikon një rritje të vazhdueshme të numrit dhe cilësisë së aktiviteteve në të gjitha zhanret. Rrjet aktivitetesh që synojnë në konsolidimin e vlerave artistike, promovimin e Artit Shqiptar në arenën ndërkombëtare, mbështetja e aktiviteteve kulturore në mbarë vendin nëpërmjet thirrjeve për aplikime në fushën e artit dhe kulturës librit dhe përkthimit. </w:t>
      </w:r>
    </w:p>
    <w:p w:rsidR="00CA7CC3" w:rsidRDefault="00CA7CC3" w:rsidP="00EA78FF">
      <w:pPr>
        <w:numPr>
          <w:ilvl w:val="0"/>
          <w:numId w:val="6"/>
        </w:numPr>
        <w:spacing w:after="0" w:line="240" w:lineRule="auto"/>
        <w:contextualSpacing/>
        <w:jc w:val="both"/>
        <w:rPr>
          <w:rFonts w:ascii="Cambria" w:eastAsia="Times New Roman" w:hAnsi="Cambria" w:cs="Times New Roman"/>
          <w:lang w:val="sq-AL"/>
        </w:rPr>
      </w:pPr>
      <w:r w:rsidRPr="004F6BD8">
        <w:rPr>
          <w:rFonts w:ascii="Cambria" w:eastAsia="Times New Roman" w:hAnsi="Cambria" w:cs="Times New Roman"/>
          <w:lang w:val="sq-AL"/>
        </w:rPr>
        <w:t xml:space="preserve">Prioritet do të jetë integrimi, angazhimi dhe promovimi i të rinjve më të evidentuar të kësaj fushe. </w:t>
      </w:r>
    </w:p>
    <w:p w:rsidR="00CA7CC3" w:rsidRDefault="00CA7CC3" w:rsidP="00EA78FF">
      <w:pPr>
        <w:numPr>
          <w:ilvl w:val="0"/>
          <w:numId w:val="6"/>
        </w:numPr>
        <w:spacing w:after="0" w:line="240" w:lineRule="auto"/>
        <w:contextualSpacing/>
        <w:jc w:val="both"/>
        <w:rPr>
          <w:rFonts w:ascii="Cambria" w:eastAsia="Times New Roman" w:hAnsi="Cambria" w:cs="Times New Roman"/>
          <w:lang w:val="sq-AL"/>
        </w:rPr>
      </w:pPr>
      <w:r w:rsidRPr="00FF7221">
        <w:rPr>
          <w:rFonts w:ascii="Cambria" w:eastAsia="Times New Roman" w:hAnsi="Cambria" w:cs="Times New Roman"/>
          <w:lang w:val="sq-AL"/>
        </w:rPr>
        <w:t>Nxitja e konkurrencës artistike përmes audicioneve d</w:t>
      </w:r>
      <w:r>
        <w:rPr>
          <w:rFonts w:ascii="Cambria" w:eastAsia="Times New Roman" w:hAnsi="Cambria" w:cs="Times New Roman"/>
          <w:lang w:val="sq-AL"/>
        </w:rPr>
        <w:t>he konkurrimit publik krahasuar</w:t>
      </w:r>
      <w:r w:rsidRPr="00FF7221">
        <w:rPr>
          <w:rFonts w:ascii="Cambria" w:eastAsia="Times New Roman" w:hAnsi="Cambria" w:cs="Times New Roman"/>
          <w:lang w:val="sq-AL"/>
        </w:rPr>
        <w:t xml:space="preserve"> me një vit më parë</w:t>
      </w:r>
      <w:r>
        <w:rPr>
          <w:rFonts w:ascii="Cambria" w:eastAsia="Times New Roman" w:hAnsi="Cambria" w:cs="Times New Roman"/>
          <w:lang w:val="sq-AL"/>
        </w:rPr>
        <w:t>.</w:t>
      </w:r>
    </w:p>
    <w:p w:rsidR="00CA7CC3" w:rsidRPr="004F6BD8" w:rsidRDefault="00CA7CC3" w:rsidP="00EA78FF">
      <w:pPr>
        <w:numPr>
          <w:ilvl w:val="0"/>
          <w:numId w:val="6"/>
        </w:numPr>
        <w:spacing w:after="0" w:line="240" w:lineRule="auto"/>
        <w:contextualSpacing/>
        <w:jc w:val="both"/>
        <w:rPr>
          <w:rFonts w:ascii="Cambria" w:eastAsia="Times New Roman" w:hAnsi="Cambria" w:cs="Times New Roman"/>
          <w:lang w:val="sq-AL"/>
        </w:rPr>
      </w:pPr>
      <w:r>
        <w:rPr>
          <w:rFonts w:ascii="Cambria" w:eastAsia="Times New Roman" w:hAnsi="Cambria" w:cs="Times New Roman"/>
          <w:lang w:val="sq-AL"/>
        </w:rPr>
        <w:t>Zhvillimi i rreth 1600 a</w:t>
      </w:r>
      <w:r w:rsidRPr="00574B2B">
        <w:rPr>
          <w:rFonts w:ascii="Cambria" w:eastAsia="Times New Roman" w:hAnsi="Cambria" w:cs="Times New Roman"/>
          <w:lang w:val="sq-AL"/>
        </w:rPr>
        <w:t>ktivitete</w:t>
      </w:r>
      <w:r>
        <w:rPr>
          <w:rFonts w:ascii="Cambria" w:eastAsia="Times New Roman" w:hAnsi="Cambria" w:cs="Times New Roman"/>
          <w:lang w:val="sq-AL"/>
        </w:rPr>
        <w:t>ve</w:t>
      </w:r>
      <w:r w:rsidRPr="00574B2B">
        <w:rPr>
          <w:rFonts w:ascii="Cambria" w:eastAsia="Times New Roman" w:hAnsi="Cambria" w:cs="Times New Roman"/>
          <w:lang w:val="sq-AL"/>
        </w:rPr>
        <w:t xml:space="preserve"> nga kalendarët artistik të zhvilluara nga Institucionet qëndrore publike të art </w:t>
      </w:r>
      <w:r>
        <w:rPr>
          <w:rFonts w:ascii="Cambria" w:eastAsia="Times New Roman" w:hAnsi="Cambria" w:cs="Times New Roman"/>
          <w:lang w:val="sq-AL"/>
        </w:rPr>
        <w:t>–</w:t>
      </w:r>
      <w:r w:rsidRPr="00574B2B">
        <w:rPr>
          <w:rFonts w:ascii="Cambria" w:eastAsia="Times New Roman" w:hAnsi="Cambria" w:cs="Times New Roman"/>
          <w:lang w:val="sq-AL"/>
        </w:rPr>
        <w:t xml:space="preserve"> kulturës</w:t>
      </w:r>
      <w:r>
        <w:rPr>
          <w:rFonts w:ascii="Cambria" w:eastAsia="Times New Roman" w:hAnsi="Cambria" w:cs="Times New Roman"/>
          <w:lang w:val="sq-AL"/>
        </w:rPr>
        <w:t>.</w:t>
      </w:r>
    </w:p>
    <w:p w:rsidR="00CA7CC3" w:rsidRDefault="00CA7CC3" w:rsidP="00EA78FF">
      <w:pPr>
        <w:numPr>
          <w:ilvl w:val="0"/>
          <w:numId w:val="6"/>
        </w:numPr>
        <w:spacing w:after="0" w:line="240" w:lineRule="auto"/>
        <w:contextualSpacing/>
        <w:jc w:val="both"/>
        <w:rPr>
          <w:rFonts w:ascii="Cambria" w:eastAsia="Times New Roman" w:hAnsi="Cambria" w:cs="Times New Roman"/>
          <w:lang w:val="sq-AL"/>
        </w:rPr>
      </w:pPr>
      <w:r w:rsidRPr="004F6BD8">
        <w:rPr>
          <w:rFonts w:ascii="Cambria" w:eastAsia="Times New Roman" w:hAnsi="Cambria" w:cs="Times New Roman"/>
          <w:lang w:val="sq-AL"/>
        </w:rPr>
        <w:t>Mbështetja e skenës së pavarur për të mundësuar edukimin përmes kulturës si dhe përfaqësimin e produktit artistik në arenën elitare ndërkombëtare.</w:t>
      </w:r>
    </w:p>
    <w:p w:rsidR="00CA7CC3" w:rsidRPr="004F6BD8" w:rsidRDefault="00CA7CC3" w:rsidP="00EA78FF">
      <w:pPr>
        <w:numPr>
          <w:ilvl w:val="0"/>
          <w:numId w:val="6"/>
        </w:numPr>
        <w:spacing w:after="0" w:line="240" w:lineRule="auto"/>
        <w:contextualSpacing/>
        <w:jc w:val="both"/>
        <w:rPr>
          <w:rFonts w:ascii="Cambria" w:eastAsia="Times New Roman" w:hAnsi="Cambria" w:cs="Times New Roman"/>
          <w:lang w:val="sq-AL"/>
        </w:rPr>
      </w:pPr>
      <w:r>
        <w:rPr>
          <w:rFonts w:ascii="Cambria" w:eastAsia="Times New Roman" w:hAnsi="Cambria" w:cs="Times New Roman"/>
          <w:lang w:val="sq-AL"/>
        </w:rPr>
        <w:t xml:space="preserve">Mbështetja e 80 </w:t>
      </w:r>
      <w:r w:rsidRPr="00FF7221">
        <w:rPr>
          <w:rFonts w:ascii="Cambria" w:eastAsia="Times New Roman" w:hAnsi="Cambria" w:cs="Times New Roman"/>
          <w:lang w:val="sq-AL"/>
        </w:rPr>
        <w:t>projekteve me thirrje  në mbështetje e industrive krijuese duke respektuar barazinë gjinore, të drejtat e njeriut,  grupet e margjinalizuara dhe diversitetin kulturor në rang vendi</w:t>
      </w:r>
      <w:r>
        <w:rPr>
          <w:rFonts w:ascii="Cambria" w:eastAsia="Times New Roman" w:hAnsi="Cambria" w:cs="Times New Roman"/>
          <w:lang w:val="sq-AL"/>
        </w:rPr>
        <w:t>.</w:t>
      </w:r>
    </w:p>
    <w:p w:rsidR="00CA7CC3" w:rsidRPr="004F6BD8" w:rsidRDefault="00CA7CC3" w:rsidP="00CA7CC3">
      <w:pPr>
        <w:spacing w:after="0" w:line="240" w:lineRule="auto"/>
        <w:contextualSpacing/>
        <w:jc w:val="both"/>
        <w:rPr>
          <w:rFonts w:ascii="Cambria" w:eastAsia="Times New Roman" w:hAnsi="Cambria" w:cs="Times New Roman"/>
          <w:lang w:val="sq-AL"/>
        </w:rPr>
      </w:pPr>
    </w:p>
    <w:p w:rsidR="00CA7CC3" w:rsidRPr="004F6BD8" w:rsidRDefault="00CA7CC3" w:rsidP="00CA7CC3">
      <w:pPr>
        <w:spacing w:after="0" w:line="240" w:lineRule="auto"/>
        <w:ind w:left="720"/>
        <w:contextualSpacing/>
        <w:jc w:val="both"/>
        <w:rPr>
          <w:rFonts w:ascii="Cambria" w:eastAsia="Times New Roman" w:hAnsi="Cambria" w:cs="Times New Roman"/>
          <w:lang w:val="sq-AL"/>
        </w:rPr>
      </w:pPr>
    </w:p>
    <w:p w:rsidR="00CA7CC3" w:rsidRPr="004F6BD8" w:rsidRDefault="00CA7CC3" w:rsidP="00CA7CC3">
      <w:pPr>
        <w:spacing w:after="0" w:line="240" w:lineRule="auto"/>
        <w:contextualSpacing/>
        <w:jc w:val="both"/>
        <w:rPr>
          <w:rFonts w:ascii="Cambria" w:eastAsia="Times New Roman" w:hAnsi="Cambria" w:cs="Times New Roman"/>
          <w:b/>
          <w:lang w:val="sq-AL"/>
        </w:rPr>
      </w:pPr>
      <w:r w:rsidRPr="004F6BD8">
        <w:rPr>
          <w:rFonts w:ascii="Cambria" w:eastAsia="Times New Roman" w:hAnsi="Cambria" w:cs="Times New Roman"/>
          <w:b/>
          <w:lang w:val="sq-AL"/>
        </w:rPr>
        <w:t>Investimet Publike në se</w:t>
      </w:r>
      <w:r>
        <w:rPr>
          <w:rFonts w:ascii="Cambria" w:eastAsia="Times New Roman" w:hAnsi="Cambria" w:cs="Times New Roman"/>
          <w:b/>
          <w:lang w:val="sq-AL"/>
        </w:rPr>
        <w:t>ktorin e kulturës për vitet 2021-2023</w:t>
      </w:r>
      <w:r w:rsidRPr="004F6BD8">
        <w:rPr>
          <w:rFonts w:ascii="Cambria" w:eastAsia="Times New Roman" w:hAnsi="Cambria" w:cs="Times New Roman"/>
          <w:b/>
          <w:lang w:val="sq-AL"/>
        </w:rPr>
        <w:t>:</w:t>
      </w:r>
    </w:p>
    <w:p w:rsidR="00CA7CC3" w:rsidRPr="004F6BD8" w:rsidRDefault="00CA7CC3" w:rsidP="00CA7CC3">
      <w:pPr>
        <w:spacing w:after="0" w:line="240" w:lineRule="auto"/>
        <w:contextualSpacing/>
        <w:jc w:val="both"/>
        <w:rPr>
          <w:rFonts w:ascii="Cambria" w:eastAsia="Times New Roman" w:hAnsi="Cambria" w:cs="Times New Roman"/>
          <w:b/>
          <w:lang w:val="sq-AL"/>
        </w:rPr>
      </w:pPr>
    </w:p>
    <w:p w:rsidR="00CA7CC3" w:rsidRPr="001A4813" w:rsidRDefault="00CA7CC3" w:rsidP="00EA78FF">
      <w:pPr>
        <w:numPr>
          <w:ilvl w:val="0"/>
          <w:numId w:val="9"/>
        </w:numPr>
        <w:spacing w:after="200" w:line="276" w:lineRule="auto"/>
        <w:contextualSpacing/>
        <w:jc w:val="both"/>
        <w:rPr>
          <w:rFonts w:ascii="Cambria" w:eastAsia="Times New Roman" w:hAnsi="Cambria" w:cs="Times New Roman"/>
          <w:lang w:val="sq-AL"/>
        </w:rPr>
      </w:pPr>
      <w:r w:rsidRPr="001A4813">
        <w:rPr>
          <w:rFonts w:ascii="Cambria" w:eastAsia="Times New Roman" w:hAnsi="Cambria" w:cs="Times New Roman"/>
          <w:lang w:val="sq-AL"/>
        </w:rPr>
        <w:t>Restaurimi, Rikonstruksioni dhe Rehabilitimi i hapësirave në Muzeun e Arteve të bukura (Galeria Kombëtare e Arteve).</w:t>
      </w:r>
    </w:p>
    <w:p w:rsidR="00CA7CC3" w:rsidRPr="001A4813" w:rsidRDefault="00CA7CC3" w:rsidP="00EA78FF">
      <w:pPr>
        <w:numPr>
          <w:ilvl w:val="0"/>
          <w:numId w:val="9"/>
        </w:numPr>
        <w:spacing w:after="200" w:line="276" w:lineRule="auto"/>
        <w:contextualSpacing/>
        <w:jc w:val="both"/>
        <w:rPr>
          <w:rFonts w:ascii="Cambria" w:eastAsia="Times New Roman" w:hAnsi="Cambria" w:cs="Times New Roman"/>
          <w:lang w:val="sq-AL"/>
        </w:rPr>
      </w:pPr>
      <w:r w:rsidRPr="001A4813">
        <w:rPr>
          <w:rFonts w:ascii="Cambria" w:eastAsia="Times New Roman" w:hAnsi="Cambria" w:cs="Times New Roman"/>
          <w:lang w:val="sq-AL"/>
        </w:rPr>
        <w:t>Rijet</w:t>
      </w:r>
      <w:r>
        <w:rPr>
          <w:rFonts w:ascii="Cambria" w:eastAsia="Times New Roman" w:hAnsi="Cambria" w:cs="Times New Roman"/>
          <w:lang w:val="sq-AL"/>
        </w:rPr>
        <w:t>ë</w:t>
      </w:r>
      <w:r w:rsidRPr="001A4813">
        <w:rPr>
          <w:rFonts w:ascii="Cambria" w:eastAsia="Times New Roman" w:hAnsi="Cambria" w:cs="Times New Roman"/>
          <w:lang w:val="sq-AL"/>
        </w:rPr>
        <w:t>simi i Piramid</w:t>
      </w:r>
      <w:r>
        <w:rPr>
          <w:rFonts w:ascii="Cambria" w:eastAsia="Times New Roman" w:hAnsi="Cambria" w:cs="Times New Roman"/>
          <w:lang w:val="sq-AL"/>
        </w:rPr>
        <w:t>ë</w:t>
      </w:r>
      <w:r w:rsidRPr="001A4813">
        <w:rPr>
          <w:rFonts w:ascii="Cambria" w:eastAsia="Times New Roman" w:hAnsi="Cambria" w:cs="Times New Roman"/>
          <w:lang w:val="sq-AL"/>
        </w:rPr>
        <w:t>s Tiran</w:t>
      </w:r>
      <w:r>
        <w:rPr>
          <w:rFonts w:ascii="Cambria" w:eastAsia="Times New Roman" w:hAnsi="Cambria" w:cs="Times New Roman"/>
          <w:lang w:val="sq-AL"/>
        </w:rPr>
        <w:t>ë</w:t>
      </w:r>
      <w:r w:rsidRPr="001A4813">
        <w:rPr>
          <w:rFonts w:ascii="Cambria" w:eastAsia="Times New Roman" w:hAnsi="Cambria" w:cs="Times New Roman"/>
          <w:lang w:val="sq-AL"/>
        </w:rPr>
        <w:t>.</w:t>
      </w:r>
    </w:p>
    <w:p w:rsidR="00CA7CC3" w:rsidRPr="001A4813" w:rsidRDefault="00CA7CC3" w:rsidP="00EA78FF">
      <w:pPr>
        <w:numPr>
          <w:ilvl w:val="0"/>
          <w:numId w:val="9"/>
        </w:numPr>
        <w:spacing w:after="200" w:line="276" w:lineRule="auto"/>
        <w:contextualSpacing/>
        <w:jc w:val="both"/>
        <w:rPr>
          <w:rFonts w:ascii="Cambria" w:eastAsia="Times New Roman" w:hAnsi="Cambria" w:cs="Times New Roman"/>
          <w:lang w:val="sq-AL"/>
        </w:rPr>
      </w:pPr>
      <w:r w:rsidRPr="001A4813">
        <w:rPr>
          <w:rFonts w:ascii="Cambria" w:eastAsia="Times New Roman" w:hAnsi="Cambria" w:cs="Times New Roman"/>
          <w:lang w:val="sq-AL"/>
        </w:rPr>
        <w:t>Restaurimi p</w:t>
      </w:r>
      <w:r>
        <w:rPr>
          <w:rFonts w:ascii="Cambria" w:eastAsia="Times New Roman" w:hAnsi="Cambria" w:cs="Times New Roman"/>
          <w:lang w:val="sq-AL"/>
        </w:rPr>
        <w:t>ë</w:t>
      </w:r>
      <w:r w:rsidRPr="001A4813">
        <w:rPr>
          <w:rFonts w:ascii="Cambria" w:eastAsia="Times New Roman" w:hAnsi="Cambria" w:cs="Times New Roman"/>
          <w:lang w:val="sq-AL"/>
        </w:rPr>
        <w:t>r nd</w:t>
      </w:r>
      <w:r>
        <w:rPr>
          <w:rFonts w:ascii="Cambria" w:eastAsia="Times New Roman" w:hAnsi="Cambria" w:cs="Times New Roman"/>
          <w:lang w:val="sq-AL"/>
        </w:rPr>
        <w:t>ë</w:t>
      </w:r>
      <w:r w:rsidRPr="001A4813">
        <w:rPr>
          <w:rFonts w:ascii="Cambria" w:eastAsia="Times New Roman" w:hAnsi="Cambria" w:cs="Times New Roman"/>
          <w:lang w:val="sq-AL"/>
        </w:rPr>
        <w:t>rtes</w:t>
      </w:r>
      <w:r>
        <w:rPr>
          <w:rFonts w:ascii="Cambria" w:eastAsia="Times New Roman" w:hAnsi="Cambria" w:cs="Times New Roman"/>
          <w:lang w:val="sq-AL"/>
        </w:rPr>
        <w:t>ë</w:t>
      </w:r>
      <w:r w:rsidRPr="001A4813">
        <w:rPr>
          <w:rFonts w:ascii="Cambria" w:eastAsia="Times New Roman" w:hAnsi="Cambria" w:cs="Times New Roman"/>
          <w:lang w:val="sq-AL"/>
        </w:rPr>
        <w:t>n e Fondit t</w:t>
      </w:r>
      <w:r>
        <w:rPr>
          <w:rFonts w:ascii="Cambria" w:eastAsia="Times New Roman" w:hAnsi="Cambria" w:cs="Times New Roman"/>
          <w:lang w:val="sq-AL"/>
        </w:rPr>
        <w:t>ë</w:t>
      </w:r>
      <w:r w:rsidRPr="001A4813">
        <w:rPr>
          <w:rFonts w:ascii="Cambria" w:eastAsia="Times New Roman" w:hAnsi="Cambria" w:cs="Times New Roman"/>
          <w:lang w:val="sq-AL"/>
        </w:rPr>
        <w:t xml:space="preserve"> Biblotek</w:t>
      </w:r>
      <w:r>
        <w:rPr>
          <w:rFonts w:ascii="Cambria" w:eastAsia="Times New Roman" w:hAnsi="Cambria" w:cs="Times New Roman"/>
          <w:lang w:val="sq-AL"/>
        </w:rPr>
        <w:t>ë</w:t>
      </w:r>
      <w:r w:rsidRPr="001A4813">
        <w:rPr>
          <w:rFonts w:ascii="Cambria" w:eastAsia="Times New Roman" w:hAnsi="Cambria" w:cs="Times New Roman"/>
          <w:lang w:val="sq-AL"/>
        </w:rPr>
        <w:t>s Komb</w:t>
      </w:r>
      <w:r>
        <w:rPr>
          <w:rFonts w:ascii="Cambria" w:eastAsia="Times New Roman" w:hAnsi="Cambria" w:cs="Times New Roman"/>
          <w:lang w:val="sq-AL"/>
        </w:rPr>
        <w:t>ë</w:t>
      </w:r>
      <w:r w:rsidRPr="001A4813">
        <w:rPr>
          <w:rFonts w:ascii="Cambria" w:eastAsia="Times New Roman" w:hAnsi="Cambria" w:cs="Times New Roman"/>
          <w:lang w:val="sq-AL"/>
        </w:rPr>
        <w:t xml:space="preserve">tare (Faza1). </w:t>
      </w:r>
    </w:p>
    <w:p w:rsidR="00CA7CC3" w:rsidRPr="003D22CC" w:rsidRDefault="00CA7CC3" w:rsidP="00EA78FF">
      <w:pPr>
        <w:numPr>
          <w:ilvl w:val="0"/>
          <w:numId w:val="9"/>
        </w:numPr>
        <w:contextualSpacing/>
        <w:jc w:val="both"/>
        <w:rPr>
          <w:rFonts w:ascii="Calibri" w:eastAsia="Calibri" w:hAnsi="Calibri" w:cs="Times New Roman"/>
          <w:lang w:val="sq-AL"/>
        </w:rPr>
      </w:pPr>
      <w:r w:rsidRPr="004F6BD8">
        <w:rPr>
          <w:rFonts w:ascii="Cambria" w:eastAsia="Times New Roman" w:hAnsi="Cambria" w:cs="Times New Roman"/>
          <w:lang w:val="sq-AL"/>
        </w:rPr>
        <w:t>Parku i Artit, projekt në bashkëpunim me Rajonin e Puljas dhe që konsiston në rikualifikimin e hapësirës së parkut të Kinostudios, duke restauruar dhe përdorur instalacione artistike dhe arkitekturore të skulpturave të oborrit të GKA, në përputhje me gjelbërimin e hapësirën e Kinostudios për të krijuar një hapësirë të re urbane të dedikuar për art, ekspozita, koncerte.</w:t>
      </w:r>
    </w:p>
    <w:p w:rsidR="00CA7CC3" w:rsidRPr="00A231D0" w:rsidRDefault="00CA7CC3" w:rsidP="00EA78FF">
      <w:pPr>
        <w:numPr>
          <w:ilvl w:val="0"/>
          <w:numId w:val="9"/>
        </w:numPr>
        <w:contextualSpacing/>
        <w:jc w:val="both"/>
        <w:rPr>
          <w:rFonts w:ascii="Cambria" w:eastAsia="Times New Roman" w:hAnsi="Cambria" w:cs="Times New Roman"/>
          <w:lang w:val="sq-AL"/>
        </w:rPr>
      </w:pPr>
      <w:r w:rsidRPr="003D22CC">
        <w:rPr>
          <w:rFonts w:ascii="Cambria" w:eastAsia="Times New Roman" w:hAnsi="Cambria" w:cs="Times New Roman"/>
          <w:lang w:val="sq-AL"/>
        </w:rPr>
        <w:t>Projekti “HAMLET” ku Ministria e Kulturës është për herë të parë Partner Lider, do të mbështesë disa fshatra dhe qyteza për të shfrytëzuar potencialin e tyre turistik, duke rritur promovimin dhe vizibilitetin e pasurive të tyre kulturore.</w:t>
      </w:r>
    </w:p>
    <w:p w:rsidR="004155D5" w:rsidRPr="004155D5" w:rsidRDefault="004155D5" w:rsidP="004155D5">
      <w:pPr>
        <w:rPr>
          <w:highlight w:val="green"/>
          <w:lang w:val="sq-AL" w:eastAsia="sq-AL"/>
        </w:rPr>
      </w:pPr>
    </w:p>
    <w:p w:rsidR="004E5DAE" w:rsidRDefault="004E5DAE" w:rsidP="00894DEB">
      <w:pPr>
        <w:pStyle w:val="Default"/>
        <w:jc w:val="both"/>
        <w:rPr>
          <w:rFonts w:ascii="Cambria" w:hAnsi="Cambria" w:cs="Times New Roman"/>
          <w:color w:val="auto"/>
          <w:sz w:val="22"/>
          <w:szCs w:val="22"/>
        </w:rPr>
      </w:pPr>
    </w:p>
    <w:p w:rsidR="004E5DAE" w:rsidRPr="00ED1B9F" w:rsidRDefault="004E5DAE" w:rsidP="00EA78FF">
      <w:pPr>
        <w:keepNext/>
        <w:numPr>
          <w:ilvl w:val="1"/>
          <w:numId w:val="21"/>
        </w:numPr>
        <w:spacing w:before="240" w:after="60" w:line="240" w:lineRule="auto"/>
        <w:outlineLvl w:val="1"/>
        <w:rPr>
          <w:rFonts w:ascii="Cambria" w:eastAsia="Calibri" w:hAnsi="Cambria" w:cs="Arial"/>
          <w:b/>
          <w:bCs/>
          <w:iCs/>
          <w:noProof/>
          <w:sz w:val="24"/>
          <w:szCs w:val="24"/>
          <w:lang w:val="sq-AL" w:eastAsia="sq-AL"/>
        </w:rPr>
      </w:pPr>
      <w:bookmarkStart w:id="853" w:name="_Toc518562263"/>
      <w:bookmarkStart w:id="854" w:name="_Toc56674485"/>
      <w:r w:rsidRPr="00ED1B9F">
        <w:rPr>
          <w:rFonts w:ascii="Cambria" w:eastAsia="Calibri" w:hAnsi="Cambria" w:cs="Arial"/>
          <w:b/>
          <w:bCs/>
          <w:iCs/>
          <w:noProof/>
          <w:sz w:val="24"/>
          <w:szCs w:val="24"/>
          <w:lang w:val="sq-AL" w:eastAsia="sq-AL"/>
        </w:rPr>
        <w:lastRenderedPageBreak/>
        <w:t>MINISTRIA E FINANCAVE DHE EKONOMISË</w:t>
      </w:r>
      <w:bookmarkEnd w:id="853"/>
      <w:bookmarkEnd w:id="854"/>
    </w:p>
    <w:p w:rsidR="004E5DAE" w:rsidRPr="004E5DAE" w:rsidRDefault="004E5DAE" w:rsidP="004E5DAE">
      <w:pPr>
        <w:jc w:val="both"/>
        <w:rPr>
          <w:rFonts w:ascii="Cambria" w:eastAsiaTheme="minorHAnsi" w:hAnsi="Cambria"/>
          <w:lang w:val="sq-AL"/>
        </w:rPr>
      </w:pPr>
      <w:r w:rsidRPr="004E5DAE">
        <w:rPr>
          <w:rFonts w:ascii="Cambria" w:eastAsiaTheme="minorHAnsi" w:hAnsi="Cambria"/>
          <w:lang w:val="sq-AL"/>
        </w:rPr>
        <w:t>Misioni i Ministrisë së Financave dhe Ekonomisë është arritja  e  stabilitetit  ekonomik  nëpërmjet  drejtimit  me  efiçencë,  efektivitet  dhe  transparencë  të  financave  publike.  Ajo  përgatit  dhe  zbaton  politikat e qeverisë në sferën ekonomike, për bashkërendimin e ndihmës së huaj, të tregtisë, strehimit dhe të  sipërmarrjes  për  ndërtimin  e  një  modeli  të  ri ekonomik,  me  synim  rritjen  ekonomike,  të  lartë  e  të  qëndrueshme  në  Shqipëri.  Kjo  ministri  harton  dhe  zbaton  politika  të integruara  ekonomike  në  sektorët  parësorë të ekonomisë, konvergjimit ekonomiko-social të rajoneve të vendit, përmirësimit të klimës e të shërbimeve për biznesin dhe sipërmarrjen. Ajo  ka  si  mision,  gjithashtu,  garantimin  e  të  drejtave  kushtetuese  për  arsim dhe  formim  profesional,  punësim të sigurt e të denjë, sigurim shoqëror dhe strehim.</w:t>
      </w:r>
    </w:p>
    <w:p w:rsidR="004E5DAE" w:rsidRPr="004E5DAE" w:rsidRDefault="007146EE" w:rsidP="004E5DAE">
      <w:pPr>
        <w:jc w:val="both"/>
        <w:rPr>
          <w:rFonts w:ascii="Cambria" w:eastAsiaTheme="minorHAnsi" w:hAnsi="Cambria"/>
          <w:lang w:val="sq-AL"/>
        </w:rPr>
      </w:pPr>
      <w:r>
        <w:rPr>
          <w:rFonts w:ascii="Cambria" w:eastAsiaTheme="minorHAnsi" w:hAnsi="Cambria"/>
          <w:lang w:val="sq-AL"/>
        </w:rPr>
        <w:t>Për periudhën 2021-2023</w:t>
      </w:r>
      <w:r w:rsidR="004E5DAE" w:rsidRPr="004E5DAE">
        <w:rPr>
          <w:rFonts w:ascii="Cambria" w:eastAsiaTheme="minorHAnsi" w:hAnsi="Cambria"/>
          <w:lang w:val="sq-AL"/>
        </w:rPr>
        <w:t xml:space="preserve">, Ministria e Financave dhe Ekonomisë do të përmbushë objektivat e synuar përmes fondeve buxhetore të alokuara sipas tabelës së mëposhtme: </w:t>
      </w:r>
    </w:p>
    <w:p w:rsidR="004E5DAE" w:rsidRPr="004E5DAE" w:rsidRDefault="004E5DAE" w:rsidP="004E5DAE">
      <w:pPr>
        <w:jc w:val="both"/>
        <w:rPr>
          <w:rFonts w:ascii="Cambria" w:eastAsiaTheme="minorHAnsi" w:hAnsi="Cambria"/>
          <w:sz w:val="20"/>
          <w:lang w:val="sq-AL"/>
        </w:rPr>
      </w:pPr>
      <w:r w:rsidRPr="004E5DAE">
        <w:rPr>
          <w:rFonts w:ascii="Cambria" w:eastAsiaTheme="minorHAnsi" w:hAnsi="Cambria"/>
          <w:b/>
          <w:sz w:val="20"/>
          <w:lang w:val="sq-AL"/>
        </w:rPr>
        <w:t xml:space="preserve">Tabela </w:t>
      </w:r>
      <w:r w:rsidR="00185105">
        <w:rPr>
          <w:rFonts w:ascii="Cambria" w:eastAsiaTheme="minorHAnsi" w:hAnsi="Cambria"/>
          <w:b/>
          <w:sz w:val="20"/>
          <w:lang w:val="sq-AL"/>
        </w:rPr>
        <w:t>27</w:t>
      </w:r>
      <w:r w:rsidRPr="004E5DAE">
        <w:rPr>
          <w:rFonts w:ascii="Cambria" w:eastAsiaTheme="minorHAnsi" w:hAnsi="Cambria"/>
          <w:sz w:val="20"/>
          <w:lang w:val="sq-AL"/>
        </w:rPr>
        <w:t xml:space="preserve">: </w:t>
      </w:r>
      <w:r w:rsidRPr="004E5DAE">
        <w:rPr>
          <w:rFonts w:ascii="Cambria" w:eastAsia="Times New Roman" w:hAnsi="Cambria" w:cs="Arial"/>
          <w:sz w:val="20"/>
          <w:lang w:val="sq-AL"/>
        </w:rPr>
        <w:t>Shpenzimet për Ministrinë e Fina</w:t>
      </w:r>
      <w:r w:rsidR="007146EE">
        <w:rPr>
          <w:rFonts w:ascii="Cambria" w:eastAsia="Times New Roman" w:hAnsi="Cambria" w:cs="Arial"/>
          <w:sz w:val="20"/>
          <w:lang w:val="sq-AL"/>
        </w:rPr>
        <w:t>ncave dhe Ekonomisë për PBA 2021-2023</w:t>
      </w:r>
    </w:p>
    <w:tbl>
      <w:tblPr>
        <w:tblStyle w:val="GridTable5Dark-Accent15"/>
        <w:tblW w:w="9350" w:type="dxa"/>
        <w:tblLook w:val="04A0" w:firstRow="1" w:lastRow="0" w:firstColumn="1" w:lastColumn="0" w:noHBand="0" w:noVBand="1"/>
      </w:tblPr>
      <w:tblGrid>
        <w:gridCol w:w="1089"/>
        <w:gridCol w:w="2814"/>
        <w:gridCol w:w="1077"/>
        <w:gridCol w:w="216"/>
        <w:gridCol w:w="890"/>
        <w:gridCol w:w="1088"/>
        <w:gridCol w:w="1088"/>
        <w:gridCol w:w="1088"/>
      </w:tblGrid>
      <w:tr w:rsidR="007146EE" w:rsidRPr="004E5DAE" w:rsidTr="007146EE">
        <w:trPr>
          <w:cnfStyle w:val="100000000000" w:firstRow="1" w:lastRow="0" w:firstColumn="0" w:lastColumn="0" w:oddVBand="0" w:evenVBand="0" w:oddHBand="0"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1089" w:type="dxa"/>
          </w:tcPr>
          <w:p w:rsidR="007146EE" w:rsidRPr="004E5DAE" w:rsidRDefault="007146EE" w:rsidP="004E5DAE">
            <w:pPr>
              <w:jc w:val="center"/>
              <w:rPr>
                <w:rFonts w:ascii="Cambria" w:eastAsia="Times New Roman" w:hAnsi="Cambria" w:cs="Arial"/>
                <w:lang w:val="sq-AL"/>
              </w:rPr>
            </w:pPr>
          </w:p>
        </w:tc>
        <w:tc>
          <w:tcPr>
            <w:tcW w:w="8261" w:type="dxa"/>
            <w:gridSpan w:val="7"/>
            <w:hideMark/>
          </w:tcPr>
          <w:p w:rsidR="007146EE" w:rsidRPr="004E5DAE" w:rsidRDefault="007146EE" w:rsidP="004E5DAE">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b w:val="0"/>
                <w:lang w:val="sq-AL"/>
              </w:rPr>
            </w:pPr>
            <w:r w:rsidRPr="004E5DAE">
              <w:rPr>
                <w:rFonts w:ascii="Cambria" w:eastAsia="Times New Roman" w:hAnsi="Cambria" w:cs="Arial"/>
                <w:b w:val="0"/>
                <w:lang w:val="sq-AL"/>
              </w:rPr>
              <w:t>Shpenzimet për Ministrinë e Fina</w:t>
            </w:r>
            <w:r>
              <w:rPr>
                <w:rFonts w:ascii="Cambria" w:eastAsia="Times New Roman" w:hAnsi="Cambria" w:cs="Arial"/>
                <w:b w:val="0"/>
                <w:lang w:val="sq-AL"/>
              </w:rPr>
              <w:t>ncave dhe Ekonomisë për PBA 2021-2023</w:t>
            </w:r>
          </w:p>
        </w:tc>
      </w:tr>
      <w:tr w:rsidR="007146EE" w:rsidRPr="004E5DAE" w:rsidTr="007146E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903" w:type="dxa"/>
            <w:gridSpan w:val="2"/>
            <w:vMerge w:val="restart"/>
            <w:hideMark/>
          </w:tcPr>
          <w:p w:rsidR="007146EE" w:rsidRPr="004E5DAE" w:rsidRDefault="007146EE" w:rsidP="004E5DAE">
            <w:pPr>
              <w:jc w:val="center"/>
              <w:rPr>
                <w:rFonts w:ascii="Cambria" w:eastAsia="Times New Roman" w:hAnsi="Cambria" w:cs="Arial"/>
                <w:color w:val="2E74B5" w:themeColor="accent1" w:themeShade="BF"/>
                <w:lang w:val="sq-AL"/>
              </w:rPr>
            </w:pPr>
          </w:p>
        </w:tc>
        <w:tc>
          <w:tcPr>
            <w:tcW w:w="1293" w:type="dxa"/>
            <w:gridSpan w:val="2"/>
          </w:tcPr>
          <w:p w:rsidR="007146EE" w:rsidRPr="004E5DAE" w:rsidRDefault="007146EE" w:rsidP="004E5DA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2E74B5" w:themeColor="accent1" w:themeShade="BF"/>
                <w:lang w:val="sq-AL"/>
              </w:rPr>
            </w:pPr>
          </w:p>
        </w:tc>
        <w:tc>
          <w:tcPr>
            <w:tcW w:w="4154" w:type="dxa"/>
            <w:gridSpan w:val="4"/>
            <w:noWrap/>
            <w:hideMark/>
          </w:tcPr>
          <w:p w:rsidR="007146EE" w:rsidRPr="004E5DAE" w:rsidRDefault="007146EE" w:rsidP="004E5DA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2E74B5" w:themeColor="accent1" w:themeShade="BF"/>
                <w:lang w:val="sq-AL"/>
              </w:rPr>
            </w:pPr>
            <w:r w:rsidRPr="004E5DAE">
              <w:rPr>
                <w:rFonts w:ascii="Cambria" w:eastAsia="Times New Roman" w:hAnsi="Cambria" w:cs="Arial"/>
                <w:b/>
                <w:bCs/>
                <w:color w:val="2E74B5" w:themeColor="accent1" w:themeShade="BF"/>
                <w:lang w:val="sq-AL"/>
              </w:rPr>
              <w:t xml:space="preserve">Shpenzimet totale </w:t>
            </w:r>
          </w:p>
        </w:tc>
      </w:tr>
      <w:tr w:rsidR="007146EE" w:rsidRPr="004E5DAE" w:rsidTr="007146EE">
        <w:trPr>
          <w:trHeight w:val="402"/>
        </w:trPr>
        <w:tc>
          <w:tcPr>
            <w:cnfStyle w:val="001000000000" w:firstRow="0" w:lastRow="0" w:firstColumn="1" w:lastColumn="0" w:oddVBand="0" w:evenVBand="0" w:oddHBand="0" w:evenHBand="0" w:firstRowFirstColumn="0" w:firstRowLastColumn="0" w:lastRowFirstColumn="0" w:lastRowLastColumn="0"/>
            <w:tcW w:w="3903" w:type="dxa"/>
            <w:gridSpan w:val="2"/>
            <w:vMerge/>
            <w:hideMark/>
          </w:tcPr>
          <w:p w:rsidR="007146EE" w:rsidRPr="004E5DAE" w:rsidRDefault="007146EE" w:rsidP="004E5DAE">
            <w:pPr>
              <w:rPr>
                <w:rFonts w:ascii="Cambria" w:eastAsia="Times New Roman" w:hAnsi="Cambria" w:cs="Arial"/>
                <w:b w:val="0"/>
                <w:color w:val="000080"/>
                <w:sz w:val="20"/>
                <w:szCs w:val="20"/>
                <w:lang w:val="sq-AL"/>
              </w:rPr>
            </w:pPr>
          </w:p>
        </w:tc>
        <w:tc>
          <w:tcPr>
            <w:tcW w:w="1077" w:type="dxa"/>
            <w:noWrap/>
            <w:hideMark/>
          </w:tcPr>
          <w:p w:rsidR="007146EE" w:rsidRPr="00DD7795" w:rsidRDefault="007146EE" w:rsidP="004E5DA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2E74B5" w:themeColor="accent1" w:themeShade="BF"/>
                <w:lang w:val="sq-AL"/>
              </w:rPr>
            </w:pPr>
            <w:r>
              <w:rPr>
                <w:rFonts w:ascii="Cambria" w:eastAsia="Times New Roman" w:hAnsi="Cambria" w:cs="Arial"/>
                <w:b/>
                <w:bCs/>
                <w:color w:val="2E74B5" w:themeColor="accent1" w:themeShade="BF"/>
                <w:lang w:val="sq-AL"/>
              </w:rPr>
              <w:t>Buxheti 2020</w:t>
            </w:r>
          </w:p>
        </w:tc>
        <w:tc>
          <w:tcPr>
            <w:tcW w:w="1106" w:type="dxa"/>
            <w:gridSpan w:val="2"/>
          </w:tcPr>
          <w:p w:rsidR="007146EE" w:rsidRDefault="007146EE" w:rsidP="004E5DA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2E74B5" w:themeColor="accent1" w:themeShade="BF"/>
                <w:lang w:val="sq-AL"/>
              </w:rPr>
            </w:pPr>
            <w:r>
              <w:rPr>
                <w:rFonts w:ascii="Cambria" w:eastAsia="Times New Roman" w:hAnsi="Cambria" w:cs="Arial"/>
                <w:b/>
                <w:bCs/>
                <w:color w:val="2E74B5" w:themeColor="accent1" w:themeShade="BF"/>
                <w:lang w:val="sq-AL"/>
              </w:rPr>
              <w:t>AN nr. 28/ 2020</w:t>
            </w:r>
          </w:p>
        </w:tc>
        <w:tc>
          <w:tcPr>
            <w:tcW w:w="1088" w:type="dxa"/>
            <w:noWrap/>
            <w:hideMark/>
          </w:tcPr>
          <w:p w:rsidR="007146EE" w:rsidRPr="00DD7795" w:rsidRDefault="007146EE" w:rsidP="004E5DA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2E74B5" w:themeColor="accent1" w:themeShade="BF"/>
                <w:lang w:val="sq-AL"/>
              </w:rPr>
            </w:pPr>
            <w:r>
              <w:rPr>
                <w:rFonts w:ascii="Cambria" w:eastAsia="Times New Roman" w:hAnsi="Cambria" w:cs="Arial"/>
                <w:b/>
                <w:bCs/>
                <w:color w:val="2E74B5" w:themeColor="accent1" w:themeShade="BF"/>
                <w:lang w:val="sq-AL"/>
              </w:rPr>
              <w:t>Buxheti 2021</w:t>
            </w:r>
          </w:p>
        </w:tc>
        <w:tc>
          <w:tcPr>
            <w:tcW w:w="1088" w:type="dxa"/>
            <w:noWrap/>
            <w:hideMark/>
          </w:tcPr>
          <w:p w:rsidR="007146EE" w:rsidRPr="00DD7795" w:rsidRDefault="007146EE" w:rsidP="00E970D7">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2E74B5" w:themeColor="accent1" w:themeShade="BF"/>
                <w:lang w:val="sq-AL"/>
              </w:rPr>
            </w:pPr>
            <w:r>
              <w:rPr>
                <w:rFonts w:ascii="Cambria" w:eastAsia="Times New Roman" w:hAnsi="Cambria" w:cs="Arial"/>
                <w:b/>
                <w:bCs/>
                <w:color w:val="2E74B5" w:themeColor="accent1" w:themeShade="BF"/>
                <w:lang w:val="sq-AL"/>
              </w:rPr>
              <w:t>PBA</w:t>
            </w:r>
            <w:r w:rsidRPr="00DD7795">
              <w:rPr>
                <w:rFonts w:ascii="Cambria" w:eastAsia="Times New Roman" w:hAnsi="Cambria" w:cs="Arial"/>
                <w:b/>
                <w:bCs/>
                <w:color w:val="2E74B5" w:themeColor="accent1" w:themeShade="BF"/>
                <w:lang w:val="sq-AL"/>
              </w:rPr>
              <w:t xml:space="preserve"> 202</w:t>
            </w:r>
            <w:r w:rsidR="00E970D7">
              <w:rPr>
                <w:rFonts w:ascii="Cambria" w:eastAsia="Times New Roman" w:hAnsi="Cambria" w:cs="Arial"/>
                <w:b/>
                <w:bCs/>
                <w:color w:val="2E74B5" w:themeColor="accent1" w:themeShade="BF"/>
                <w:lang w:val="sq-AL"/>
              </w:rPr>
              <w:t>2</w:t>
            </w:r>
          </w:p>
        </w:tc>
        <w:tc>
          <w:tcPr>
            <w:tcW w:w="1088" w:type="dxa"/>
            <w:noWrap/>
            <w:hideMark/>
          </w:tcPr>
          <w:p w:rsidR="007146EE" w:rsidRPr="00DD7795" w:rsidRDefault="007146EE" w:rsidP="00E970D7">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2E74B5" w:themeColor="accent1" w:themeShade="BF"/>
                <w:lang w:val="sq-AL"/>
              </w:rPr>
            </w:pPr>
            <w:r>
              <w:rPr>
                <w:rFonts w:ascii="Cambria" w:eastAsia="Times New Roman" w:hAnsi="Cambria" w:cs="Arial"/>
                <w:b/>
                <w:bCs/>
                <w:color w:val="2E74B5" w:themeColor="accent1" w:themeShade="BF"/>
                <w:lang w:val="sq-AL"/>
              </w:rPr>
              <w:t>PBA</w:t>
            </w:r>
            <w:r w:rsidRPr="00DD7795">
              <w:rPr>
                <w:rFonts w:ascii="Cambria" w:eastAsia="Times New Roman" w:hAnsi="Cambria" w:cs="Arial"/>
                <w:b/>
                <w:bCs/>
                <w:color w:val="2E74B5" w:themeColor="accent1" w:themeShade="BF"/>
                <w:lang w:val="sq-AL"/>
              </w:rPr>
              <w:t xml:space="preserve"> 202</w:t>
            </w:r>
            <w:r w:rsidR="00E970D7">
              <w:rPr>
                <w:rFonts w:ascii="Cambria" w:eastAsia="Times New Roman" w:hAnsi="Cambria" w:cs="Arial"/>
                <w:b/>
                <w:bCs/>
                <w:color w:val="2E74B5" w:themeColor="accent1" w:themeShade="BF"/>
                <w:lang w:val="sq-AL"/>
              </w:rPr>
              <w:t>3</w:t>
            </w:r>
          </w:p>
        </w:tc>
      </w:tr>
      <w:tr w:rsidR="007146EE" w:rsidRPr="004E5DAE" w:rsidTr="007146E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903" w:type="dxa"/>
            <w:gridSpan w:val="2"/>
            <w:noWrap/>
          </w:tcPr>
          <w:p w:rsidR="007146EE" w:rsidRPr="004E5DAE" w:rsidRDefault="007146EE" w:rsidP="004E5DAE">
            <w:pPr>
              <w:rPr>
                <w:rFonts w:ascii="Cambria" w:eastAsia="Times New Roman" w:hAnsi="Cambria" w:cs="Arial"/>
                <w:sz w:val="20"/>
                <w:szCs w:val="20"/>
                <w:lang w:val="sq-AL"/>
              </w:rPr>
            </w:pPr>
            <w:r w:rsidRPr="004E5DAE">
              <w:rPr>
                <w:rFonts w:ascii="Cambria" w:eastAsia="Times New Roman" w:hAnsi="Cambria" w:cs="Arial"/>
                <w:b w:val="0"/>
                <w:sz w:val="20"/>
                <w:szCs w:val="20"/>
                <w:lang w:val="sq-AL"/>
              </w:rPr>
              <w:t>në milion lek</w:t>
            </w:r>
          </w:p>
        </w:tc>
        <w:tc>
          <w:tcPr>
            <w:tcW w:w="1077" w:type="dxa"/>
            <w:noWrap/>
          </w:tcPr>
          <w:p w:rsidR="007146EE" w:rsidRPr="004E5DAE" w:rsidRDefault="00CF1211" w:rsidP="004E5DA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val="sq-AL"/>
              </w:rPr>
            </w:pPr>
            <w:r>
              <w:rPr>
                <w:rFonts w:ascii="Cambria" w:eastAsia="Times New Roman" w:hAnsi="Cambria" w:cs="Arial"/>
                <w:sz w:val="20"/>
                <w:szCs w:val="20"/>
                <w:lang w:val="sq-AL"/>
              </w:rPr>
              <w:t>59,857</w:t>
            </w:r>
          </w:p>
        </w:tc>
        <w:tc>
          <w:tcPr>
            <w:tcW w:w="1106" w:type="dxa"/>
            <w:gridSpan w:val="2"/>
          </w:tcPr>
          <w:p w:rsidR="007146EE" w:rsidRDefault="0040453A" w:rsidP="004E5DA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val="sq-AL"/>
              </w:rPr>
            </w:pPr>
            <w:r>
              <w:rPr>
                <w:rFonts w:ascii="Cambria" w:eastAsia="Times New Roman" w:hAnsi="Cambria" w:cs="Arial"/>
                <w:sz w:val="20"/>
                <w:szCs w:val="20"/>
                <w:lang w:val="sq-AL"/>
              </w:rPr>
              <w:t>59,892</w:t>
            </w:r>
          </w:p>
        </w:tc>
        <w:tc>
          <w:tcPr>
            <w:tcW w:w="1088" w:type="dxa"/>
            <w:noWrap/>
          </w:tcPr>
          <w:p w:rsidR="007146EE" w:rsidRPr="004E5DAE" w:rsidRDefault="007146EE" w:rsidP="00CF1211">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val="sq-AL"/>
              </w:rPr>
            </w:pPr>
            <w:r>
              <w:rPr>
                <w:rFonts w:ascii="Cambria" w:eastAsia="Times New Roman" w:hAnsi="Cambria" w:cs="Arial"/>
                <w:sz w:val="20"/>
                <w:szCs w:val="20"/>
                <w:lang w:val="sq-AL"/>
              </w:rPr>
              <w:t xml:space="preserve"> </w:t>
            </w:r>
            <w:r w:rsidR="00FA256C">
              <w:rPr>
                <w:rFonts w:ascii="Cambria" w:eastAsia="Times New Roman" w:hAnsi="Cambria" w:cs="Arial"/>
                <w:sz w:val="20"/>
                <w:szCs w:val="20"/>
                <w:lang w:val="sq-AL"/>
              </w:rPr>
              <w:t>63</w:t>
            </w:r>
            <w:r w:rsidR="00CF1211">
              <w:rPr>
                <w:rFonts w:ascii="Cambria" w:eastAsia="Times New Roman" w:hAnsi="Cambria" w:cs="Arial"/>
                <w:sz w:val="20"/>
                <w:szCs w:val="20"/>
                <w:lang w:val="sq-AL"/>
              </w:rPr>
              <w:t>,004</w:t>
            </w:r>
            <w:r w:rsidRPr="004E5DAE">
              <w:rPr>
                <w:rFonts w:ascii="Cambria" w:eastAsia="Times New Roman" w:hAnsi="Cambria" w:cs="Arial"/>
                <w:sz w:val="20"/>
                <w:szCs w:val="20"/>
                <w:lang w:val="sq-AL"/>
              </w:rPr>
              <w:t xml:space="preserve"> </w:t>
            </w:r>
          </w:p>
        </w:tc>
        <w:tc>
          <w:tcPr>
            <w:tcW w:w="1088" w:type="dxa"/>
            <w:noWrap/>
          </w:tcPr>
          <w:p w:rsidR="007146EE" w:rsidRPr="004E5DAE" w:rsidRDefault="007146EE" w:rsidP="00CF1211">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val="sq-AL"/>
              </w:rPr>
            </w:pPr>
            <w:r w:rsidRPr="004E5DAE">
              <w:rPr>
                <w:rFonts w:ascii="Cambria" w:eastAsia="Times New Roman" w:hAnsi="Cambria" w:cs="Arial"/>
                <w:sz w:val="20"/>
                <w:szCs w:val="20"/>
                <w:lang w:val="sq-AL"/>
              </w:rPr>
              <w:t xml:space="preserve"> </w:t>
            </w:r>
            <w:r w:rsidR="00CF1211">
              <w:rPr>
                <w:rFonts w:ascii="Cambria" w:eastAsia="Times New Roman" w:hAnsi="Cambria" w:cs="Arial"/>
                <w:sz w:val="20"/>
                <w:szCs w:val="20"/>
                <w:lang w:val="sq-AL"/>
              </w:rPr>
              <w:t>61,996</w:t>
            </w:r>
            <w:r w:rsidRPr="004E5DAE">
              <w:rPr>
                <w:rFonts w:ascii="Cambria" w:eastAsia="Times New Roman" w:hAnsi="Cambria" w:cs="Arial"/>
                <w:sz w:val="20"/>
                <w:szCs w:val="20"/>
                <w:lang w:val="sq-AL"/>
              </w:rPr>
              <w:t xml:space="preserve"> </w:t>
            </w:r>
          </w:p>
        </w:tc>
        <w:tc>
          <w:tcPr>
            <w:tcW w:w="1088" w:type="dxa"/>
            <w:noWrap/>
          </w:tcPr>
          <w:p w:rsidR="007146EE" w:rsidRPr="004E5DAE" w:rsidRDefault="007146EE" w:rsidP="004E5DA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val="sq-AL"/>
              </w:rPr>
            </w:pPr>
            <w:r w:rsidRPr="004E5DAE">
              <w:rPr>
                <w:rFonts w:ascii="Cambria" w:eastAsia="Times New Roman" w:hAnsi="Cambria" w:cs="Arial"/>
                <w:sz w:val="20"/>
                <w:szCs w:val="20"/>
                <w:lang w:val="sq-AL"/>
              </w:rPr>
              <w:t xml:space="preserve"> </w:t>
            </w:r>
            <w:r w:rsidR="00CF1211">
              <w:rPr>
                <w:rFonts w:ascii="Cambria" w:eastAsia="Times New Roman" w:hAnsi="Cambria" w:cs="Arial"/>
                <w:sz w:val="20"/>
                <w:szCs w:val="20"/>
                <w:lang w:val="sq-AL"/>
              </w:rPr>
              <w:t>63,180</w:t>
            </w:r>
            <w:r w:rsidRPr="004E5DAE">
              <w:rPr>
                <w:rFonts w:ascii="Cambria" w:eastAsia="Times New Roman" w:hAnsi="Cambria" w:cs="Arial"/>
                <w:sz w:val="20"/>
                <w:szCs w:val="20"/>
                <w:lang w:val="sq-AL"/>
              </w:rPr>
              <w:t xml:space="preserve"> </w:t>
            </w:r>
          </w:p>
        </w:tc>
      </w:tr>
      <w:tr w:rsidR="007146EE" w:rsidRPr="004E5DAE" w:rsidTr="007146EE">
        <w:trPr>
          <w:trHeight w:val="402"/>
        </w:trPr>
        <w:tc>
          <w:tcPr>
            <w:cnfStyle w:val="001000000000" w:firstRow="0" w:lastRow="0" w:firstColumn="1" w:lastColumn="0" w:oddVBand="0" w:evenVBand="0" w:oddHBand="0" w:evenHBand="0" w:firstRowFirstColumn="0" w:firstRowLastColumn="0" w:lastRowFirstColumn="0" w:lastRowLastColumn="0"/>
            <w:tcW w:w="3903" w:type="dxa"/>
            <w:gridSpan w:val="2"/>
            <w:noWrap/>
            <w:hideMark/>
          </w:tcPr>
          <w:p w:rsidR="007146EE" w:rsidRPr="004E5DAE" w:rsidRDefault="007146EE" w:rsidP="004E5DAE">
            <w:pPr>
              <w:rPr>
                <w:rFonts w:ascii="Cambria" w:eastAsia="Times New Roman" w:hAnsi="Cambria" w:cs="Arial"/>
                <w:b w:val="0"/>
                <w:sz w:val="20"/>
                <w:szCs w:val="20"/>
                <w:lang w:val="sq-AL"/>
              </w:rPr>
            </w:pPr>
            <w:r w:rsidRPr="004E5DAE">
              <w:rPr>
                <w:rFonts w:ascii="Cambria" w:eastAsia="Times New Roman" w:hAnsi="Cambria" w:cs="Arial"/>
                <w:b w:val="0"/>
                <w:sz w:val="20"/>
                <w:szCs w:val="20"/>
                <w:lang w:val="sq-AL"/>
              </w:rPr>
              <w:t>% ndaj PBB</w:t>
            </w:r>
          </w:p>
        </w:tc>
        <w:tc>
          <w:tcPr>
            <w:tcW w:w="1077" w:type="dxa"/>
            <w:noWrap/>
            <w:hideMark/>
          </w:tcPr>
          <w:p w:rsidR="007146EE" w:rsidRPr="004E5DAE" w:rsidRDefault="00CF1211" w:rsidP="004E5DA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0"/>
                <w:szCs w:val="20"/>
                <w:lang w:val="sq-AL"/>
              </w:rPr>
            </w:pPr>
            <w:r>
              <w:rPr>
                <w:rFonts w:ascii="Cambria" w:eastAsia="Times New Roman" w:hAnsi="Cambria" w:cs="Arial"/>
                <w:sz w:val="20"/>
                <w:szCs w:val="20"/>
                <w:lang w:val="sq-AL"/>
              </w:rPr>
              <w:t>3.33</w:t>
            </w:r>
            <w:r w:rsidR="007146EE" w:rsidRPr="004E5DAE">
              <w:rPr>
                <w:rFonts w:ascii="Cambria" w:eastAsia="Times New Roman" w:hAnsi="Cambria" w:cs="Arial"/>
                <w:sz w:val="20"/>
                <w:szCs w:val="20"/>
                <w:lang w:val="sq-AL"/>
              </w:rPr>
              <w:t>%</w:t>
            </w:r>
          </w:p>
        </w:tc>
        <w:tc>
          <w:tcPr>
            <w:tcW w:w="1106" w:type="dxa"/>
            <w:gridSpan w:val="2"/>
          </w:tcPr>
          <w:p w:rsidR="007146EE" w:rsidRDefault="0040453A" w:rsidP="004E5DA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0"/>
                <w:szCs w:val="20"/>
                <w:lang w:val="sq-AL"/>
              </w:rPr>
            </w:pPr>
            <w:r>
              <w:rPr>
                <w:rFonts w:ascii="Cambria" w:eastAsia="Times New Roman" w:hAnsi="Cambria" w:cs="Arial"/>
                <w:sz w:val="20"/>
                <w:szCs w:val="20"/>
                <w:lang w:val="sq-AL"/>
              </w:rPr>
              <w:t>3.78%</w:t>
            </w:r>
          </w:p>
        </w:tc>
        <w:tc>
          <w:tcPr>
            <w:tcW w:w="1088" w:type="dxa"/>
            <w:noWrap/>
            <w:hideMark/>
          </w:tcPr>
          <w:p w:rsidR="007146EE" w:rsidRPr="004E5DAE" w:rsidRDefault="00CF1211" w:rsidP="004E5DA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0"/>
                <w:szCs w:val="20"/>
                <w:lang w:val="sq-AL"/>
              </w:rPr>
            </w:pPr>
            <w:r>
              <w:rPr>
                <w:rFonts w:ascii="Cambria" w:eastAsia="Times New Roman" w:hAnsi="Cambria" w:cs="Arial"/>
                <w:sz w:val="20"/>
                <w:szCs w:val="20"/>
                <w:lang w:val="sq-AL"/>
              </w:rPr>
              <w:t>3.48</w:t>
            </w:r>
            <w:r w:rsidR="007146EE" w:rsidRPr="004E5DAE">
              <w:rPr>
                <w:rFonts w:ascii="Cambria" w:eastAsia="Times New Roman" w:hAnsi="Cambria" w:cs="Arial"/>
                <w:sz w:val="20"/>
                <w:szCs w:val="20"/>
                <w:lang w:val="sq-AL"/>
              </w:rPr>
              <w:t>%</w:t>
            </w:r>
          </w:p>
        </w:tc>
        <w:tc>
          <w:tcPr>
            <w:tcW w:w="1088" w:type="dxa"/>
            <w:noWrap/>
            <w:hideMark/>
          </w:tcPr>
          <w:p w:rsidR="007146EE" w:rsidRPr="004E5DAE" w:rsidRDefault="00CF1211" w:rsidP="004E5DA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0"/>
                <w:szCs w:val="20"/>
                <w:lang w:val="sq-AL"/>
              </w:rPr>
            </w:pPr>
            <w:r>
              <w:rPr>
                <w:rFonts w:ascii="Cambria" w:eastAsia="Times New Roman" w:hAnsi="Cambria" w:cs="Arial"/>
                <w:sz w:val="20"/>
                <w:szCs w:val="20"/>
                <w:lang w:val="sq-AL"/>
              </w:rPr>
              <w:t>3.</w:t>
            </w:r>
            <w:r w:rsidR="002B19E7">
              <w:rPr>
                <w:rFonts w:ascii="Cambria" w:eastAsia="Times New Roman" w:hAnsi="Cambria" w:cs="Arial"/>
                <w:sz w:val="20"/>
                <w:szCs w:val="20"/>
                <w:lang w:val="sq-AL"/>
              </w:rPr>
              <w:t>36</w:t>
            </w:r>
            <w:r w:rsidR="007146EE" w:rsidRPr="004E5DAE">
              <w:rPr>
                <w:rFonts w:ascii="Cambria" w:eastAsia="Times New Roman" w:hAnsi="Cambria" w:cs="Arial"/>
                <w:sz w:val="20"/>
                <w:szCs w:val="20"/>
                <w:lang w:val="sq-AL"/>
              </w:rPr>
              <w:t>%</w:t>
            </w:r>
          </w:p>
        </w:tc>
        <w:tc>
          <w:tcPr>
            <w:tcW w:w="1088" w:type="dxa"/>
            <w:noWrap/>
            <w:hideMark/>
          </w:tcPr>
          <w:p w:rsidR="007146EE" w:rsidRPr="004E5DAE" w:rsidRDefault="00A94088" w:rsidP="004E5DA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0"/>
                <w:szCs w:val="20"/>
                <w:lang w:val="sq-AL"/>
              </w:rPr>
            </w:pPr>
            <w:r>
              <w:rPr>
                <w:rFonts w:ascii="Cambria" w:eastAsia="Times New Roman" w:hAnsi="Cambria" w:cs="Arial"/>
                <w:sz w:val="20"/>
                <w:szCs w:val="20"/>
                <w:lang w:val="sq-AL"/>
              </w:rPr>
              <w:t>3.2</w:t>
            </w:r>
            <w:r w:rsidR="007146EE" w:rsidRPr="004E5DAE">
              <w:rPr>
                <w:rFonts w:ascii="Cambria" w:eastAsia="Times New Roman" w:hAnsi="Cambria" w:cs="Arial"/>
                <w:sz w:val="20"/>
                <w:szCs w:val="20"/>
                <w:lang w:val="sq-AL"/>
              </w:rPr>
              <w:t>%</w:t>
            </w:r>
          </w:p>
        </w:tc>
      </w:tr>
      <w:tr w:rsidR="007146EE" w:rsidRPr="004E5DAE" w:rsidTr="007146E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903" w:type="dxa"/>
            <w:gridSpan w:val="2"/>
            <w:noWrap/>
          </w:tcPr>
          <w:p w:rsidR="007146EE" w:rsidRPr="004E5DAE" w:rsidRDefault="007146EE" w:rsidP="004E5DAE">
            <w:pPr>
              <w:rPr>
                <w:rFonts w:ascii="Cambria" w:eastAsia="Times New Roman" w:hAnsi="Cambria" w:cs="Arial"/>
                <w:b w:val="0"/>
                <w:sz w:val="20"/>
                <w:szCs w:val="20"/>
                <w:lang w:val="sq-AL"/>
              </w:rPr>
            </w:pPr>
            <w:r w:rsidRPr="004E5DAE">
              <w:rPr>
                <w:rFonts w:ascii="Cambria" w:eastAsia="Times New Roman" w:hAnsi="Cambria" w:cs="Arial"/>
                <w:b w:val="0"/>
                <w:sz w:val="20"/>
                <w:szCs w:val="20"/>
                <w:lang w:val="sq-AL"/>
              </w:rPr>
              <w:t>% ndaj totalit të Shpenzimeve Buxhetore</w:t>
            </w:r>
          </w:p>
        </w:tc>
        <w:tc>
          <w:tcPr>
            <w:tcW w:w="1077" w:type="dxa"/>
            <w:noWrap/>
          </w:tcPr>
          <w:p w:rsidR="007146EE" w:rsidRPr="004E5DAE" w:rsidRDefault="00CF1211" w:rsidP="004E5DA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val="sq-AL"/>
              </w:rPr>
            </w:pPr>
            <w:r>
              <w:rPr>
                <w:rFonts w:ascii="Cambria" w:eastAsia="Times New Roman" w:hAnsi="Cambria" w:cs="Arial"/>
                <w:sz w:val="20"/>
                <w:szCs w:val="20"/>
                <w:lang w:val="sq-AL"/>
              </w:rPr>
              <w:t>10.8</w:t>
            </w:r>
            <w:r w:rsidR="007146EE" w:rsidRPr="004E5DAE">
              <w:rPr>
                <w:rFonts w:ascii="Cambria" w:eastAsia="Times New Roman" w:hAnsi="Cambria" w:cs="Arial"/>
                <w:sz w:val="20"/>
                <w:szCs w:val="20"/>
                <w:lang w:val="sq-AL"/>
              </w:rPr>
              <w:t>%</w:t>
            </w:r>
          </w:p>
        </w:tc>
        <w:tc>
          <w:tcPr>
            <w:tcW w:w="1106" w:type="dxa"/>
            <w:gridSpan w:val="2"/>
          </w:tcPr>
          <w:p w:rsidR="007146EE" w:rsidRDefault="0040453A" w:rsidP="004E5DA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val="sq-AL"/>
              </w:rPr>
            </w:pPr>
            <w:r>
              <w:rPr>
                <w:rFonts w:ascii="Cambria" w:eastAsia="Times New Roman" w:hAnsi="Cambria" w:cs="Arial"/>
                <w:sz w:val="20"/>
                <w:szCs w:val="20"/>
                <w:lang w:val="sq-AL"/>
              </w:rPr>
              <w:t>10.3%</w:t>
            </w:r>
          </w:p>
        </w:tc>
        <w:tc>
          <w:tcPr>
            <w:tcW w:w="1088" w:type="dxa"/>
            <w:noWrap/>
          </w:tcPr>
          <w:p w:rsidR="007146EE" w:rsidRPr="004E5DAE" w:rsidRDefault="00CF1211" w:rsidP="004E5DA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val="sq-AL"/>
              </w:rPr>
            </w:pPr>
            <w:r>
              <w:rPr>
                <w:rFonts w:ascii="Cambria" w:eastAsia="Times New Roman" w:hAnsi="Cambria" w:cs="Arial"/>
                <w:sz w:val="20"/>
                <w:szCs w:val="20"/>
                <w:lang w:val="sq-AL"/>
              </w:rPr>
              <w:t>10.38</w:t>
            </w:r>
            <w:r w:rsidR="007146EE" w:rsidRPr="004E5DAE">
              <w:rPr>
                <w:rFonts w:ascii="Cambria" w:eastAsia="Times New Roman" w:hAnsi="Cambria" w:cs="Arial"/>
                <w:sz w:val="20"/>
                <w:szCs w:val="20"/>
                <w:lang w:val="sq-AL"/>
              </w:rPr>
              <w:t>%</w:t>
            </w:r>
          </w:p>
        </w:tc>
        <w:tc>
          <w:tcPr>
            <w:tcW w:w="1088" w:type="dxa"/>
            <w:noWrap/>
          </w:tcPr>
          <w:p w:rsidR="007146EE" w:rsidRPr="004E5DAE" w:rsidRDefault="00A94088" w:rsidP="004E5DA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val="sq-AL"/>
              </w:rPr>
            </w:pPr>
            <w:r>
              <w:rPr>
                <w:rFonts w:ascii="Cambria" w:eastAsia="Times New Roman" w:hAnsi="Cambria" w:cs="Arial"/>
                <w:sz w:val="20"/>
                <w:szCs w:val="20"/>
                <w:lang w:val="sq-AL"/>
              </w:rPr>
              <w:t>10.94</w:t>
            </w:r>
            <w:r w:rsidR="007146EE" w:rsidRPr="004E5DAE">
              <w:rPr>
                <w:rFonts w:ascii="Cambria" w:eastAsia="Times New Roman" w:hAnsi="Cambria" w:cs="Arial"/>
                <w:sz w:val="20"/>
                <w:szCs w:val="20"/>
                <w:lang w:val="sq-AL"/>
              </w:rPr>
              <w:t>%</w:t>
            </w:r>
          </w:p>
        </w:tc>
        <w:tc>
          <w:tcPr>
            <w:tcW w:w="1088" w:type="dxa"/>
            <w:noWrap/>
          </w:tcPr>
          <w:p w:rsidR="007146EE" w:rsidRPr="004E5DAE" w:rsidRDefault="00A94088" w:rsidP="004E5DA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val="sq-AL"/>
              </w:rPr>
            </w:pPr>
            <w:r>
              <w:rPr>
                <w:rFonts w:ascii="Cambria" w:eastAsia="Times New Roman" w:hAnsi="Cambria" w:cs="Arial"/>
                <w:sz w:val="20"/>
                <w:szCs w:val="20"/>
                <w:lang w:val="sq-AL"/>
              </w:rPr>
              <w:t>10.58</w:t>
            </w:r>
            <w:r w:rsidR="007146EE" w:rsidRPr="004E5DAE">
              <w:rPr>
                <w:rFonts w:ascii="Cambria" w:eastAsia="Times New Roman" w:hAnsi="Cambria" w:cs="Arial"/>
                <w:sz w:val="20"/>
                <w:szCs w:val="20"/>
                <w:lang w:val="sq-AL"/>
              </w:rPr>
              <w:t>%</w:t>
            </w:r>
          </w:p>
        </w:tc>
      </w:tr>
    </w:tbl>
    <w:p w:rsidR="004E5DAE" w:rsidRPr="004E5DAE" w:rsidRDefault="004E5DAE" w:rsidP="004E5DAE">
      <w:pPr>
        <w:rPr>
          <w:rFonts w:ascii="Cambria" w:eastAsiaTheme="minorHAnsi" w:hAnsi="Cambria"/>
        </w:rPr>
      </w:pPr>
    </w:p>
    <w:p w:rsidR="004E5DAE" w:rsidRPr="004E5DAE" w:rsidRDefault="00E24B02" w:rsidP="004E5DAE">
      <w:pPr>
        <w:pStyle w:val="Heading3"/>
        <w:rPr>
          <w:rFonts w:ascii="Cambria" w:hAnsi="Cambria"/>
          <w:b/>
          <w:color w:val="auto"/>
        </w:rPr>
      </w:pPr>
      <w:r>
        <w:rPr>
          <w:rFonts w:ascii="Cambria" w:hAnsi="Cambria"/>
          <w:b/>
          <w:color w:val="auto"/>
          <w:sz w:val="22"/>
        </w:rPr>
        <w:t>Prioritetet për periudhën 2021-2023</w:t>
      </w:r>
    </w:p>
    <w:p w:rsidR="004E5DAE" w:rsidRPr="004E5DAE" w:rsidRDefault="004E5DAE" w:rsidP="004E5DAE">
      <w:pPr>
        <w:spacing w:after="0" w:line="264" w:lineRule="auto"/>
        <w:rPr>
          <w:rFonts w:ascii="Cambria" w:eastAsia="Times New Roman" w:hAnsi="Cambria" w:cs="Times New Roman"/>
          <w:b/>
          <w:color w:val="0070C0"/>
          <w:sz w:val="28"/>
          <w:szCs w:val="28"/>
          <w:lang w:eastAsia="sr-Latn-CS"/>
        </w:rPr>
      </w:pPr>
    </w:p>
    <w:p w:rsidR="004E5DAE" w:rsidRPr="004E5DAE" w:rsidRDefault="004E5DAE" w:rsidP="00EA78FF">
      <w:pPr>
        <w:numPr>
          <w:ilvl w:val="0"/>
          <w:numId w:val="14"/>
        </w:numPr>
        <w:spacing w:after="200" w:line="276" w:lineRule="auto"/>
        <w:contextualSpacing/>
        <w:jc w:val="both"/>
        <w:rPr>
          <w:rFonts w:ascii="Cambria" w:eastAsiaTheme="minorHAnsi" w:hAnsi="Cambria"/>
          <w:lang w:val="sq-AL"/>
        </w:rPr>
      </w:pPr>
      <w:r w:rsidRPr="004E5DAE">
        <w:rPr>
          <w:rFonts w:ascii="Cambria" w:eastAsiaTheme="minorHAnsi" w:hAnsi="Cambria"/>
          <w:lang w:val="sq-AL"/>
        </w:rPr>
        <w:t>Mirëplanifikim i shpenzimeve dhe mir</w:t>
      </w:r>
      <w:r w:rsidR="00FA0246">
        <w:rPr>
          <w:rFonts w:ascii="Cambria" w:eastAsiaTheme="minorHAnsi" w:hAnsi="Cambria"/>
          <w:lang w:val="sq-AL"/>
        </w:rPr>
        <w:t>ë</w:t>
      </w:r>
      <w:r w:rsidRPr="004E5DAE">
        <w:rPr>
          <w:rFonts w:ascii="Cambria" w:eastAsiaTheme="minorHAnsi" w:hAnsi="Cambria"/>
          <w:lang w:val="sq-AL"/>
        </w:rPr>
        <w:t>administrim i të ardhurave me qëllim mbështetjen e një rritje ekonomike të shpejtë dhe të qëndrueshme;</w:t>
      </w:r>
    </w:p>
    <w:p w:rsidR="004E5DAE" w:rsidRPr="004E5DAE" w:rsidRDefault="004E5DAE" w:rsidP="00EA78FF">
      <w:pPr>
        <w:numPr>
          <w:ilvl w:val="0"/>
          <w:numId w:val="14"/>
        </w:numPr>
        <w:spacing w:after="200" w:line="276" w:lineRule="auto"/>
        <w:contextualSpacing/>
        <w:jc w:val="both"/>
        <w:rPr>
          <w:rFonts w:ascii="Cambria" w:eastAsiaTheme="minorHAnsi" w:hAnsi="Cambria"/>
          <w:lang w:val="sq-AL"/>
        </w:rPr>
      </w:pPr>
      <w:r w:rsidRPr="004E5DAE">
        <w:rPr>
          <w:rFonts w:ascii="Cambria" w:eastAsiaTheme="minorHAnsi" w:hAnsi="Cambria"/>
          <w:lang w:val="sq-AL"/>
        </w:rPr>
        <w:t xml:space="preserve">Mbështetja e investimeve të drejtpërdrejta në Republikën e Shqipërisë nëpërmjet identifikimit e promovimit të mundësive për investime, duke i ofruar shërbime dhe mbështetje investitorëve ekzistues ose potencialë; </w:t>
      </w:r>
    </w:p>
    <w:p w:rsidR="004E5DAE" w:rsidRPr="004E5DAE" w:rsidRDefault="004E5DAE" w:rsidP="00EA78FF">
      <w:pPr>
        <w:numPr>
          <w:ilvl w:val="0"/>
          <w:numId w:val="14"/>
        </w:numPr>
        <w:spacing w:after="200" w:line="276" w:lineRule="auto"/>
        <w:contextualSpacing/>
        <w:jc w:val="both"/>
        <w:rPr>
          <w:rFonts w:ascii="Cambria" w:eastAsiaTheme="minorHAnsi" w:hAnsi="Cambria"/>
          <w:lang w:val="sq-AL"/>
        </w:rPr>
      </w:pPr>
      <w:r w:rsidRPr="004E5DAE">
        <w:rPr>
          <w:rFonts w:ascii="Cambria" w:eastAsiaTheme="minorHAnsi" w:hAnsi="Cambria"/>
          <w:lang w:val="sq-AL"/>
        </w:rPr>
        <w:t>Nxitja e eksporteve dhe rritjes së konkurrueshm</w:t>
      </w:r>
      <w:r w:rsidR="00FA0246">
        <w:rPr>
          <w:rFonts w:ascii="Cambria" w:eastAsiaTheme="minorHAnsi" w:hAnsi="Cambria"/>
          <w:lang w:val="sq-AL"/>
        </w:rPr>
        <w:t>ë</w:t>
      </w:r>
      <w:r w:rsidRPr="004E5DAE">
        <w:rPr>
          <w:rFonts w:ascii="Cambria" w:eastAsiaTheme="minorHAnsi" w:hAnsi="Cambria"/>
          <w:lang w:val="sq-AL"/>
        </w:rPr>
        <w:t>ris</w:t>
      </w:r>
      <w:r w:rsidR="00FA0246">
        <w:rPr>
          <w:rFonts w:ascii="Cambria" w:eastAsiaTheme="minorHAnsi" w:hAnsi="Cambria"/>
          <w:lang w:val="sq-AL"/>
        </w:rPr>
        <w:t>ë</w:t>
      </w:r>
      <w:r w:rsidRPr="004E5DAE">
        <w:rPr>
          <w:rFonts w:ascii="Cambria" w:eastAsiaTheme="minorHAnsi" w:hAnsi="Cambria"/>
          <w:lang w:val="sq-AL"/>
        </w:rPr>
        <w:t xml:space="preserve"> së SME-ve nëpërmjet promovimit të eksporteve, ofrimit të shërbimeve mbështetëse dhe mbështetjes financiare me anë të granteve;</w:t>
      </w:r>
    </w:p>
    <w:p w:rsidR="004E5DAE" w:rsidRPr="004E5DAE" w:rsidRDefault="004E5DAE" w:rsidP="00EA78FF">
      <w:pPr>
        <w:numPr>
          <w:ilvl w:val="0"/>
          <w:numId w:val="14"/>
        </w:numPr>
        <w:spacing w:after="200" w:line="276" w:lineRule="auto"/>
        <w:contextualSpacing/>
        <w:jc w:val="both"/>
        <w:rPr>
          <w:rFonts w:ascii="Cambria" w:eastAsiaTheme="minorHAnsi" w:hAnsi="Cambria"/>
          <w:lang w:val="sq-AL"/>
        </w:rPr>
      </w:pPr>
      <w:r w:rsidRPr="004E5DAE">
        <w:rPr>
          <w:rFonts w:ascii="Cambria" w:eastAsiaTheme="minorHAnsi" w:hAnsi="Cambria"/>
          <w:lang w:val="sq-AL"/>
        </w:rPr>
        <w:t>Rritja e pjesëmarrjes së punëkërkuesve t</w:t>
      </w:r>
      <w:r w:rsidR="00FA0246">
        <w:rPr>
          <w:rFonts w:ascii="Cambria" w:eastAsiaTheme="minorHAnsi" w:hAnsi="Cambria"/>
          <w:lang w:val="sq-AL"/>
        </w:rPr>
        <w:t>ë</w:t>
      </w:r>
      <w:r w:rsidRPr="004E5DAE">
        <w:rPr>
          <w:rFonts w:ascii="Cambria" w:eastAsiaTheme="minorHAnsi" w:hAnsi="Cambria"/>
          <w:lang w:val="sq-AL"/>
        </w:rPr>
        <w:t xml:space="preserve"> papun</w:t>
      </w:r>
      <w:r w:rsidR="00FA0246">
        <w:rPr>
          <w:rFonts w:ascii="Cambria" w:eastAsiaTheme="minorHAnsi" w:hAnsi="Cambria"/>
          <w:lang w:val="sq-AL"/>
        </w:rPr>
        <w:t>ë</w:t>
      </w:r>
      <w:r w:rsidRPr="004E5DAE">
        <w:rPr>
          <w:rFonts w:ascii="Cambria" w:eastAsiaTheme="minorHAnsi" w:hAnsi="Cambria"/>
          <w:lang w:val="sq-AL"/>
        </w:rPr>
        <w:t xml:space="preserve"> nga grupet e ve</w:t>
      </w:r>
      <w:r w:rsidR="00DD7795">
        <w:rPr>
          <w:rFonts w:ascii="Cambria" w:eastAsiaTheme="minorHAnsi" w:hAnsi="Cambria"/>
          <w:lang w:val="sq-AL"/>
        </w:rPr>
        <w:t>ç</w:t>
      </w:r>
      <w:r w:rsidRPr="004E5DAE">
        <w:rPr>
          <w:rFonts w:ascii="Cambria" w:eastAsiaTheme="minorHAnsi" w:hAnsi="Cambria"/>
          <w:lang w:val="sq-AL"/>
        </w:rPr>
        <w:t>anta me mbi 50% t</w:t>
      </w:r>
      <w:r w:rsidR="00FA0246">
        <w:rPr>
          <w:rFonts w:ascii="Cambria" w:eastAsiaTheme="minorHAnsi" w:hAnsi="Cambria"/>
          <w:lang w:val="sq-AL"/>
        </w:rPr>
        <w:t>ë</w:t>
      </w:r>
      <w:r w:rsidRPr="004E5DAE">
        <w:rPr>
          <w:rFonts w:ascii="Cambria" w:eastAsiaTheme="minorHAnsi" w:hAnsi="Cambria"/>
          <w:lang w:val="sq-AL"/>
        </w:rPr>
        <w:t xml:space="preserve"> totalit t</w:t>
      </w:r>
      <w:r w:rsidR="00FA0246">
        <w:rPr>
          <w:rFonts w:ascii="Cambria" w:eastAsiaTheme="minorHAnsi" w:hAnsi="Cambria"/>
          <w:lang w:val="sq-AL"/>
        </w:rPr>
        <w:t>ë</w:t>
      </w:r>
      <w:r w:rsidRPr="004E5DAE">
        <w:rPr>
          <w:rFonts w:ascii="Cambria" w:eastAsiaTheme="minorHAnsi" w:hAnsi="Cambria"/>
          <w:lang w:val="sq-AL"/>
        </w:rPr>
        <w:t xml:space="preserve"> p</w:t>
      </w:r>
      <w:r w:rsidR="00FA0246">
        <w:rPr>
          <w:rFonts w:ascii="Cambria" w:eastAsiaTheme="minorHAnsi" w:hAnsi="Cambria"/>
          <w:lang w:val="sq-AL"/>
        </w:rPr>
        <w:t>ë</w:t>
      </w:r>
      <w:r w:rsidRPr="004E5DAE">
        <w:rPr>
          <w:rFonts w:ascii="Cambria" w:eastAsiaTheme="minorHAnsi" w:hAnsi="Cambria"/>
          <w:lang w:val="sq-AL"/>
        </w:rPr>
        <w:t>rfitues</w:t>
      </w:r>
      <w:r w:rsidR="00FA0246">
        <w:rPr>
          <w:rFonts w:ascii="Cambria" w:eastAsiaTheme="minorHAnsi" w:hAnsi="Cambria"/>
          <w:lang w:val="sq-AL"/>
        </w:rPr>
        <w:t>ë</w:t>
      </w:r>
      <w:r w:rsidRPr="004E5DAE">
        <w:rPr>
          <w:rFonts w:ascii="Cambria" w:eastAsiaTheme="minorHAnsi" w:hAnsi="Cambria"/>
          <w:lang w:val="sq-AL"/>
        </w:rPr>
        <w:t>ve nga programet e nxitjes së punësimit (femrat, të rinjtë 16-30 vjeç, emigrantët e kthyer me probleme ekonomike, të papunët afatgjatë, romët, personat me aftësi të kufizuar, jetimët, gra kryefamiljare) si dhe integrimin në këto programe të punëkërkuesve të papunë që trajtohen me ndihmë ekonomike dhe pagesë papunësie;</w:t>
      </w:r>
    </w:p>
    <w:p w:rsidR="004E5DAE" w:rsidRPr="004E5DAE" w:rsidRDefault="004E5DAE" w:rsidP="00EA78FF">
      <w:pPr>
        <w:numPr>
          <w:ilvl w:val="0"/>
          <w:numId w:val="14"/>
        </w:numPr>
        <w:spacing w:after="200" w:line="276" w:lineRule="auto"/>
        <w:contextualSpacing/>
        <w:jc w:val="both"/>
        <w:rPr>
          <w:rFonts w:ascii="Cambria" w:eastAsiaTheme="minorHAnsi" w:hAnsi="Cambria"/>
          <w:lang w:val="sq-AL"/>
        </w:rPr>
      </w:pPr>
      <w:r w:rsidRPr="004E5DAE">
        <w:rPr>
          <w:rFonts w:ascii="Cambria" w:eastAsiaTheme="minorHAnsi" w:hAnsi="Cambria"/>
          <w:lang w:val="sq-AL"/>
        </w:rPr>
        <w:t>Ofrimi i formimit profesional cilësor për të rinjtë dhe të rriturit, në përputhje me kërkesat e tregut t</w:t>
      </w:r>
      <w:r w:rsidR="00FA0246">
        <w:rPr>
          <w:rFonts w:ascii="Cambria" w:eastAsiaTheme="minorHAnsi" w:hAnsi="Cambria"/>
          <w:lang w:val="sq-AL"/>
        </w:rPr>
        <w:t>ë</w:t>
      </w:r>
      <w:r w:rsidRPr="004E5DAE">
        <w:rPr>
          <w:rFonts w:ascii="Cambria" w:eastAsiaTheme="minorHAnsi" w:hAnsi="Cambria"/>
          <w:lang w:val="sq-AL"/>
        </w:rPr>
        <w:t xml:space="preserve"> pun</w:t>
      </w:r>
      <w:r w:rsidR="00FA0246">
        <w:rPr>
          <w:rFonts w:ascii="Cambria" w:eastAsiaTheme="minorHAnsi" w:hAnsi="Cambria"/>
          <w:lang w:val="sq-AL"/>
        </w:rPr>
        <w:t>ë</w:t>
      </w:r>
      <w:r w:rsidRPr="004E5DAE">
        <w:rPr>
          <w:rFonts w:ascii="Cambria" w:eastAsiaTheme="minorHAnsi" w:hAnsi="Cambria"/>
          <w:lang w:val="sq-AL"/>
        </w:rPr>
        <w:t>s, rritja e mund</w:t>
      </w:r>
      <w:r w:rsidR="00FA0246">
        <w:rPr>
          <w:rFonts w:ascii="Cambria" w:eastAsiaTheme="minorHAnsi" w:hAnsi="Cambria"/>
          <w:lang w:val="sq-AL"/>
        </w:rPr>
        <w:t>ë</w:t>
      </w:r>
      <w:r w:rsidRPr="004E5DAE">
        <w:rPr>
          <w:rFonts w:ascii="Cambria" w:eastAsiaTheme="minorHAnsi" w:hAnsi="Cambria"/>
          <w:lang w:val="sq-AL"/>
        </w:rPr>
        <w:t>sis</w:t>
      </w:r>
      <w:r w:rsidR="00FA0246">
        <w:rPr>
          <w:rFonts w:ascii="Cambria" w:eastAsiaTheme="minorHAnsi" w:hAnsi="Cambria"/>
          <w:lang w:val="sq-AL"/>
        </w:rPr>
        <w:t>ë</w:t>
      </w:r>
      <w:r w:rsidRPr="004E5DAE">
        <w:rPr>
          <w:rFonts w:ascii="Cambria" w:eastAsiaTheme="minorHAnsi" w:hAnsi="Cambria"/>
          <w:lang w:val="sq-AL"/>
        </w:rPr>
        <w:t xml:space="preserve"> p</w:t>
      </w:r>
      <w:r w:rsidR="00FA0246">
        <w:rPr>
          <w:rFonts w:ascii="Cambria" w:eastAsiaTheme="minorHAnsi" w:hAnsi="Cambria"/>
          <w:lang w:val="sq-AL"/>
        </w:rPr>
        <w:t>ë</w:t>
      </w:r>
      <w:r w:rsidRPr="004E5DAE">
        <w:rPr>
          <w:rFonts w:ascii="Cambria" w:eastAsiaTheme="minorHAnsi" w:hAnsi="Cambria"/>
          <w:lang w:val="sq-AL"/>
        </w:rPr>
        <w:t>r t</w:t>
      </w:r>
      <w:r w:rsidR="00FA0246">
        <w:rPr>
          <w:rFonts w:ascii="Cambria" w:eastAsiaTheme="minorHAnsi" w:hAnsi="Cambria"/>
          <w:lang w:val="sq-AL"/>
        </w:rPr>
        <w:t>ë</w:t>
      </w:r>
      <w:r w:rsidRPr="004E5DAE">
        <w:rPr>
          <w:rFonts w:ascii="Cambria" w:eastAsiaTheme="minorHAnsi" w:hAnsi="Cambria"/>
          <w:lang w:val="sq-AL"/>
        </w:rPr>
        <w:t xml:space="preserve"> nx</w:t>
      </w:r>
      <w:r w:rsidR="00FA0246">
        <w:rPr>
          <w:rFonts w:ascii="Cambria" w:eastAsiaTheme="minorHAnsi" w:hAnsi="Cambria"/>
          <w:lang w:val="sq-AL"/>
        </w:rPr>
        <w:t>ë</w:t>
      </w:r>
      <w:r w:rsidRPr="004E5DAE">
        <w:rPr>
          <w:rFonts w:ascii="Cambria" w:eastAsiaTheme="minorHAnsi" w:hAnsi="Cambria"/>
          <w:lang w:val="sq-AL"/>
        </w:rPr>
        <w:t>nit gjat</w:t>
      </w:r>
      <w:r w:rsidR="00FA0246">
        <w:rPr>
          <w:rFonts w:ascii="Cambria" w:eastAsiaTheme="minorHAnsi" w:hAnsi="Cambria"/>
          <w:lang w:val="sq-AL"/>
        </w:rPr>
        <w:t>ë</w:t>
      </w:r>
      <w:r w:rsidRPr="004E5DAE">
        <w:rPr>
          <w:rFonts w:ascii="Cambria" w:eastAsiaTheme="minorHAnsi" w:hAnsi="Cambria"/>
          <w:lang w:val="sq-AL"/>
        </w:rPr>
        <w:t xml:space="preserve"> gjith</w:t>
      </w:r>
      <w:r w:rsidR="00FA0246">
        <w:rPr>
          <w:rFonts w:ascii="Cambria" w:eastAsiaTheme="minorHAnsi" w:hAnsi="Cambria"/>
          <w:lang w:val="sq-AL"/>
        </w:rPr>
        <w:t>ë</w:t>
      </w:r>
      <w:r w:rsidRPr="004E5DAE">
        <w:rPr>
          <w:rFonts w:ascii="Cambria" w:eastAsiaTheme="minorHAnsi" w:hAnsi="Cambria"/>
          <w:lang w:val="sq-AL"/>
        </w:rPr>
        <w:t xml:space="preserve"> jet</w:t>
      </w:r>
      <w:r w:rsidR="00FA0246">
        <w:rPr>
          <w:rFonts w:ascii="Cambria" w:eastAsiaTheme="minorHAnsi" w:hAnsi="Cambria"/>
          <w:lang w:val="sq-AL"/>
        </w:rPr>
        <w:t>ë</w:t>
      </w:r>
      <w:r w:rsidRPr="004E5DAE">
        <w:rPr>
          <w:rFonts w:ascii="Cambria" w:eastAsiaTheme="minorHAnsi" w:hAnsi="Cambria"/>
          <w:lang w:val="sq-AL"/>
        </w:rPr>
        <w:t>s si për burrat dhe për gratë dhe përshtatja me mundësit</w:t>
      </w:r>
      <w:r w:rsidR="00FA0246">
        <w:rPr>
          <w:rFonts w:ascii="Cambria" w:eastAsiaTheme="minorHAnsi" w:hAnsi="Cambria"/>
          <w:lang w:val="sq-AL"/>
        </w:rPr>
        <w:t>ë</w:t>
      </w:r>
      <w:r w:rsidRPr="004E5DAE">
        <w:rPr>
          <w:rFonts w:ascii="Cambria" w:eastAsiaTheme="minorHAnsi" w:hAnsi="Cambria"/>
          <w:lang w:val="sq-AL"/>
        </w:rPr>
        <w:t xml:space="preserve"> e punësimit të ofruara nga tregu i punës;</w:t>
      </w:r>
    </w:p>
    <w:p w:rsidR="004E5DAE" w:rsidRPr="004E5DAE" w:rsidRDefault="004E5DAE" w:rsidP="00EA78FF">
      <w:pPr>
        <w:numPr>
          <w:ilvl w:val="0"/>
          <w:numId w:val="14"/>
        </w:numPr>
        <w:spacing w:after="200" w:line="276" w:lineRule="auto"/>
        <w:contextualSpacing/>
        <w:jc w:val="both"/>
        <w:rPr>
          <w:rFonts w:ascii="Cambria" w:eastAsiaTheme="minorHAnsi" w:hAnsi="Cambria"/>
          <w:lang w:val="sq-AL"/>
        </w:rPr>
      </w:pPr>
      <w:r w:rsidRPr="004E5DAE">
        <w:rPr>
          <w:rFonts w:ascii="Cambria" w:eastAsiaTheme="minorHAnsi" w:hAnsi="Cambria"/>
          <w:lang w:val="sq-AL"/>
        </w:rPr>
        <w:lastRenderedPageBreak/>
        <w:t>Rritja e aksesit në Arsimin e Mesëm Profesio</w:t>
      </w:r>
      <w:r w:rsidR="009F6936">
        <w:rPr>
          <w:rFonts w:ascii="Cambria" w:eastAsiaTheme="minorHAnsi" w:hAnsi="Cambria"/>
          <w:lang w:val="sq-AL"/>
        </w:rPr>
        <w:t>nal duke synuar që në vitin 2023 të tërhiqen 19.5</w:t>
      </w:r>
      <w:r w:rsidRPr="004E5DAE">
        <w:rPr>
          <w:rFonts w:ascii="Cambria" w:eastAsiaTheme="minorHAnsi" w:hAnsi="Cambria"/>
          <w:lang w:val="sq-AL"/>
        </w:rPr>
        <w:t>% e nxënësve që ndjekin ci</w:t>
      </w:r>
      <w:r w:rsidR="009F6936">
        <w:rPr>
          <w:rFonts w:ascii="Cambria" w:eastAsiaTheme="minorHAnsi" w:hAnsi="Cambria"/>
          <w:lang w:val="sq-AL"/>
        </w:rPr>
        <w:t>klin e Arsimit e Mesëm, nga 18</w:t>
      </w:r>
      <w:r w:rsidRPr="004E5DAE">
        <w:rPr>
          <w:rFonts w:ascii="Cambria" w:eastAsiaTheme="minorHAnsi" w:hAnsi="Cambria"/>
          <w:lang w:val="sq-AL"/>
        </w:rPr>
        <w:t>% q</w:t>
      </w:r>
      <w:r w:rsidR="009F6936">
        <w:rPr>
          <w:rFonts w:ascii="Cambria" w:eastAsiaTheme="minorHAnsi" w:hAnsi="Cambria"/>
          <w:lang w:val="sq-AL"/>
        </w:rPr>
        <w:t>ë parashikohet të arrijë në 2020</w:t>
      </w:r>
      <w:r w:rsidRPr="004E5DAE">
        <w:rPr>
          <w:rFonts w:ascii="Cambria" w:eastAsiaTheme="minorHAnsi" w:hAnsi="Cambria"/>
          <w:lang w:val="sq-AL"/>
        </w:rPr>
        <w:t>;</w:t>
      </w:r>
    </w:p>
    <w:p w:rsidR="004E5DAE" w:rsidRDefault="004E5DAE" w:rsidP="00EA78FF">
      <w:pPr>
        <w:numPr>
          <w:ilvl w:val="0"/>
          <w:numId w:val="14"/>
        </w:numPr>
        <w:spacing w:after="200" w:line="276" w:lineRule="auto"/>
        <w:contextualSpacing/>
        <w:jc w:val="both"/>
        <w:rPr>
          <w:rFonts w:ascii="Cambria" w:eastAsiaTheme="minorHAnsi" w:hAnsi="Cambria"/>
          <w:lang w:val="sq-AL"/>
        </w:rPr>
      </w:pPr>
      <w:r w:rsidRPr="004E5DAE">
        <w:rPr>
          <w:rFonts w:ascii="Cambria" w:eastAsiaTheme="minorHAnsi" w:hAnsi="Cambria"/>
          <w:lang w:val="sq-AL"/>
        </w:rPr>
        <w:t>Mundësimi i strehimit për rreth 42% të familjeve të pastreha të</w:t>
      </w:r>
      <w:r w:rsidR="009F6936">
        <w:rPr>
          <w:rFonts w:ascii="Cambria" w:eastAsiaTheme="minorHAnsi" w:hAnsi="Cambria"/>
          <w:lang w:val="sq-AL"/>
        </w:rPr>
        <w:t xml:space="preserve"> regjistruara deri në vitin 2023</w:t>
      </w:r>
      <w:r w:rsidR="00445EE9">
        <w:rPr>
          <w:rFonts w:ascii="Cambria" w:eastAsiaTheme="minorHAnsi" w:hAnsi="Cambria"/>
          <w:lang w:val="sq-AL"/>
        </w:rPr>
        <w:t>, krahasuar me 9</w:t>
      </w:r>
      <w:r w:rsidRPr="004E5DAE">
        <w:rPr>
          <w:rFonts w:ascii="Cambria" w:eastAsiaTheme="minorHAnsi" w:hAnsi="Cambria"/>
          <w:lang w:val="sq-AL"/>
        </w:rPr>
        <w:t>% që parashikohet të stre</w:t>
      </w:r>
      <w:r w:rsidR="00445EE9">
        <w:rPr>
          <w:rFonts w:ascii="Cambria" w:eastAsiaTheme="minorHAnsi" w:hAnsi="Cambria"/>
          <w:lang w:val="sq-AL"/>
        </w:rPr>
        <w:t>hohen de</w:t>
      </w:r>
      <w:r w:rsidR="009F6936">
        <w:rPr>
          <w:rFonts w:ascii="Cambria" w:eastAsiaTheme="minorHAnsi" w:hAnsi="Cambria"/>
          <w:lang w:val="sq-AL"/>
        </w:rPr>
        <w:t>ri në fund të vitit 2020</w:t>
      </w:r>
      <w:r w:rsidRPr="004E5DAE">
        <w:rPr>
          <w:rFonts w:ascii="Cambria" w:eastAsiaTheme="minorHAnsi" w:hAnsi="Cambria"/>
          <w:lang w:val="sq-AL"/>
        </w:rPr>
        <w:t xml:space="preserve">.  </w:t>
      </w:r>
    </w:p>
    <w:p w:rsidR="004E5DAE" w:rsidRDefault="004E5DAE" w:rsidP="004E5DAE">
      <w:pPr>
        <w:spacing w:after="200" w:line="276" w:lineRule="auto"/>
        <w:contextualSpacing/>
        <w:jc w:val="both"/>
        <w:rPr>
          <w:rFonts w:ascii="Cambria" w:eastAsiaTheme="minorHAnsi" w:hAnsi="Cambria"/>
          <w:lang w:val="sq-AL"/>
        </w:rPr>
      </w:pPr>
    </w:p>
    <w:p w:rsidR="004E5DAE" w:rsidRDefault="004E5DAE" w:rsidP="004E5DAE">
      <w:pPr>
        <w:spacing w:after="200" w:line="276" w:lineRule="auto"/>
        <w:contextualSpacing/>
        <w:jc w:val="both"/>
        <w:rPr>
          <w:rFonts w:ascii="Cambria" w:eastAsiaTheme="minorHAnsi" w:hAnsi="Cambria"/>
          <w:lang w:val="sq-AL"/>
        </w:rPr>
      </w:pPr>
    </w:p>
    <w:p w:rsidR="004E5DAE" w:rsidRDefault="004E5DAE" w:rsidP="004E5DAE">
      <w:pPr>
        <w:spacing w:after="200" w:line="276" w:lineRule="auto"/>
        <w:contextualSpacing/>
        <w:jc w:val="both"/>
        <w:rPr>
          <w:rFonts w:ascii="Cambria" w:eastAsiaTheme="minorHAnsi" w:hAnsi="Cambria"/>
          <w:lang w:val="sq-AL"/>
        </w:rPr>
      </w:pPr>
    </w:p>
    <w:p w:rsidR="004E5DAE" w:rsidRPr="004E5DAE" w:rsidRDefault="004E5DAE" w:rsidP="004E5DAE">
      <w:pPr>
        <w:contextualSpacing/>
        <w:jc w:val="both"/>
        <w:rPr>
          <w:rFonts w:ascii="Cambria" w:eastAsiaTheme="minorHAnsi" w:hAnsi="Cambria"/>
          <w:b/>
          <w:sz w:val="20"/>
          <w:lang w:val="sq-AL"/>
        </w:rPr>
      </w:pPr>
    </w:p>
    <w:p w:rsidR="004E5DAE" w:rsidRPr="004E5DAE" w:rsidRDefault="004E5DAE" w:rsidP="004E5DAE">
      <w:pPr>
        <w:contextualSpacing/>
        <w:jc w:val="both"/>
        <w:rPr>
          <w:rFonts w:ascii="Cambria" w:eastAsiaTheme="minorHAnsi" w:hAnsi="Cambria"/>
          <w:sz w:val="20"/>
          <w:lang w:val="sq-AL"/>
        </w:rPr>
      </w:pPr>
      <w:r w:rsidRPr="004E5DAE">
        <w:rPr>
          <w:rFonts w:ascii="Cambria" w:eastAsiaTheme="minorHAnsi" w:hAnsi="Cambria"/>
          <w:b/>
          <w:sz w:val="20"/>
          <w:lang w:val="sq-AL"/>
        </w:rPr>
        <w:t xml:space="preserve">Tabela </w:t>
      </w:r>
      <w:r w:rsidR="00185105">
        <w:rPr>
          <w:rFonts w:ascii="Cambria" w:eastAsiaTheme="minorHAnsi" w:hAnsi="Cambria"/>
          <w:b/>
          <w:sz w:val="20"/>
          <w:lang w:val="sq-AL"/>
        </w:rPr>
        <w:t>28</w:t>
      </w:r>
      <w:r w:rsidRPr="004E5DAE">
        <w:rPr>
          <w:rFonts w:ascii="Cambria" w:eastAsiaTheme="minorHAnsi" w:hAnsi="Cambria"/>
          <w:sz w:val="20"/>
          <w:lang w:val="sq-AL"/>
        </w:rPr>
        <w:t xml:space="preserve">: </w:t>
      </w:r>
      <w:r w:rsidRPr="004E5DAE">
        <w:rPr>
          <w:rFonts w:ascii="Cambria" w:eastAsia="Times New Roman" w:hAnsi="Cambria" w:cs="Arial"/>
          <w:sz w:val="20"/>
          <w:lang w:val="sq-AL"/>
        </w:rPr>
        <w:t>Shpenzimet për Ministrinë e Fina</w:t>
      </w:r>
      <w:r w:rsidR="009466FD">
        <w:rPr>
          <w:rFonts w:ascii="Cambria" w:eastAsia="Times New Roman" w:hAnsi="Cambria" w:cs="Arial"/>
          <w:sz w:val="20"/>
          <w:lang w:val="sq-AL"/>
        </w:rPr>
        <w:t>ncave</w:t>
      </w:r>
      <w:r w:rsidR="003901D0">
        <w:rPr>
          <w:rFonts w:ascii="Cambria" w:eastAsia="Times New Roman" w:hAnsi="Cambria" w:cs="Arial"/>
          <w:sz w:val="20"/>
          <w:lang w:val="sq-AL"/>
        </w:rPr>
        <w:t xml:space="preserve"> dhe Ekonomisë për PBA 2021-2023</w:t>
      </w:r>
    </w:p>
    <w:p w:rsidR="004E5DAE" w:rsidRPr="009466FD" w:rsidRDefault="00C13510" w:rsidP="004E5DAE">
      <w:pPr>
        <w:spacing w:line="264" w:lineRule="auto"/>
        <w:rPr>
          <w:rFonts w:ascii="Cambria" w:eastAsia="MS Gothic" w:hAnsi="Cambria"/>
          <w:b/>
          <w:bCs/>
          <w:color w:val="0070C0"/>
          <w:lang w:val="en-GB"/>
        </w:rPr>
      </w:pPr>
      <w:r w:rsidRPr="00C13510">
        <w:rPr>
          <w:noProof/>
          <w:lang w:val="en-GB" w:eastAsia="en-GB"/>
        </w:rPr>
        <w:drawing>
          <wp:inline distT="0" distB="0" distL="0" distR="0">
            <wp:extent cx="5943600" cy="42921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4292165"/>
                    </a:xfrm>
                    <a:prstGeom prst="rect">
                      <a:avLst/>
                    </a:prstGeom>
                    <a:noFill/>
                    <a:ln>
                      <a:noFill/>
                    </a:ln>
                  </pic:spPr>
                </pic:pic>
              </a:graphicData>
            </a:graphic>
          </wp:inline>
        </w:drawing>
      </w:r>
    </w:p>
    <w:p w:rsidR="004E5DAE" w:rsidRPr="004E5DAE" w:rsidRDefault="004E5DAE" w:rsidP="004E5DAE">
      <w:pPr>
        <w:pStyle w:val="Heading3"/>
        <w:rPr>
          <w:rFonts w:ascii="Cambria" w:eastAsia="Calibri" w:hAnsi="Cambria"/>
          <w:b/>
          <w:color w:val="auto"/>
          <w:sz w:val="22"/>
          <w:szCs w:val="28"/>
          <w:lang w:val="it-IT"/>
        </w:rPr>
      </w:pPr>
      <w:r w:rsidRPr="004E5DAE">
        <w:rPr>
          <w:rFonts w:ascii="Cambria" w:eastAsia="Calibri" w:hAnsi="Cambria"/>
          <w:b/>
          <w:color w:val="auto"/>
          <w:sz w:val="22"/>
          <w:szCs w:val="28"/>
          <w:lang w:val="it-IT"/>
        </w:rPr>
        <w:t>Përmbledhje e Treguesve Kyç të Performancës</w:t>
      </w:r>
    </w:p>
    <w:p w:rsidR="00DD7795" w:rsidRDefault="00DD7795" w:rsidP="004E5DAE">
      <w:pPr>
        <w:spacing w:after="120"/>
        <w:jc w:val="both"/>
        <w:rPr>
          <w:rFonts w:ascii="Cambria" w:eastAsiaTheme="minorHAnsi" w:hAnsi="Cambria"/>
          <w:lang w:val="sq-AL"/>
        </w:rPr>
      </w:pPr>
    </w:p>
    <w:p w:rsidR="004E5DAE" w:rsidRPr="004E5DAE" w:rsidRDefault="004E5DAE" w:rsidP="004E5DAE">
      <w:pPr>
        <w:spacing w:after="120"/>
        <w:jc w:val="both"/>
        <w:rPr>
          <w:rFonts w:ascii="Cambria" w:eastAsiaTheme="minorHAnsi" w:hAnsi="Cambria"/>
          <w:lang w:val="sq-AL"/>
        </w:rPr>
      </w:pPr>
      <w:r w:rsidRPr="004E5DAE">
        <w:rPr>
          <w:rFonts w:ascii="Cambria" w:eastAsiaTheme="minorHAnsi" w:hAnsi="Cambria"/>
          <w:lang w:val="sq-AL"/>
        </w:rPr>
        <w:t>Programi “</w:t>
      </w:r>
      <w:r w:rsidRPr="00DD7795">
        <w:rPr>
          <w:rFonts w:ascii="Cambria" w:eastAsiaTheme="minorHAnsi" w:hAnsi="Cambria"/>
          <w:i/>
          <w:lang w:val="sq-AL"/>
        </w:rPr>
        <w:t>Menaxhimi i Shpenzimeve Publike</w:t>
      </w:r>
      <w:r w:rsidRPr="004E5DAE">
        <w:rPr>
          <w:rFonts w:ascii="Cambria" w:eastAsiaTheme="minorHAnsi" w:hAnsi="Cambria"/>
          <w:lang w:val="sq-AL"/>
        </w:rPr>
        <w:t>” synon të arrijë treguesit e mëposhtëm të performancës:</w:t>
      </w:r>
    </w:p>
    <w:p w:rsidR="004E5DAE" w:rsidRPr="004E5DAE" w:rsidRDefault="004E5DAE" w:rsidP="00EA78FF">
      <w:pPr>
        <w:numPr>
          <w:ilvl w:val="0"/>
          <w:numId w:val="6"/>
        </w:numPr>
        <w:spacing w:after="0" w:line="240" w:lineRule="auto"/>
        <w:contextualSpacing/>
        <w:jc w:val="both"/>
        <w:rPr>
          <w:rFonts w:ascii="Cambria" w:eastAsiaTheme="minorHAnsi" w:hAnsi="Cambria"/>
          <w:lang w:val="sq-AL"/>
        </w:rPr>
      </w:pPr>
      <w:r w:rsidRPr="004E5DAE">
        <w:rPr>
          <w:rFonts w:ascii="Cambria" w:eastAsiaTheme="minorHAnsi" w:hAnsi="Cambria"/>
          <w:lang w:val="sq-AL"/>
        </w:rPr>
        <w:t xml:space="preserve">Të ardhurat tatimore </w:t>
      </w:r>
      <w:r w:rsidR="00DA2E56">
        <w:rPr>
          <w:rFonts w:ascii="Cambria" w:eastAsiaTheme="minorHAnsi" w:hAnsi="Cambria"/>
          <w:lang w:val="sq-AL"/>
        </w:rPr>
        <w:t>pa</w:t>
      </w:r>
      <w:r w:rsidR="00A256A5">
        <w:rPr>
          <w:rFonts w:ascii="Cambria" w:eastAsiaTheme="minorHAnsi" w:hAnsi="Cambria"/>
          <w:lang w:val="sq-AL"/>
        </w:rPr>
        <w:t>rashikohen të kapin nivelin 29</w:t>
      </w:r>
      <w:r w:rsidRPr="004E5DAE">
        <w:rPr>
          <w:rFonts w:ascii="Cambria" w:eastAsiaTheme="minorHAnsi" w:hAnsi="Cambria"/>
          <w:lang w:val="sq-AL"/>
        </w:rPr>
        <w:t>% të P</w:t>
      </w:r>
      <w:r w:rsidR="00DA2E56">
        <w:rPr>
          <w:rFonts w:ascii="Cambria" w:eastAsiaTheme="minorHAnsi" w:hAnsi="Cambria"/>
          <w:lang w:val="sq-AL"/>
        </w:rPr>
        <w:t xml:space="preserve">BB në vitin </w:t>
      </w:r>
      <w:r w:rsidR="009F6936">
        <w:rPr>
          <w:rFonts w:ascii="Cambria" w:eastAsiaTheme="minorHAnsi" w:hAnsi="Cambria"/>
          <w:lang w:val="sq-AL"/>
        </w:rPr>
        <w:t>2023</w:t>
      </w:r>
      <w:r w:rsidR="00A256A5">
        <w:rPr>
          <w:rFonts w:ascii="Cambria" w:eastAsiaTheme="minorHAnsi" w:hAnsi="Cambria"/>
          <w:lang w:val="sq-AL"/>
        </w:rPr>
        <w:t xml:space="preserve">, nga 28.2% që </w:t>
      </w:r>
      <w:r w:rsidR="00DA2E56">
        <w:rPr>
          <w:rFonts w:ascii="Cambria" w:eastAsiaTheme="minorHAnsi" w:hAnsi="Cambria"/>
          <w:lang w:val="sq-AL"/>
        </w:rPr>
        <w:t>është</w:t>
      </w:r>
      <w:r w:rsidRPr="004E5DAE">
        <w:rPr>
          <w:rFonts w:ascii="Cambria" w:eastAsiaTheme="minorHAnsi" w:hAnsi="Cambria"/>
          <w:lang w:val="sq-AL"/>
        </w:rPr>
        <w:t xml:space="preserve"> </w:t>
      </w:r>
      <w:r w:rsidR="00DA2E56">
        <w:rPr>
          <w:rFonts w:ascii="Cambria" w:eastAsiaTheme="minorHAnsi" w:hAnsi="Cambria"/>
          <w:lang w:val="sq-AL"/>
        </w:rPr>
        <w:t xml:space="preserve">parashikuar për vitin </w:t>
      </w:r>
      <w:r w:rsidR="009F6936">
        <w:rPr>
          <w:rFonts w:ascii="Cambria" w:eastAsiaTheme="minorHAnsi" w:hAnsi="Cambria"/>
          <w:lang w:val="sq-AL"/>
        </w:rPr>
        <w:t>2020</w:t>
      </w:r>
      <w:r w:rsidRPr="004E5DAE">
        <w:rPr>
          <w:rFonts w:ascii="Cambria" w:eastAsiaTheme="minorHAnsi" w:hAnsi="Cambria"/>
          <w:lang w:val="sq-AL"/>
        </w:rPr>
        <w:t xml:space="preserve">; </w:t>
      </w:r>
    </w:p>
    <w:p w:rsidR="004E5DAE" w:rsidRPr="004E5DAE" w:rsidRDefault="004E5DAE" w:rsidP="00EA78FF">
      <w:pPr>
        <w:numPr>
          <w:ilvl w:val="0"/>
          <w:numId w:val="6"/>
        </w:numPr>
        <w:spacing w:after="0" w:line="240" w:lineRule="auto"/>
        <w:contextualSpacing/>
        <w:jc w:val="both"/>
        <w:rPr>
          <w:rFonts w:ascii="Cambria" w:eastAsiaTheme="minorHAnsi" w:hAnsi="Cambria"/>
          <w:lang w:val="sq-AL"/>
        </w:rPr>
      </w:pPr>
      <w:r w:rsidRPr="004E5DAE">
        <w:rPr>
          <w:rFonts w:ascii="Cambria" w:eastAsiaTheme="minorHAnsi" w:hAnsi="Cambria"/>
          <w:lang w:val="sq-AL"/>
        </w:rPr>
        <w:t>Niveli i Borxhit Publik parashikohet të ul</w:t>
      </w:r>
      <w:r w:rsidR="00A256A5">
        <w:rPr>
          <w:rFonts w:ascii="Cambria" w:eastAsiaTheme="minorHAnsi" w:hAnsi="Cambria"/>
          <w:lang w:val="sq-AL"/>
        </w:rPr>
        <w:t>et në 70.8</w:t>
      </w:r>
      <w:r w:rsidR="00DA2E56">
        <w:rPr>
          <w:rFonts w:ascii="Cambria" w:eastAsiaTheme="minorHAnsi" w:hAnsi="Cambria"/>
          <w:lang w:val="sq-AL"/>
        </w:rPr>
        <w:t xml:space="preserve">% të PBB në vitin </w:t>
      </w:r>
      <w:r w:rsidR="009F6936">
        <w:rPr>
          <w:rFonts w:ascii="Cambria" w:eastAsiaTheme="minorHAnsi" w:hAnsi="Cambria"/>
          <w:lang w:val="sq-AL"/>
        </w:rPr>
        <w:t>2023</w:t>
      </w:r>
      <w:r w:rsidR="00A256A5">
        <w:rPr>
          <w:rFonts w:ascii="Cambria" w:eastAsiaTheme="minorHAnsi" w:hAnsi="Cambria"/>
          <w:lang w:val="sq-AL"/>
        </w:rPr>
        <w:t>, nga niveli 80.4</w:t>
      </w:r>
      <w:r w:rsidRPr="004E5DAE">
        <w:rPr>
          <w:rFonts w:ascii="Cambria" w:eastAsiaTheme="minorHAnsi" w:hAnsi="Cambria"/>
          <w:lang w:val="sq-AL"/>
        </w:rPr>
        <w:t xml:space="preserve">% i </w:t>
      </w:r>
      <w:r w:rsidR="00DA2E56">
        <w:rPr>
          <w:rFonts w:ascii="Cambria" w:eastAsiaTheme="minorHAnsi" w:hAnsi="Cambria"/>
          <w:lang w:val="sq-AL"/>
        </w:rPr>
        <w:t xml:space="preserve">PBB i parashikuar për vitin </w:t>
      </w:r>
      <w:r w:rsidR="009F6936">
        <w:rPr>
          <w:rFonts w:ascii="Cambria" w:eastAsiaTheme="minorHAnsi" w:hAnsi="Cambria"/>
          <w:lang w:val="sq-AL"/>
        </w:rPr>
        <w:t>2020</w:t>
      </w:r>
      <w:r w:rsidRPr="004E5DAE">
        <w:rPr>
          <w:rFonts w:ascii="Cambria" w:eastAsiaTheme="minorHAnsi" w:hAnsi="Cambria"/>
          <w:lang w:val="sq-AL"/>
        </w:rPr>
        <w:t>;</w:t>
      </w:r>
    </w:p>
    <w:p w:rsidR="004E5DAE" w:rsidRPr="004E5DAE" w:rsidRDefault="004E5DAE" w:rsidP="00EA78FF">
      <w:pPr>
        <w:numPr>
          <w:ilvl w:val="0"/>
          <w:numId w:val="6"/>
        </w:numPr>
        <w:spacing w:after="0" w:line="240" w:lineRule="auto"/>
        <w:contextualSpacing/>
        <w:jc w:val="both"/>
        <w:rPr>
          <w:rFonts w:ascii="Cambria" w:eastAsiaTheme="minorHAnsi" w:hAnsi="Cambria"/>
          <w:lang w:val="sq-AL"/>
        </w:rPr>
      </w:pPr>
      <w:r w:rsidRPr="004E5DAE">
        <w:rPr>
          <w:rFonts w:ascii="Cambria" w:eastAsiaTheme="minorHAnsi" w:hAnsi="Cambria"/>
          <w:lang w:val="sq-AL"/>
        </w:rPr>
        <w:t xml:space="preserve">Përmirësim të dukshëm në renditjen e Shqipërisë </w:t>
      </w:r>
      <w:r w:rsidR="009F6936">
        <w:rPr>
          <w:rFonts w:ascii="Cambria" w:eastAsiaTheme="minorHAnsi" w:hAnsi="Cambria"/>
          <w:lang w:val="sq-AL"/>
        </w:rPr>
        <w:t>tek Indeksi i Buxhetit të Hapur</w:t>
      </w:r>
      <w:r w:rsidR="00817209">
        <w:rPr>
          <w:rFonts w:ascii="Cambria" w:eastAsiaTheme="minorHAnsi" w:hAnsi="Cambria"/>
          <w:lang w:val="sq-AL"/>
        </w:rPr>
        <w:t xml:space="preserve"> (Open Budget Index), nga 55/</w:t>
      </w:r>
      <w:r w:rsidRPr="004E5DAE">
        <w:rPr>
          <w:rFonts w:ascii="Cambria" w:eastAsiaTheme="minorHAnsi" w:hAnsi="Cambria"/>
          <w:lang w:val="sq-AL"/>
        </w:rPr>
        <w:t>100</w:t>
      </w:r>
      <w:r w:rsidR="00817209">
        <w:rPr>
          <w:rFonts w:ascii="Cambria" w:eastAsiaTheme="minorHAnsi" w:hAnsi="Cambria"/>
          <w:lang w:val="sq-AL"/>
        </w:rPr>
        <w:t xml:space="preserve"> pikë në vitin 2019</w:t>
      </w:r>
      <w:r w:rsidRPr="004E5DAE">
        <w:rPr>
          <w:rFonts w:ascii="Cambria" w:eastAsiaTheme="minorHAnsi" w:hAnsi="Cambria"/>
          <w:lang w:val="sq-AL"/>
        </w:rPr>
        <w:t xml:space="preserve">, </w:t>
      </w:r>
      <w:r w:rsidR="00817209">
        <w:rPr>
          <w:rFonts w:ascii="Cambria" w:eastAsiaTheme="minorHAnsi" w:hAnsi="Cambria"/>
          <w:lang w:val="sq-AL"/>
        </w:rPr>
        <w:t>parashikohet të arrihet vlera 60/100</w:t>
      </w:r>
      <w:r w:rsidRPr="004E5DAE">
        <w:rPr>
          <w:rFonts w:ascii="Cambria" w:eastAsiaTheme="minorHAnsi" w:hAnsi="Cambria"/>
          <w:lang w:val="sq-AL"/>
        </w:rPr>
        <w:t xml:space="preserve"> pikë</w:t>
      </w:r>
      <w:r w:rsidR="00817209">
        <w:rPr>
          <w:rFonts w:ascii="Cambria" w:eastAsiaTheme="minorHAnsi" w:hAnsi="Cambria"/>
          <w:lang w:val="sq-AL"/>
        </w:rPr>
        <w:t xml:space="preserve"> në </w:t>
      </w:r>
      <w:r w:rsidR="00DA2E56">
        <w:rPr>
          <w:rFonts w:ascii="Cambria" w:eastAsiaTheme="minorHAnsi" w:hAnsi="Cambria"/>
          <w:lang w:val="sq-AL"/>
        </w:rPr>
        <w:t xml:space="preserve"> vitin </w:t>
      </w:r>
      <w:r w:rsidR="009F6936">
        <w:rPr>
          <w:rFonts w:ascii="Cambria" w:eastAsiaTheme="minorHAnsi" w:hAnsi="Cambria"/>
          <w:lang w:val="sq-AL"/>
        </w:rPr>
        <w:t>2023</w:t>
      </w:r>
      <w:r w:rsidRPr="004E5DAE">
        <w:rPr>
          <w:rFonts w:ascii="Cambria" w:eastAsiaTheme="minorHAnsi" w:hAnsi="Cambria"/>
          <w:lang w:val="sq-AL"/>
        </w:rPr>
        <w:t>;</w:t>
      </w:r>
    </w:p>
    <w:p w:rsidR="004E5DAE" w:rsidRPr="004E5DAE" w:rsidRDefault="00DA2E56" w:rsidP="004E5DAE">
      <w:pPr>
        <w:spacing w:before="120" w:after="120"/>
        <w:jc w:val="both"/>
        <w:rPr>
          <w:rFonts w:ascii="Cambria" w:eastAsiaTheme="minorHAnsi" w:hAnsi="Cambria"/>
          <w:lang w:val="sq-AL"/>
        </w:rPr>
      </w:pPr>
      <w:r>
        <w:rPr>
          <w:rFonts w:ascii="Cambria" w:eastAsiaTheme="minorHAnsi" w:hAnsi="Cambria"/>
          <w:lang w:val="sq-AL"/>
        </w:rPr>
        <w:lastRenderedPageBreak/>
        <w:t>Gjatë periudhës 2020-</w:t>
      </w:r>
      <w:r w:rsidR="009F6936">
        <w:rPr>
          <w:rFonts w:ascii="Cambria" w:eastAsiaTheme="minorHAnsi" w:hAnsi="Cambria"/>
          <w:lang w:val="sq-AL"/>
        </w:rPr>
        <w:t>2023</w:t>
      </w:r>
      <w:r w:rsidR="004E5DAE" w:rsidRPr="004E5DAE">
        <w:rPr>
          <w:rFonts w:ascii="Cambria" w:eastAsiaTheme="minorHAnsi" w:hAnsi="Cambria"/>
          <w:lang w:val="sq-AL"/>
        </w:rPr>
        <w:t>, nëpërmjet programit “Tregu i Punës” synohet të punësohen në total 7,260 të papunë nga grupet e veçanta, të përfshihen në programet e nxitjes së punësimit të praktikave profesionale rreth 2,250 të rinj të sapodiplomuar në Arsimin e Lartë; të punësohen në total rreth 900 gra kryefamiljare me fëmijë në ngarkim dhe vajza nëna; si dhe të tra</w:t>
      </w:r>
      <w:r w:rsidR="00DD7795">
        <w:rPr>
          <w:rFonts w:ascii="Cambria" w:eastAsiaTheme="minorHAnsi" w:hAnsi="Cambria"/>
          <w:lang w:val="sq-AL"/>
        </w:rPr>
        <w:t>j</w:t>
      </w:r>
      <w:r w:rsidR="004E5DAE" w:rsidRPr="004E5DAE">
        <w:rPr>
          <w:rFonts w:ascii="Cambria" w:eastAsiaTheme="minorHAnsi" w:hAnsi="Cambria"/>
          <w:lang w:val="sq-AL"/>
        </w:rPr>
        <w:t>nohen nëpërmjet programeve të nxitjes së punësimit rreth 5,100 të papunë të trajtuar më parë me ndihmë ekonomike.</w:t>
      </w:r>
    </w:p>
    <w:p w:rsidR="004E5DAE" w:rsidRPr="004E5DAE" w:rsidRDefault="004E5DAE" w:rsidP="004E5DAE">
      <w:pPr>
        <w:spacing w:before="120" w:after="120"/>
        <w:jc w:val="both"/>
        <w:rPr>
          <w:rFonts w:ascii="Cambria" w:eastAsiaTheme="minorHAnsi" w:hAnsi="Cambria"/>
          <w:lang w:val="sq-AL"/>
        </w:rPr>
      </w:pPr>
      <w:r w:rsidRPr="004E5DAE">
        <w:rPr>
          <w:rFonts w:ascii="Cambria" w:eastAsiaTheme="minorHAnsi" w:hAnsi="Cambria"/>
          <w:lang w:val="sq-AL"/>
        </w:rPr>
        <w:t xml:space="preserve">Programi “Arsimi i Mesëm </w:t>
      </w:r>
      <w:r w:rsidR="00DA2E56">
        <w:rPr>
          <w:rFonts w:ascii="Cambria" w:eastAsiaTheme="minorHAnsi" w:hAnsi="Cambria"/>
          <w:lang w:val="sq-AL"/>
        </w:rPr>
        <w:t>Profesional”, për periudhën 2020-</w:t>
      </w:r>
      <w:r w:rsidR="009F6936">
        <w:rPr>
          <w:rFonts w:ascii="Cambria" w:eastAsiaTheme="minorHAnsi" w:hAnsi="Cambria"/>
          <w:lang w:val="sq-AL"/>
        </w:rPr>
        <w:t>2023</w:t>
      </w:r>
      <w:r w:rsidRPr="004E5DAE">
        <w:rPr>
          <w:rFonts w:ascii="Cambria" w:eastAsiaTheme="minorHAnsi" w:hAnsi="Cambria"/>
          <w:lang w:val="sq-AL"/>
        </w:rPr>
        <w:t xml:space="preserve">, synon: </w:t>
      </w:r>
    </w:p>
    <w:p w:rsidR="004E5DAE" w:rsidRPr="004E5DAE" w:rsidRDefault="004E5DAE" w:rsidP="00EA78FF">
      <w:pPr>
        <w:numPr>
          <w:ilvl w:val="0"/>
          <w:numId w:val="6"/>
        </w:numPr>
        <w:spacing w:after="0" w:line="240" w:lineRule="auto"/>
        <w:contextualSpacing/>
        <w:rPr>
          <w:rFonts w:ascii="Cambria" w:eastAsiaTheme="minorHAnsi" w:hAnsi="Cambria"/>
          <w:lang w:val="sq-AL"/>
        </w:rPr>
      </w:pPr>
      <w:r w:rsidRPr="004E5DAE">
        <w:rPr>
          <w:rFonts w:ascii="Cambria" w:eastAsiaTheme="minorHAnsi" w:hAnsi="Cambria"/>
          <w:lang w:val="sq-AL"/>
        </w:rPr>
        <w:t>Rritjen e numrit të të punësuarve pas diplomimit në shkollat e mesme profesionale në 46% të totalit që</w:t>
      </w:r>
      <w:r w:rsidR="00293EDC">
        <w:rPr>
          <w:rFonts w:ascii="Cambria" w:eastAsiaTheme="minorHAnsi" w:hAnsi="Cambria"/>
          <w:lang w:val="sq-AL"/>
        </w:rPr>
        <w:t xml:space="preserve"> mbarojnë studimet në vitin </w:t>
      </w:r>
      <w:r w:rsidR="009F6936">
        <w:rPr>
          <w:rFonts w:ascii="Cambria" w:eastAsiaTheme="minorHAnsi" w:hAnsi="Cambria"/>
          <w:lang w:val="sq-AL"/>
        </w:rPr>
        <w:t>2023</w:t>
      </w:r>
      <w:r w:rsidRPr="004E5DAE">
        <w:rPr>
          <w:rFonts w:ascii="Cambria" w:eastAsiaTheme="minorHAnsi" w:hAnsi="Cambria"/>
          <w:lang w:val="sq-AL"/>
        </w:rPr>
        <w:t>,</w:t>
      </w:r>
      <w:r w:rsidR="00293EDC">
        <w:rPr>
          <w:rFonts w:ascii="Cambria" w:eastAsiaTheme="minorHAnsi" w:hAnsi="Cambria"/>
          <w:lang w:val="sq-AL"/>
        </w:rPr>
        <w:t xml:space="preserve"> krahasuaër me 42% në vitin </w:t>
      </w:r>
      <w:r w:rsidR="009F6936">
        <w:rPr>
          <w:rFonts w:ascii="Cambria" w:eastAsiaTheme="minorHAnsi" w:hAnsi="Cambria"/>
          <w:lang w:val="sq-AL"/>
        </w:rPr>
        <w:t>2020</w:t>
      </w:r>
      <w:r w:rsidRPr="004E5DAE">
        <w:rPr>
          <w:rFonts w:ascii="Cambria" w:eastAsiaTheme="minorHAnsi" w:hAnsi="Cambria"/>
          <w:lang w:val="sq-AL"/>
        </w:rPr>
        <w:t>;</w:t>
      </w:r>
    </w:p>
    <w:p w:rsidR="004E5DAE" w:rsidRPr="004E5DAE" w:rsidRDefault="004E5DAE" w:rsidP="00EA78FF">
      <w:pPr>
        <w:numPr>
          <w:ilvl w:val="0"/>
          <w:numId w:val="6"/>
        </w:numPr>
        <w:spacing w:after="0" w:line="240" w:lineRule="auto"/>
        <w:contextualSpacing/>
        <w:rPr>
          <w:rFonts w:ascii="Cambria" w:eastAsiaTheme="minorHAnsi" w:hAnsi="Cambria"/>
          <w:lang w:val="sq-AL"/>
        </w:rPr>
      </w:pPr>
      <w:r w:rsidRPr="004E5DAE">
        <w:rPr>
          <w:rFonts w:ascii="Cambria" w:eastAsiaTheme="minorHAnsi" w:hAnsi="Cambria"/>
          <w:lang w:val="sq-AL"/>
        </w:rPr>
        <w:t>Rritjen e numrit të të diplomuarve në shkollat e mesme profes</w:t>
      </w:r>
      <w:r w:rsidR="00293EDC">
        <w:rPr>
          <w:rFonts w:ascii="Cambria" w:eastAsiaTheme="minorHAnsi" w:hAnsi="Cambria"/>
          <w:lang w:val="sq-AL"/>
        </w:rPr>
        <w:t xml:space="preserve">ionale, nga 3.300 nxënës në </w:t>
      </w:r>
      <w:r w:rsidR="009F6936">
        <w:rPr>
          <w:rFonts w:ascii="Cambria" w:eastAsiaTheme="minorHAnsi" w:hAnsi="Cambria"/>
          <w:lang w:val="sq-AL"/>
        </w:rPr>
        <w:t>2020</w:t>
      </w:r>
      <w:r w:rsidR="00293EDC">
        <w:rPr>
          <w:rFonts w:ascii="Cambria" w:eastAsiaTheme="minorHAnsi" w:hAnsi="Cambria"/>
          <w:lang w:val="sq-AL"/>
        </w:rPr>
        <w:t xml:space="preserve">, në 3.600 nxënës në vitin </w:t>
      </w:r>
      <w:r w:rsidR="009F6936">
        <w:rPr>
          <w:rFonts w:ascii="Cambria" w:eastAsiaTheme="minorHAnsi" w:hAnsi="Cambria"/>
          <w:lang w:val="sq-AL"/>
        </w:rPr>
        <w:t>2023</w:t>
      </w:r>
      <w:r w:rsidRPr="004E5DAE">
        <w:rPr>
          <w:rFonts w:ascii="Cambria" w:eastAsiaTheme="minorHAnsi" w:hAnsi="Cambria"/>
          <w:lang w:val="sq-AL"/>
        </w:rPr>
        <w:t>;</w:t>
      </w:r>
    </w:p>
    <w:p w:rsidR="004E5DAE" w:rsidRPr="004E5DAE" w:rsidRDefault="004E5DAE" w:rsidP="00EA78FF">
      <w:pPr>
        <w:numPr>
          <w:ilvl w:val="0"/>
          <w:numId w:val="6"/>
        </w:numPr>
        <w:spacing w:after="0" w:line="240" w:lineRule="auto"/>
        <w:contextualSpacing/>
        <w:rPr>
          <w:rFonts w:ascii="Cambria" w:eastAsiaTheme="minorHAnsi" w:hAnsi="Cambria"/>
          <w:lang w:val="sq-AL"/>
        </w:rPr>
      </w:pPr>
      <w:r w:rsidRPr="004E5DAE">
        <w:rPr>
          <w:rFonts w:ascii="Cambria" w:eastAsiaTheme="minorHAnsi" w:hAnsi="Cambria"/>
          <w:lang w:val="sq-AL"/>
        </w:rPr>
        <w:t>Rritjen e numrit të nxënësve që vijnë nga zonat rurale të cilët ndjekin studimet në shkollat e mesme profesionale,</w:t>
      </w:r>
      <w:r w:rsidR="00293EDC">
        <w:rPr>
          <w:rFonts w:ascii="Cambria" w:eastAsiaTheme="minorHAnsi" w:hAnsi="Cambria"/>
          <w:lang w:val="sq-AL"/>
        </w:rPr>
        <w:t xml:space="preserve"> nga 40% e totalit në vitin </w:t>
      </w:r>
      <w:r w:rsidR="009F6936">
        <w:rPr>
          <w:rFonts w:ascii="Cambria" w:eastAsiaTheme="minorHAnsi" w:hAnsi="Cambria"/>
          <w:lang w:val="sq-AL"/>
        </w:rPr>
        <w:t>2020</w:t>
      </w:r>
      <w:r w:rsidR="00293EDC">
        <w:rPr>
          <w:rFonts w:ascii="Cambria" w:eastAsiaTheme="minorHAnsi" w:hAnsi="Cambria"/>
          <w:lang w:val="sq-AL"/>
        </w:rPr>
        <w:t xml:space="preserve"> në 55% e totalit në vitin </w:t>
      </w:r>
      <w:r w:rsidR="009F6936">
        <w:rPr>
          <w:rFonts w:ascii="Cambria" w:eastAsiaTheme="minorHAnsi" w:hAnsi="Cambria"/>
          <w:lang w:val="sq-AL"/>
        </w:rPr>
        <w:t>2023</w:t>
      </w:r>
      <w:r w:rsidRPr="004E5DAE">
        <w:rPr>
          <w:rFonts w:ascii="Cambria" w:eastAsiaTheme="minorHAnsi" w:hAnsi="Cambria"/>
          <w:lang w:val="sq-AL"/>
        </w:rPr>
        <w:t>;</w:t>
      </w:r>
    </w:p>
    <w:p w:rsidR="004E5DAE" w:rsidRPr="004E5DAE" w:rsidRDefault="004E5DAE" w:rsidP="00EA78FF">
      <w:pPr>
        <w:numPr>
          <w:ilvl w:val="0"/>
          <w:numId w:val="6"/>
        </w:numPr>
        <w:spacing w:after="0" w:line="240" w:lineRule="auto"/>
        <w:contextualSpacing/>
        <w:rPr>
          <w:rFonts w:ascii="Cambria" w:eastAsiaTheme="minorHAnsi" w:hAnsi="Cambria"/>
          <w:lang w:val="sq-AL"/>
        </w:rPr>
      </w:pPr>
      <w:r w:rsidRPr="004E5DAE">
        <w:rPr>
          <w:rFonts w:ascii="Cambria" w:eastAsiaTheme="minorHAnsi" w:hAnsi="Cambria"/>
          <w:lang w:val="sq-AL"/>
        </w:rPr>
        <w:t>Rritjen e numrit të nxënësve me aftësi të kufizuar që ndjekin studimet në shkollat e mesme profesionale nga 90 nx</w:t>
      </w:r>
      <w:r w:rsidR="00293EDC">
        <w:rPr>
          <w:rFonts w:ascii="Cambria" w:eastAsiaTheme="minorHAnsi" w:hAnsi="Cambria"/>
          <w:lang w:val="sq-AL"/>
        </w:rPr>
        <w:t xml:space="preserve">ënës në vitin </w:t>
      </w:r>
      <w:r w:rsidR="009F6936">
        <w:rPr>
          <w:rFonts w:ascii="Cambria" w:eastAsiaTheme="minorHAnsi" w:hAnsi="Cambria"/>
          <w:lang w:val="sq-AL"/>
        </w:rPr>
        <w:t>2020</w:t>
      </w:r>
      <w:r w:rsidR="00293EDC">
        <w:rPr>
          <w:rFonts w:ascii="Cambria" w:eastAsiaTheme="minorHAnsi" w:hAnsi="Cambria"/>
          <w:lang w:val="sq-AL"/>
        </w:rPr>
        <w:t xml:space="preserve"> në 120 nxënës në vitin </w:t>
      </w:r>
      <w:r w:rsidR="009F6936">
        <w:rPr>
          <w:rFonts w:ascii="Cambria" w:eastAsiaTheme="minorHAnsi" w:hAnsi="Cambria"/>
          <w:lang w:val="sq-AL"/>
        </w:rPr>
        <w:t>2023</w:t>
      </w:r>
      <w:r w:rsidRPr="004E5DAE">
        <w:rPr>
          <w:rFonts w:ascii="Cambria" w:eastAsiaTheme="minorHAnsi" w:hAnsi="Cambria"/>
          <w:lang w:val="sq-AL"/>
        </w:rPr>
        <w:t>.</w:t>
      </w:r>
    </w:p>
    <w:p w:rsidR="004E5DAE" w:rsidRPr="004E5DAE" w:rsidRDefault="004E5DAE" w:rsidP="004E5DAE">
      <w:pPr>
        <w:rPr>
          <w:rFonts w:ascii="Cambria" w:eastAsiaTheme="minorHAnsi" w:hAnsi="Cambria"/>
          <w:lang w:val="sq-AL"/>
        </w:rPr>
      </w:pPr>
    </w:p>
    <w:p w:rsidR="004E5DAE" w:rsidRPr="004E5DAE" w:rsidRDefault="00293EDC" w:rsidP="004E5DAE">
      <w:pPr>
        <w:rPr>
          <w:rFonts w:ascii="Cambria" w:eastAsiaTheme="minorHAnsi" w:hAnsi="Cambria"/>
          <w:lang w:val="sq-AL"/>
        </w:rPr>
      </w:pPr>
      <w:r>
        <w:rPr>
          <w:rFonts w:ascii="Cambria" w:eastAsiaTheme="minorHAnsi" w:hAnsi="Cambria"/>
          <w:lang w:val="sq-AL"/>
        </w:rPr>
        <w:t>Gjatë periudhës 2020-</w:t>
      </w:r>
      <w:r w:rsidR="009F6936">
        <w:rPr>
          <w:rFonts w:ascii="Cambria" w:eastAsiaTheme="minorHAnsi" w:hAnsi="Cambria"/>
          <w:lang w:val="sq-AL"/>
        </w:rPr>
        <w:t>2023</w:t>
      </w:r>
      <w:r w:rsidR="004E5DAE" w:rsidRPr="004E5DAE">
        <w:rPr>
          <w:rFonts w:ascii="Cambria" w:eastAsiaTheme="minorHAnsi" w:hAnsi="Cambria"/>
          <w:lang w:val="sq-AL"/>
        </w:rPr>
        <w:t>, programi “Mbështetje për Zhvillim Ekonomik</w:t>
      </w:r>
      <w:r w:rsidR="00DD7795">
        <w:rPr>
          <w:rFonts w:ascii="Cambria" w:eastAsiaTheme="minorHAnsi" w:hAnsi="Cambria"/>
          <w:lang w:val="sq-AL"/>
        </w:rPr>
        <w:t>”</w:t>
      </w:r>
      <w:r w:rsidR="004E5DAE" w:rsidRPr="004E5DAE">
        <w:rPr>
          <w:rFonts w:ascii="Cambria" w:eastAsiaTheme="minorHAnsi" w:hAnsi="Cambria"/>
          <w:lang w:val="sq-AL"/>
        </w:rPr>
        <w:t xml:space="preserve"> synon:</w:t>
      </w:r>
    </w:p>
    <w:p w:rsidR="004E5DAE" w:rsidRPr="004E5DAE" w:rsidRDefault="004E5DAE" w:rsidP="00EA78FF">
      <w:pPr>
        <w:numPr>
          <w:ilvl w:val="0"/>
          <w:numId w:val="6"/>
        </w:numPr>
        <w:spacing w:after="0" w:line="240" w:lineRule="auto"/>
        <w:contextualSpacing/>
        <w:jc w:val="both"/>
        <w:rPr>
          <w:rFonts w:ascii="Cambria" w:eastAsiaTheme="minorHAnsi" w:hAnsi="Cambria"/>
          <w:lang w:val="sq-AL"/>
        </w:rPr>
      </w:pPr>
      <w:r w:rsidRPr="004E5DAE">
        <w:rPr>
          <w:rFonts w:ascii="Cambria" w:eastAsiaTheme="minorHAnsi" w:hAnsi="Cambria"/>
          <w:lang w:val="sq-AL"/>
        </w:rPr>
        <w:t>Promovimin e Shqip</w:t>
      </w:r>
      <w:r w:rsidR="00FA0246">
        <w:rPr>
          <w:rFonts w:ascii="Cambria" w:eastAsiaTheme="minorHAnsi" w:hAnsi="Cambria"/>
          <w:lang w:val="sq-AL"/>
        </w:rPr>
        <w:t>ë</w:t>
      </w:r>
      <w:r w:rsidRPr="004E5DAE">
        <w:rPr>
          <w:rFonts w:ascii="Cambria" w:eastAsiaTheme="minorHAnsi" w:hAnsi="Cambria"/>
          <w:lang w:val="sq-AL"/>
        </w:rPr>
        <w:t>risë si destinacion investimesh nëpërmjet organizimit dhe pjesëmarrjeve në panaire nd</w:t>
      </w:r>
      <w:r w:rsidR="00FA0246">
        <w:rPr>
          <w:rFonts w:ascii="Cambria" w:eastAsiaTheme="minorHAnsi" w:hAnsi="Cambria"/>
          <w:lang w:val="sq-AL"/>
        </w:rPr>
        <w:t>ë</w:t>
      </w:r>
      <w:r w:rsidRPr="004E5DAE">
        <w:rPr>
          <w:rFonts w:ascii="Cambria" w:eastAsiaTheme="minorHAnsi" w:hAnsi="Cambria"/>
          <w:lang w:val="sq-AL"/>
        </w:rPr>
        <w:t>rkombëtare dhe road sho</w:t>
      </w:r>
      <w:r w:rsidR="00FA0246">
        <w:rPr>
          <w:rFonts w:ascii="Cambria" w:eastAsiaTheme="minorHAnsi" w:hAnsi="Cambria"/>
          <w:lang w:val="sq-AL"/>
        </w:rPr>
        <w:t>ë</w:t>
      </w:r>
      <w:r w:rsidRPr="004E5DAE">
        <w:rPr>
          <w:rFonts w:ascii="Cambria" w:eastAsiaTheme="minorHAnsi" w:hAnsi="Cambria"/>
          <w:lang w:val="sq-AL"/>
        </w:rPr>
        <w:t xml:space="preserve"> promovuese, vizita ne kompani (after care) si dhe monitorim efektiv investimesh strategjike; </w:t>
      </w:r>
    </w:p>
    <w:p w:rsidR="004E5DAE" w:rsidRPr="004E5DAE" w:rsidRDefault="004E5DAE" w:rsidP="00EA78FF">
      <w:pPr>
        <w:numPr>
          <w:ilvl w:val="0"/>
          <w:numId w:val="6"/>
        </w:numPr>
        <w:spacing w:after="0" w:line="240" w:lineRule="auto"/>
        <w:contextualSpacing/>
        <w:jc w:val="both"/>
        <w:rPr>
          <w:rFonts w:ascii="Cambria" w:eastAsiaTheme="minorHAnsi" w:hAnsi="Cambria"/>
          <w:lang w:val="sq-AL"/>
        </w:rPr>
      </w:pPr>
      <w:r w:rsidRPr="004E5DAE">
        <w:rPr>
          <w:rFonts w:ascii="Cambria" w:eastAsiaTheme="minorHAnsi" w:hAnsi="Cambria"/>
          <w:lang w:val="sq-AL"/>
        </w:rPr>
        <w:t>Zgjerimin e numrit të bizneseve të profileve të ndryshme që përfitojnë mbështetje financiare nga buxheti i shtetit (255 biznese t</w:t>
      </w:r>
      <w:r w:rsidR="00293EDC">
        <w:rPr>
          <w:rFonts w:ascii="Cambria" w:eastAsiaTheme="minorHAnsi" w:hAnsi="Cambria"/>
          <w:lang w:val="sq-AL"/>
        </w:rPr>
        <w:t>ë mbështetura për periudhën 2020</w:t>
      </w:r>
      <w:r w:rsidRPr="004E5DAE">
        <w:rPr>
          <w:rFonts w:ascii="Cambria" w:eastAsiaTheme="minorHAnsi" w:hAnsi="Cambria"/>
          <w:lang w:val="sq-AL"/>
        </w:rPr>
        <w:t>-</w:t>
      </w:r>
      <w:r w:rsidR="009F6936">
        <w:rPr>
          <w:rFonts w:ascii="Cambria" w:eastAsiaTheme="minorHAnsi" w:hAnsi="Cambria"/>
          <w:lang w:val="sq-AL"/>
        </w:rPr>
        <w:t>2023</w:t>
      </w:r>
      <w:r w:rsidRPr="004E5DAE">
        <w:rPr>
          <w:rFonts w:ascii="Cambria" w:eastAsiaTheme="minorHAnsi" w:hAnsi="Cambria"/>
          <w:lang w:val="sq-AL"/>
        </w:rPr>
        <w:t>) me qëllim që të rritet konkurueshmëria e tyre si në tregun e brendshëm dhe në atë të jashtëm.</w:t>
      </w:r>
    </w:p>
    <w:p w:rsidR="004E5DAE" w:rsidRPr="004E5DAE" w:rsidRDefault="004E5DAE" w:rsidP="004E5DAE">
      <w:pPr>
        <w:jc w:val="both"/>
        <w:rPr>
          <w:rFonts w:ascii="Cambria" w:eastAsiaTheme="minorHAnsi" w:hAnsi="Cambria"/>
          <w:lang w:val="sq-AL"/>
        </w:rPr>
      </w:pPr>
    </w:p>
    <w:p w:rsidR="004E5DAE" w:rsidRPr="004E5DAE" w:rsidRDefault="004E5DAE" w:rsidP="004E5DAE">
      <w:pPr>
        <w:jc w:val="both"/>
        <w:rPr>
          <w:rFonts w:ascii="Cambria" w:eastAsiaTheme="minorHAnsi" w:hAnsi="Cambria"/>
          <w:lang w:val="sq-AL"/>
        </w:rPr>
      </w:pPr>
      <w:r w:rsidRPr="004E5DAE">
        <w:rPr>
          <w:rFonts w:ascii="Cambria" w:eastAsiaTheme="minorHAnsi" w:hAnsi="Cambria"/>
          <w:lang w:val="sq-AL"/>
        </w:rPr>
        <w:t>Program</w:t>
      </w:r>
      <w:r w:rsidR="00293EDC">
        <w:rPr>
          <w:rFonts w:ascii="Cambria" w:eastAsiaTheme="minorHAnsi" w:hAnsi="Cambria"/>
          <w:lang w:val="sq-AL"/>
        </w:rPr>
        <w:t>i “Strehimi”, për periudhën 2020-</w:t>
      </w:r>
      <w:r w:rsidR="009F6936">
        <w:rPr>
          <w:rFonts w:ascii="Cambria" w:eastAsiaTheme="minorHAnsi" w:hAnsi="Cambria"/>
          <w:lang w:val="sq-AL"/>
        </w:rPr>
        <w:t>2023</w:t>
      </w:r>
      <w:r w:rsidRPr="004E5DAE">
        <w:rPr>
          <w:rFonts w:ascii="Cambria" w:eastAsiaTheme="minorHAnsi" w:hAnsi="Cambria"/>
          <w:lang w:val="sq-AL"/>
        </w:rPr>
        <w:t>, synon që:</w:t>
      </w:r>
    </w:p>
    <w:p w:rsidR="004E5DAE" w:rsidRPr="004E5DAE" w:rsidRDefault="004E5DAE" w:rsidP="00EA78FF">
      <w:pPr>
        <w:numPr>
          <w:ilvl w:val="0"/>
          <w:numId w:val="6"/>
        </w:numPr>
        <w:spacing w:after="0" w:line="240" w:lineRule="auto"/>
        <w:contextualSpacing/>
        <w:jc w:val="both"/>
        <w:rPr>
          <w:rFonts w:ascii="Cambria" w:eastAsiaTheme="minorHAnsi" w:hAnsi="Cambria"/>
          <w:lang w:val="sq-AL"/>
        </w:rPr>
      </w:pPr>
      <w:r w:rsidRPr="004E5DAE">
        <w:rPr>
          <w:rFonts w:ascii="Cambria" w:eastAsiaTheme="minorHAnsi" w:hAnsi="Cambria"/>
          <w:lang w:val="sq-AL"/>
        </w:rPr>
        <w:t>Të mbështesë për herë të parë rreth 3280 familje të pastreha  nëpërmjet skemës së kredive të subvencionuara ng</w:t>
      </w:r>
      <w:r w:rsidR="00293EDC">
        <w:rPr>
          <w:rFonts w:ascii="Cambria" w:eastAsiaTheme="minorHAnsi" w:hAnsi="Cambria"/>
          <w:lang w:val="sq-AL"/>
        </w:rPr>
        <w:t>a shteti përgjatë periudhës 2020-</w:t>
      </w:r>
      <w:r w:rsidR="009F6936">
        <w:rPr>
          <w:rFonts w:ascii="Cambria" w:eastAsiaTheme="minorHAnsi" w:hAnsi="Cambria"/>
          <w:lang w:val="sq-AL"/>
        </w:rPr>
        <w:t>2023</w:t>
      </w:r>
      <w:r w:rsidRPr="004E5DAE">
        <w:rPr>
          <w:rFonts w:ascii="Cambria" w:eastAsiaTheme="minorHAnsi" w:hAnsi="Cambria"/>
          <w:lang w:val="sq-AL"/>
        </w:rPr>
        <w:t>;</w:t>
      </w:r>
    </w:p>
    <w:p w:rsidR="004E5DAE" w:rsidRPr="004E5DAE" w:rsidRDefault="004E5DAE" w:rsidP="00EA78FF">
      <w:pPr>
        <w:numPr>
          <w:ilvl w:val="0"/>
          <w:numId w:val="6"/>
        </w:numPr>
        <w:spacing w:after="0" w:line="240" w:lineRule="auto"/>
        <w:contextualSpacing/>
        <w:jc w:val="both"/>
        <w:rPr>
          <w:rFonts w:ascii="Cambria" w:eastAsiaTheme="minorHAnsi" w:hAnsi="Cambria"/>
          <w:lang w:val="sq-AL"/>
        </w:rPr>
      </w:pPr>
      <w:r w:rsidRPr="004E5DAE">
        <w:rPr>
          <w:rFonts w:ascii="Cambria" w:eastAsiaTheme="minorHAnsi" w:hAnsi="Cambria"/>
          <w:lang w:val="sq-AL"/>
        </w:rPr>
        <w:t>Të rrisë numrin e familjeve të pastreha që përfitojnë bonus qiraje nga 381 përfit</w:t>
      </w:r>
      <w:r w:rsidR="00293EDC">
        <w:rPr>
          <w:rFonts w:ascii="Cambria" w:eastAsiaTheme="minorHAnsi" w:hAnsi="Cambria"/>
          <w:lang w:val="sq-AL"/>
        </w:rPr>
        <w:t xml:space="preserve">ues të parashikuar në vitin </w:t>
      </w:r>
      <w:r w:rsidR="009F6936">
        <w:rPr>
          <w:rFonts w:ascii="Cambria" w:eastAsiaTheme="minorHAnsi" w:hAnsi="Cambria"/>
          <w:lang w:val="sq-AL"/>
        </w:rPr>
        <w:t>2020</w:t>
      </w:r>
      <w:r w:rsidR="00293EDC">
        <w:rPr>
          <w:rFonts w:ascii="Cambria" w:eastAsiaTheme="minorHAnsi" w:hAnsi="Cambria"/>
          <w:lang w:val="sq-AL"/>
        </w:rPr>
        <w:t xml:space="preserve"> në 1009 përfitues në vitin </w:t>
      </w:r>
      <w:r w:rsidR="009F6936">
        <w:rPr>
          <w:rFonts w:ascii="Cambria" w:eastAsiaTheme="minorHAnsi" w:hAnsi="Cambria"/>
          <w:lang w:val="sq-AL"/>
        </w:rPr>
        <w:t>2023</w:t>
      </w:r>
      <w:r w:rsidRPr="004E5DAE">
        <w:rPr>
          <w:rFonts w:ascii="Cambria" w:eastAsiaTheme="minorHAnsi" w:hAnsi="Cambria"/>
          <w:lang w:val="sq-AL"/>
        </w:rPr>
        <w:t>;</w:t>
      </w:r>
    </w:p>
    <w:p w:rsidR="004E5DAE" w:rsidRPr="004E5DAE" w:rsidRDefault="004E5DAE" w:rsidP="00EA78FF">
      <w:pPr>
        <w:numPr>
          <w:ilvl w:val="0"/>
          <w:numId w:val="6"/>
        </w:numPr>
        <w:spacing w:after="0" w:line="240" w:lineRule="auto"/>
        <w:contextualSpacing/>
        <w:jc w:val="both"/>
        <w:rPr>
          <w:rFonts w:ascii="Cambria" w:eastAsiaTheme="minorHAnsi" w:hAnsi="Cambria"/>
          <w:lang w:val="sq-AL"/>
        </w:rPr>
      </w:pPr>
      <w:r w:rsidRPr="004E5DAE">
        <w:rPr>
          <w:rFonts w:ascii="Cambria" w:eastAsiaTheme="minorHAnsi" w:hAnsi="Cambria"/>
          <w:lang w:val="sq-AL"/>
        </w:rPr>
        <w:t>Të rrisë numrin e familjeve që i përmirësohen kushtet e banimit me rreth 1318</w:t>
      </w:r>
      <w:r w:rsidR="00293EDC">
        <w:rPr>
          <w:rFonts w:ascii="Cambria" w:eastAsiaTheme="minorHAnsi" w:hAnsi="Cambria"/>
          <w:lang w:val="sq-AL"/>
        </w:rPr>
        <w:t xml:space="preserve"> familje përgjatë periudhës 2020-</w:t>
      </w:r>
      <w:r w:rsidR="009F6936">
        <w:rPr>
          <w:rFonts w:ascii="Cambria" w:eastAsiaTheme="minorHAnsi" w:hAnsi="Cambria"/>
          <w:lang w:val="sq-AL"/>
        </w:rPr>
        <w:t>2023</w:t>
      </w:r>
      <w:r w:rsidRPr="004E5DAE">
        <w:rPr>
          <w:rFonts w:ascii="Cambria" w:eastAsiaTheme="minorHAnsi" w:hAnsi="Cambria"/>
          <w:lang w:val="sq-AL"/>
        </w:rPr>
        <w:t>;</w:t>
      </w:r>
    </w:p>
    <w:p w:rsidR="004E5DAE" w:rsidRPr="004E5DAE" w:rsidRDefault="004E5DAE" w:rsidP="00EA78FF">
      <w:pPr>
        <w:numPr>
          <w:ilvl w:val="0"/>
          <w:numId w:val="6"/>
        </w:numPr>
        <w:spacing w:after="0" w:line="240" w:lineRule="auto"/>
        <w:contextualSpacing/>
        <w:jc w:val="both"/>
        <w:rPr>
          <w:rFonts w:ascii="Cambria" w:eastAsiaTheme="minorHAnsi" w:hAnsi="Cambria"/>
          <w:lang w:val="sq-AL"/>
        </w:rPr>
      </w:pPr>
      <w:r w:rsidRPr="004E5DAE">
        <w:rPr>
          <w:rFonts w:ascii="Cambria" w:eastAsiaTheme="minorHAnsi" w:hAnsi="Cambria"/>
          <w:lang w:val="sq-AL"/>
        </w:rPr>
        <w:t>Të rrisë numrin e familjeve që përfitojnë banesa sociale me qira ne objekte të adaptuara me rreth 260</w:t>
      </w:r>
      <w:r w:rsidR="00293EDC">
        <w:rPr>
          <w:rFonts w:ascii="Cambria" w:eastAsiaTheme="minorHAnsi" w:hAnsi="Cambria"/>
          <w:lang w:val="sq-AL"/>
        </w:rPr>
        <w:t xml:space="preserve"> familje përgjatë periudhës 2020-</w:t>
      </w:r>
      <w:r w:rsidR="009F6936">
        <w:rPr>
          <w:rFonts w:ascii="Cambria" w:eastAsiaTheme="minorHAnsi" w:hAnsi="Cambria"/>
          <w:lang w:val="sq-AL"/>
        </w:rPr>
        <w:t>2023</w:t>
      </w:r>
      <w:r w:rsidRPr="004E5DAE">
        <w:rPr>
          <w:rFonts w:ascii="Cambria" w:eastAsiaTheme="minorHAnsi" w:hAnsi="Cambria"/>
          <w:lang w:val="sq-AL"/>
        </w:rPr>
        <w:t>;</w:t>
      </w:r>
    </w:p>
    <w:p w:rsidR="004E5DAE" w:rsidRPr="004E5DAE" w:rsidRDefault="004E5DAE" w:rsidP="004E5DAE">
      <w:pPr>
        <w:spacing w:after="0" w:line="240" w:lineRule="auto"/>
        <w:ind w:left="774"/>
        <w:contextualSpacing/>
        <w:jc w:val="both"/>
        <w:rPr>
          <w:rFonts w:ascii="Cambria" w:eastAsiaTheme="minorHAnsi" w:hAnsi="Cambria"/>
          <w:lang w:val="sq-AL"/>
        </w:rPr>
      </w:pPr>
    </w:p>
    <w:p w:rsidR="004E5DAE" w:rsidRPr="004E5DAE" w:rsidRDefault="00293EDC" w:rsidP="004E5DAE">
      <w:pPr>
        <w:spacing w:before="120" w:after="120"/>
        <w:jc w:val="both"/>
        <w:rPr>
          <w:rFonts w:ascii="Cambria" w:eastAsiaTheme="minorHAnsi" w:hAnsi="Cambria"/>
          <w:lang w:val="sq-AL"/>
        </w:rPr>
      </w:pPr>
      <w:r>
        <w:rPr>
          <w:rFonts w:ascii="Cambria" w:eastAsiaTheme="minorHAnsi" w:hAnsi="Cambria"/>
          <w:lang w:val="sq-AL"/>
        </w:rPr>
        <w:t>Gjatë periudhës 2020-</w:t>
      </w:r>
      <w:r w:rsidR="009F6936">
        <w:rPr>
          <w:rFonts w:ascii="Cambria" w:eastAsiaTheme="minorHAnsi" w:hAnsi="Cambria"/>
          <w:lang w:val="sq-AL"/>
        </w:rPr>
        <w:t>2023</w:t>
      </w:r>
      <w:r w:rsidR="004E5DAE" w:rsidRPr="004E5DAE">
        <w:rPr>
          <w:rFonts w:ascii="Cambria" w:eastAsiaTheme="minorHAnsi" w:hAnsi="Cambria"/>
          <w:lang w:val="sq-AL"/>
        </w:rPr>
        <w:t xml:space="preserve">, programi “Menaxhimi i të Ardhurave Tatimore” synon: </w:t>
      </w:r>
    </w:p>
    <w:p w:rsidR="004E5DAE" w:rsidRPr="004E5DAE" w:rsidRDefault="00370A20" w:rsidP="00EA78FF">
      <w:pPr>
        <w:numPr>
          <w:ilvl w:val="0"/>
          <w:numId w:val="6"/>
        </w:numPr>
        <w:spacing w:after="0" w:line="240" w:lineRule="auto"/>
        <w:contextualSpacing/>
        <w:jc w:val="both"/>
        <w:rPr>
          <w:rFonts w:ascii="Cambria" w:eastAsiaTheme="minorHAnsi" w:hAnsi="Cambria"/>
          <w:lang w:val="sq-AL"/>
        </w:rPr>
      </w:pPr>
      <w:r>
        <w:rPr>
          <w:rFonts w:ascii="Cambria" w:eastAsiaTheme="minorHAnsi" w:hAnsi="Cambria"/>
          <w:lang w:val="sq-AL"/>
        </w:rPr>
        <w:t>Rritjen me rreth 8</w:t>
      </w:r>
      <w:r w:rsidR="004E5DAE" w:rsidRPr="004E5DAE">
        <w:rPr>
          <w:rFonts w:ascii="Cambria" w:eastAsiaTheme="minorHAnsi" w:hAnsi="Cambria"/>
          <w:lang w:val="sq-AL"/>
        </w:rPr>
        <w:t>% në vit mbledhja e të ardhurave tatimore dhe jo</w:t>
      </w:r>
      <w:r>
        <w:rPr>
          <w:rFonts w:ascii="Cambria" w:eastAsiaTheme="minorHAnsi" w:hAnsi="Cambria"/>
          <w:lang w:val="sq-AL"/>
        </w:rPr>
        <w:t>tatimore përgjatë periudhës 2020-</w:t>
      </w:r>
      <w:r w:rsidR="009F6936">
        <w:rPr>
          <w:rFonts w:ascii="Cambria" w:eastAsiaTheme="minorHAnsi" w:hAnsi="Cambria"/>
          <w:lang w:val="sq-AL"/>
        </w:rPr>
        <w:t>2023</w:t>
      </w:r>
      <w:r w:rsidR="004E5DAE" w:rsidRPr="004E5DAE">
        <w:rPr>
          <w:rFonts w:ascii="Cambria" w:eastAsiaTheme="minorHAnsi" w:hAnsi="Cambria"/>
          <w:lang w:val="sq-AL"/>
        </w:rPr>
        <w:t>;</w:t>
      </w:r>
    </w:p>
    <w:p w:rsidR="004E5DAE" w:rsidRPr="004E5DAE" w:rsidRDefault="004E5DAE" w:rsidP="00EA78FF">
      <w:pPr>
        <w:numPr>
          <w:ilvl w:val="0"/>
          <w:numId w:val="6"/>
        </w:numPr>
        <w:spacing w:after="0" w:line="240" w:lineRule="auto"/>
        <w:contextualSpacing/>
        <w:jc w:val="both"/>
        <w:rPr>
          <w:rFonts w:ascii="Cambria" w:eastAsiaTheme="minorHAnsi" w:hAnsi="Cambria"/>
          <w:lang w:val="sq-AL"/>
        </w:rPr>
      </w:pPr>
      <w:r w:rsidRPr="004E5DAE">
        <w:rPr>
          <w:rFonts w:ascii="Cambria" w:eastAsiaTheme="minorHAnsi" w:hAnsi="Cambria"/>
          <w:lang w:val="sq-AL"/>
        </w:rPr>
        <w:t>Rritjen e raportit të zbulueshmërisë nga kontrollet e kryera nga administrata tatimore tek bizneset;</w:t>
      </w:r>
    </w:p>
    <w:p w:rsidR="004E5DAE" w:rsidRDefault="004E5DAE" w:rsidP="00EA78FF">
      <w:pPr>
        <w:numPr>
          <w:ilvl w:val="0"/>
          <w:numId w:val="6"/>
        </w:numPr>
        <w:spacing w:after="0" w:line="240" w:lineRule="auto"/>
        <w:contextualSpacing/>
        <w:jc w:val="both"/>
        <w:rPr>
          <w:rFonts w:ascii="Cambria" w:eastAsiaTheme="minorHAnsi" w:hAnsi="Cambria"/>
          <w:lang w:val="sq-AL"/>
        </w:rPr>
      </w:pPr>
      <w:r w:rsidRPr="004E5DAE">
        <w:rPr>
          <w:rFonts w:ascii="Cambria" w:eastAsiaTheme="minorHAnsi" w:hAnsi="Cambria"/>
          <w:lang w:val="sq-AL"/>
        </w:rPr>
        <w:t xml:space="preserve">Zgjerimin e kontrollit të verifikimit në terren nëpërmjet strukturave të hetimit tatimor, nga </w:t>
      </w:r>
      <w:r w:rsidR="0096336E">
        <w:rPr>
          <w:rFonts w:ascii="Cambria" w:eastAsiaTheme="minorHAnsi" w:hAnsi="Cambria"/>
          <w:lang w:val="sq-AL"/>
        </w:rPr>
        <w:t xml:space="preserve">60 mijë inspektime në vitin 2020 në 65 mijë në vitin </w:t>
      </w:r>
      <w:r w:rsidR="009F6936">
        <w:rPr>
          <w:rFonts w:ascii="Cambria" w:eastAsiaTheme="minorHAnsi" w:hAnsi="Cambria"/>
          <w:lang w:val="sq-AL"/>
        </w:rPr>
        <w:t>2023</w:t>
      </w:r>
      <w:r w:rsidRPr="004E5DAE">
        <w:rPr>
          <w:rFonts w:ascii="Cambria" w:eastAsiaTheme="minorHAnsi" w:hAnsi="Cambria"/>
          <w:lang w:val="sq-AL"/>
        </w:rPr>
        <w:t>.</w:t>
      </w:r>
    </w:p>
    <w:p w:rsidR="00370A20" w:rsidRPr="004E5DAE" w:rsidRDefault="00370A20" w:rsidP="00EA78FF">
      <w:pPr>
        <w:numPr>
          <w:ilvl w:val="0"/>
          <w:numId w:val="6"/>
        </w:numPr>
        <w:spacing w:after="0" w:line="240" w:lineRule="auto"/>
        <w:contextualSpacing/>
        <w:jc w:val="both"/>
        <w:rPr>
          <w:rFonts w:ascii="Cambria" w:eastAsiaTheme="minorHAnsi" w:hAnsi="Cambria"/>
          <w:lang w:val="sq-AL"/>
        </w:rPr>
      </w:pPr>
      <w:r>
        <w:rPr>
          <w:rFonts w:ascii="Cambria" w:eastAsiaTheme="minorHAnsi" w:hAnsi="Cambria"/>
          <w:lang w:val="sq-AL"/>
        </w:rPr>
        <w:t>Nd</w:t>
      </w:r>
      <w:r w:rsidR="00622057">
        <w:rPr>
          <w:rFonts w:ascii="Cambria" w:eastAsiaTheme="minorHAnsi" w:hAnsi="Cambria"/>
          <w:lang w:val="sq-AL"/>
        </w:rPr>
        <w:t>ë</w:t>
      </w:r>
      <w:r>
        <w:rPr>
          <w:rFonts w:ascii="Cambria" w:eastAsiaTheme="minorHAnsi" w:hAnsi="Cambria"/>
          <w:lang w:val="sq-AL"/>
        </w:rPr>
        <w:t>rgjegj</w:t>
      </w:r>
      <w:r w:rsidR="00622057">
        <w:rPr>
          <w:rFonts w:ascii="Cambria" w:eastAsiaTheme="minorHAnsi" w:hAnsi="Cambria"/>
          <w:lang w:val="sq-AL"/>
        </w:rPr>
        <w:t>ë</w:t>
      </w:r>
      <w:r w:rsidR="00DD7795">
        <w:rPr>
          <w:rFonts w:ascii="Cambria" w:eastAsiaTheme="minorHAnsi" w:hAnsi="Cambria"/>
          <w:lang w:val="sq-AL"/>
        </w:rPr>
        <w:t>simi i bi</w:t>
      </w:r>
      <w:r>
        <w:rPr>
          <w:rFonts w:ascii="Cambria" w:eastAsiaTheme="minorHAnsi" w:hAnsi="Cambria"/>
          <w:lang w:val="sq-AL"/>
        </w:rPr>
        <w:t>zneseve ndaj fushatave t</w:t>
      </w:r>
      <w:r w:rsidR="00622057">
        <w:rPr>
          <w:rFonts w:ascii="Cambria" w:eastAsiaTheme="minorHAnsi" w:hAnsi="Cambria"/>
          <w:lang w:val="sq-AL"/>
        </w:rPr>
        <w:t>ë</w:t>
      </w:r>
      <w:r>
        <w:rPr>
          <w:rFonts w:ascii="Cambria" w:eastAsiaTheme="minorHAnsi" w:hAnsi="Cambria"/>
          <w:lang w:val="sq-AL"/>
        </w:rPr>
        <w:t xml:space="preserve"> shumta p</w:t>
      </w:r>
      <w:r w:rsidR="00622057">
        <w:rPr>
          <w:rFonts w:ascii="Cambria" w:eastAsiaTheme="minorHAnsi" w:hAnsi="Cambria"/>
          <w:lang w:val="sq-AL"/>
        </w:rPr>
        <w:t>ë</w:t>
      </w:r>
      <w:r>
        <w:rPr>
          <w:rFonts w:ascii="Cambria" w:eastAsiaTheme="minorHAnsi" w:hAnsi="Cambria"/>
          <w:lang w:val="sq-AL"/>
        </w:rPr>
        <w:t>r luft</w:t>
      </w:r>
      <w:r w:rsidR="00622057">
        <w:rPr>
          <w:rFonts w:ascii="Cambria" w:eastAsiaTheme="minorHAnsi" w:hAnsi="Cambria"/>
          <w:lang w:val="sq-AL"/>
        </w:rPr>
        <w:t>ë</w:t>
      </w:r>
      <w:r>
        <w:rPr>
          <w:rFonts w:ascii="Cambria" w:eastAsiaTheme="minorHAnsi" w:hAnsi="Cambria"/>
          <w:lang w:val="sq-AL"/>
        </w:rPr>
        <w:t>n kund</w:t>
      </w:r>
      <w:r w:rsidR="00622057">
        <w:rPr>
          <w:rFonts w:ascii="Cambria" w:eastAsiaTheme="minorHAnsi" w:hAnsi="Cambria"/>
          <w:lang w:val="sq-AL"/>
        </w:rPr>
        <w:t>ë</w:t>
      </w:r>
      <w:r>
        <w:rPr>
          <w:rFonts w:ascii="Cambria" w:eastAsiaTheme="minorHAnsi" w:hAnsi="Cambria"/>
          <w:lang w:val="sq-AL"/>
        </w:rPr>
        <w:t>r informalitetit, duke tentuar ul</w:t>
      </w:r>
      <w:r w:rsidR="00DD7795">
        <w:rPr>
          <w:rFonts w:ascii="Cambria" w:eastAsiaTheme="minorHAnsi" w:hAnsi="Cambria"/>
          <w:lang w:val="sq-AL"/>
        </w:rPr>
        <w:t>jen</w:t>
      </w:r>
      <w:r>
        <w:rPr>
          <w:rFonts w:ascii="Cambria" w:eastAsiaTheme="minorHAnsi" w:hAnsi="Cambria"/>
          <w:lang w:val="sq-AL"/>
        </w:rPr>
        <w:t xml:space="preserve"> n</w:t>
      </w:r>
      <w:r w:rsidR="00622057">
        <w:rPr>
          <w:rFonts w:ascii="Cambria" w:eastAsiaTheme="minorHAnsi" w:hAnsi="Cambria"/>
          <w:lang w:val="sq-AL"/>
        </w:rPr>
        <w:t>ë</w:t>
      </w:r>
      <w:r>
        <w:rPr>
          <w:rFonts w:ascii="Cambria" w:eastAsiaTheme="minorHAnsi" w:hAnsi="Cambria"/>
          <w:lang w:val="sq-AL"/>
        </w:rPr>
        <w:t xml:space="preserve"> 180 raste t</w:t>
      </w:r>
      <w:r w:rsidR="00622057">
        <w:rPr>
          <w:rFonts w:ascii="Cambria" w:eastAsiaTheme="minorHAnsi" w:hAnsi="Cambria"/>
          <w:lang w:val="sq-AL"/>
        </w:rPr>
        <w:t>ë</w:t>
      </w:r>
      <w:r>
        <w:rPr>
          <w:rFonts w:ascii="Cambria" w:eastAsiaTheme="minorHAnsi" w:hAnsi="Cambria"/>
          <w:lang w:val="sq-AL"/>
        </w:rPr>
        <w:t xml:space="preserve"> evazi</w:t>
      </w:r>
      <w:r w:rsidR="00DD7795">
        <w:rPr>
          <w:rFonts w:ascii="Cambria" w:eastAsiaTheme="minorHAnsi" w:hAnsi="Cambria"/>
          <w:lang w:val="sq-AL"/>
        </w:rPr>
        <w:t>o</w:t>
      </w:r>
      <w:r>
        <w:rPr>
          <w:rFonts w:ascii="Cambria" w:eastAsiaTheme="minorHAnsi" w:hAnsi="Cambria"/>
          <w:lang w:val="sq-AL"/>
        </w:rPr>
        <w:t>nit fiskal t</w:t>
      </w:r>
      <w:r w:rsidR="00622057">
        <w:rPr>
          <w:rFonts w:ascii="Cambria" w:eastAsiaTheme="minorHAnsi" w:hAnsi="Cambria"/>
          <w:lang w:val="sq-AL"/>
        </w:rPr>
        <w:t>ë</w:t>
      </w:r>
      <w:r>
        <w:rPr>
          <w:rFonts w:ascii="Cambria" w:eastAsiaTheme="minorHAnsi" w:hAnsi="Cambria"/>
          <w:lang w:val="sq-AL"/>
        </w:rPr>
        <w:t xml:space="preserve"> p</w:t>
      </w:r>
      <w:r w:rsidR="00622057">
        <w:rPr>
          <w:rFonts w:ascii="Cambria" w:eastAsiaTheme="minorHAnsi" w:hAnsi="Cambria"/>
          <w:lang w:val="sq-AL"/>
        </w:rPr>
        <w:t>ë</w:t>
      </w:r>
      <w:r>
        <w:rPr>
          <w:rFonts w:ascii="Cambria" w:eastAsiaTheme="minorHAnsi" w:hAnsi="Cambria"/>
          <w:lang w:val="sq-AL"/>
        </w:rPr>
        <w:t>rcjella n</w:t>
      </w:r>
      <w:r w:rsidR="00622057">
        <w:rPr>
          <w:rFonts w:ascii="Cambria" w:eastAsiaTheme="minorHAnsi" w:hAnsi="Cambria"/>
          <w:lang w:val="sq-AL"/>
        </w:rPr>
        <w:t>ë</w:t>
      </w:r>
      <w:r>
        <w:rPr>
          <w:rFonts w:ascii="Cambria" w:eastAsiaTheme="minorHAnsi" w:hAnsi="Cambria"/>
          <w:lang w:val="sq-AL"/>
        </w:rPr>
        <w:t xml:space="preserve"> Prokurori n</w:t>
      </w:r>
      <w:r w:rsidR="00622057">
        <w:rPr>
          <w:rFonts w:ascii="Cambria" w:eastAsiaTheme="minorHAnsi" w:hAnsi="Cambria"/>
          <w:lang w:val="sq-AL"/>
        </w:rPr>
        <w:t>ë</w:t>
      </w:r>
      <w:r>
        <w:rPr>
          <w:rFonts w:ascii="Cambria" w:eastAsiaTheme="minorHAnsi" w:hAnsi="Cambria"/>
          <w:lang w:val="sq-AL"/>
        </w:rPr>
        <w:t xml:space="preserve"> </w:t>
      </w:r>
      <w:r w:rsidR="009F6936">
        <w:rPr>
          <w:rFonts w:ascii="Cambria" w:eastAsiaTheme="minorHAnsi" w:hAnsi="Cambria"/>
          <w:lang w:val="sq-AL"/>
        </w:rPr>
        <w:t>2023</w:t>
      </w:r>
      <w:r>
        <w:rPr>
          <w:rFonts w:ascii="Cambria" w:eastAsiaTheme="minorHAnsi" w:hAnsi="Cambria"/>
          <w:lang w:val="sq-AL"/>
        </w:rPr>
        <w:t xml:space="preserve"> nga 260 t</w:t>
      </w:r>
      <w:r w:rsidR="00622057">
        <w:rPr>
          <w:rFonts w:ascii="Cambria" w:eastAsiaTheme="minorHAnsi" w:hAnsi="Cambria"/>
          <w:lang w:val="sq-AL"/>
        </w:rPr>
        <w:t>ë</w:t>
      </w:r>
      <w:r>
        <w:rPr>
          <w:rFonts w:ascii="Cambria" w:eastAsiaTheme="minorHAnsi" w:hAnsi="Cambria"/>
          <w:lang w:val="sq-AL"/>
        </w:rPr>
        <w:t xml:space="preserve"> tilla t</w:t>
      </w:r>
      <w:r w:rsidR="00622057">
        <w:rPr>
          <w:rFonts w:ascii="Cambria" w:eastAsiaTheme="minorHAnsi" w:hAnsi="Cambria"/>
          <w:lang w:val="sq-AL"/>
        </w:rPr>
        <w:t>ë</w:t>
      </w:r>
      <w:r>
        <w:rPr>
          <w:rFonts w:ascii="Cambria" w:eastAsiaTheme="minorHAnsi" w:hAnsi="Cambria"/>
          <w:lang w:val="sq-AL"/>
        </w:rPr>
        <w:t xml:space="preserve"> parashikuara p</w:t>
      </w:r>
      <w:r w:rsidR="00622057">
        <w:rPr>
          <w:rFonts w:ascii="Cambria" w:eastAsiaTheme="minorHAnsi" w:hAnsi="Cambria"/>
          <w:lang w:val="sq-AL"/>
        </w:rPr>
        <w:t>ë</w:t>
      </w:r>
      <w:r>
        <w:rPr>
          <w:rFonts w:ascii="Cambria" w:eastAsiaTheme="minorHAnsi" w:hAnsi="Cambria"/>
          <w:lang w:val="sq-AL"/>
        </w:rPr>
        <w:t xml:space="preserve">r </w:t>
      </w:r>
      <w:r w:rsidR="009F6936">
        <w:rPr>
          <w:rFonts w:ascii="Cambria" w:eastAsiaTheme="minorHAnsi" w:hAnsi="Cambria"/>
          <w:lang w:val="sq-AL"/>
        </w:rPr>
        <w:t>2020</w:t>
      </w:r>
    </w:p>
    <w:p w:rsidR="004E5DAE" w:rsidRPr="004E5DAE" w:rsidRDefault="004E5DAE" w:rsidP="004E5DAE">
      <w:pPr>
        <w:spacing w:before="120" w:after="120"/>
        <w:jc w:val="both"/>
        <w:rPr>
          <w:rFonts w:ascii="Cambria" w:eastAsiaTheme="minorHAnsi" w:hAnsi="Cambria"/>
          <w:lang w:val="sq-AL"/>
        </w:rPr>
      </w:pPr>
      <w:r w:rsidRPr="004E5DAE">
        <w:rPr>
          <w:rFonts w:ascii="Cambria" w:eastAsiaTheme="minorHAnsi" w:hAnsi="Cambria"/>
          <w:lang w:val="sq-AL"/>
        </w:rPr>
        <w:t>Programi “Menaxhimi i të Ardhurave Do</w:t>
      </w:r>
      <w:r w:rsidR="00C8547E">
        <w:rPr>
          <w:rFonts w:ascii="Cambria" w:eastAsiaTheme="minorHAnsi" w:hAnsi="Cambria"/>
          <w:lang w:val="sq-AL"/>
        </w:rPr>
        <w:t>ganore”, përgjatë periudhës 2020-</w:t>
      </w:r>
      <w:r w:rsidR="009F6936">
        <w:rPr>
          <w:rFonts w:ascii="Cambria" w:eastAsiaTheme="minorHAnsi" w:hAnsi="Cambria"/>
          <w:lang w:val="sq-AL"/>
        </w:rPr>
        <w:t>2023</w:t>
      </w:r>
      <w:r w:rsidRPr="004E5DAE">
        <w:rPr>
          <w:rFonts w:ascii="Cambria" w:eastAsiaTheme="minorHAnsi" w:hAnsi="Cambria"/>
          <w:lang w:val="sq-AL"/>
        </w:rPr>
        <w:t xml:space="preserve">, synon: </w:t>
      </w:r>
    </w:p>
    <w:p w:rsidR="004E5DAE" w:rsidRPr="004E5DAE" w:rsidRDefault="004E5DAE" w:rsidP="00EA78FF">
      <w:pPr>
        <w:numPr>
          <w:ilvl w:val="0"/>
          <w:numId w:val="6"/>
        </w:numPr>
        <w:spacing w:after="0" w:line="240" w:lineRule="auto"/>
        <w:contextualSpacing/>
        <w:jc w:val="both"/>
        <w:rPr>
          <w:rFonts w:ascii="Cambria" w:eastAsiaTheme="minorHAnsi" w:hAnsi="Cambria"/>
          <w:lang w:val="sq-AL"/>
        </w:rPr>
      </w:pPr>
      <w:r w:rsidRPr="004E5DAE">
        <w:rPr>
          <w:rFonts w:ascii="Cambria" w:eastAsiaTheme="minorHAnsi" w:hAnsi="Cambria"/>
          <w:lang w:val="sq-AL"/>
        </w:rPr>
        <w:lastRenderedPageBreak/>
        <w:t>Rritjen e numrit të deklaratave doganore të procesuara n</w:t>
      </w:r>
      <w:r w:rsidR="00C8547E">
        <w:rPr>
          <w:rFonts w:ascii="Cambria" w:eastAsiaTheme="minorHAnsi" w:hAnsi="Cambria"/>
          <w:lang w:val="sq-AL"/>
        </w:rPr>
        <w:t>ë kanalin Blu (në import) nga 12</w:t>
      </w:r>
      <w:r w:rsidRPr="004E5DAE">
        <w:rPr>
          <w:rFonts w:ascii="Cambria" w:eastAsiaTheme="minorHAnsi" w:hAnsi="Cambria"/>
          <w:lang w:val="sq-AL"/>
        </w:rPr>
        <w:t xml:space="preserve">% e totalit të deklaratave </w:t>
      </w:r>
      <w:r w:rsidR="00C8547E">
        <w:rPr>
          <w:rFonts w:ascii="Cambria" w:eastAsiaTheme="minorHAnsi" w:hAnsi="Cambria"/>
          <w:lang w:val="sq-AL"/>
        </w:rPr>
        <w:t xml:space="preserve">doganore të parashikuara në </w:t>
      </w:r>
      <w:r w:rsidR="009F6936">
        <w:rPr>
          <w:rFonts w:ascii="Cambria" w:eastAsiaTheme="minorHAnsi" w:hAnsi="Cambria"/>
          <w:lang w:val="sq-AL"/>
        </w:rPr>
        <w:t>2020</w:t>
      </w:r>
      <w:r w:rsidRPr="004E5DAE">
        <w:rPr>
          <w:rFonts w:ascii="Cambria" w:eastAsiaTheme="minorHAnsi" w:hAnsi="Cambria"/>
          <w:lang w:val="sq-AL"/>
        </w:rPr>
        <w:t>,</w:t>
      </w:r>
      <w:r w:rsidR="00C8547E">
        <w:rPr>
          <w:rFonts w:ascii="Cambria" w:eastAsiaTheme="minorHAnsi" w:hAnsi="Cambria"/>
          <w:lang w:val="sq-AL"/>
        </w:rPr>
        <w:t xml:space="preserve"> në 17% të parashikuara për </w:t>
      </w:r>
      <w:r w:rsidR="009F6936">
        <w:rPr>
          <w:rFonts w:ascii="Cambria" w:eastAsiaTheme="minorHAnsi" w:hAnsi="Cambria"/>
          <w:lang w:val="sq-AL"/>
        </w:rPr>
        <w:t>2023</w:t>
      </w:r>
      <w:r w:rsidRPr="004E5DAE">
        <w:rPr>
          <w:rFonts w:ascii="Cambria" w:eastAsiaTheme="minorHAnsi" w:hAnsi="Cambria"/>
          <w:lang w:val="sq-AL"/>
        </w:rPr>
        <w:t>;</w:t>
      </w:r>
    </w:p>
    <w:p w:rsidR="004E5DAE" w:rsidRPr="004E5DAE" w:rsidRDefault="004E5DAE" w:rsidP="00EA78FF">
      <w:pPr>
        <w:numPr>
          <w:ilvl w:val="0"/>
          <w:numId w:val="6"/>
        </w:numPr>
        <w:spacing w:after="0" w:line="240" w:lineRule="auto"/>
        <w:contextualSpacing/>
        <w:jc w:val="both"/>
        <w:rPr>
          <w:rFonts w:ascii="Cambria" w:eastAsiaTheme="minorHAnsi" w:hAnsi="Cambria"/>
          <w:lang w:val="sq-AL"/>
        </w:rPr>
      </w:pPr>
      <w:r w:rsidRPr="004E5DAE">
        <w:rPr>
          <w:rFonts w:ascii="Cambria" w:eastAsiaTheme="minorHAnsi" w:hAnsi="Cambria"/>
          <w:lang w:val="sq-AL"/>
        </w:rPr>
        <w:t>Rritjen e numrit të deklaratave doganore të procesuara në k</w:t>
      </w:r>
      <w:r w:rsidR="00C8547E">
        <w:rPr>
          <w:rFonts w:ascii="Cambria" w:eastAsiaTheme="minorHAnsi" w:hAnsi="Cambria"/>
          <w:lang w:val="sq-AL"/>
        </w:rPr>
        <w:t>analin Jeshil (në eksport) nga 10</w:t>
      </w:r>
      <w:r w:rsidRPr="004E5DAE">
        <w:rPr>
          <w:rFonts w:ascii="Cambria" w:eastAsiaTheme="minorHAnsi" w:hAnsi="Cambria"/>
          <w:lang w:val="sq-AL"/>
        </w:rPr>
        <w:t>% e totalit të deklaratave doganore për</w:t>
      </w:r>
      <w:r w:rsidR="00C8547E">
        <w:rPr>
          <w:rFonts w:ascii="Cambria" w:eastAsiaTheme="minorHAnsi" w:hAnsi="Cambria"/>
          <w:lang w:val="sq-AL"/>
        </w:rPr>
        <w:t xml:space="preserve"> eksport të parashikuara në </w:t>
      </w:r>
      <w:r w:rsidR="009F6936">
        <w:rPr>
          <w:rFonts w:ascii="Cambria" w:eastAsiaTheme="minorHAnsi" w:hAnsi="Cambria"/>
          <w:lang w:val="sq-AL"/>
        </w:rPr>
        <w:t>2020</w:t>
      </w:r>
      <w:r w:rsidR="00C8547E">
        <w:rPr>
          <w:rFonts w:ascii="Cambria" w:eastAsiaTheme="minorHAnsi" w:hAnsi="Cambria"/>
          <w:lang w:val="sq-AL"/>
        </w:rPr>
        <w:t xml:space="preserve"> në 14% të parashikuara për </w:t>
      </w:r>
      <w:r w:rsidR="009F6936">
        <w:rPr>
          <w:rFonts w:ascii="Cambria" w:eastAsiaTheme="minorHAnsi" w:hAnsi="Cambria"/>
          <w:lang w:val="sq-AL"/>
        </w:rPr>
        <w:t>2023</w:t>
      </w:r>
      <w:r w:rsidRPr="004E5DAE">
        <w:rPr>
          <w:rFonts w:ascii="Cambria" w:eastAsiaTheme="minorHAnsi" w:hAnsi="Cambria"/>
          <w:lang w:val="sq-AL"/>
        </w:rPr>
        <w:t>;</w:t>
      </w:r>
    </w:p>
    <w:p w:rsidR="004E5DAE" w:rsidRPr="004E5DAE" w:rsidRDefault="004E5DAE" w:rsidP="00EA78FF">
      <w:pPr>
        <w:numPr>
          <w:ilvl w:val="0"/>
          <w:numId w:val="6"/>
        </w:numPr>
        <w:spacing w:after="0" w:line="240" w:lineRule="auto"/>
        <w:contextualSpacing/>
        <w:jc w:val="both"/>
        <w:rPr>
          <w:rFonts w:ascii="Cambria" w:eastAsiaTheme="minorHAnsi" w:hAnsi="Cambria"/>
          <w:lang w:val="sq-AL"/>
        </w:rPr>
      </w:pPr>
      <w:r w:rsidRPr="004E5DAE">
        <w:rPr>
          <w:rFonts w:ascii="Cambria" w:eastAsiaTheme="minorHAnsi" w:hAnsi="Cambria"/>
          <w:lang w:val="sq-AL"/>
        </w:rPr>
        <w:t xml:space="preserve">Shkurtimin e kohës mesatare së shpenzuar për 1 zhdoganim </w:t>
      </w:r>
      <w:r w:rsidR="00C8547E">
        <w:rPr>
          <w:rFonts w:ascii="Cambria" w:eastAsiaTheme="minorHAnsi" w:hAnsi="Cambria"/>
          <w:lang w:val="sq-AL"/>
        </w:rPr>
        <w:t xml:space="preserve">me rreth 6% më pak në vitin </w:t>
      </w:r>
      <w:r w:rsidR="009F6936">
        <w:rPr>
          <w:rFonts w:ascii="Cambria" w:eastAsiaTheme="minorHAnsi" w:hAnsi="Cambria"/>
          <w:lang w:val="sq-AL"/>
        </w:rPr>
        <w:t>2023</w:t>
      </w:r>
      <w:r w:rsidR="00C8547E">
        <w:rPr>
          <w:rFonts w:ascii="Cambria" w:eastAsiaTheme="minorHAnsi" w:hAnsi="Cambria"/>
          <w:lang w:val="sq-AL"/>
        </w:rPr>
        <w:t xml:space="preserve"> krahasuar me vitin </w:t>
      </w:r>
      <w:r w:rsidR="009F6936">
        <w:rPr>
          <w:rFonts w:ascii="Cambria" w:eastAsiaTheme="minorHAnsi" w:hAnsi="Cambria"/>
          <w:lang w:val="sq-AL"/>
        </w:rPr>
        <w:t>2020</w:t>
      </w:r>
      <w:r w:rsidRPr="004E5DAE">
        <w:rPr>
          <w:rFonts w:ascii="Cambria" w:eastAsiaTheme="minorHAnsi" w:hAnsi="Cambria"/>
          <w:lang w:val="sq-AL"/>
        </w:rPr>
        <w:t xml:space="preserve">; </w:t>
      </w:r>
    </w:p>
    <w:p w:rsidR="004E5DAE" w:rsidRPr="004E5DAE" w:rsidRDefault="00C8547E" w:rsidP="004E5DAE">
      <w:pPr>
        <w:spacing w:before="120" w:after="120"/>
        <w:jc w:val="both"/>
        <w:rPr>
          <w:rFonts w:ascii="Cambria" w:eastAsiaTheme="minorHAnsi" w:hAnsi="Cambria"/>
          <w:lang w:val="sq-AL"/>
        </w:rPr>
      </w:pPr>
      <w:r>
        <w:rPr>
          <w:rFonts w:ascii="Cambria" w:eastAsiaTheme="minorHAnsi" w:hAnsi="Cambria"/>
          <w:lang w:val="sq-AL"/>
        </w:rPr>
        <w:t>Gjatë periudhës 2020-</w:t>
      </w:r>
      <w:r w:rsidR="009F6936">
        <w:rPr>
          <w:rFonts w:ascii="Cambria" w:eastAsiaTheme="minorHAnsi" w:hAnsi="Cambria"/>
          <w:lang w:val="sq-AL"/>
        </w:rPr>
        <w:t>2023</w:t>
      </w:r>
      <w:r w:rsidR="004E5DAE" w:rsidRPr="004E5DAE">
        <w:rPr>
          <w:rFonts w:ascii="Cambria" w:eastAsiaTheme="minorHAnsi" w:hAnsi="Cambria"/>
          <w:lang w:val="sq-AL"/>
        </w:rPr>
        <w:t xml:space="preserve">, programi “Sigurimi Shoqëror” synon: </w:t>
      </w:r>
    </w:p>
    <w:p w:rsidR="004E5DAE" w:rsidRPr="004E5DAE" w:rsidRDefault="004E5DAE" w:rsidP="00EA78FF">
      <w:pPr>
        <w:numPr>
          <w:ilvl w:val="0"/>
          <w:numId w:val="6"/>
        </w:numPr>
        <w:spacing w:after="0" w:line="240" w:lineRule="auto"/>
        <w:contextualSpacing/>
        <w:jc w:val="both"/>
        <w:rPr>
          <w:rFonts w:ascii="Cambria" w:eastAsiaTheme="minorHAnsi" w:hAnsi="Cambria"/>
          <w:lang w:val="sq-AL"/>
        </w:rPr>
      </w:pPr>
      <w:r w:rsidRPr="004E5DAE">
        <w:rPr>
          <w:rFonts w:ascii="Cambria" w:eastAsiaTheme="minorHAnsi" w:hAnsi="Cambria"/>
          <w:lang w:val="sq-AL"/>
        </w:rPr>
        <w:t>Rritjen e raportit të të ardhurave nga kontributet e sigurimeve shoqërore ndaj mbështetjes buxhetore për skemën e sigurimeve s</w:t>
      </w:r>
      <w:r w:rsidR="00C8547E">
        <w:rPr>
          <w:rFonts w:ascii="Cambria" w:eastAsiaTheme="minorHAnsi" w:hAnsi="Cambria"/>
          <w:lang w:val="sq-AL"/>
        </w:rPr>
        <w:t xml:space="preserve">hoqërore nga 61:39 në vitin </w:t>
      </w:r>
      <w:r w:rsidR="009F6936">
        <w:rPr>
          <w:rFonts w:ascii="Cambria" w:eastAsiaTheme="minorHAnsi" w:hAnsi="Cambria"/>
          <w:lang w:val="sq-AL"/>
        </w:rPr>
        <w:t>2020</w:t>
      </w:r>
      <w:r w:rsidR="00C8547E">
        <w:rPr>
          <w:rFonts w:ascii="Cambria" w:eastAsiaTheme="minorHAnsi" w:hAnsi="Cambria"/>
          <w:lang w:val="sq-AL"/>
        </w:rPr>
        <w:t xml:space="preserve"> në 62:38 në vitin </w:t>
      </w:r>
      <w:r w:rsidR="009F6936">
        <w:rPr>
          <w:rFonts w:ascii="Cambria" w:eastAsiaTheme="minorHAnsi" w:hAnsi="Cambria"/>
          <w:lang w:val="sq-AL"/>
        </w:rPr>
        <w:t>2023</w:t>
      </w:r>
      <w:r w:rsidRPr="004E5DAE">
        <w:rPr>
          <w:rFonts w:ascii="Cambria" w:eastAsiaTheme="minorHAnsi" w:hAnsi="Cambria"/>
          <w:lang w:val="sq-AL"/>
        </w:rPr>
        <w:t xml:space="preserve">; </w:t>
      </w:r>
    </w:p>
    <w:p w:rsidR="004E5DAE" w:rsidRPr="004E5DAE" w:rsidRDefault="004E5DAE" w:rsidP="00EA78FF">
      <w:pPr>
        <w:numPr>
          <w:ilvl w:val="0"/>
          <w:numId w:val="6"/>
        </w:numPr>
        <w:spacing w:after="0" w:line="240" w:lineRule="auto"/>
        <w:contextualSpacing/>
        <w:jc w:val="both"/>
        <w:rPr>
          <w:rFonts w:ascii="Cambria" w:eastAsiaTheme="minorHAnsi" w:hAnsi="Cambria"/>
          <w:lang w:val="sq-AL"/>
        </w:rPr>
      </w:pPr>
      <w:r w:rsidRPr="004E5DAE">
        <w:rPr>
          <w:rFonts w:ascii="Cambria" w:eastAsiaTheme="minorHAnsi" w:hAnsi="Cambria"/>
          <w:lang w:val="sq-AL"/>
        </w:rPr>
        <w:t>Përmirësimi i raportit të punësuar (kontribues) për pensionist (përfitues) nga 1.21 të punës</w:t>
      </w:r>
      <w:r w:rsidR="00C8547E">
        <w:rPr>
          <w:rFonts w:ascii="Cambria" w:eastAsiaTheme="minorHAnsi" w:hAnsi="Cambria"/>
          <w:lang w:val="sq-AL"/>
        </w:rPr>
        <w:t xml:space="preserve">uar për pensionist në vitin </w:t>
      </w:r>
      <w:r w:rsidR="009F6936">
        <w:rPr>
          <w:rFonts w:ascii="Cambria" w:eastAsiaTheme="minorHAnsi" w:hAnsi="Cambria"/>
          <w:lang w:val="sq-AL"/>
        </w:rPr>
        <w:t>2020</w:t>
      </w:r>
      <w:r w:rsidRPr="004E5DAE">
        <w:rPr>
          <w:rFonts w:ascii="Cambria" w:eastAsiaTheme="minorHAnsi" w:hAnsi="Cambria"/>
          <w:lang w:val="sq-AL"/>
        </w:rPr>
        <w:t xml:space="preserve"> në 1.26 të punës</w:t>
      </w:r>
      <w:r w:rsidR="00C8547E">
        <w:rPr>
          <w:rFonts w:ascii="Cambria" w:eastAsiaTheme="minorHAnsi" w:hAnsi="Cambria"/>
          <w:lang w:val="sq-AL"/>
        </w:rPr>
        <w:t xml:space="preserve">uar për pensionist në vitin </w:t>
      </w:r>
      <w:r w:rsidR="009F6936">
        <w:rPr>
          <w:rFonts w:ascii="Cambria" w:eastAsiaTheme="minorHAnsi" w:hAnsi="Cambria"/>
          <w:lang w:val="sq-AL"/>
        </w:rPr>
        <w:t>2023</w:t>
      </w:r>
      <w:r w:rsidRPr="004E5DAE">
        <w:rPr>
          <w:rFonts w:ascii="Cambria" w:eastAsiaTheme="minorHAnsi" w:hAnsi="Cambria"/>
          <w:lang w:val="sq-AL"/>
        </w:rPr>
        <w:t>.</w:t>
      </w:r>
    </w:p>
    <w:p w:rsidR="006B76CA" w:rsidRPr="00ED1B9F" w:rsidRDefault="006B76CA" w:rsidP="00D0092D">
      <w:pPr>
        <w:keepNext/>
        <w:numPr>
          <w:ilvl w:val="1"/>
          <w:numId w:val="21"/>
        </w:numPr>
        <w:spacing w:before="240" w:after="60" w:line="240" w:lineRule="auto"/>
        <w:outlineLvl w:val="1"/>
        <w:rPr>
          <w:rFonts w:ascii="Cambria" w:eastAsia="Calibri" w:hAnsi="Cambria" w:cs="Arial"/>
          <w:b/>
          <w:bCs/>
          <w:iCs/>
          <w:noProof/>
          <w:sz w:val="24"/>
          <w:szCs w:val="24"/>
          <w:lang w:val="sq-AL" w:eastAsia="sq-AL"/>
        </w:rPr>
      </w:pPr>
      <w:bookmarkStart w:id="855" w:name="_Toc56674486"/>
      <w:r>
        <w:rPr>
          <w:rFonts w:ascii="Cambria" w:eastAsia="Calibri" w:hAnsi="Cambria" w:cs="Arial"/>
          <w:b/>
          <w:bCs/>
          <w:iCs/>
          <w:noProof/>
          <w:sz w:val="24"/>
          <w:szCs w:val="24"/>
          <w:lang w:val="sq-AL" w:eastAsia="sq-AL"/>
        </w:rPr>
        <w:t>DIASPORA</w:t>
      </w:r>
      <w:bookmarkEnd w:id="855"/>
    </w:p>
    <w:p w:rsidR="006B76CA" w:rsidRPr="006B76CA" w:rsidRDefault="006B76CA" w:rsidP="006B76CA">
      <w:pPr>
        <w:pStyle w:val="Default"/>
        <w:jc w:val="both"/>
        <w:rPr>
          <w:rFonts w:ascii="Cambria" w:eastAsiaTheme="minorHAnsi" w:hAnsi="Cambria" w:cstheme="minorBidi"/>
          <w:color w:val="auto"/>
          <w:sz w:val="22"/>
          <w:szCs w:val="22"/>
          <w:lang w:val="sq-AL"/>
        </w:rPr>
      </w:pPr>
      <w:r w:rsidRPr="006B76CA">
        <w:rPr>
          <w:rFonts w:ascii="Cambria" w:eastAsiaTheme="minorHAnsi" w:hAnsi="Cambria" w:cstheme="minorBidi"/>
          <w:color w:val="auto"/>
          <w:sz w:val="22"/>
          <w:szCs w:val="22"/>
          <w:lang w:val="sq-AL"/>
        </w:rPr>
        <w:t>Shpenzimet buxhetore për diasporën janë të mbështetura në vlerësimet e dokumentit të Strategjisë Kombëtare për Diasporën dhe Planin e Veprimit 2018-2024 miratuar me Vendimin Nr. 259, datë 09.05.2018 të Këshillit të Ministrave. Ato janë përmbledhje e buxheteve të institucioneve shtetërore përgjegjëse për diasporën shqiptare:</w:t>
      </w:r>
    </w:p>
    <w:p w:rsidR="006B76CA" w:rsidRPr="006B76CA" w:rsidRDefault="006B76CA" w:rsidP="006B76CA">
      <w:pPr>
        <w:pStyle w:val="Default"/>
        <w:jc w:val="both"/>
        <w:rPr>
          <w:rFonts w:ascii="Cambria" w:eastAsiaTheme="minorHAnsi" w:hAnsi="Cambria" w:cstheme="minorBidi"/>
          <w:color w:val="auto"/>
          <w:sz w:val="22"/>
          <w:szCs w:val="22"/>
          <w:lang w:val="sq-AL"/>
        </w:rPr>
      </w:pPr>
    </w:p>
    <w:p w:rsidR="006B76CA" w:rsidRPr="006B76CA" w:rsidRDefault="006B76CA" w:rsidP="006B76CA">
      <w:pPr>
        <w:pStyle w:val="Default"/>
        <w:jc w:val="both"/>
        <w:rPr>
          <w:rFonts w:ascii="Cambria" w:eastAsiaTheme="minorHAnsi" w:hAnsi="Cambria" w:cstheme="minorBidi"/>
          <w:color w:val="auto"/>
          <w:sz w:val="22"/>
          <w:szCs w:val="22"/>
          <w:lang w:val="sq-AL"/>
        </w:rPr>
      </w:pPr>
      <w:r w:rsidRPr="006B76CA">
        <w:rPr>
          <w:rFonts w:ascii="Cambria" w:eastAsiaTheme="minorHAnsi" w:hAnsi="Cambria" w:cstheme="minorBidi"/>
          <w:color w:val="auto"/>
          <w:sz w:val="22"/>
          <w:szCs w:val="22"/>
          <w:lang w:val="sq-AL"/>
        </w:rPr>
        <w:t>1.</w:t>
      </w:r>
      <w:r w:rsidRPr="006B76CA">
        <w:rPr>
          <w:rFonts w:ascii="Cambria" w:eastAsiaTheme="minorHAnsi" w:hAnsi="Cambria" w:cstheme="minorBidi"/>
          <w:color w:val="auto"/>
          <w:sz w:val="22"/>
          <w:szCs w:val="22"/>
          <w:lang w:val="sq-AL"/>
        </w:rPr>
        <w:tab/>
        <w:t>Agjencia Kombëtare e Diasporës</w:t>
      </w:r>
    </w:p>
    <w:p w:rsidR="006B76CA" w:rsidRPr="006B76CA" w:rsidRDefault="006B76CA" w:rsidP="006B76CA">
      <w:pPr>
        <w:pStyle w:val="Default"/>
        <w:jc w:val="both"/>
        <w:rPr>
          <w:rFonts w:ascii="Cambria" w:eastAsiaTheme="minorHAnsi" w:hAnsi="Cambria" w:cstheme="minorBidi"/>
          <w:color w:val="auto"/>
          <w:sz w:val="22"/>
          <w:szCs w:val="22"/>
          <w:lang w:val="sq-AL"/>
        </w:rPr>
      </w:pPr>
      <w:r w:rsidRPr="006B76CA">
        <w:rPr>
          <w:rFonts w:ascii="Cambria" w:eastAsiaTheme="minorHAnsi" w:hAnsi="Cambria" w:cstheme="minorBidi"/>
          <w:color w:val="auto"/>
          <w:sz w:val="22"/>
          <w:szCs w:val="22"/>
          <w:lang w:val="sq-AL"/>
        </w:rPr>
        <w:t>2.</w:t>
      </w:r>
      <w:r w:rsidRPr="006B76CA">
        <w:rPr>
          <w:rFonts w:ascii="Cambria" w:eastAsiaTheme="minorHAnsi" w:hAnsi="Cambria" w:cstheme="minorBidi"/>
          <w:color w:val="auto"/>
          <w:sz w:val="22"/>
          <w:szCs w:val="22"/>
          <w:lang w:val="sq-AL"/>
        </w:rPr>
        <w:tab/>
        <w:t>Fondi Shqiptar i Zhvillimit të Diasporës</w:t>
      </w:r>
    </w:p>
    <w:p w:rsidR="006B76CA" w:rsidRPr="006B76CA" w:rsidRDefault="006B76CA" w:rsidP="006B76CA">
      <w:pPr>
        <w:pStyle w:val="Default"/>
        <w:jc w:val="both"/>
        <w:rPr>
          <w:rFonts w:ascii="Cambria" w:eastAsiaTheme="minorHAnsi" w:hAnsi="Cambria" w:cstheme="minorBidi"/>
          <w:color w:val="auto"/>
          <w:sz w:val="22"/>
          <w:szCs w:val="22"/>
          <w:lang w:val="sq-AL"/>
        </w:rPr>
      </w:pPr>
      <w:r w:rsidRPr="006B76CA">
        <w:rPr>
          <w:rFonts w:ascii="Cambria" w:eastAsiaTheme="minorHAnsi" w:hAnsi="Cambria" w:cstheme="minorBidi"/>
          <w:color w:val="auto"/>
          <w:sz w:val="22"/>
          <w:szCs w:val="22"/>
          <w:lang w:val="sq-AL"/>
        </w:rPr>
        <w:t>3.</w:t>
      </w:r>
      <w:r w:rsidRPr="006B76CA">
        <w:rPr>
          <w:rFonts w:ascii="Cambria" w:eastAsiaTheme="minorHAnsi" w:hAnsi="Cambria" w:cstheme="minorBidi"/>
          <w:color w:val="auto"/>
          <w:sz w:val="22"/>
          <w:szCs w:val="22"/>
          <w:lang w:val="sq-AL"/>
        </w:rPr>
        <w:tab/>
        <w:t>Qendra e Botimeve të Diasporës</w:t>
      </w:r>
    </w:p>
    <w:p w:rsidR="006B76CA" w:rsidRPr="006B76CA" w:rsidRDefault="006B76CA" w:rsidP="006B76CA">
      <w:pPr>
        <w:pStyle w:val="Default"/>
        <w:jc w:val="both"/>
        <w:rPr>
          <w:rFonts w:ascii="Cambria" w:eastAsiaTheme="minorHAnsi" w:hAnsi="Cambria" w:cstheme="minorBidi"/>
          <w:color w:val="auto"/>
          <w:sz w:val="22"/>
          <w:szCs w:val="22"/>
          <w:lang w:val="sq-AL"/>
        </w:rPr>
      </w:pPr>
      <w:r w:rsidRPr="006B76CA">
        <w:rPr>
          <w:rFonts w:ascii="Cambria" w:eastAsiaTheme="minorHAnsi" w:hAnsi="Cambria" w:cstheme="minorBidi"/>
          <w:color w:val="auto"/>
          <w:sz w:val="22"/>
          <w:szCs w:val="22"/>
          <w:lang w:val="sq-AL"/>
        </w:rPr>
        <w:t>4.</w:t>
      </w:r>
      <w:r w:rsidRPr="006B76CA">
        <w:rPr>
          <w:rFonts w:ascii="Cambria" w:eastAsiaTheme="minorHAnsi" w:hAnsi="Cambria" w:cstheme="minorBidi"/>
          <w:color w:val="auto"/>
          <w:sz w:val="22"/>
          <w:szCs w:val="22"/>
          <w:lang w:val="sq-AL"/>
        </w:rPr>
        <w:tab/>
        <w:t>Qendra e Studimeve dhe Publikimeve për Diasporën</w:t>
      </w:r>
    </w:p>
    <w:p w:rsidR="006B76CA" w:rsidRPr="006B76CA" w:rsidRDefault="006B76CA" w:rsidP="006B76CA">
      <w:pPr>
        <w:pStyle w:val="Default"/>
        <w:jc w:val="both"/>
        <w:rPr>
          <w:rFonts w:ascii="Cambria" w:eastAsiaTheme="minorHAnsi" w:hAnsi="Cambria" w:cstheme="minorBidi"/>
          <w:color w:val="auto"/>
          <w:sz w:val="22"/>
          <w:szCs w:val="22"/>
          <w:lang w:val="sq-AL"/>
        </w:rPr>
      </w:pPr>
    </w:p>
    <w:p w:rsidR="006B76CA" w:rsidRPr="006B76CA" w:rsidRDefault="006B76CA" w:rsidP="006B76CA">
      <w:pPr>
        <w:pStyle w:val="Default"/>
        <w:jc w:val="both"/>
        <w:rPr>
          <w:rFonts w:ascii="Cambria" w:eastAsiaTheme="minorHAnsi" w:hAnsi="Cambria" w:cstheme="minorBidi"/>
          <w:color w:val="auto"/>
          <w:sz w:val="22"/>
          <w:szCs w:val="22"/>
          <w:lang w:val="sq-AL"/>
        </w:rPr>
      </w:pPr>
      <w:r w:rsidRPr="006B76CA">
        <w:rPr>
          <w:rFonts w:ascii="Cambria" w:eastAsiaTheme="minorHAnsi" w:hAnsi="Cambria" w:cstheme="minorBidi"/>
          <w:color w:val="auto"/>
          <w:sz w:val="22"/>
          <w:szCs w:val="22"/>
          <w:lang w:val="sq-AL"/>
        </w:rPr>
        <w:t>Me miratimin e Vendimit Nr.585 datë. 22.07.2020 të Këshillit të Ministrave “Për Miratimin e Strategjisë Kombëtare të Diasporës Shqiptare dhe Planin e Veprimit 2021 -2025” hapësira planifikimit buxhetor ka marrë një vlerësim të veçantë. Kostoja e përgjithshme financiare për zbatimin e masave, në periudhën 5 vjeçare të aplikimit të Planit të Veprimit të cilat përfshijnë ato buxhetore dhe të donatorëve është rreth 1,63 miliardë lekë ose afërsisht 13.06 milionë euro. Burimet nga buxheti i shtetit janë të alokuara në programet buxhetore të institucioneve shtetërore të cilat janë përgjegjëse për zbatimin e Planit të Veprimit.</w:t>
      </w:r>
    </w:p>
    <w:p w:rsidR="006B76CA" w:rsidRPr="006B76CA" w:rsidRDefault="006B76CA" w:rsidP="006B76CA">
      <w:pPr>
        <w:pStyle w:val="Default"/>
        <w:jc w:val="both"/>
        <w:rPr>
          <w:rFonts w:ascii="Cambria" w:eastAsiaTheme="minorHAnsi" w:hAnsi="Cambria" w:cstheme="minorBidi"/>
          <w:color w:val="auto"/>
          <w:sz w:val="22"/>
          <w:szCs w:val="22"/>
          <w:lang w:val="sq-AL"/>
        </w:rPr>
      </w:pPr>
    </w:p>
    <w:p w:rsidR="006B76CA" w:rsidRPr="006B76CA" w:rsidRDefault="006B76CA" w:rsidP="006B76CA">
      <w:pPr>
        <w:pStyle w:val="Default"/>
        <w:jc w:val="both"/>
        <w:rPr>
          <w:rFonts w:ascii="Cambria" w:eastAsiaTheme="minorHAnsi" w:hAnsi="Cambria" w:cstheme="minorBidi"/>
          <w:color w:val="auto"/>
          <w:sz w:val="22"/>
          <w:szCs w:val="22"/>
          <w:lang w:val="sq-AL"/>
        </w:rPr>
      </w:pPr>
      <w:r w:rsidRPr="006B76CA">
        <w:rPr>
          <w:rFonts w:ascii="Cambria" w:eastAsiaTheme="minorHAnsi" w:hAnsi="Cambria" w:cstheme="minorBidi"/>
          <w:color w:val="auto"/>
          <w:sz w:val="22"/>
          <w:szCs w:val="22"/>
          <w:lang w:val="sq-AL"/>
        </w:rPr>
        <w:t xml:space="preserve">Gjithashtu, Këshilli i Ministrave ka miratuar Vendimin Nr. 419, datë 27. 5. 2020 "Për Miratimin  e Programit Shtetëror për Mbështetje në Fuqizim dhe Angazhim të Diasporës Shqiptare” për të ndërtuar një politikë bashkëpunimi me donatorët e interesuar në fushën e diasporës. </w:t>
      </w:r>
    </w:p>
    <w:p w:rsidR="006B76CA" w:rsidRPr="006B76CA" w:rsidRDefault="006B76CA" w:rsidP="006B76CA">
      <w:pPr>
        <w:pStyle w:val="Default"/>
        <w:jc w:val="both"/>
        <w:rPr>
          <w:rFonts w:ascii="Cambria" w:eastAsiaTheme="minorHAnsi" w:hAnsi="Cambria" w:cstheme="minorBidi"/>
          <w:color w:val="auto"/>
          <w:sz w:val="22"/>
          <w:szCs w:val="22"/>
          <w:lang w:val="sq-AL"/>
        </w:rPr>
      </w:pPr>
    </w:p>
    <w:p w:rsidR="006B76CA" w:rsidRPr="006B76CA" w:rsidRDefault="006B76CA" w:rsidP="006B76CA">
      <w:pPr>
        <w:pStyle w:val="Default"/>
        <w:jc w:val="both"/>
        <w:rPr>
          <w:rFonts w:ascii="Cambria" w:eastAsiaTheme="minorHAnsi" w:hAnsi="Cambria" w:cstheme="minorBidi"/>
          <w:color w:val="auto"/>
          <w:sz w:val="22"/>
          <w:szCs w:val="22"/>
          <w:lang w:val="sq-AL"/>
        </w:rPr>
      </w:pPr>
      <w:r w:rsidRPr="006B76CA">
        <w:rPr>
          <w:rFonts w:ascii="Cambria" w:eastAsiaTheme="minorHAnsi" w:hAnsi="Cambria" w:cstheme="minorBidi"/>
          <w:color w:val="auto"/>
          <w:sz w:val="22"/>
          <w:szCs w:val="22"/>
          <w:lang w:val="sq-AL"/>
        </w:rPr>
        <w:t xml:space="preserve">Burimet financiare, të nevojshme për zbatimin e Planit të Veprimit të Strategjisë Kombëtare të Diasporës Shqiptare 2021 -2025, do të mbulohen nëpërmjet  alokimit të fondeve për periudhën 2021-2023. Programimi ka mbajtur në konsideratë tavanet e projektbuxhetit afatmesëm (PBA 2021-2023). </w:t>
      </w:r>
    </w:p>
    <w:p w:rsidR="006B76CA" w:rsidRPr="006B76CA" w:rsidRDefault="006B76CA" w:rsidP="006B76CA">
      <w:pPr>
        <w:pStyle w:val="Default"/>
        <w:jc w:val="both"/>
        <w:rPr>
          <w:rFonts w:ascii="Cambria" w:eastAsiaTheme="minorHAnsi" w:hAnsi="Cambria" w:cstheme="minorBidi"/>
          <w:color w:val="auto"/>
          <w:sz w:val="22"/>
          <w:szCs w:val="22"/>
          <w:lang w:val="sq-AL"/>
        </w:rPr>
      </w:pPr>
    </w:p>
    <w:p w:rsidR="004E5DAE" w:rsidRDefault="006B76CA" w:rsidP="006B76CA">
      <w:pPr>
        <w:pStyle w:val="Default"/>
        <w:jc w:val="both"/>
        <w:rPr>
          <w:rFonts w:ascii="Cambria" w:hAnsi="Cambria" w:cs="Times New Roman"/>
          <w:color w:val="auto"/>
          <w:sz w:val="22"/>
          <w:szCs w:val="22"/>
        </w:rPr>
      </w:pPr>
      <w:r w:rsidRPr="006B76CA">
        <w:rPr>
          <w:rFonts w:ascii="Cambria" w:eastAsiaTheme="minorHAnsi" w:hAnsi="Cambria" w:cstheme="minorBidi"/>
          <w:color w:val="auto"/>
          <w:sz w:val="22"/>
          <w:szCs w:val="22"/>
          <w:lang w:val="sq-AL"/>
        </w:rPr>
        <w:t>Shpenzimet për diasporën përfshinë edhe kërkesat buxhetore shtesë dhe bisedimeve me donatorët të ndryshëm. Ato kanë të bëjnë me kosto për aktivitete plotësuese siç është organizimi i Kuvendit të Tretë të Diasporës Shqiptare. Në zbatim të VKM Nr.419, datë 27.05.2020 "Për Miratimin  e Programit Shtetëror për Mbështetje në   Fuqizim  dhe  Angazhim të Diasporës Shqiptare”, qeveria shqiptare do të ndërmarrë veprime të koordinuara ndërinstitucionale për të mobilizuar burime financiare në komunikimin me donatorët e interesuar dhe për zhvillimin e projekteve të përbashkëta në zbatim të përparësive të dokumentit të Strategjisë Kombëtare të Diasporës.</w:t>
      </w:r>
    </w:p>
    <w:p w:rsidR="006B76CA" w:rsidRDefault="006B76CA" w:rsidP="00894DEB">
      <w:pPr>
        <w:pStyle w:val="Default"/>
        <w:jc w:val="both"/>
        <w:rPr>
          <w:rFonts w:ascii="Cambria" w:hAnsi="Cambria" w:cs="Times New Roman"/>
          <w:color w:val="auto"/>
          <w:sz w:val="22"/>
          <w:szCs w:val="22"/>
        </w:rPr>
      </w:pPr>
    </w:p>
    <w:p w:rsidR="00D9433C" w:rsidRPr="00B37195" w:rsidRDefault="00D9433C" w:rsidP="00D9433C">
      <w:pPr>
        <w:pStyle w:val="Heading1"/>
        <w:rPr>
          <w:rFonts w:ascii="Cambria" w:hAnsi="Cambria"/>
          <w:b/>
          <w:color w:val="auto"/>
          <w:sz w:val="36"/>
          <w:lang w:eastAsia="sq-AL"/>
        </w:rPr>
      </w:pPr>
      <w:bookmarkStart w:id="856" w:name="_Toc56674487"/>
      <w:r w:rsidRPr="00B37195">
        <w:rPr>
          <w:rFonts w:ascii="Cambria" w:hAnsi="Cambria"/>
          <w:b/>
          <w:color w:val="auto"/>
          <w:sz w:val="36"/>
        </w:rPr>
        <w:t>Anekse</w:t>
      </w:r>
      <w:bookmarkEnd w:id="856"/>
    </w:p>
    <w:p w:rsidR="00D9433C" w:rsidRPr="00D9433C" w:rsidRDefault="00D9433C" w:rsidP="00D9433C">
      <w:pPr>
        <w:jc w:val="both"/>
        <w:rPr>
          <w:rFonts w:ascii="Cambria" w:hAnsi="Cambria"/>
          <w:lang w:eastAsia="sq-AL"/>
        </w:rPr>
      </w:pPr>
      <w:r w:rsidRPr="00D9433C">
        <w:rPr>
          <w:rFonts w:ascii="Cambria" w:hAnsi="Cambria"/>
          <w:lang w:eastAsia="sq-AL"/>
        </w:rPr>
        <w:t>Bashk</w:t>
      </w:r>
      <w:r>
        <w:rPr>
          <w:rFonts w:ascii="Cambria" w:hAnsi="Cambria"/>
          <w:lang w:eastAsia="sq-AL"/>
        </w:rPr>
        <w:t>ë</w:t>
      </w:r>
      <w:r w:rsidRPr="00D9433C">
        <w:rPr>
          <w:rFonts w:ascii="Cambria" w:hAnsi="Cambria"/>
          <w:lang w:eastAsia="sq-AL"/>
        </w:rPr>
        <w:t>lidhur k</w:t>
      </w:r>
      <w:r>
        <w:rPr>
          <w:rFonts w:ascii="Cambria" w:hAnsi="Cambria"/>
          <w:lang w:eastAsia="sq-AL"/>
        </w:rPr>
        <w:t>ë</w:t>
      </w:r>
      <w:r w:rsidRPr="00D9433C">
        <w:rPr>
          <w:rFonts w:ascii="Cambria" w:hAnsi="Cambria"/>
          <w:lang w:eastAsia="sq-AL"/>
        </w:rPr>
        <w:t>tij materiali gjendet informacioni i detajuar mbi k</w:t>
      </w:r>
      <w:r>
        <w:rPr>
          <w:rFonts w:ascii="Cambria" w:hAnsi="Cambria"/>
          <w:lang w:eastAsia="sq-AL"/>
        </w:rPr>
        <w:t>ë</w:t>
      </w:r>
      <w:r w:rsidRPr="00D9433C">
        <w:rPr>
          <w:rFonts w:ascii="Cambria" w:hAnsi="Cambria"/>
          <w:lang w:eastAsia="sq-AL"/>
        </w:rPr>
        <w:t>rkesat buxhetore t</w:t>
      </w:r>
      <w:r>
        <w:rPr>
          <w:rFonts w:ascii="Cambria" w:hAnsi="Cambria"/>
          <w:lang w:eastAsia="sq-AL"/>
        </w:rPr>
        <w:t>ë</w:t>
      </w:r>
      <w:r w:rsidRPr="00D9433C">
        <w:rPr>
          <w:rFonts w:ascii="Cambria" w:hAnsi="Cambria"/>
          <w:lang w:eastAsia="sq-AL"/>
        </w:rPr>
        <w:t xml:space="preserve"> ministrive t</w:t>
      </w:r>
      <w:r>
        <w:rPr>
          <w:rFonts w:ascii="Cambria" w:hAnsi="Cambria"/>
          <w:lang w:eastAsia="sq-AL"/>
        </w:rPr>
        <w:t>ë</w:t>
      </w:r>
      <w:r w:rsidRPr="00D9433C">
        <w:rPr>
          <w:rFonts w:ascii="Cambria" w:hAnsi="Cambria"/>
          <w:lang w:eastAsia="sq-AL"/>
        </w:rPr>
        <w:t xml:space="preserve"> linj</w:t>
      </w:r>
      <w:r>
        <w:rPr>
          <w:rFonts w:ascii="Cambria" w:hAnsi="Cambria"/>
          <w:lang w:eastAsia="sq-AL"/>
        </w:rPr>
        <w:t>ë</w:t>
      </w:r>
      <w:r w:rsidRPr="00D9433C">
        <w:rPr>
          <w:rFonts w:ascii="Cambria" w:hAnsi="Cambria"/>
          <w:lang w:eastAsia="sq-AL"/>
        </w:rPr>
        <w:t>s dhe institucioneve qendrore i strukturuar sipas kat</w:t>
      </w:r>
      <w:r>
        <w:rPr>
          <w:rFonts w:ascii="Cambria" w:hAnsi="Cambria"/>
          <w:lang w:eastAsia="sq-AL"/>
        </w:rPr>
        <w:t>ë</w:t>
      </w:r>
      <w:r w:rsidRPr="00D9433C">
        <w:rPr>
          <w:rFonts w:ascii="Cambria" w:hAnsi="Cambria"/>
          <w:lang w:eastAsia="sq-AL"/>
        </w:rPr>
        <w:t>r anekseve m</w:t>
      </w:r>
      <w:r>
        <w:rPr>
          <w:rFonts w:ascii="Cambria" w:hAnsi="Cambria"/>
          <w:lang w:eastAsia="sq-AL"/>
        </w:rPr>
        <w:t>ë</w:t>
      </w:r>
      <w:r w:rsidRPr="00D9433C">
        <w:rPr>
          <w:rFonts w:ascii="Cambria" w:hAnsi="Cambria"/>
          <w:lang w:eastAsia="sq-AL"/>
        </w:rPr>
        <w:t>posht</w:t>
      </w:r>
      <w:r>
        <w:rPr>
          <w:rFonts w:ascii="Cambria" w:hAnsi="Cambria"/>
          <w:lang w:eastAsia="sq-AL"/>
        </w:rPr>
        <w:t>ë</w:t>
      </w:r>
      <w:r w:rsidRPr="00D9433C">
        <w:rPr>
          <w:rFonts w:ascii="Cambria" w:hAnsi="Cambria"/>
          <w:lang w:eastAsia="sq-AL"/>
        </w:rPr>
        <w:t>:</w:t>
      </w:r>
    </w:p>
    <w:p w:rsidR="004F6BD8" w:rsidRDefault="00F03EF5" w:rsidP="00EA78FF">
      <w:pPr>
        <w:numPr>
          <w:ilvl w:val="0"/>
          <w:numId w:val="24"/>
        </w:numPr>
        <w:jc w:val="both"/>
        <w:rPr>
          <w:rFonts w:ascii="Cambria" w:hAnsi="Cambria"/>
          <w:lang w:eastAsia="sq-AL"/>
        </w:rPr>
      </w:pPr>
      <w:r>
        <w:rPr>
          <w:rFonts w:ascii="Cambria" w:hAnsi="Cambria"/>
          <w:b/>
          <w:i/>
          <w:lang w:eastAsia="sq-AL"/>
        </w:rPr>
        <w:t>Aneksi nr.</w:t>
      </w:r>
      <w:r w:rsidR="004F6BD8" w:rsidRPr="00D9433C">
        <w:rPr>
          <w:rFonts w:ascii="Cambria" w:hAnsi="Cambria"/>
          <w:b/>
          <w:i/>
          <w:lang w:eastAsia="sq-AL"/>
        </w:rPr>
        <w:t xml:space="preserve"> 1</w:t>
      </w:r>
      <w:r>
        <w:rPr>
          <w:rFonts w:ascii="Cambria" w:hAnsi="Cambria"/>
          <w:lang w:eastAsia="sq-AL"/>
        </w:rPr>
        <w:t>:</w:t>
      </w:r>
      <w:r>
        <w:rPr>
          <w:rFonts w:ascii="Cambria" w:hAnsi="Cambria"/>
          <w:lang w:eastAsia="sq-AL"/>
        </w:rPr>
        <w:tab/>
      </w:r>
      <w:r w:rsidR="00276849">
        <w:rPr>
          <w:rFonts w:ascii="Cambria" w:hAnsi="Cambria"/>
          <w:lang w:eastAsia="sq-AL"/>
        </w:rPr>
        <w:t>“Kërkesat buxhetore 2021-2023</w:t>
      </w:r>
      <w:r w:rsidR="004F6BD8" w:rsidRPr="00D9433C">
        <w:rPr>
          <w:rFonts w:ascii="Cambria" w:hAnsi="Cambria"/>
          <w:lang w:eastAsia="sq-AL"/>
        </w:rPr>
        <w:t xml:space="preserve"> për çdo njësi të qeverisjes qendrore”, në të cilin paraqitet në mënyrë të përmbledhur informacioni i siguruar nga ministritë e linjës dhe institucionet qendrore lidhur me Kër</w:t>
      </w:r>
      <w:r w:rsidR="00295F45">
        <w:rPr>
          <w:rFonts w:ascii="Cambria" w:hAnsi="Cambria"/>
          <w:lang w:eastAsia="sq-AL"/>
        </w:rPr>
        <w:t>kesat Buxhetore Afatmesme 202</w:t>
      </w:r>
      <w:r w:rsidR="00276849">
        <w:rPr>
          <w:rFonts w:ascii="Cambria" w:hAnsi="Cambria"/>
          <w:lang w:eastAsia="sq-AL"/>
        </w:rPr>
        <w:t>1</w:t>
      </w:r>
      <w:r w:rsidR="004F6BD8" w:rsidRPr="00D9433C">
        <w:rPr>
          <w:rFonts w:ascii="Cambria" w:hAnsi="Cambria"/>
          <w:lang w:eastAsia="sq-AL"/>
        </w:rPr>
        <w:t>–202</w:t>
      </w:r>
      <w:r w:rsidR="00276849">
        <w:rPr>
          <w:rFonts w:ascii="Cambria" w:hAnsi="Cambria"/>
          <w:lang w:eastAsia="sq-AL"/>
        </w:rPr>
        <w:t>3</w:t>
      </w:r>
      <w:r w:rsidR="004F6BD8">
        <w:rPr>
          <w:rFonts w:ascii="Cambria" w:hAnsi="Cambria"/>
          <w:lang w:eastAsia="sq-AL"/>
        </w:rPr>
        <w:t>, të paraqitura në përputhje me tavanet përfundimtare</w:t>
      </w:r>
      <w:r w:rsidR="004F6BD8" w:rsidRPr="00D9433C">
        <w:rPr>
          <w:rFonts w:ascii="Cambria" w:hAnsi="Cambria"/>
          <w:lang w:eastAsia="sq-AL"/>
        </w:rPr>
        <w:t xml:space="preserve"> </w:t>
      </w:r>
      <w:r w:rsidR="004F6BD8">
        <w:rPr>
          <w:rFonts w:ascii="Cambria" w:hAnsi="Cambria"/>
          <w:lang w:eastAsia="sq-AL"/>
        </w:rPr>
        <w:t>në nivel qëllimi</w:t>
      </w:r>
      <w:r w:rsidR="004F6BD8" w:rsidRPr="00D9433C">
        <w:rPr>
          <w:rFonts w:ascii="Cambria" w:hAnsi="Cambria"/>
          <w:lang w:eastAsia="sq-AL"/>
        </w:rPr>
        <w:t xml:space="preserve"> </w:t>
      </w:r>
      <w:r w:rsidR="004F6BD8">
        <w:rPr>
          <w:rFonts w:ascii="Cambria" w:hAnsi="Cambria"/>
          <w:lang w:eastAsia="sq-AL"/>
        </w:rPr>
        <w:t>të</w:t>
      </w:r>
      <w:r w:rsidR="004F6BD8" w:rsidRPr="00D9433C">
        <w:rPr>
          <w:rFonts w:ascii="Cambria" w:hAnsi="Cambria"/>
          <w:lang w:eastAsia="sq-AL"/>
        </w:rPr>
        <w:t xml:space="preserve"> politikës, objektiva</w:t>
      </w:r>
      <w:r w:rsidR="004F6BD8">
        <w:rPr>
          <w:rFonts w:ascii="Cambria" w:hAnsi="Cambria"/>
          <w:lang w:eastAsia="sq-AL"/>
        </w:rPr>
        <w:t>ve</w:t>
      </w:r>
      <w:r w:rsidR="004F6BD8" w:rsidRPr="00D9433C">
        <w:rPr>
          <w:rFonts w:ascii="Cambria" w:hAnsi="Cambria"/>
          <w:lang w:eastAsia="sq-AL"/>
        </w:rPr>
        <w:t xml:space="preserve"> dhe produkte</w:t>
      </w:r>
      <w:r w:rsidR="004F6BD8">
        <w:rPr>
          <w:rFonts w:ascii="Cambria" w:hAnsi="Cambria"/>
          <w:lang w:eastAsia="sq-AL"/>
        </w:rPr>
        <w:t>ve</w:t>
      </w:r>
      <w:r w:rsidR="004F6BD8" w:rsidRPr="00D9433C">
        <w:rPr>
          <w:rFonts w:ascii="Cambria" w:hAnsi="Cambria"/>
          <w:lang w:eastAsia="sq-AL"/>
        </w:rPr>
        <w:t xml:space="preserve"> për secilin prej p</w:t>
      </w:r>
      <w:r w:rsidR="00276849">
        <w:rPr>
          <w:rFonts w:ascii="Cambria" w:hAnsi="Cambria"/>
          <w:lang w:eastAsia="sq-AL"/>
        </w:rPr>
        <w:t>rogrameve të tyre për vitet 2021, 2022 dhe 2023</w:t>
      </w:r>
      <w:r>
        <w:rPr>
          <w:rFonts w:ascii="Cambria" w:hAnsi="Cambria"/>
          <w:lang w:eastAsia="sq-AL"/>
        </w:rPr>
        <w:t>;</w:t>
      </w:r>
    </w:p>
    <w:p w:rsidR="001E6241" w:rsidRDefault="00F03EF5" w:rsidP="00EA78FF">
      <w:pPr>
        <w:numPr>
          <w:ilvl w:val="0"/>
          <w:numId w:val="24"/>
        </w:numPr>
        <w:jc w:val="both"/>
        <w:rPr>
          <w:rFonts w:ascii="Cambria" w:hAnsi="Cambria"/>
          <w:lang w:eastAsia="sq-AL"/>
        </w:rPr>
      </w:pPr>
      <w:r>
        <w:rPr>
          <w:rFonts w:ascii="Cambria" w:hAnsi="Cambria"/>
          <w:b/>
          <w:i/>
          <w:lang w:eastAsia="sq-AL"/>
        </w:rPr>
        <w:t xml:space="preserve">Aneksi nr. 2: </w:t>
      </w:r>
      <w:r>
        <w:rPr>
          <w:rFonts w:ascii="Cambria" w:hAnsi="Cambria"/>
          <w:b/>
          <w:i/>
          <w:lang w:eastAsia="sq-AL"/>
        </w:rPr>
        <w:tab/>
        <w:t>“</w:t>
      </w:r>
      <w:r w:rsidR="001E6241" w:rsidRPr="00D9433C">
        <w:rPr>
          <w:rFonts w:ascii="Cambria" w:hAnsi="Cambria"/>
          <w:lang w:eastAsia="sq-AL"/>
        </w:rPr>
        <w:t>B</w:t>
      </w:r>
      <w:r w:rsidR="001E6241">
        <w:rPr>
          <w:rFonts w:ascii="Cambria" w:hAnsi="Cambria"/>
          <w:lang w:eastAsia="sq-AL"/>
        </w:rPr>
        <w:t>uxhetimi i Përgjigjshëm Gjinor”;</w:t>
      </w:r>
    </w:p>
    <w:p w:rsidR="00DD7795" w:rsidRDefault="00F03EF5" w:rsidP="00EA78FF">
      <w:pPr>
        <w:numPr>
          <w:ilvl w:val="0"/>
          <w:numId w:val="24"/>
        </w:numPr>
        <w:jc w:val="both"/>
        <w:rPr>
          <w:rFonts w:ascii="Cambria" w:hAnsi="Cambria"/>
          <w:lang w:eastAsia="sq-AL"/>
        </w:rPr>
      </w:pPr>
      <w:r>
        <w:rPr>
          <w:rFonts w:ascii="Cambria" w:hAnsi="Cambria"/>
          <w:b/>
          <w:i/>
          <w:lang w:eastAsia="sq-AL"/>
        </w:rPr>
        <w:t>Aneksi n</w:t>
      </w:r>
      <w:r w:rsidR="00AB7013">
        <w:rPr>
          <w:rFonts w:ascii="Cambria" w:hAnsi="Cambria"/>
          <w:b/>
          <w:i/>
          <w:lang w:eastAsia="sq-AL"/>
        </w:rPr>
        <w:t>r</w:t>
      </w:r>
      <w:r>
        <w:rPr>
          <w:rFonts w:ascii="Cambria" w:hAnsi="Cambria"/>
          <w:b/>
          <w:i/>
          <w:lang w:eastAsia="sq-AL"/>
        </w:rPr>
        <w:t>.</w:t>
      </w:r>
      <w:r w:rsidR="00AB7013">
        <w:rPr>
          <w:rFonts w:ascii="Cambria" w:hAnsi="Cambria"/>
          <w:b/>
          <w:i/>
          <w:lang w:eastAsia="sq-AL"/>
        </w:rPr>
        <w:t xml:space="preserve"> 3</w:t>
      </w:r>
      <w:r>
        <w:rPr>
          <w:rFonts w:ascii="Cambria" w:hAnsi="Cambria"/>
          <w:b/>
          <w:i/>
          <w:lang w:eastAsia="sq-AL"/>
        </w:rPr>
        <w:t xml:space="preserve">: </w:t>
      </w:r>
      <w:r>
        <w:rPr>
          <w:rFonts w:ascii="Cambria" w:hAnsi="Cambria"/>
          <w:b/>
          <w:i/>
          <w:lang w:eastAsia="sq-AL"/>
        </w:rPr>
        <w:tab/>
      </w:r>
      <w:r w:rsidR="00DD7795">
        <w:rPr>
          <w:rFonts w:ascii="Cambria" w:hAnsi="Cambria"/>
          <w:b/>
          <w:i/>
          <w:lang w:eastAsia="sq-AL"/>
        </w:rPr>
        <w:t xml:space="preserve"> </w:t>
      </w:r>
      <w:r w:rsidR="00DD7795" w:rsidRPr="00FA0246">
        <w:rPr>
          <w:rFonts w:ascii="Cambria" w:hAnsi="Cambria"/>
          <w:lang w:eastAsia="sq-AL"/>
        </w:rPr>
        <w:t xml:space="preserve">“Transferta </w:t>
      </w:r>
      <w:r w:rsidR="00FA0246" w:rsidRPr="00FA0246">
        <w:rPr>
          <w:rFonts w:ascii="Cambria" w:hAnsi="Cambria"/>
          <w:lang w:eastAsia="sq-AL"/>
        </w:rPr>
        <w:t>ndaj nj</w:t>
      </w:r>
      <w:r w:rsidR="00FA0246">
        <w:rPr>
          <w:rFonts w:ascii="Cambria" w:hAnsi="Cambria"/>
          <w:lang w:eastAsia="sq-AL"/>
        </w:rPr>
        <w:t>ë</w:t>
      </w:r>
      <w:r w:rsidR="00FA0246" w:rsidRPr="00FA0246">
        <w:rPr>
          <w:rFonts w:ascii="Cambria" w:hAnsi="Cambria"/>
          <w:lang w:eastAsia="sq-AL"/>
        </w:rPr>
        <w:t>sive t</w:t>
      </w:r>
      <w:r w:rsidR="00FA0246">
        <w:rPr>
          <w:rFonts w:ascii="Cambria" w:hAnsi="Cambria"/>
          <w:lang w:eastAsia="sq-AL"/>
        </w:rPr>
        <w:t>ë</w:t>
      </w:r>
      <w:r w:rsidR="00FA0246" w:rsidRPr="00FA0246">
        <w:rPr>
          <w:rFonts w:ascii="Cambria" w:hAnsi="Cambria"/>
          <w:lang w:eastAsia="sq-AL"/>
        </w:rPr>
        <w:t xml:space="preserve"> vet</w:t>
      </w:r>
      <w:r w:rsidR="00FA0246">
        <w:rPr>
          <w:rFonts w:ascii="Cambria" w:hAnsi="Cambria"/>
          <w:lang w:eastAsia="sq-AL"/>
        </w:rPr>
        <w:t>ë</w:t>
      </w:r>
      <w:r w:rsidR="00FA0246" w:rsidRPr="00FA0246">
        <w:rPr>
          <w:rFonts w:ascii="Cambria" w:hAnsi="Cambria"/>
          <w:lang w:eastAsia="sq-AL"/>
        </w:rPr>
        <w:t>qeverisjes vendore”</w:t>
      </w:r>
      <w:r>
        <w:rPr>
          <w:rFonts w:ascii="Cambria" w:hAnsi="Cambria"/>
          <w:lang w:eastAsia="sq-AL"/>
        </w:rPr>
        <w:t>;</w:t>
      </w:r>
    </w:p>
    <w:p w:rsidR="00F03EF5" w:rsidRDefault="00F03EF5" w:rsidP="00EA78FF">
      <w:pPr>
        <w:numPr>
          <w:ilvl w:val="0"/>
          <w:numId w:val="24"/>
        </w:numPr>
        <w:jc w:val="both"/>
        <w:rPr>
          <w:rFonts w:ascii="Cambria" w:hAnsi="Cambria"/>
          <w:lang w:eastAsia="sq-AL"/>
        </w:rPr>
      </w:pPr>
      <w:r>
        <w:rPr>
          <w:rFonts w:ascii="Cambria" w:hAnsi="Cambria"/>
          <w:b/>
          <w:i/>
          <w:lang w:eastAsia="sq-AL"/>
        </w:rPr>
        <w:t xml:space="preserve">Aneksi nr. 4: </w:t>
      </w:r>
      <w:r>
        <w:rPr>
          <w:rFonts w:ascii="Cambria" w:hAnsi="Cambria"/>
          <w:b/>
          <w:i/>
          <w:lang w:eastAsia="sq-AL"/>
        </w:rPr>
        <w:tab/>
      </w:r>
      <w:r w:rsidRPr="00F03EF5">
        <w:rPr>
          <w:rFonts w:ascii="Cambria" w:hAnsi="Cambria"/>
          <w:lang w:eastAsia="sq-AL"/>
        </w:rPr>
        <w:t>“Kërkesat shtes</w:t>
      </w:r>
      <w:r w:rsidR="00C543E4">
        <w:rPr>
          <w:rFonts w:ascii="Cambria" w:hAnsi="Cambria"/>
          <w:lang w:eastAsia="sq-AL"/>
        </w:rPr>
        <w:t>ë</w:t>
      </w:r>
      <w:r w:rsidRPr="00F03EF5">
        <w:rPr>
          <w:rFonts w:ascii="Cambria" w:hAnsi="Cambria"/>
          <w:lang w:eastAsia="sq-AL"/>
        </w:rPr>
        <w:t xml:space="preserve"> 2021-2023 për</w:t>
      </w:r>
      <w:r w:rsidRPr="00D9433C">
        <w:rPr>
          <w:rFonts w:ascii="Cambria" w:hAnsi="Cambria"/>
          <w:lang w:eastAsia="sq-AL"/>
        </w:rPr>
        <w:t xml:space="preserve"> çdo njësi të qeverisjes qendrore</w:t>
      </w:r>
      <w:r>
        <w:rPr>
          <w:rFonts w:ascii="Cambria" w:hAnsi="Cambria"/>
          <w:lang w:val="en-GB" w:eastAsia="sq-AL"/>
        </w:rPr>
        <w:t>”;</w:t>
      </w:r>
    </w:p>
    <w:p w:rsidR="00B2102B" w:rsidRPr="00D9433C" w:rsidRDefault="00B2102B" w:rsidP="00B2102B">
      <w:pPr>
        <w:ind w:left="720"/>
        <w:jc w:val="both"/>
        <w:rPr>
          <w:rFonts w:ascii="Cambria" w:hAnsi="Cambria"/>
          <w:lang w:eastAsia="sq-AL"/>
        </w:rPr>
      </w:pPr>
    </w:p>
    <w:sectPr w:rsidR="00B2102B" w:rsidRPr="00D9433C" w:rsidSect="00304C97">
      <w:footerReference w:type="default" r:id="rId44"/>
      <w:pgSz w:w="12240" w:h="15840"/>
      <w:pgMar w:top="1166" w:right="1440" w:bottom="1440" w:left="1440" w:header="720" w:footer="68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2EA1" w:rsidRDefault="00BA2EA1" w:rsidP="002C567D">
      <w:pPr>
        <w:spacing w:after="0" w:line="240" w:lineRule="auto"/>
      </w:pPr>
      <w:r>
        <w:separator/>
      </w:r>
    </w:p>
  </w:endnote>
  <w:endnote w:type="continuationSeparator" w:id="0">
    <w:p w:rsidR="00BA2EA1" w:rsidRDefault="00BA2EA1" w:rsidP="002C5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401943"/>
      <w:docPartObj>
        <w:docPartGallery w:val="Page Numbers (Bottom of Page)"/>
        <w:docPartUnique/>
      </w:docPartObj>
    </w:sdtPr>
    <w:sdtEndPr>
      <w:rPr>
        <w:noProof/>
      </w:rPr>
    </w:sdtEndPr>
    <w:sdtContent>
      <w:p w:rsidR="00C543E4" w:rsidRDefault="00C543E4">
        <w:pPr>
          <w:pStyle w:val="Footer"/>
          <w:jc w:val="center"/>
        </w:pPr>
        <w:r>
          <w:fldChar w:fldCharType="begin"/>
        </w:r>
        <w:r>
          <w:instrText xml:space="preserve"> PAGE   \* MERGEFORMAT </w:instrText>
        </w:r>
        <w:r>
          <w:fldChar w:fldCharType="separate"/>
        </w:r>
        <w:r w:rsidR="00D0092D">
          <w:rPr>
            <w:noProof/>
          </w:rPr>
          <w:t>3</w:t>
        </w:r>
        <w:r>
          <w:rPr>
            <w:noProof/>
          </w:rPr>
          <w:fldChar w:fldCharType="end"/>
        </w:r>
      </w:p>
    </w:sdtContent>
  </w:sdt>
  <w:p w:rsidR="00C543E4" w:rsidRDefault="00C543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2099754"/>
      <w:docPartObj>
        <w:docPartGallery w:val="Page Numbers (Bottom of Page)"/>
        <w:docPartUnique/>
      </w:docPartObj>
    </w:sdtPr>
    <w:sdtEndPr>
      <w:rPr>
        <w:noProof/>
      </w:rPr>
    </w:sdtEndPr>
    <w:sdtContent>
      <w:p w:rsidR="00C543E4" w:rsidRDefault="00C543E4" w:rsidP="009B79CF">
        <w:pPr>
          <w:pStyle w:val="Footer"/>
        </w:pPr>
        <w:r>
          <w:tab/>
        </w:r>
        <w:r>
          <w:tab/>
        </w:r>
        <w:r>
          <w:fldChar w:fldCharType="begin"/>
        </w:r>
        <w:r>
          <w:instrText xml:space="preserve"> PAGE   \* MERGEFORMAT </w:instrText>
        </w:r>
        <w:r>
          <w:fldChar w:fldCharType="separate"/>
        </w:r>
        <w:r w:rsidR="00D0092D">
          <w:rPr>
            <w:noProof/>
          </w:rPr>
          <w:t>20</w:t>
        </w:r>
        <w:r>
          <w:rPr>
            <w:noProof/>
          </w:rPr>
          <w:fldChar w:fldCharType="end"/>
        </w:r>
      </w:p>
    </w:sdtContent>
  </w:sdt>
  <w:p w:rsidR="00C543E4" w:rsidRDefault="00C543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2EA1" w:rsidRDefault="00BA2EA1" w:rsidP="002C567D">
      <w:pPr>
        <w:spacing w:after="0" w:line="240" w:lineRule="auto"/>
      </w:pPr>
      <w:r>
        <w:separator/>
      </w:r>
    </w:p>
  </w:footnote>
  <w:footnote w:type="continuationSeparator" w:id="0">
    <w:p w:rsidR="00BA2EA1" w:rsidRDefault="00BA2EA1" w:rsidP="002C567D">
      <w:pPr>
        <w:spacing w:after="0" w:line="240" w:lineRule="auto"/>
      </w:pPr>
      <w:r>
        <w:continuationSeparator/>
      </w:r>
    </w:p>
  </w:footnote>
  <w:footnote w:id="1">
    <w:p w:rsidR="00C543E4" w:rsidRDefault="00C543E4" w:rsidP="009A776F">
      <w:pPr>
        <w:pStyle w:val="FootnoteText"/>
      </w:pPr>
      <w:r>
        <w:rPr>
          <w:rStyle w:val="FootnoteReference"/>
        </w:rPr>
        <w:footnoteRef/>
      </w:r>
      <w:r w:rsidRPr="00A60441">
        <w:rPr>
          <w:i/>
          <w:sz w:val="16"/>
        </w:rPr>
        <w:t>Analiza e zhvillimeve ekonomike në ketë seksion, bazohet në statistikat/informacionin më të fundit zyrtar të disponueshëm, në momentin e hartimit të këtij raporti</w:t>
      </w:r>
      <w:r w:rsidRPr="00A60441">
        <w:rPr>
          <w:sz w:val="18"/>
        </w:rPr>
        <w:t>.</w:t>
      </w:r>
    </w:p>
  </w:footnote>
  <w:footnote w:id="2">
    <w:p w:rsidR="00C543E4" w:rsidRPr="007121B3" w:rsidRDefault="00C543E4" w:rsidP="009A776F">
      <w:pPr>
        <w:pStyle w:val="FootnoteText"/>
        <w:rPr>
          <w:sz w:val="16"/>
          <w:szCs w:val="16"/>
          <w:lang w:val="it-IT"/>
        </w:rPr>
      </w:pPr>
      <w:r>
        <w:rPr>
          <w:rStyle w:val="FootnoteReference"/>
        </w:rPr>
        <w:footnoteRef/>
      </w:r>
      <w:r w:rsidRPr="007121B3">
        <w:rPr>
          <w:sz w:val="16"/>
          <w:szCs w:val="16"/>
          <w:lang w:val="it-IT"/>
        </w:rPr>
        <w:t>Norma e papunësisë e regjistruar për grupmoshën 15-64 vjeç sipas klasifikimit të Anketës së Tregut të Forcës së Punës (ATFP të INSTAT) për</w:t>
      </w:r>
      <w:r>
        <w:rPr>
          <w:sz w:val="16"/>
          <w:szCs w:val="16"/>
          <w:lang w:val="it-IT"/>
        </w:rPr>
        <w:t xml:space="preserve"> tremujorin e dyrë të vitit 2020</w:t>
      </w:r>
      <w:r w:rsidRPr="007121B3">
        <w:rPr>
          <w:sz w:val="16"/>
          <w:szCs w:val="16"/>
          <w:lang w:val="it-IT"/>
        </w:rPr>
        <w:t>;</w:t>
      </w:r>
    </w:p>
  </w:footnote>
  <w:footnote w:id="3">
    <w:p w:rsidR="00100B6D" w:rsidRPr="008852BE" w:rsidRDefault="00100B6D" w:rsidP="00100B6D">
      <w:pPr>
        <w:pStyle w:val="FootnoteText"/>
        <w:rPr>
          <w:lang w:val="sq-AL"/>
        </w:rPr>
      </w:pPr>
      <w:r>
        <w:rPr>
          <w:rStyle w:val="FootnoteReference"/>
        </w:rPr>
        <w:footnoteRef/>
      </w:r>
      <w:r w:rsidRPr="008852BE">
        <w:rPr>
          <w:lang w:val="sq-AL"/>
        </w:rPr>
        <w:t xml:space="preserve"> Kontrata PPP “Ndërtimi, Operimi dhe Transferimi (BOT) HEC mbi lumin Devoll, rimbursimi i ndërtimit të rrugëve zëvendësuese </w:t>
      </w:r>
      <w:r>
        <w:rPr>
          <w:lang w:val="sq-AL"/>
        </w:rPr>
        <w:t>ka përfunduar</w:t>
      </w:r>
      <w:r w:rsidRPr="008852BE">
        <w:rPr>
          <w:lang w:val="sq-AL"/>
        </w:rPr>
        <w:t xml:space="preserve"> në </w:t>
      </w:r>
      <w:r>
        <w:rPr>
          <w:lang w:val="sq-AL"/>
        </w:rPr>
        <w:t>vitin</w:t>
      </w:r>
      <w:r w:rsidRPr="008852BE">
        <w:rPr>
          <w:lang w:val="sq-AL"/>
        </w:rPr>
        <w:t xml:space="preserve"> 2019.</w:t>
      </w:r>
    </w:p>
  </w:footnote>
  <w:footnote w:id="4">
    <w:p w:rsidR="00C543E4" w:rsidRPr="00733E4C" w:rsidRDefault="00C543E4" w:rsidP="00ED1B9F">
      <w:pPr>
        <w:pStyle w:val="FootnoteText"/>
        <w:rPr>
          <w:rFonts w:asciiTheme="majorHAnsi" w:hAnsiTheme="majorHAnsi"/>
          <w:sz w:val="18"/>
          <w:lang w:val="sq-AL"/>
        </w:rPr>
      </w:pPr>
      <w:r w:rsidRPr="00733E4C">
        <w:rPr>
          <w:rStyle w:val="FootnoteReference"/>
          <w:rFonts w:asciiTheme="majorHAnsi" w:hAnsiTheme="majorHAnsi"/>
          <w:sz w:val="18"/>
        </w:rPr>
        <w:footnoteRef/>
      </w:r>
      <w:r w:rsidRPr="00733E4C">
        <w:rPr>
          <w:rFonts w:asciiTheme="majorHAnsi" w:hAnsiTheme="majorHAnsi"/>
          <w:sz w:val="18"/>
        </w:rPr>
        <w:t xml:space="preserve"> Kuadri Makroekonomik dhe Fiskal, i rishikuar, 2021 – 2023; miratuar nga Këshilli i Ministrave me datë 22.07.2020</w:t>
      </w:r>
    </w:p>
  </w:footnote>
  <w:footnote w:id="5">
    <w:p w:rsidR="00C543E4" w:rsidRPr="00E03A1F" w:rsidRDefault="00C543E4" w:rsidP="00ED1B9F">
      <w:pPr>
        <w:pStyle w:val="FootnoteText"/>
        <w:rPr>
          <w:lang w:val="sq-AL"/>
        </w:rPr>
      </w:pPr>
      <w:r w:rsidRPr="00733E4C">
        <w:rPr>
          <w:rStyle w:val="FootnoteReference"/>
          <w:rFonts w:asciiTheme="majorHAnsi" w:hAnsiTheme="majorHAnsi"/>
          <w:sz w:val="18"/>
        </w:rPr>
        <w:footnoteRef/>
      </w:r>
      <w:r w:rsidRPr="00733E4C">
        <w:rPr>
          <w:rFonts w:asciiTheme="majorHAnsi" w:hAnsiTheme="majorHAnsi"/>
          <w:sz w:val="18"/>
        </w:rPr>
        <w:t xml:space="preserve"> Sipas vlerësimeve të EUROSTAT - Tremujori i dytë 2020 (botuar më 08 shtator 2020)</w:t>
      </w:r>
    </w:p>
  </w:footnote>
  <w:footnote w:id="6">
    <w:p w:rsidR="00C543E4" w:rsidRPr="00AF7891" w:rsidRDefault="00C543E4" w:rsidP="00ED1B9F">
      <w:pPr>
        <w:pStyle w:val="FootnoteText"/>
        <w:rPr>
          <w:lang w:val="sq-AL"/>
        </w:rPr>
      </w:pPr>
      <w:r>
        <w:rPr>
          <w:rStyle w:val="FootnoteReference"/>
        </w:rPr>
        <w:footnoteRef/>
      </w:r>
      <w:r>
        <w:t xml:space="preserve"> </w:t>
      </w:r>
      <w:r w:rsidRPr="00276A7F">
        <w:rPr>
          <w:rFonts w:asciiTheme="majorHAnsi" w:hAnsiTheme="majorHAnsi"/>
          <w:sz w:val="18"/>
        </w:rPr>
        <w:t>Sipas vlerësimeve të EUROSTAT – Inflacioni vjetor në Eurozonë (botuar më 17 shtator 2020)</w:t>
      </w:r>
    </w:p>
  </w:footnote>
  <w:footnote w:id="7">
    <w:p w:rsidR="00C543E4" w:rsidRDefault="00C543E4" w:rsidP="00ED1B9F">
      <w:pPr>
        <w:pStyle w:val="FootnoteText"/>
      </w:pPr>
      <w:r>
        <w:rPr>
          <w:rStyle w:val="FootnoteReference"/>
        </w:rPr>
        <w:footnoteRef/>
      </w:r>
      <w:r w:rsidRPr="00A60441">
        <w:rPr>
          <w:i/>
          <w:sz w:val="16"/>
        </w:rPr>
        <w:t>Analiza e zhvillimeve ekonomike në ketë seksion, bazohet në statistikat/informacionin më të fundit zyrtar të disponueshëm, në momentin e hartimit të këtij raporti</w:t>
      </w:r>
      <w:r w:rsidRPr="00A60441">
        <w:rPr>
          <w:sz w:val="18"/>
        </w:rPr>
        <w:t>.</w:t>
      </w:r>
    </w:p>
  </w:footnote>
  <w:footnote w:id="8">
    <w:p w:rsidR="00C543E4" w:rsidRPr="007121B3" w:rsidRDefault="00C543E4" w:rsidP="00ED1B9F">
      <w:pPr>
        <w:pStyle w:val="FootnoteText"/>
        <w:rPr>
          <w:sz w:val="16"/>
          <w:szCs w:val="16"/>
          <w:lang w:val="it-IT"/>
        </w:rPr>
      </w:pPr>
      <w:r>
        <w:rPr>
          <w:rStyle w:val="FootnoteReference"/>
        </w:rPr>
        <w:footnoteRef/>
      </w:r>
      <w:r w:rsidRPr="007121B3">
        <w:rPr>
          <w:sz w:val="16"/>
          <w:szCs w:val="16"/>
          <w:lang w:val="it-IT"/>
        </w:rPr>
        <w:t>Norma e papunësisë e regjistruar për grupmoshën 15-64 vjeç sipas klasifikimit të Anketës së Tregut të Forcës së Punës (ATFP të INSTAT) për</w:t>
      </w:r>
      <w:r>
        <w:rPr>
          <w:sz w:val="16"/>
          <w:szCs w:val="16"/>
          <w:lang w:val="it-IT"/>
        </w:rPr>
        <w:t xml:space="preserve"> tremujorin e dyrë të vitit 2020</w:t>
      </w:r>
      <w:r w:rsidRPr="007121B3">
        <w:rPr>
          <w:sz w:val="16"/>
          <w:szCs w:val="16"/>
          <w:lang w:val="it-IT"/>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A5971"/>
    <w:multiLevelType w:val="hybridMultilevel"/>
    <w:tmpl w:val="1D2A5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642527"/>
    <w:multiLevelType w:val="hybridMultilevel"/>
    <w:tmpl w:val="1C680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7B4AB7"/>
    <w:multiLevelType w:val="hybridMultilevel"/>
    <w:tmpl w:val="ADECBA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8F61C9"/>
    <w:multiLevelType w:val="hybridMultilevel"/>
    <w:tmpl w:val="4F526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1E1811"/>
    <w:multiLevelType w:val="hybridMultilevel"/>
    <w:tmpl w:val="6E122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836725"/>
    <w:multiLevelType w:val="hybridMultilevel"/>
    <w:tmpl w:val="9436462C"/>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6">
    <w:nsid w:val="1F3C7E20"/>
    <w:multiLevelType w:val="hybridMultilevel"/>
    <w:tmpl w:val="B33A5F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1D493C"/>
    <w:multiLevelType w:val="hybridMultilevel"/>
    <w:tmpl w:val="6C547054"/>
    <w:lvl w:ilvl="0" w:tplc="0409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8">
    <w:nsid w:val="295D0484"/>
    <w:multiLevelType w:val="hybridMultilevel"/>
    <w:tmpl w:val="DEA04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C75489A"/>
    <w:multiLevelType w:val="hybridMultilevel"/>
    <w:tmpl w:val="A9361C16"/>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4078A7"/>
    <w:multiLevelType w:val="hybridMultilevel"/>
    <w:tmpl w:val="68EA6DDE"/>
    <w:lvl w:ilvl="0" w:tplc="0409000D">
      <w:start w:val="1"/>
      <w:numFmt w:val="bullet"/>
      <w:lvlText w:val=""/>
      <w:lvlJc w:val="left"/>
      <w:pPr>
        <w:ind w:left="720" w:hanging="360"/>
      </w:pPr>
      <w:rPr>
        <w:rFonts w:ascii="Wingdings" w:hAnsi="Wingding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9175A1"/>
    <w:multiLevelType w:val="hybridMultilevel"/>
    <w:tmpl w:val="7CDA18F0"/>
    <w:lvl w:ilvl="0" w:tplc="B192DA9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F650F8"/>
    <w:multiLevelType w:val="hybridMultilevel"/>
    <w:tmpl w:val="E03AB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1E73A2"/>
    <w:multiLevelType w:val="hybridMultilevel"/>
    <w:tmpl w:val="8BF6F9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55B31F0"/>
    <w:multiLevelType w:val="hybridMultilevel"/>
    <w:tmpl w:val="1E02B45E"/>
    <w:lvl w:ilvl="0" w:tplc="23C8360E">
      <w:numFmt w:val="bullet"/>
      <w:lvlText w:val="•"/>
      <w:lvlJc w:val="left"/>
      <w:pPr>
        <w:ind w:left="360" w:hanging="360"/>
      </w:pPr>
      <w:rPr>
        <w:rFonts w:ascii="Cambria" w:eastAsiaTheme="minorHAnsi"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77C45B1"/>
    <w:multiLevelType w:val="hybridMultilevel"/>
    <w:tmpl w:val="B15474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16">
    <w:nsid w:val="380F5E06"/>
    <w:multiLevelType w:val="hybridMultilevel"/>
    <w:tmpl w:val="A002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801075"/>
    <w:multiLevelType w:val="hybridMultilevel"/>
    <w:tmpl w:val="20A6E4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36D6E5C"/>
    <w:multiLevelType w:val="hybridMultilevel"/>
    <w:tmpl w:val="AD5C4F5C"/>
    <w:lvl w:ilvl="0" w:tplc="23C8360E">
      <w:numFmt w:val="bullet"/>
      <w:lvlText w:val="•"/>
      <w:lvlJc w:val="left"/>
      <w:pPr>
        <w:ind w:left="360" w:hanging="360"/>
      </w:pPr>
      <w:rPr>
        <w:rFonts w:ascii="Cambria" w:eastAsiaTheme="minorHAnsi"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025979"/>
    <w:multiLevelType w:val="hybridMultilevel"/>
    <w:tmpl w:val="7728C8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5503D0"/>
    <w:multiLevelType w:val="hybridMultilevel"/>
    <w:tmpl w:val="A330FFBC"/>
    <w:lvl w:ilvl="0" w:tplc="08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AFA1BAF"/>
    <w:multiLevelType w:val="hybridMultilevel"/>
    <w:tmpl w:val="A23C6BA0"/>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B3E5562"/>
    <w:multiLevelType w:val="hybridMultilevel"/>
    <w:tmpl w:val="E670EDBC"/>
    <w:lvl w:ilvl="0" w:tplc="E448512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BB2E59"/>
    <w:multiLevelType w:val="hybridMultilevel"/>
    <w:tmpl w:val="7F788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2277070"/>
    <w:multiLevelType w:val="hybridMultilevel"/>
    <w:tmpl w:val="408485EA"/>
    <w:lvl w:ilvl="0" w:tplc="ECD2D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206EA1"/>
    <w:multiLevelType w:val="hybridMultilevel"/>
    <w:tmpl w:val="C0C27274"/>
    <w:lvl w:ilvl="0" w:tplc="0809000B">
      <w:start w:val="1"/>
      <w:numFmt w:val="bullet"/>
      <w:lvlText w:val=""/>
      <w:lvlJc w:val="left"/>
      <w:pPr>
        <w:ind w:left="1494" w:hanging="360"/>
      </w:pPr>
      <w:rPr>
        <w:rFonts w:ascii="Wingdings" w:hAnsi="Wingdings"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6">
    <w:nsid w:val="5BF22D5E"/>
    <w:multiLevelType w:val="hybridMultilevel"/>
    <w:tmpl w:val="D26AA1E2"/>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B1431D"/>
    <w:multiLevelType w:val="multilevel"/>
    <w:tmpl w:val="F54AC83E"/>
    <w:lvl w:ilvl="0">
      <w:start w:val="1"/>
      <w:numFmt w:val="decimal"/>
      <w:pStyle w:val="Heading1"/>
      <w:lvlText w:val="%1"/>
      <w:lvlJc w:val="left"/>
      <w:pPr>
        <w:ind w:left="432" w:hanging="432"/>
      </w:pPr>
      <w:rPr>
        <w:rFonts w:ascii="Cambria" w:hAnsi="Cambria" w:hint="default"/>
        <w:sz w:val="32"/>
      </w:rPr>
    </w:lvl>
    <w:lvl w:ilvl="1">
      <w:start w:val="1"/>
      <w:numFmt w:val="decimal"/>
      <w:pStyle w:val="Heading2"/>
      <w:lvlText w:val="%1.%2"/>
      <w:lvlJc w:val="left"/>
      <w:pPr>
        <w:ind w:left="576" w:hanging="576"/>
      </w:pPr>
      <w:rPr>
        <w:rFonts w:hint="default"/>
        <w:i w:val="0"/>
        <w:color w:val="auto"/>
      </w:rPr>
    </w:lvl>
    <w:lvl w:ilvl="2">
      <w:start w:val="1"/>
      <w:numFmt w:val="decimal"/>
      <w:pStyle w:val="Heading3"/>
      <w:lvlText w:val="%1.%2.%3"/>
      <w:lvlJc w:val="left"/>
      <w:pPr>
        <w:ind w:left="720" w:hanging="720"/>
      </w:pPr>
      <w:rPr>
        <w:rFonts w:ascii="Cambria" w:hAnsi="Cambria" w:hint="default"/>
        <w:b/>
        <w:color w:val="auto"/>
        <w:sz w:val="22"/>
        <w:szCs w:val="22"/>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nsid w:val="620951A3"/>
    <w:multiLevelType w:val="hybridMultilevel"/>
    <w:tmpl w:val="095EBFC2"/>
    <w:lvl w:ilvl="0" w:tplc="04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nsid w:val="62227935"/>
    <w:multiLevelType w:val="hybridMultilevel"/>
    <w:tmpl w:val="9E083B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A516675"/>
    <w:multiLevelType w:val="hybridMultilevel"/>
    <w:tmpl w:val="BF0CD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EBC6977"/>
    <w:multiLevelType w:val="hybridMultilevel"/>
    <w:tmpl w:val="A4DC32D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21432F8"/>
    <w:multiLevelType w:val="hybridMultilevel"/>
    <w:tmpl w:val="49827A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23D4DAE"/>
    <w:multiLevelType w:val="hybridMultilevel"/>
    <w:tmpl w:val="B462A522"/>
    <w:lvl w:ilvl="0" w:tplc="FABEDB9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2D2283C"/>
    <w:multiLevelType w:val="hybridMultilevel"/>
    <w:tmpl w:val="92DA4234"/>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5">
    <w:nsid w:val="7BAA7FDA"/>
    <w:multiLevelType w:val="hybridMultilevel"/>
    <w:tmpl w:val="2970F7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BA3F6B"/>
    <w:multiLevelType w:val="hybridMultilevel"/>
    <w:tmpl w:val="DD546E5E"/>
    <w:lvl w:ilvl="0" w:tplc="8E06FF9E">
      <w:start w:val="1"/>
      <w:numFmt w:val="low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D4F0AF5"/>
    <w:multiLevelType w:val="hybridMultilevel"/>
    <w:tmpl w:val="329C0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4"/>
  </w:num>
  <w:num w:numId="2">
    <w:abstractNumId w:val="14"/>
  </w:num>
  <w:num w:numId="3">
    <w:abstractNumId w:val="18"/>
  </w:num>
  <w:num w:numId="4">
    <w:abstractNumId w:val="1"/>
  </w:num>
  <w:num w:numId="5">
    <w:abstractNumId w:val="30"/>
  </w:num>
  <w:num w:numId="6">
    <w:abstractNumId w:val="5"/>
  </w:num>
  <w:num w:numId="7">
    <w:abstractNumId w:val="12"/>
  </w:num>
  <w:num w:numId="8">
    <w:abstractNumId w:val="0"/>
  </w:num>
  <w:num w:numId="9">
    <w:abstractNumId w:val="23"/>
  </w:num>
  <w:num w:numId="10">
    <w:abstractNumId w:val="20"/>
  </w:num>
  <w:num w:numId="11">
    <w:abstractNumId w:val="9"/>
  </w:num>
  <w:num w:numId="12">
    <w:abstractNumId w:val="28"/>
  </w:num>
  <w:num w:numId="13">
    <w:abstractNumId w:val="35"/>
  </w:num>
  <w:num w:numId="14">
    <w:abstractNumId w:val="32"/>
  </w:num>
  <w:num w:numId="15">
    <w:abstractNumId w:val="2"/>
  </w:num>
  <w:num w:numId="16">
    <w:abstractNumId w:val="37"/>
  </w:num>
  <w:num w:numId="17">
    <w:abstractNumId w:val="7"/>
  </w:num>
  <w:num w:numId="18">
    <w:abstractNumId w:val="15"/>
  </w:num>
  <w:num w:numId="19">
    <w:abstractNumId w:val="31"/>
  </w:num>
  <w:num w:numId="20">
    <w:abstractNumId w:val="3"/>
  </w:num>
  <w:num w:numId="21">
    <w:abstractNumId w:val="27"/>
  </w:num>
  <w:num w:numId="22">
    <w:abstractNumId w:val="11"/>
  </w:num>
  <w:num w:numId="23">
    <w:abstractNumId w:val="27"/>
  </w:num>
  <w:num w:numId="24">
    <w:abstractNumId w:val="16"/>
  </w:num>
  <w:num w:numId="25">
    <w:abstractNumId w:val="27"/>
    <w:lvlOverride w:ilvl="0">
      <w:startOverride w:val="3"/>
    </w:lvlOverride>
    <w:lvlOverride w:ilvl="1">
      <w:startOverride w:val="6"/>
    </w:lvlOverride>
  </w:num>
  <w:num w:numId="26">
    <w:abstractNumId w:val="27"/>
    <w:lvlOverride w:ilvl="0">
      <w:startOverride w:val="3"/>
    </w:lvlOverride>
    <w:lvlOverride w:ilvl="1">
      <w:startOverride w:val="5"/>
    </w:lvlOverride>
    <w:lvlOverride w:ilvl="2">
      <w:startOverride w:val="2"/>
    </w:lvlOverride>
  </w:num>
  <w:num w:numId="27">
    <w:abstractNumId w:val="27"/>
    <w:lvlOverride w:ilvl="0">
      <w:startOverride w:val="3"/>
    </w:lvlOverride>
    <w:lvlOverride w:ilvl="1">
      <w:startOverride w:val="9"/>
    </w:lvlOverride>
  </w:num>
  <w:num w:numId="28">
    <w:abstractNumId w:val="13"/>
  </w:num>
  <w:num w:numId="29">
    <w:abstractNumId w:val="25"/>
  </w:num>
  <w:num w:numId="30">
    <w:abstractNumId w:val="21"/>
  </w:num>
  <w:num w:numId="31">
    <w:abstractNumId w:val="8"/>
  </w:num>
  <w:num w:numId="32">
    <w:abstractNumId w:val="19"/>
  </w:num>
  <w:num w:numId="33">
    <w:abstractNumId w:val="34"/>
  </w:num>
  <w:num w:numId="34">
    <w:abstractNumId w:val="22"/>
  </w:num>
  <w:num w:numId="35">
    <w:abstractNumId w:val="10"/>
  </w:num>
  <w:num w:numId="36">
    <w:abstractNumId w:val="6"/>
  </w:num>
  <w:num w:numId="37">
    <w:abstractNumId w:val="33"/>
  </w:num>
  <w:num w:numId="38">
    <w:abstractNumId w:val="4"/>
  </w:num>
  <w:num w:numId="39">
    <w:abstractNumId w:val="17"/>
  </w:num>
  <w:num w:numId="40">
    <w:abstractNumId w:val="36"/>
  </w:num>
  <w:num w:numId="41">
    <w:abstractNumId w:val="29"/>
  </w:num>
  <w:num w:numId="42">
    <w:abstractNumId w:val="2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5F43"/>
    <w:rsid w:val="00000EA1"/>
    <w:rsid w:val="00005E5E"/>
    <w:rsid w:val="00005EE8"/>
    <w:rsid w:val="00013F3F"/>
    <w:rsid w:val="000232B2"/>
    <w:rsid w:val="00025AC5"/>
    <w:rsid w:val="00025DD5"/>
    <w:rsid w:val="00026B3F"/>
    <w:rsid w:val="00032E7D"/>
    <w:rsid w:val="00034019"/>
    <w:rsid w:val="00034D99"/>
    <w:rsid w:val="000353B5"/>
    <w:rsid w:val="00036D11"/>
    <w:rsid w:val="00037B71"/>
    <w:rsid w:val="000440F2"/>
    <w:rsid w:val="00045D8D"/>
    <w:rsid w:val="00046B8F"/>
    <w:rsid w:val="00046CE4"/>
    <w:rsid w:val="000475B1"/>
    <w:rsid w:val="00050ED5"/>
    <w:rsid w:val="0006675D"/>
    <w:rsid w:val="00085F1A"/>
    <w:rsid w:val="00086998"/>
    <w:rsid w:val="00091245"/>
    <w:rsid w:val="000918F0"/>
    <w:rsid w:val="00097E12"/>
    <w:rsid w:val="000A5314"/>
    <w:rsid w:val="000B396A"/>
    <w:rsid w:val="000B7D61"/>
    <w:rsid w:val="000C571F"/>
    <w:rsid w:val="000D17E8"/>
    <w:rsid w:val="000D4B11"/>
    <w:rsid w:val="000D5696"/>
    <w:rsid w:val="000D6665"/>
    <w:rsid w:val="000E2D1E"/>
    <w:rsid w:val="000E30BB"/>
    <w:rsid w:val="000F34EC"/>
    <w:rsid w:val="000F62DD"/>
    <w:rsid w:val="00100B6D"/>
    <w:rsid w:val="00102017"/>
    <w:rsid w:val="00105E0A"/>
    <w:rsid w:val="00111D17"/>
    <w:rsid w:val="00112463"/>
    <w:rsid w:val="001128BB"/>
    <w:rsid w:val="00116F1B"/>
    <w:rsid w:val="001233A6"/>
    <w:rsid w:val="00125F43"/>
    <w:rsid w:val="0012634D"/>
    <w:rsid w:val="00127E4C"/>
    <w:rsid w:val="00131D5D"/>
    <w:rsid w:val="0013465C"/>
    <w:rsid w:val="001378EB"/>
    <w:rsid w:val="00143BFA"/>
    <w:rsid w:val="00151678"/>
    <w:rsid w:val="00152490"/>
    <w:rsid w:val="001561DF"/>
    <w:rsid w:val="001626AA"/>
    <w:rsid w:val="00163061"/>
    <w:rsid w:val="00163849"/>
    <w:rsid w:val="001641AA"/>
    <w:rsid w:val="00174A05"/>
    <w:rsid w:val="00174CFE"/>
    <w:rsid w:val="00182426"/>
    <w:rsid w:val="00185105"/>
    <w:rsid w:val="00194D04"/>
    <w:rsid w:val="001B35EC"/>
    <w:rsid w:val="001B61E7"/>
    <w:rsid w:val="001C0DE9"/>
    <w:rsid w:val="001C0E26"/>
    <w:rsid w:val="001C742F"/>
    <w:rsid w:val="001E00CB"/>
    <w:rsid w:val="001E1601"/>
    <w:rsid w:val="001E6241"/>
    <w:rsid w:val="001F091A"/>
    <w:rsid w:val="001F1D06"/>
    <w:rsid w:val="001F5B8A"/>
    <w:rsid w:val="001F6A93"/>
    <w:rsid w:val="0020065A"/>
    <w:rsid w:val="0021192E"/>
    <w:rsid w:val="00213AB0"/>
    <w:rsid w:val="0021671A"/>
    <w:rsid w:val="002303E3"/>
    <w:rsid w:val="00234828"/>
    <w:rsid w:val="00234A75"/>
    <w:rsid w:val="0023580B"/>
    <w:rsid w:val="00235F49"/>
    <w:rsid w:val="00237A80"/>
    <w:rsid w:val="0024373D"/>
    <w:rsid w:val="00245BFE"/>
    <w:rsid w:val="00251438"/>
    <w:rsid w:val="00255EED"/>
    <w:rsid w:val="00255FDD"/>
    <w:rsid w:val="002606AF"/>
    <w:rsid w:val="0026632E"/>
    <w:rsid w:val="00270917"/>
    <w:rsid w:val="00273E5B"/>
    <w:rsid w:val="00276384"/>
    <w:rsid w:val="00276849"/>
    <w:rsid w:val="00277146"/>
    <w:rsid w:val="00281EB9"/>
    <w:rsid w:val="0029391C"/>
    <w:rsid w:val="00293EDC"/>
    <w:rsid w:val="00294A46"/>
    <w:rsid w:val="00295DFA"/>
    <w:rsid w:val="00295F45"/>
    <w:rsid w:val="002A1F58"/>
    <w:rsid w:val="002B19E7"/>
    <w:rsid w:val="002B3FD6"/>
    <w:rsid w:val="002B6DD2"/>
    <w:rsid w:val="002B6FD8"/>
    <w:rsid w:val="002C0FCB"/>
    <w:rsid w:val="002C1723"/>
    <w:rsid w:val="002C2ED5"/>
    <w:rsid w:val="002C3141"/>
    <w:rsid w:val="002C48D2"/>
    <w:rsid w:val="002C4E46"/>
    <w:rsid w:val="002C567D"/>
    <w:rsid w:val="002C71A1"/>
    <w:rsid w:val="002D54E0"/>
    <w:rsid w:val="002D6F76"/>
    <w:rsid w:val="002D7997"/>
    <w:rsid w:val="002E5B23"/>
    <w:rsid w:val="002E5F28"/>
    <w:rsid w:val="002F7214"/>
    <w:rsid w:val="00300EA0"/>
    <w:rsid w:val="003015AC"/>
    <w:rsid w:val="00304C97"/>
    <w:rsid w:val="0031069E"/>
    <w:rsid w:val="00312376"/>
    <w:rsid w:val="00313236"/>
    <w:rsid w:val="0033140E"/>
    <w:rsid w:val="00331914"/>
    <w:rsid w:val="00333F96"/>
    <w:rsid w:val="00342F45"/>
    <w:rsid w:val="003440D1"/>
    <w:rsid w:val="003456BF"/>
    <w:rsid w:val="00352314"/>
    <w:rsid w:val="00353C58"/>
    <w:rsid w:val="003618F9"/>
    <w:rsid w:val="0036526A"/>
    <w:rsid w:val="003658A5"/>
    <w:rsid w:val="00366807"/>
    <w:rsid w:val="00367FE1"/>
    <w:rsid w:val="00370A20"/>
    <w:rsid w:val="003726D1"/>
    <w:rsid w:val="00374DF6"/>
    <w:rsid w:val="003819FA"/>
    <w:rsid w:val="003841B4"/>
    <w:rsid w:val="00386493"/>
    <w:rsid w:val="003901D0"/>
    <w:rsid w:val="003A68BD"/>
    <w:rsid w:val="003B425C"/>
    <w:rsid w:val="003B6868"/>
    <w:rsid w:val="003B7710"/>
    <w:rsid w:val="003C07D5"/>
    <w:rsid w:val="003C1670"/>
    <w:rsid w:val="003C5751"/>
    <w:rsid w:val="003C74A3"/>
    <w:rsid w:val="003D4FA2"/>
    <w:rsid w:val="003D7D0E"/>
    <w:rsid w:val="003E1FC0"/>
    <w:rsid w:val="003E78B3"/>
    <w:rsid w:val="003F6F7D"/>
    <w:rsid w:val="004011BB"/>
    <w:rsid w:val="00403424"/>
    <w:rsid w:val="0040453A"/>
    <w:rsid w:val="00405A65"/>
    <w:rsid w:val="004117B5"/>
    <w:rsid w:val="004155D5"/>
    <w:rsid w:val="00416DDF"/>
    <w:rsid w:val="00420999"/>
    <w:rsid w:val="00422BEA"/>
    <w:rsid w:val="004238DB"/>
    <w:rsid w:val="0043046F"/>
    <w:rsid w:val="00432B4C"/>
    <w:rsid w:val="004343A0"/>
    <w:rsid w:val="0044390D"/>
    <w:rsid w:val="00445EE9"/>
    <w:rsid w:val="0044693D"/>
    <w:rsid w:val="004476BC"/>
    <w:rsid w:val="00451644"/>
    <w:rsid w:val="00457718"/>
    <w:rsid w:val="00470114"/>
    <w:rsid w:val="0047066D"/>
    <w:rsid w:val="0048061C"/>
    <w:rsid w:val="004834F3"/>
    <w:rsid w:val="00483738"/>
    <w:rsid w:val="004863D1"/>
    <w:rsid w:val="00486D88"/>
    <w:rsid w:val="00496E86"/>
    <w:rsid w:val="004A0C53"/>
    <w:rsid w:val="004A42ED"/>
    <w:rsid w:val="004B32CB"/>
    <w:rsid w:val="004B437F"/>
    <w:rsid w:val="004B5AF4"/>
    <w:rsid w:val="004B6031"/>
    <w:rsid w:val="004B6FDE"/>
    <w:rsid w:val="004C219D"/>
    <w:rsid w:val="004C3C56"/>
    <w:rsid w:val="004D3DD6"/>
    <w:rsid w:val="004D4245"/>
    <w:rsid w:val="004D5FB3"/>
    <w:rsid w:val="004D63DB"/>
    <w:rsid w:val="004D6987"/>
    <w:rsid w:val="004E1115"/>
    <w:rsid w:val="004E5DAE"/>
    <w:rsid w:val="004F0191"/>
    <w:rsid w:val="004F1B34"/>
    <w:rsid w:val="004F56F2"/>
    <w:rsid w:val="004F6BD8"/>
    <w:rsid w:val="00507D19"/>
    <w:rsid w:val="005119BD"/>
    <w:rsid w:val="00513C44"/>
    <w:rsid w:val="005171AA"/>
    <w:rsid w:val="00520B44"/>
    <w:rsid w:val="005234A6"/>
    <w:rsid w:val="00524BE3"/>
    <w:rsid w:val="00533829"/>
    <w:rsid w:val="00534895"/>
    <w:rsid w:val="005430AF"/>
    <w:rsid w:val="00543A56"/>
    <w:rsid w:val="00546D52"/>
    <w:rsid w:val="0055038C"/>
    <w:rsid w:val="005537DE"/>
    <w:rsid w:val="00553F36"/>
    <w:rsid w:val="00557B05"/>
    <w:rsid w:val="00557CBD"/>
    <w:rsid w:val="0056717D"/>
    <w:rsid w:val="00570F53"/>
    <w:rsid w:val="00585337"/>
    <w:rsid w:val="0059086E"/>
    <w:rsid w:val="005918A8"/>
    <w:rsid w:val="005920F2"/>
    <w:rsid w:val="005A1938"/>
    <w:rsid w:val="005A3FFC"/>
    <w:rsid w:val="005A6457"/>
    <w:rsid w:val="005A7E49"/>
    <w:rsid w:val="005B2B86"/>
    <w:rsid w:val="005B3E89"/>
    <w:rsid w:val="005B4523"/>
    <w:rsid w:val="005B55EE"/>
    <w:rsid w:val="005C0A98"/>
    <w:rsid w:val="005D3405"/>
    <w:rsid w:val="005E154F"/>
    <w:rsid w:val="005E32BB"/>
    <w:rsid w:val="005E3B6F"/>
    <w:rsid w:val="005F27F4"/>
    <w:rsid w:val="005F3C85"/>
    <w:rsid w:val="005F50E5"/>
    <w:rsid w:val="005F6191"/>
    <w:rsid w:val="006019A2"/>
    <w:rsid w:val="006019C1"/>
    <w:rsid w:val="00605992"/>
    <w:rsid w:val="00605F24"/>
    <w:rsid w:val="00614C0A"/>
    <w:rsid w:val="00616260"/>
    <w:rsid w:val="006202EF"/>
    <w:rsid w:val="00622057"/>
    <w:rsid w:val="00626CF7"/>
    <w:rsid w:val="00630AF5"/>
    <w:rsid w:val="006327E0"/>
    <w:rsid w:val="00636DD6"/>
    <w:rsid w:val="00642AF5"/>
    <w:rsid w:val="00643776"/>
    <w:rsid w:val="006457C4"/>
    <w:rsid w:val="006526B3"/>
    <w:rsid w:val="006535D5"/>
    <w:rsid w:val="00656466"/>
    <w:rsid w:val="00656E3E"/>
    <w:rsid w:val="00665DC3"/>
    <w:rsid w:val="0066641F"/>
    <w:rsid w:val="00670D99"/>
    <w:rsid w:val="0068139B"/>
    <w:rsid w:val="00687504"/>
    <w:rsid w:val="00693D57"/>
    <w:rsid w:val="006B035F"/>
    <w:rsid w:val="006B0BD3"/>
    <w:rsid w:val="006B76CA"/>
    <w:rsid w:val="006D5A3B"/>
    <w:rsid w:val="006D65FA"/>
    <w:rsid w:val="006E54D7"/>
    <w:rsid w:val="006F2263"/>
    <w:rsid w:val="0070347B"/>
    <w:rsid w:val="007072D7"/>
    <w:rsid w:val="00710211"/>
    <w:rsid w:val="00712788"/>
    <w:rsid w:val="007133FB"/>
    <w:rsid w:val="007146EE"/>
    <w:rsid w:val="00714C84"/>
    <w:rsid w:val="007233AE"/>
    <w:rsid w:val="00727B85"/>
    <w:rsid w:val="00737EA7"/>
    <w:rsid w:val="00740D1B"/>
    <w:rsid w:val="007425B2"/>
    <w:rsid w:val="007457E2"/>
    <w:rsid w:val="00763996"/>
    <w:rsid w:val="0076409D"/>
    <w:rsid w:val="00765616"/>
    <w:rsid w:val="0076734E"/>
    <w:rsid w:val="00771AE7"/>
    <w:rsid w:val="00772340"/>
    <w:rsid w:val="0077356C"/>
    <w:rsid w:val="0078273F"/>
    <w:rsid w:val="00785FDB"/>
    <w:rsid w:val="007A0717"/>
    <w:rsid w:val="007A33AA"/>
    <w:rsid w:val="007B0023"/>
    <w:rsid w:val="007B048F"/>
    <w:rsid w:val="007B0F73"/>
    <w:rsid w:val="007B54EB"/>
    <w:rsid w:val="007C7C76"/>
    <w:rsid w:val="007D0813"/>
    <w:rsid w:val="007D2E23"/>
    <w:rsid w:val="007D34E9"/>
    <w:rsid w:val="007E0F72"/>
    <w:rsid w:val="007E4D69"/>
    <w:rsid w:val="007E5B2E"/>
    <w:rsid w:val="007F0957"/>
    <w:rsid w:val="007F3817"/>
    <w:rsid w:val="007F4598"/>
    <w:rsid w:val="007F561B"/>
    <w:rsid w:val="007F5C16"/>
    <w:rsid w:val="007F76DA"/>
    <w:rsid w:val="008039B7"/>
    <w:rsid w:val="00804E12"/>
    <w:rsid w:val="00817209"/>
    <w:rsid w:val="00822311"/>
    <w:rsid w:val="00822990"/>
    <w:rsid w:val="00831157"/>
    <w:rsid w:val="00833CB9"/>
    <w:rsid w:val="00835E97"/>
    <w:rsid w:val="00836A0D"/>
    <w:rsid w:val="008473C8"/>
    <w:rsid w:val="00864172"/>
    <w:rsid w:val="008763FA"/>
    <w:rsid w:val="008777B3"/>
    <w:rsid w:val="00885822"/>
    <w:rsid w:val="00887735"/>
    <w:rsid w:val="00894DEB"/>
    <w:rsid w:val="00894FA0"/>
    <w:rsid w:val="00895B00"/>
    <w:rsid w:val="008B1FDF"/>
    <w:rsid w:val="008B2968"/>
    <w:rsid w:val="008C19F6"/>
    <w:rsid w:val="008D06FF"/>
    <w:rsid w:val="008E4A0F"/>
    <w:rsid w:val="008E72C9"/>
    <w:rsid w:val="008F1340"/>
    <w:rsid w:val="008F1C4F"/>
    <w:rsid w:val="008F345A"/>
    <w:rsid w:val="008F5641"/>
    <w:rsid w:val="008F741B"/>
    <w:rsid w:val="00900CBB"/>
    <w:rsid w:val="009033D0"/>
    <w:rsid w:val="00904E14"/>
    <w:rsid w:val="00906602"/>
    <w:rsid w:val="009203B7"/>
    <w:rsid w:val="0093285F"/>
    <w:rsid w:val="009329A2"/>
    <w:rsid w:val="00935110"/>
    <w:rsid w:val="00941F70"/>
    <w:rsid w:val="00943048"/>
    <w:rsid w:val="009447D3"/>
    <w:rsid w:val="009466FD"/>
    <w:rsid w:val="00946AB9"/>
    <w:rsid w:val="009504E0"/>
    <w:rsid w:val="00951804"/>
    <w:rsid w:val="0095236E"/>
    <w:rsid w:val="00960732"/>
    <w:rsid w:val="0096336E"/>
    <w:rsid w:val="00966334"/>
    <w:rsid w:val="00967890"/>
    <w:rsid w:val="00973A1D"/>
    <w:rsid w:val="0097432A"/>
    <w:rsid w:val="00976F4D"/>
    <w:rsid w:val="009774D9"/>
    <w:rsid w:val="009776B8"/>
    <w:rsid w:val="00977B6F"/>
    <w:rsid w:val="00980048"/>
    <w:rsid w:val="00980192"/>
    <w:rsid w:val="00982DB9"/>
    <w:rsid w:val="00982EED"/>
    <w:rsid w:val="00982FAE"/>
    <w:rsid w:val="00985595"/>
    <w:rsid w:val="00991C11"/>
    <w:rsid w:val="009977DC"/>
    <w:rsid w:val="009A13B5"/>
    <w:rsid w:val="009A5C99"/>
    <w:rsid w:val="009A6538"/>
    <w:rsid w:val="009A7221"/>
    <w:rsid w:val="009A776F"/>
    <w:rsid w:val="009B39F2"/>
    <w:rsid w:val="009B4111"/>
    <w:rsid w:val="009B68D1"/>
    <w:rsid w:val="009B79CF"/>
    <w:rsid w:val="009C35F6"/>
    <w:rsid w:val="009C3927"/>
    <w:rsid w:val="009C4DBA"/>
    <w:rsid w:val="009E2068"/>
    <w:rsid w:val="009E4923"/>
    <w:rsid w:val="009F4233"/>
    <w:rsid w:val="009F6936"/>
    <w:rsid w:val="00A03518"/>
    <w:rsid w:val="00A04044"/>
    <w:rsid w:val="00A04472"/>
    <w:rsid w:val="00A058D9"/>
    <w:rsid w:val="00A10E68"/>
    <w:rsid w:val="00A13FDB"/>
    <w:rsid w:val="00A15CBC"/>
    <w:rsid w:val="00A164E3"/>
    <w:rsid w:val="00A231D0"/>
    <w:rsid w:val="00A238FB"/>
    <w:rsid w:val="00A248CF"/>
    <w:rsid w:val="00A256A5"/>
    <w:rsid w:val="00A25D21"/>
    <w:rsid w:val="00A27733"/>
    <w:rsid w:val="00A3016C"/>
    <w:rsid w:val="00A33246"/>
    <w:rsid w:val="00A3613D"/>
    <w:rsid w:val="00A375AC"/>
    <w:rsid w:val="00A42233"/>
    <w:rsid w:val="00A42ADE"/>
    <w:rsid w:val="00A50D8E"/>
    <w:rsid w:val="00A529B5"/>
    <w:rsid w:val="00A54CB7"/>
    <w:rsid w:val="00A60F36"/>
    <w:rsid w:val="00A65701"/>
    <w:rsid w:val="00A66935"/>
    <w:rsid w:val="00A72BF9"/>
    <w:rsid w:val="00A770C5"/>
    <w:rsid w:val="00A825CD"/>
    <w:rsid w:val="00A84A04"/>
    <w:rsid w:val="00A94088"/>
    <w:rsid w:val="00AB08D1"/>
    <w:rsid w:val="00AB56EC"/>
    <w:rsid w:val="00AB7013"/>
    <w:rsid w:val="00AC14F2"/>
    <w:rsid w:val="00AC73B6"/>
    <w:rsid w:val="00AD13B5"/>
    <w:rsid w:val="00AD24E4"/>
    <w:rsid w:val="00AD2DED"/>
    <w:rsid w:val="00AD5414"/>
    <w:rsid w:val="00AF2757"/>
    <w:rsid w:val="00AF7574"/>
    <w:rsid w:val="00AF7F2B"/>
    <w:rsid w:val="00B2102B"/>
    <w:rsid w:val="00B21BDB"/>
    <w:rsid w:val="00B260BA"/>
    <w:rsid w:val="00B36E0A"/>
    <w:rsid w:val="00B37195"/>
    <w:rsid w:val="00B45886"/>
    <w:rsid w:val="00B45A40"/>
    <w:rsid w:val="00B45AD5"/>
    <w:rsid w:val="00B461E0"/>
    <w:rsid w:val="00B50A95"/>
    <w:rsid w:val="00B515B7"/>
    <w:rsid w:val="00B711F9"/>
    <w:rsid w:val="00B75EBA"/>
    <w:rsid w:val="00B82D59"/>
    <w:rsid w:val="00B86AF9"/>
    <w:rsid w:val="00B91140"/>
    <w:rsid w:val="00B926F6"/>
    <w:rsid w:val="00BA2EA1"/>
    <w:rsid w:val="00BA4C42"/>
    <w:rsid w:val="00BC0573"/>
    <w:rsid w:val="00BC0DE7"/>
    <w:rsid w:val="00BC1F3E"/>
    <w:rsid w:val="00BC3C46"/>
    <w:rsid w:val="00BD0979"/>
    <w:rsid w:val="00BD536C"/>
    <w:rsid w:val="00BD63F0"/>
    <w:rsid w:val="00BE4FAB"/>
    <w:rsid w:val="00BE5DC8"/>
    <w:rsid w:val="00BF4816"/>
    <w:rsid w:val="00BF5C94"/>
    <w:rsid w:val="00BF603E"/>
    <w:rsid w:val="00C04A81"/>
    <w:rsid w:val="00C04AB3"/>
    <w:rsid w:val="00C11732"/>
    <w:rsid w:val="00C12D9F"/>
    <w:rsid w:val="00C13510"/>
    <w:rsid w:val="00C15523"/>
    <w:rsid w:val="00C2361E"/>
    <w:rsid w:val="00C24FEC"/>
    <w:rsid w:val="00C25C51"/>
    <w:rsid w:val="00C31266"/>
    <w:rsid w:val="00C32F68"/>
    <w:rsid w:val="00C42624"/>
    <w:rsid w:val="00C452FD"/>
    <w:rsid w:val="00C45318"/>
    <w:rsid w:val="00C51DFA"/>
    <w:rsid w:val="00C543E4"/>
    <w:rsid w:val="00C56E02"/>
    <w:rsid w:val="00C57D10"/>
    <w:rsid w:val="00C608E8"/>
    <w:rsid w:val="00C76096"/>
    <w:rsid w:val="00C8547E"/>
    <w:rsid w:val="00C858F5"/>
    <w:rsid w:val="00C86151"/>
    <w:rsid w:val="00C8713C"/>
    <w:rsid w:val="00C91043"/>
    <w:rsid w:val="00C9261C"/>
    <w:rsid w:val="00C945C2"/>
    <w:rsid w:val="00C95BF4"/>
    <w:rsid w:val="00CA1A31"/>
    <w:rsid w:val="00CA5573"/>
    <w:rsid w:val="00CA72C2"/>
    <w:rsid w:val="00CA7CC3"/>
    <w:rsid w:val="00CB0B43"/>
    <w:rsid w:val="00CB2FD9"/>
    <w:rsid w:val="00CB33F5"/>
    <w:rsid w:val="00CB4E98"/>
    <w:rsid w:val="00CC0372"/>
    <w:rsid w:val="00CC385D"/>
    <w:rsid w:val="00CC4943"/>
    <w:rsid w:val="00CC67FD"/>
    <w:rsid w:val="00CE15CE"/>
    <w:rsid w:val="00CF1211"/>
    <w:rsid w:val="00CF2536"/>
    <w:rsid w:val="00CF27FD"/>
    <w:rsid w:val="00D0092D"/>
    <w:rsid w:val="00D01D3A"/>
    <w:rsid w:val="00D1010A"/>
    <w:rsid w:val="00D11FCB"/>
    <w:rsid w:val="00D156ED"/>
    <w:rsid w:val="00D3167B"/>
    <w:rsid w:val="00D36FC9"/>
    <w:rsid w:val="00D41015"/>
    <w:rsid w:val="00D43C02"/>
    <w:rsid w:val="00D45E6A"/>
    <w:rsid w:val="00D54F24"/>
    <w:rsid w:val="00D71090"/>
    <w:rsid w:val="00D7139A"/>
    <w:rsid w:val="00D72122"/>
    <w:rsid w:val="00D7737D"/>
    <w:rsid w:val="00D80ABB"/>
    <w:rsid w:val="00D80DFD"/>
    <w:rsid w:val="00D9146A"/>
    <w:rsid w:val="00D92241"/>
    <w:rsid w:val="00D9319F"/>
    <w:rsid w:val="00D93CBE"/>
    <w:rsid w:val="00D9433C"/>
    <w:rsid w:val="00DA2538"/>
    <w:rsid w:val="00DA2E56"/>
    <w:rsid w:val="00DA593F"/>
    <w:rsid w:val="00DB3A6F"/>
    <w:rsid w:val="00DB5A96"/>
    <w:rsid w:val="00DC2922"/>
    <w:rsid w:val="00DC2CCD"/>
    <w:rsid w:val="00DC669F"/>
    <w:rsid w:val="00DC7799"/>
    <w:rsid w:val="00DD257F"/>
    <w:rsid w:val="00DD2692"/>
    <w:rsid w:val="00DD3EEB"/>
    <w:rsid w:val="00DD59A3"/>
    <w:rsid w:val="00DD7795"/>
    <w:rsid w:val="00DE1080"/>
    <w:rsid w:val="00DE4518"/>
    <w:rsid w:val="00DE636E"/>
    <w:rsid w:val="00DE73AA"/>
    <w:rsid w:val="00DF2C1C"/>
    <w:rsid w:val="00E03BBD"/>
    <w:rsid w:val="00E04455"/>
    <w:rsid w:val="00E0706E"/>
    <w:rsid w:val="00E07F38"/>
    <w:rsid w:val="00E109DC"/>
    <w:rsid w:val="00E1667B"/>
    <w:rsid w:val="00E16AB6"/>
    <w:rsid w:val="00E17778"/>
    <w:rsid w:val="00E205B1"/>
    <w:rsid w:val="00E24B02"/>
    <w:rsid w:val="00E3208E"/>
    <w:rsid w:val="00E3361A"/>
    <w:rsid w:val="00E34B2D"/>
    <w:rsid w:val="00E35720"/>
    <w:rsid w:val="00E43F5C"/>
    <w:rsid w:val="00E46054"/>
    <w:rsid w:val="00E51258"/>
    <w:rsid w:val="00E536B1"/>
    <w:rsid w:val="00E554D0"/>
    <w:rsid w:val="00E66750"/>
    <w:rsid w:val="00E77404"/>
    <w:rsid w:val="00E80310"/>
    <w:rsid w:val="00E83F61"/>
    <w:rsid w:val="00E85712"/>
    <w:rsid w:val="00E957D9"/>
    <w:rsid w:val="00E95A42"/>
    <w:rsid w:val="00E970D7"/>
    <w:rsid w:val="00E97635"/>
    <w:rsid w:val="00EA0465"/>
    <w:rsid w:val="00EA1429"/>
    <w:rsid w:val="00EA54EE"/>
    <w:rsid w:val="00EA5CD6"/>
    <w:rsid w:val="00EA78FF"/>
    <w:rsid w:val="00EB152C"/>
    <w:rsid w:val="00EB31C8"/>
    <w:rsid w:val="00EB7039"/>
    <w:rsid w:val="00EC2D43"/>
    <w:rsid w:val="00EC32D4"/>
    <w:rsid w:val="00EC77EA"/>
    <w:rsid w:val="00ED1B9F"/>
    <w:rsid w:val="00ED2D02"/>
    <w:rsid w:val="00ED359C"/>
    <w:rsid w:val="00EE5824"/>
    <w:rsid w:val="00EF204D"/>
    <w:rsid w:val="00EF21E9"/>
    <w:rsid w:val="00F01681"/>
    <w:rsid w:val="00F03EF5"/>
    <w:rsid w:val="00F044CC"/>
    <w:rsid w:val="00F11F1C"/>
    <w:rsid w:val="00F125C8"/>
    <w:rsid w:val="00F22823"/>
    <w:rsid w:val="00F25CA3"/>
    <w:rsid w:val="00F26EDD"/>
    <w:rsid w:val="00F337A5"/>
    <w:rsid w:val="00F338EC"/>
    <w:rsid w:val="00F376DE"/>
    <w:rsid w:val="00F414A1"/>
    <w:rsid w:val="00F42E99"/>
    <w:rsid w:val="00F43826"/>
    <w:rsid w:val="00F43FCA"/>
    <w:rsid w:val="00F44610"/>
    <w:rsid w:val="00F4617B"/>
    <w:rsid w:val="00F50FEB"/>
    <w:rsid w:val="00F51715"/>
    <w:rsid w:val="00F51B2F"/>
    <w:rsid w:val="00F53FC4"/>
    <w:rsid w:val="00F55465"/>
    <w:rsid w:val="00F56F37"/>
    <w:rsid w:val="00F6409B"/>
    <w:rsid w:val="00F6572A"/>
    <w:rsid w:val="00F7609B"/>
    <w:rsid w:val="00F772AE"/>
    <w:rsid w:val="00F77A19"/>
    <w:rsid w:val="00F802FC"/>
    <w:rsid w:val="00F86495"/>
    <w:rsid w:val="00F875C1"/>
    <w:rsid w:val="00F9649D"/>
    <w:rsid w:val="00F96D2E"/>
    <w:rsid w:val="00F978FE"/>
    <w:rsid w:val="00FA0246"/>
    <w:rsid w:val="00FA256C"/>
    <w:rsid w:val="00FA6638"/>
    <w:rsid w:val="00FA6B95"/>
    <w:rsid w:val="00FB3DCA"/>
    <w:rsid w:val="00FB423F"/>
    <w:rsid w:val="00FB718D"/>
    <w:rsid w:val="00FC262D"/>
    <w:rsid w:val="00FC3E39"/>
    <w:rsid w:val="00FD15FB"/>
    <w:rsid w:val="00FD7A65"/>
    <w:rsid w:val="00FE3D9D"/>
    <w:rsid w:val="00FF4F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BCC6E6E0-8415-440D-A159-2E84FAAC7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3FFC"/>
  </w:style>
  <w:style w:type="paragraph" w:styleId="Heading1">
    <w:name w:val="heading 1"/>
    <w:basedOn w:val="Normal"/>
    <w:next w:val="Normal"/>
    <w:link w:val="Heading1Char"/>
    <w:uiPriority w:val="9"/>
    <w:qFormat/>
    <w:rsid w:val="00C04AB3"/>
    <w:pPr>
      <w:keepNext/>
      <w:keepLines/>
      <w:numPr>
        <w:numId w:val="2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4F1B34"/>
    <w:pPr>
      <w:keepNext/>
      <w:numPr>
        <w:ilvl w:val="1"/>
        <w:numId w:val="21"/>
      </w:numPr>
      <w:spacing w:before="240" w:after="60" w:line="240" w:lineRule="auto"/>
      <w:outlineLvl w:val="1"/>
    </w:pPr>
    <w:rPr>
      <w:rFonts w:ascii="Arial" w:eastAsia="Times New Roman" w:hAnsi="Arial" w:cs="Arial"/>
      <w:b/>
      <w:bCs/>
      <w:i/>
      <w:iCs/>
      <w:noProof/>
      <w:sz w:val="28"/>
      <w:szCs w:val="28"/>
      <w:lang w:eastAsia="sq-AL"/>
    </w:rPr>
  </w:style>
  <w:style w:type="paragraph" w:styleId="Heading3">
    <w:name w:val="heading 3"/>
    <w:basedOn w:val="Normal"/>
    <w:next w:val="Normal"/>
    <w:link w:val="Heading3Char"/>
    <w:uiPriority w:val="9"/>
    <w:unhideWhenUsed/>
    <w:qFormat/>
    <w:rsid w:val="00CB4E98"/>
    <w:pPr>
      <w:keepNext/>
      <w:keepLines/>
      <w:numPr>
        <w:ilvl w:val="2"/>
        <w:numId w:val="2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B4E98"/>
    <w:pPr>
      <w:keepNext/>
      <w:keepLines/>
      <w:numPr>
        <w:ilvl w:val="3"/>
        <w:numId w:val="2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B4E98"/>
    <w:pPr>
      <w:keepNext/>
      <w:keepLines/>
      <w:numPr>
        <w:ilvl w:val="4"/>
        <w:numId w:val="2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B4E98"/>
    <w:pPr>
      <w:keepNext/>
      <w:keepLines/>
      <w:numPr>
        <w:ilvl w:val="5"/>
        <w:numId w:val="2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B4E98"/>
    <w:pPr>
      <w:keepNext/>
      <w:keepLines/>
      <w:numPr>
        <w:ilvl w:val="6"/>
        <w:numId w:val="2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B4E98"/>
    <w:pPr>
      <w:keepNext/>
      <w:keepLines/>
      <w:numPr>
        <w:ilvl w:val="7"/>
        <w:numId w:val="2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B4E98"/>
    <w:pPr>
      <w:keepNext/>
      <w:keepLines/>
      <w:numPr>
        <w:ilvl w:val="8"/>
        <w:numId w:val="2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63061"/>
    <w:rPr>
      <w:sz w:val="16"/>
      <w:szCs w:val="16"/>
    </w:rPr>
  </w:style>
  <w:style w:type="paragraph" w:styleId="CommentText">
    <w:name w:val="annotation text"/>
    <w:basedOn w:val="Normal"/>
    <w:link w:val="CommentTextChar"/>
    <w:uiPriority w:val="99"/>
    <w:semiHidden/>
    <w:unhideWhenUsed/>
    <w:rsid w:val="00163061"/>
    <w:pPr>
      <w:spacing w:line="240" w:lineRule="auto"/>
    </w:pPr>
    <w:rPr>
      <w:sz w:val="20"/>
      <w:szCs w:val="20"/>
    </w:rPr>
  </w:style>
  <w:style w:type="character" w:customStyle="1" w:styleId="CommentTextChar">
    <w:name w:val="Comment Text Char"/>
    <w:basedOn w:val="DefaultParagraphFont"/>
    <w:link w:val="CommentText"/>
    <w:uiPriority w:val="99"/>
    <w:semiHidden/>
    <w:rsid w:val="00163061"/>
    <w:rPr>
      <w:sz w:val="20"/>
      <w:szCs w:val="20"/>
    </w:rPr>
  </w:style>
  <w:style w:type="paragraph" w:customStyle="1" w:styleId="Default">
    <w:name w:val="Default"/>
    <w:rsid w:val="00163061"/>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1630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3061"/>
    <w:rPr>
      <w:rFonts w:ascii="Segoe UI" w:hAnsi="Segoe UI" w:cs="Segoe UI"/>
      <w:sz w:val="18"/>
      <w:szCs w:val="18"/>
    </w:rPr>
  </w:style>
  <w:style w:type="paragraph" w:styleId="NormalWeb">
    <w:name w:val="Normal (Web)"/>
    <w:basedOn w:val="Normal"/>
    <w:uiPriority w:val="99"/>
    <w:unhideWhenUsed/>
    <w:rsid w:val="00895B00"/>
    <w:pPr>
      <w:spacing w:before="100" w:beforeAutospacing="1" w:after="100" w:afterAutospacing="1" w:line="240" w:lineRule="auto"/>
    </w:pPr>
    <w:rPr>
      <w:rFonts w:ascii="Times" w:hAnsi="Times" w:cs="Times New Roman"/>
      <w:sz w:val="20"/>
      <w:szCs w:val="20"/>
    </w:rPr>
  </w:style>
  <w:style w:type="paragraph" w:styleId="ListParagraph">
    <w:name w:val="List Paragraph"/>
    <w:aliases w:val="List Paragraph (numbered (a)),Normal 1,List Paragraph 1,Akapit z listą BS,Bullets,List Paragraph1,Bullet1,NumberedParas,Dot pt,F5 List Paragraph,List Paragraph Char Char Char,Indicator Text,Numbered Para 1,Bullet 1,Bullet Points"/>
    <w:basedOn w:val="Normal"/>
    <w:link w:val="ListParagraphChar"/>
    <w:uiPriority w:val="34"/>
    <w:qFormat/>
    <w:rsid w:val="00131D5D"/>
    <w:pPr>
      <w:ind w:left="720"/>
      <w:contextualSpacing/>
    </w:pPr>
  </w:style>
  <w:style w:type="character" w:styleId="Emphasis">
    <w:name w:val="Emphasis"/>
    <w:basedOn w:val="DefaultParagraphFont"/>
    <w:uiPriority w:val="20"/>
    <w:qFormat/>
    <w:rsid w:val="00765616"/>
    <w:rPr>
      <w:i/>
      <w:iCs/>
    </w:rPr>
  </w:style>
  <w:style w:type="character" w:customStyle="1" w:styleId="Heading2Char">
    <w:name w:val="Heading 2 Char"/>
    <w:basedOn w:val="DefaultParagraphFont"/>
    <w:link w:val="Heading2"/>
    <w:rsid w:val="004F1B34"/>
    <w:rPr>
      <w:rFonts w:ascii="Arial" w:eastAsia="Times New Roman" w:hAnsi="Arial" w:cs="Arial"/>
      <w:b/>
      <w:bCs/>
      <w:i/>
      <w:iCs/>
      <w:noProof/>
      <w:sz w:val="28"/>
      <w:szCs w:val="28"/>
      <w:lang w:eastAsia="sq-AL"/>
    </w:rPr>
  </w:style>
  <w:style w:type="character" w:styleId="Strong">
    <w:name w:val="Strong"/>
    <w:basedOn w:val="DefaultParagraphFont"/>
    <w:uiPriority w:val="22"/>
    <w:qFormat/>
    <w:rsid w:val="00E205B1"/>
    <w:rPr>
      <w:b/>
      <w:bCs/>
    </w:rPr>
  </w:style>
  <w:style w:type="character" w:styleId="Hyperlink">
    <w:name w:val="Hyperlink"/>
    <w:basedOn w:val="DefaultParagraphFont"/>
    <w:uiPriority w:val="99"/>
    <w:unhideWhenUsed/>
    <w:rsid w:val="003C5751"/>
    <w:rPr>
      <w:color w:val="0000FF"/>
      <w:u w:val="single"/>
    </w:rPr>
  </w:style>
  <w:style w:type="character" w:customStyle="1" w:styleId="ListParagraphChar">
    <w:name w:val="List Paragraph Char"/>
    <w:aliases w:val="List Paragraph (numbered (a)) Char,Normal 1 Char,List Paragraph 1 Char,Akapit z listą BS Char,Bullets Char,List Paragraph1 Char,Bullet1 Char,NumberedParas Char,Dot pt Char,F5 List Paragraph Char,List Paragraph Char Char Char Char"/>
    <w:link w:val="ListParagraph"/>
    <w:uiPriority w:val="34"/>
    <w:qFormat/>
    <w:locked/>
    <w:rsid w:val="00CA1A31"/>
  </w:style>
  <w:style w:type="paragraph" w:customStyle="1" w:styleId="p1">
    <w:name w:val="p1"/>
    <w:basedOn w:val="Normal"/>
    <w:rsid w:val="0033140E"/>
    <w:pPr>
      <w:spacing w:after="0" w:line="240" w:lineRule="auto"/>
    </w:pPr>
    <w:rPr>
      <w:rFonts w:ascii="Cambria" w:hAnsi="Cambria"/>
      <w:sz w:val="17"/>
      <w:szCs w:val="17"/>
      <w:lang w:val="en-GB" w:eastAsia="en-GB"/>
    </w:rPr>
  </w:style>
  <w:style w:type="paragraph" w:styleId="FootnoteText">
    <w:name w:val="footnote text"/>
    <w:aliases w:val="Footnote Text Char Char Char,Footnote Text Char Char,Fußnote,Testo nota a piè di pagina Carattere,Geneva 9,Font: Geneva 9,Boston 10,f,single space,FOOTNOTES,fn,ADB,pod carou,Char Char,Footnote Text1 Char Char,Char Cha,C,Footnote text"/>
    <w:basedOn w:val="Normal"/>
    <w:link w:val="FootnoteTextChar"/>
    <w:uiPriority w:val="99"/>
    <w:unhideWhenUsed/>
    <w:rsid w:val="002C567D"/>
    <w:pPr>
      <w:spacing w:after="0" w:line="240" w:lineRule="auto"/>
    </w:pPr>
    <w:rPr>
      <w:sz w:val="20"/>
      <w:szCs w:val="20"/>
    </w:rPr>
  </w:style>
  <w:style w:type="character" w:customStyle="1" w:styleId="FootnoteTextChar">
    <w:name w:val="Footnote Text Char"/>
    <w:aliases w:val="Footnote Text Char Char Char Char,Footnote Text Char Char Char1,Fußnote Char,Testo nota a piè di pagina Carattere Char,Geneva 9 Char,Font: Geneva 9 Char,Boston 10 Char,f Char,single space Char,FOOTNOTES Char,fn Char,ADB Char,C Char"/>
    <w:basedOn w:val="DefaultParagraphFont"/>
    <w:link w:val="FootnoteText"/>
    <w:uiPriority w:val="99"/>
    <w:rsid w:val="002C567D"/>
    <w:rPr>
      <w:rFonts w:eastAsiaTheme="minorEastAsia"/>
      <w:sz w:val="20"/>
      <w:szCs w:val="20"/>
    </w:rPr>
  </w:style>
  <w:style w:type="character" w:styleId="FootnoteReference">
    <w:name w:val="footnote reference"/>
    <w:aliases w:val="BVI fnr,16 Point,Superscript 6 Point,ftref,fr,Footnote symbol,Footnote Reference Arial,nota pié di pagina,Footnote reference number,Times 10 Point,Exposant 3 Point,EN Footnote Reference,note TESI,Footnote Reference Char Char Char"/>
    <w:basedOn w:val="DefaultParagraphFont"/>
    <w:uiPriority w:val="99"/>
    <w:unhideWhenUsed/>
    <w:rsid w:val="002C567D"/>
    <w:rPr>
      <w:vertAlign w:val="superscript"/>
    </w:rPr>
  </w:style>
  <w:style w:type="paragraph" w:styleId="Header">
    <w:name w:val="header"/>
    <w:basedOn w:val="Normal"/>
    <w:link w:val="HeaderChar"/>
    <w:uiPriority w:val="99"/>
    <w:unhideWhenUsed/>
    <w:rsid w:val="00C25C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5C51"/>
  </w:style>
  <w:style w:type="paragraph" w:styleId="Footer">
    <w:name w:val="footer"/>
    <w:basedOn w:val="Normal"/>
    <w:link w:val="FooterChar"/>
    <w:uiPriority w:val="99"/>
    <w:unhideWhenUsed/>
    <w:rsid w:val="00C25C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5C51"/>
  </w:style>
  <w:style w:type="character" w:customStyle="1" w:styleId="highlight">
    <w:name w:val="highlight"/>
    <w:basedOn w:val="DefaultParagraphFont"/>
    <w:rsid w:val="00A27733"/>
  </w:style>
  <w:style w:type="table" w:customStyle="1" w:styleId="GridTable5Dark-Accent11">
    <w:name w:val="Grid Table 5 Dark - Accent 11"/>
    <w:basedOn w:val="TableNormal"/>
    <w:next w:val="GridTable5Dark-Accent12"/>
    <w:uiPriority w:val="50"/>
    <w:rsid w:val="003658A5"/>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12">
    <w:name w:val="Grid Table 5 Dark - Accent 12"/>
    <w:basedOn w:val="TableNormal"/>
    <w:uiPriority w:val="50"/>
    <w:rsid w:val="003658A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Char">
    <w:name w:val="Char"/>
    <w:basedOn w:val="Normal"/>
    <w:rsid w:val="003658A5"/>
    <w:pPr>
      <w:spacing w:line="240" w:lineRule="exact"/>
    </w:pPr>
    <w:rPr>
      <w:rFonts w:ascii="Tahoma" w:eastAsia="Calibri" w:hAnsi="Tahoma" w:cs="Times New Roman"/>
      <w:sz w:val="20"/>
      <w:szCs w:val="20"/>
    </w:rPr>
  </w:style>
  <w:style w:type="character" w:customStyle="1" w:styleId="Heading1Char">
    <w:name w:val="Heading 1 Char"/>
    <w:basedOn w:val="DefaultParagraphFont"/>
    <w:link w:val="Heading1"/>
    <w:uiPriority w:val="9"/>
    <w:rsid w:val="00C04AB3"/>
    <w:rPr>
      <w:rFonts w:asciiTheme="majorHAnsi" w:eastAsiaTheme="majorEastAsia" w:hAnsiTheme="majorHAnsi" w:cstheme="majorBidi"/>
      <w:color w:val="2E74B5" w:themeColor="accent1" w:themeShade="BF"/>
      <w:sz w:val="32"/>
      <w:szCs w:val="32"/>
    </w:rPr>
  </w:style>
  <w:style w:type="table" w:customStyle="1" w:styleId="GridTable5Dark-Accent121">
    <w:name w:val="Grid Table 5 Dark - Accent 121"/>
    <w:basedOn w:val="TableNormal"/>
    <w:next w:val="GridTable5Dark-Accent12"/>
    <w:uiPriority w:val="50"/>
    <w:rsid w:val="00C04AB3"/>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13">
    <w:name w:val="Grid Table 5 Dark - Accent 13"/>
    <w:basedOn w:val="TableNormal"/>
    <w:next w:val="GridTable5Dark-Accent12"/>
    <w:uiPriority w:val="50"/>
    <w:rsid w:val="00C04AB3"/>
    <w:pPr>
      <w:spacing w:after="0" w:line="240" w:lineRule="auto"/>
    </w:pPr>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styleId="Title">
    <w:name w:val="Title"/>
    <w:basedOn w:val="Normal"/>
    <w:link w:val="TitleChar"/>
    <w:qFormat/>
    <w:rsid w:val="00C04AB3"/>
    <w:pPr>
      <w:spacing w:after="0" w:line="240" w:lineRule="auto"/>
      <w:jc w:val="center"/>
    </w:pPr>
    <w:rPr>
      <w:rFonts w:ascii="Times New Roman" w:eastAsia="MS Mincho" w:hAnsi="Times New Roman" w:cs="Times New Roman"/>
      <w:b/>
      <w:bCs/>
      <w:sz w:val="24"/>
      <w:szCs w:val="24"/>
      <w:lang w:val="sq-AL"/>
    </w:rPr>
  </w:style>
  <w:style w:type="character" w:customStyle="1" w:styleId="TitleChar">
    <w:name w:val="Title Char"/>
    <w:basedOn w:val="DefaultParagraphFont"/>
    <w:link w:val="Title"/>
    <w:rsid w:val="00C04AB3"/>
    <w:rPr>
      <w:rFonts w:ascii="Times New Roman" w:eastAsia="MS Mincho" w:hAnsi="Times New Roman" w:cs="Times New Roman"/>
      <w:b/>
      <w:bCs/>
      <w:sz w:val="24"/>
      <w:szCs w:val="24"/>
      <w:lang w:val="sq-AL"/>
    </w:rPr>
  </w:style>
  <w:style w:type="table" w:customStyle="1" w:styleId="GridTable5Dark-Accent51">
    <w:name w:val="Grid Table 5 Dark - Accent 51"/>
    <w:basedOn w:val="TableNormal"/>
    <w:uiPriority w:val="50"/>
    <w:rsid w:val="00C04AB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14">
    <w:name w:val="Grid Table 5 Dark - Accent 14"/>
    <w:basedOn w:val="TableNormal"/>
    <w:next w:val="GridTable5Dark-Accent12"/>
    <w:uiPriority w:val="50"/>
    <w:rsid w:val="0076734E"/>
    <w:pPr>
      <w:spacing w:after="0" w:line="240" w:lineRule="auto"/>
    </w:pPr>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MediumGrid3-Accent11">
    <w:name w:val="Medium Grid 3 - Accent 11"/>
    <w:basedOn w:val="TableNormal"/>
    <w:next w:val="MediumGrid3-Accent1"/>
    <w:uiPriority w:val="64"/>
    <w:rsid w:val="0076734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1">
    <w:name w:val="Medium Grid 3 Accent 1"/>
    <w:basedOn w:val="TableNormal"/>
    <w:uiPriority w:val="69"/>
    <w:semiHidden/>
    <w:unhideWhenUsed/>
    <w:rsid w:val="0076734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character" w:customStyle="1" w:styleId="Heading3Char">
    <w:name w:val="Heading 3 Char"/>
    <w:basedOn w:val="DefaultParagraphFont"/>
    <w:link w:val="Heading3"/>
    <w:uiPriority w:val="9"/>
    <w:rsid w:val="00CB4E9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CB4E9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CB4E98"/>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CB4E98"/>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CB4E9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CB4E9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B4E98"/>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9B79CF"/>
    <w:pPr>
      <w:numPr>
        <w:numId w:val="0"/>
      </w:numPr>
      <w:outlineLvl w:val="9"/>
    </w:pPr>
  </w:style>
  <w:style w:type="paragraph" w:styleId="TOC1">
    <w:name w:val="toc 1"/>
    <w:basedOn w:val="Normal"/>
    <w:next w:val="Normal"/>
    <w:autoRedefine/>
    <w:uiPriority w:val="39"/>
    <w:unhideWhenUsed/>
    <w:rsid w:val="009B79CF"/>
    <w:pPr>
      <w:tabs>
        <w:tab w:val="left" w:pos="660"/>
        <w:tab w:val="right" w:leader="dot" w:pos="9350"/>
      </w:tabs>
      <w:spacing w:after="100"/>
      <w:ind w:left="220"/>
    </w:pPr>
  </w:style>
  <w:style w:type="paragraph" w:styleId="TOC2">
    <w:name w:val="toc 2"/>
    <w:basedOn w:val="Normal"/>
    <w:next w:val="Normal"/>
    <w:autoRedefine/>
    <w:uiPriority w:val="39"/>
    <w:unhideWhenUsed/>
    <w:rsid w:val="009447D3"/>
    <w:pPr>
      <w:tabs>
        <w:tab w:val="left" w:pos="1100"/>
        <w:tab w:val="right" w:leader="dot" w:pos="9350"/>
      </w:tabs>
      <w:spacing w:after="100"/>
      <w:ind w:left="220"/>
    </w:pPr>
    <w:rPr>
      <w:rFonts w:ascii="Cambria" w:eastAsia="Calibri" w:hAnsi="Cambria" w:cs="Arial"/>
      <w:b/>
      <w:bCs/>
      <w:iCs/>
      <w:noProof/>
      <w:lang w:val="sq-AL" w:eastAsia="sq-AL"/>
    </w:rPr>
  </w:style>
  <w:style w:type="paragraph" w:styleId="TOC3">
    <w:name w:val="toc 3"/>
    <w:basedOn w:val="Normal"/>
    <w:next w:val="Normal"/>
    <w:autoRedefine/>
    <w:uiPriority w:val="39"/>
    <w:unhideWhenUsed/>
    <w:rsid w:val="009B79CF"/>
    <w:pPr>
      <w:spacing w:after="100"/>
      <w:ind w:left="440"/>
    </w:pPr>
  </w:style>
  <w:style w:type="paragraph" w:styleId="CommentSubject">
    <w:name w:val="annotation subject"/>
    <w:basedOn w:val="CommentText"/>
    <w:next w:val="CommentText"/>
    <w:link w:val="CommentSubjectChar"/>
    <w:uiPriority w:val="99"/>
    <w:semiHidden/>
    <w:unhideWhenUsed/>
    <w:rsid w:val="00772340"/>
    <w:rPr>
      <w:b/>
      <w:bCs/>
    </w:rPr>
  </w:style>
  <w:style w:type="character" w:customStyle="1" w:styleId="CommentSubjectChar">
    <w:name w:val="Comment Subject Char"/>
    <w:basedOn w:val="CommentTextChar"/>
    <w:link w:val="CommentSubject"/>
    <w:uiPriority w:val="99"/>
    <w:semiHidden/>
    <w:rsid w:val="00772340"/>
    <w:rPr>
      <w:b/>
      <w:bCs/>
      <w:sz w:val="20"/>
      <w:szCs w:val="20"/>
    </w:rPr>
  </w:style>
  <w:style w:type="paragraph" w:styleId="Caption">
    <w:name w:val="caption"/>
    <w:basedOn w:val="Normal"/>
    <w:next w:val="Normal"/>
    <w:unhideWhenUsed/>
    <w:qFormat/>
    <w:rsid w:val="001B61E7"/>
    <w:pPr>
      <w:spacing w:after="200" w:line="240" w:lineRule="auto"/>
    </w:pPr>
    <w:rPr>
      <w:b/>
      <w:bCs/>
      <w:color w:val="5B9BD5" w:themeColor="accent1"/>
      <w:sz w:val="18"/>
      <w:szCs w:val="18"/>
    </w:rPr>
  </w:style>
  <w:style w:type="table" w:customStyle="1" w:styleId="GridTable5Dark-Accent15">
    <w:name w:val="Grid Table 5 Dark - Accent 15"/>
    <w:basedOn w:val="TableNormal"/>
    <w:uiPriority w:val="50"/>
    <w:rsid w:val="004E5DAE"/>
    <w:pPr>
      <w:spacing w:after="0" w:line="240" w:lineRule="auto"/>
    </w:pPr>
    <w:rPr>
      <w:rFonts w:eastAsiaTheme="minorHAns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1211">
    <w:name w:val="Grid Table 5 Dark - Accent 1211"/>
    <w:basedOn w:val="TableNormal"/>
    <w:next w:val="GridTable5Dark-Accent12"/>
    <w:uiPriority w:val="50"/>
    <w:rsid w:val="00557B05"/>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131">
    <w:name w:val="Grid Table 5 Dark - Accent 131"/>
    <w:basedOn w:val="TableNormal"/>
    <w:next w:val="GridTable5Dark-Accent12"/>
    <w:uiPriority w:val="50"/>
    <w:rsid w:val="00E07F38"/>
    <w:pPr>
      <w:spacing w:after="0" w:line="240" w:lineRule="auto"/>
    </w:pPr>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065852">
      <w:bodyDiv w:val="1"/>
      <w:marLeft w:val="0"/>
      <w:marRight w:val="0"/>
      <w:marTop w:val="0"/>
      <w:marBottom w:val="0"/>
      <w:divBdr>
        <w:top w:val="none" w:sz="0" w:space="0" w:color="auto"/>
        <w:left w:val="none" w:sz="0" w:space="0" w:color="auto"/>
        <w:bottom w:val="none" w:sz="0" w:space="0" w:color="auto"/>
        <w:right w:val="none" w:sz="0" w:space="0" w:color="auto"/>
      </w:divBdr>
    </w:div>
    <w:div w:id="264311673">
      <w:bodyDiv w:val="1"/>
      <w:marLeft w:val="0"/>
      <w:marRight w:val="0"/>
      <w:marTop w:val="0"/>
      <w:marBottom w:val="0"/>
      <w:divBdr>
        <w:top w:val="none" w:sz="0" w:space="0" w:color="auto"/>
        <w:left w:val="none" w:sz="0" w:space="0" w:color="auto"/>
        <w:bottom w:val="none" w:sz="0" w:space="0" w:color="auto"/>
        <w:right w:val="none" w:sz="0" w:space="0" w:color="auto"/>
      </w:divBdr>
    </w:div>
    <w:div w:id="350372723">
      <w:bodyDiv w:val="1"/>
      <w:marLeft w:val="0"/>
      <w:marRight w:val="0"/>
      <w:marTop w:val="0"/>
      <w:marBottom w:val="0"/>
      <w:divBdr>
        <w:top w:val="none" w:sz="0" w:space="0" w:color="auto"/>
        <w:left w:val="none" w:sz="0" w:space="0" w:color="auto"/>
        <w:bottom w:val="none" w:sz="0" w:space="0" w:color="auto"/>
        <w:right w:val="none" w:sz="0" w:space="0" w:color="auto"/>
      </w:divBdr>
    </w:div>
    <w:div w:id="363752154">
      <w:bodyDiv w:val="1"/>
      <w:marLeft w:val="0"/>
      <w:marRight w:val="0"/>
      <w:marTop w:val="0"/>
      <w:marBottom w:val="0"/>
      <w:divBdr>
        <w:top w:val="none" w:sz="0" w:space="0" w:color="auto"/>
        <w:left w:val="none" w:sz="0" w:space="0" w:color="auto"/>
        <w:bottom w:val="none" w:sz="0" w:space="0" w:color="auto"/>
        <w:right w:val="none" w:sz="0" w:space="0" w:color="auto"/>
      </w:divBdr>
      <w:divsChild>
        <w:div w:id="448283452">
          <w:marLeft w:val="0"/>
          <w:marRight w:val="0"/>
          <w:marTop w:val="0"/>
          <w:marBottom w:val="0"/>
          <w:divBdr>
            <w:top w:val="none" w:sz="0" w:space="0" w:color="auto"/>
            <w:left w:val="none" w:sz="0" w:space="0" w:color="auto"/>
            <w:bottom w:val="none" w:sz="0" w:space="0" w:color="auto"/>
            <w:right w:val="none" w:sz="0" w:space="0" w:color="auto"/>
          </w:divBdr>
        </w:div>
        <w:div w:id="1458528230">
          <w:marLeft w:val="0"/>
          <w:marRight w:val="0"/>
          <w:marTop w:val="0"/>
          <w:marBottom w:val="0"/>
          <w:divBdr>
            <w:top w:val="none" w:sz="0" w:space="0" w:color="auto"/>
            <w:left w:val="none" w:sz="0" w:space="0" w:color="auto"/>
            <w:bottom w:val="none" w:sz="0" w:space="0" w:color="auto"/>
            <w:right w:val="none" w:sz="0" w:space="0" w:color="auto"/>
          </w:divBdr>
        </w:div>
        <w:div w:id="1645502734">
          <w:marLeft w:val="0"/>
          <w:marRight w:val="0"/>
          <w:marTop w:val="0"/>
          <w:marBottom w:val="0"/>
          <w:divBdr>
            <w:top w:val="none" w:sz="0" w:space="0" w:color="auto"/>
            <w:left w:val="none" w:sz="0" w:space="0" w:color="auto"/>
            <w:bottom w:val="none" w:sz="0" w:space="0" w:color="auto"/>
            <w:right w:val="none" w:sz="0" w:space="0" w:color="auto"/>
          </w:divBdr>
        </w:div>
        <w:div w:id="1765030828">
          <w:marLeft w:val="0"/>
          <w:marRight w:val="0"/>
          <w:marTop w:val="0"/>
          <w:marBottom w:val="0"/>
          <w:divBdr>
            <w:top w:val="none" w:sz="0" w:space="0" w:color="auto"/>
            <w:left w:val="none" w:sz="0" w:space="0" w:color="auto"/>
            <w:bottom w:val="none" w:sz="0" w:space="0" w:color="auto"/>
            <w:right w:val="none" w:sz="0" w:space="0" w:color="auto"/>
          </w:divBdr>
        </w:div>
        <w:div w:id="1894655812">
          <w:marLeft w:val="0"/>
          <w:marRight w:val="0"/>
          <w:marTop w:val="0"/>
          <w:marBottom w:val="0"/>
          <w:divBdr>
            <w:top w:val="none" w:sz="0" w:space="0" w:color="auto"/>
            <w:left w:val="none" w:sz="0" w:space="0" w:color="auto"/>
            <w:bottom w:val="none" w:sz="0" w:space="0" w:color="auto"/>
            <w:right w:val="none" w:sz="0" w:space="0" w:color="auto"/>
          </w:divBdr>
        </w:div>
      </w:divsChild>
    </w:div>
    <w:div w:id="418987541">
      <w:bodyDiv w:val="1"/>
      <w:marLeft w:val="0"/>
      <w:marRight w:val="0"/>
      <w:marTop w:val="0"/>
      <w:marBottom w:val="0"/>
      <w:divBdr>
        <w:top w:val="none" w:sz="0" w:space="0" w:color="auto"/>
        <w:left w:val="none" w:sz="0" w:space="0" w:color="auto"/>
        <w:bottom w:val="none" w:sz="0" w:space="0" w:color="auto"/>
        <w:right w:val="none" w:sz="0" w:space="0" w:color="auto"/>
      </w:divBdr>
    </w:div>
    <w:div w:id="473719002">
      <w:bodyDiv w:val="1"/>
      <w:marLeft w:val="0"/>
      <w:marRight w:val="0"/>
      <w:marTop w:val="0"/>
      <w:marBottom w:val="0"/>
      <w:divBdr>
        <w:top w:val="none" w:sz="0" w:space="0" w:color="auto"/>
        <w:left w:val="none" w:sz="0" w:space="0" w:color="auto"/>
        <w:bottom w:val="none" w:sz="0" w:space="0" w:color="auto"/>
        <w:right w:val="none" w:sz="0" w:space="0" w:color="auto"/>
      </w:divBdr>
    </w:div>
    <w:div w:id="612596303">
      <w:bodyDiv w:val="1"/>
      <w:marLeft w:val="0"/>
      <w:marRight w:val="0"/>
      <w:marTop w:val="0"/>
      <w:marBottom w:val="0"/>
      <w:divBdr>
        <w:top w:val="none" w:sz="0" w:space="0" w:color="auto"/>
        <w:left w:val="none" w:sz="0" w:space="0" w:color="auto"/>
        <w:bottom w:val="none" w:sz="0" w:space="0" w:color="auto"/>
        <w:right w:val="none" w:sz="0" w:space="0" w:color="auto"/>
      </w:divBdr>
      <w:divsChild>
        <w:div w:id="766580477">
          <w:marLeft w:val="446"/>
          <w:marRight w:val="0"/>
          <w:marTop w:val="0"/>
          <w:marBottom w:val="0"/>
          <w:divBdr>
            <w:top w:val="none" w:sz="0" w:space="0" w:color="auto"/>
            <w:left w:val="none" w:sz="0" w:space="0" w:color="auto"/>
            <w:bottom w:val="none" w:sz="0" w:space="0" w:color="auto"/>
            <w:right w:val="none" w:sz="0" w:space="0" w:color="auto"/>
          </w:divBdr>
        </w:div>
        <w:div w:id="1261258046">
          <w:marLeft w:val="446"/>
          <w:marRight w:val="0"/>
          <w:marTop w:val="0"/>
          <w:marBottom w:val="0"/>
          <w:divBdr>
            <w:top w:val="none" w:sz="0" w:space="0" w:color="auto"/>
            <w:left w:val="none" w:sz="0" w:space="0" w:color="auto"/>
            <w:bottom w:val="none" w:sz="0" w:space="0" w:color="auto"/>
            <w:right w:val="none" w:sz="0" w:space="0" w:color="auto"/>
          </w:divBdr>
        </w:div>
        <w:div w:id="1432316603">
          <w:marLeft w:val="446"/>
          <w:marRight w:val="0"/>
          <w:marTop w:val="0"/>
          <w:marBottom w:val="0"/>
          <w:divBdr>
            <w:top w:val="none" w:sz="0" w:space="0" w:color="auto"/>
            <w:left w:val="none" w:sz="0" w:space="0" w:color="auto"/>
            <w:bottom w:val="none" w:sz="0" w:space="0" w:color="auto"/>
            <w:right w:val="none" w:sz="0" w:space="0" w:color="auto"/>
          </w:divBdr>
        </w:div>
      </w:divsChild>
    </w:div>
    <w:div w:id="634795841">
      <w:bodyDiv w:val="1"/>
      <w:marLeft w:val="0"/>
      <w:marRight w:val="0"/>
      <w:marTop w:val="0"/>
      <w:marBottom w:val="0"/>
      <w:divBdr>
        <w:top w:val="none" w:sz="0" w:space="0" w:color="auto"/>
        <w:left w:val="none" w:sz="0" w:space="0" w:color="auto"/>
        <w:bottom w:val="none" w:sz="0" w:space="0" w:color="auto"/>
        <w:right w:val="none" w:sz="0" w:space="0" w:color="auto"/>
      </w:divBdr>
      <w:divsChild>
        <w:div w:id="159780038">
          <w:marLeft w:val="0"/>
          <w:marRight w:val="0"/>
          <w:marTop w:val="0"/>
          <w:marBottom w:val="0"/>
          <w:divBdr>
            <w:top w:val="none" w:sz="0" w:space="0" w:color="auto"/>
            <w:left w:val="none" w:sz="0" w:space="0" w:color="auto"/>
            <w:bottom w:val="none" w:sz="0" w:space="0" w:color="auto"/>
            <w:right w:val="none" w:sz="0" w:space="0" w:color="auto"/>
          </w:divBdr>
        </w:div>
        <w:div w:id="353923332">
          <w:marLeft w:val="0"/>
          <w:marRight w:val="0"/>
          <w:marTop w:val="0"/>
          <w:marBottom w:val="0"/>
          <w:divBdr>
            <w:top w:val="none" w:sz="0" w:space="0" w:color="auto"/>
            <w:left w:val="none" w:sz="0" w:space="0" w:color="auto"/>
            <w:bottom w:val="none" w:sz="0" w:space="0" w:color="auto"/>
            <w:right w:val="none" w:sz="0" w:space="0" w:color="auto"/>
          </w:divBdr>
        </w:div>
        <w:div w:id="676615978">
          <w:marLeft w:val="0"/>
          <w:marRight w:val="0"/>
          <w:marTop w:val="0"/>
          <w:marBottom w:val="0"/>
          <w:divBdr>
            <w:top w:val="none" w:sz="0" w:space="0" w:color="auto"/>
            <w:left w:val="none" w:sz="0" w:space="0" w:color="auto"/>
            <w:bottom w:val="none" w:sz="0" w:space="0" w:color="auto"/>
            <w:right w:val="none" w:sz="0" w:space="0" w:color="auto"/>
          </w:divBdr>
        </w:div>
        <w:div w:id="790247110">
          <w:marLeft w:val="0"/>
          <w:marRight w:val="0"/>
          <w:marTop w:val="0"/>
          <w:marBottom w:val="0"/>
          <w:divBdr>
            <w:top w:val="none" w:sz="0" w:space="0" w:color="auto"/>
            <w:left w:val="none" w:sz="0" w:space="0" w:color="auto"/>
            <w:bottom w:val="none" w:sz="0" w:space="0" w:color="auto"/>
            <w:right w:val="none" w:sz="0" w:space="0" w:color="auto"/>
          </w:divBdr>
        </w:div>
        <w:div w:id="799417958">
          <w:marLeft w:val="0"/>
          <w:marRight w:val="0"/>
          <w:marTop w:val="0"/>
          <w:marBottom w:val="0"/>
          <w:divBdr>
            <w:top w:val="none" w:sz="0" w:space="0" w:color="auto"/>
            <w:left w:val="none" w:sz="0" w:space="0" w:color="auto"/>
            <w:bottom w:val="none" w:sz="0" w:space="0" w:color="auto"/>
            <w:right w:val="none" w:sz="0" w:space="0" w:color="auto"/>
          </w:divBdr>
        </w:div>
        <w:div w:id="809906811">
          <w:marLeft w:val="0"/>
          <w:marRight w:val="0"/>
          <w:marTop w:val="0"/>
          <w:marBottom w:val="0"/>
          <w:divBdr>
            <w:top w:val="none" w:sz="0" w:space="0" w:color="auto"/>
            <w:left w:val="none" w:sz="0" w:space="0" w:color="auto"/>
            <w:bottom w:val="none" w:sz="0" w:space="0" w:color="auto"/>
            <w:right w:val="none" w:sz="0" w:space="0" w:color="auto"/>
          </w:divBdr>
        </w:div>
        <w:div w:id="1138768795">
          <w:marLeft w:val="0"/>
          <w:marRight w:val="0"/>
          <w:marTop w:val="0"/>
          <w:marBottom w:val="0"/>
          <w:divBdr>
            <w:top w:val="none" w:sz="0" w:space="0" w:color="auto"/>
            <w:left w:val="none" w:sz="0" w:space="0" w:color="auto"/>
            <w:bottom w:val="none" w:sz="0" w:space="0" w:color="auto"/>
            <w:right w:val="none" w:sz="0" w:space="0" w:color="auto"/>
          </w:divBdr>
        </w:div>
        <w:div w:id="1294485405">
          <w:marLeft w:val="0"/>
          <w:marRight w:val="0"/>
          <w:marTop w:val="0"/>
          <w:marBottom w:val="0"/>
          <w:divBdr>
            <w:top w:val="none" w:sz="0" w:space="0" w:color="auto"/>
            <w:left w:val="none" w:sz="0" w:space="0" w:color="auto"/>
            <w:bottom w:val="none" w:sz="0" w:space="0" w:color="auto"/>
            <w:right w:val="none" w:sz="0" w:space="0" w:color="auto"/>
          </w:divBdr>
        </w:div>
        <w:div w:id="1446458758">
          <w:marLeft w:val="0"/>
          <w:marRight w:val="0"/>
          <w:marTop w:val="0"/>
          <w:marBottom w:val="0"/>
          <w:divBdr>
            <w:top w:val="none" w:sz="0" w:space="0" w:color="auto"/>
            <w:left w:val="none" w:sz="0" w:space="0" w:color="auto"/>
            <w:bottom w:val="none" w:sz="0" w:space="0" w:color="auto"/>
            <w:right w:val="none" w:sz="0" w:space="0" w:color="auto"/>
          </w:divBdr>
        </w:div>
        <w:div w:id="1488939530">
          <w:marLeft w:val="0"/>
          <w:marRight w:val="0"/>
          <w:marTop w:val="0"/>
          <w:marBottom w:val="0"/>
          <w:divBdr>
            <w:top w:val="none" w:sz="0" w:space="0" w:color="auto"/>
            <w:left w:val="none" w:sz="0" w:space="0" w:color="auto"/>
            <w:bottom w:val="none" w:sz="0" w:space="0" w:color="auto"/>
            <w:right w:val="none" w:sz="0" w:space="0" w:color="auto"/>
          </w:divBdr>
        </w:div>
        <w:div w:id="1606111522">
          <w:marLeft w:val="0"/>
          <w:marRight w:val="0"/>
          <w:marTop w:val="0"/>
          <w:marBottom w:val="0"/>
          <w:divBdr>
            <w:top w:val="none" w:sz="0" w:space="0" w:color="auto"/>
            <w:left w:val="none" w:sz="0" w:space="0" w:color="auto"/>
            <w:bottom w:val="none" w:sz="0" w:space="0" w:color="auto"/>
            <w:right w:val="none" w:sz="0" w:space="0" w:color="auto"/>
          </w:divBdr>
        </w:div>
        <w:div w:id="1628315422">
          <w:marLeft w:val="0"/>
          <w:marRight w:val="0"/>
          <w:marTop w:val="0"/>
          <w:marBottom w:val="0"/>
          <w:divBdr>
            <w:top w:val="none" w:sz="0" w:space="0" w:color="auto"/>
            <w:left w:val="none" w:sz="0" w:space="0" w:color="auto"/>
            <w:bottom w:val="none" w:sz="0" w:space="0" w:color="auto"/>
            <w:right w:val="none" w:sz="0" w:space="0" w:color="auto"/>
          </w:divBdr>
        </w:div>
        <w:div w:id="1665472015">
          <w:marLeft w:val="0"/>
          <w:marRight w:val="0"/>
          <w:marTop w:val="0"/>
          <w:marBottom w:val="0"/>
          <w:divBdr>
            <w:top w:val="none" w:sz="0" w:space="0" w:color="auto"/>
            <w:left w:val="none" w:sz="0" w:space="0" w:color="auto"/>
            <w:bottom w:val="none" w:sz="0" w:space="0" w:color="auto"/>
            <w:right w:val="none" w:sz="0" w:space="0" w:color="auto"/>
          </w:divBdr>
        </w:div>
        <w:div w:id="1702050658">
          <w:marLeft w:val="0"/>
          <w:marRight w:val="0"/>
          <w:marTop w:val="0"/>
          <w:marBottom w:val="0"/>
          <w:divBdr>
            <w:top w:val="none" w:sz="0" w:space="0" w:color="auto"/>
            <w:left w:val="none" w:sz="0" w:space="0" w:color="auto"/>
            <w:bottom w:val="none" w:sz="0" w:space="0" w:color="auto"/>
            <w:right w:val="none" w:sz="0" w:space="0" w:color="auto"/>
          </w:divBdr>
        </w:div>
      </w:divsChild>
    </w:div>
    <w:div w:id="654914439">
      <w:bodyDiv w:val="1"/>
      <w:marLeft w:val="0"/>
      <w:marRight w:val="0"/>
      <w:marTop w:val="0"/>
      <w:marBottom w:val="0"/>
      <w:divBdr>
        <w:top w:val="none" w:sz="0" w:space="0" w:color="auto"/>
        <w:left w:val="none" w:sz="0" w:space="0" w:color="auto"/>
        <w:bottom w:val="none" w:sz="0" w:space="0" w:color="auto"/>
        <w:right w:val="none" w:sz="0" w:space="0" w:color="auto"/>
      </w:divBdr>
    </w:div>
    <w:div w:id="768086195">
      <w:bodyDiv w:val="1"/>
      <w:marLeft w:val="0"/>
      <w:marRight w:val="0"/>
      <w:marTop w:val="0"/>
      <w:marBottom w:val="0"/>
      <w:divBdr>
        <w:top w:val="none" w:sz="0" w:space="0" w:color="auto"/>
        <w:left w:val="none" w:sz="0" w:space="0" w:color="auto"/>
        <w:bottom w:val="none" w:sz="0" w:space="0" w:color="auto"/>
        <w:right w:val="none" w:sz="0" w:space="0" w:color="auto"/>
      </w:divBdr>
      <w:divsChild>
        <w:div w:id="245264520">
          <w:marLeft w:val="0"/>
          <w:marRight w:val="0"/>
          <w:marTop w:val="0"/>
          <w:marBottom w:val="0"/>
          <w:divBdr>
            <w:top w:val="none" w:sz="0" w:space="0" w:color="auto"/>
            <w:left w:val="none" w:sz="0" w:space="0" w:color="auto"/>
            <w:bottom w:val="none" w:sz="0" w:space="0" w:color="auto"/>
            <w:right w:val="none" w:sz="0" w:space="0" w:color="auto"/>
          </w:divBdr>
        </w:div>
        <w:div w:id="908853927">
          <w:marLeft w:val="0"/>
          <w:marRight w:val="0"/>
          <w:marTop w:val="0"/>
          <w:marBottom w:val="0"/>
          <w:divBdr>
            <w:top w:val="none" w:sz="0" w:space="0" w:color="auto"/>
            <w:left w:val="none" w:sz="0" w:space="0" w:color="auto"/>
            <w:bottom w:val="none" w:sz="0" w:space="0" w:color="auto"/>
            <w:right w:val="none" w:sz="0" w:space="0" w:color="auto"/>
          </w:divBdr>
        </w:div>
        <w:div w:id="1027292596">
          <w:marLeft w:val="0"/>
          <w:marRight w:val="0"/>
          <w:marTop w:val="0"/>
          <w:marBottom w:val="0"/>
          <w:divBdr>
            <w:top w:val="none" w:sz="0" w:space="0" w:color="auto"/>
            <w:left w:val="none" w:sz="0" w:space="0" w:color="auto"/>
            <w:bottom w:val="none" w:sz="0" w:space="0" w:color="auto"/>
            <w:right w:val="none" w:sz="0" w:space="0" w:color="auto"/>
          </w:divBdr>
        </w:div>
      </w:divsChild>
    </w:div>
    <w:div w:id="865097460">
      <w:bodyDiv w:val="1"/>
      <w:marLeft w:val="0"/>
      <w:marRight w:val="0"/>
      <w:marTop w:val="0"/>
      <w:marBottom w:val="0"/>
      <w:divBdr>
        <w:top w:val="none" w:sz="0" w:space="0" w:color="auto"/>
        <w:left w:val="none" w:sz="0" w:space="0" w:color="auto"/>
        <w:bottom w:val="none" w:sz="0" w:space="0" w:color="auto"/>
        <w:right w:val="none" w:sz="0" w:space="0" w:color="auto"/>
      </w:divBdr>
      <w:divsChild>
        <w:div w:id="179778467">
          <w:marLeft w:val="0"/>
          <w:marRight w:val="0"/>
          <w:marTop w:val="0"/>
          <w:marBottom w:val="0"/>
          <w:divBdr>
            <w:top w:val="none" w:sz="0" w:space="0" w:color="auto"/>
            <w:left w:val="none" w:sz="0" w:space="0" w:color="auto"/>
            <w:bottom w:val="none" w:sz="0" w:space="0" w:color="auto"/>
            <w:right w:val="none" w:sz="0" w:space="0" w:color="auto"/>
          </w:divBdr>
        </w:div>
        <w:div w:id="494105081">
          <w:marLeft w:val="0"/>
          <w:marRight w:val="0"/>
          <w:marTop w:val="0"/>
          <w:marBottom w:val="0"/>
          <w:divBdr>
            <w:top w:val="none" w:sz="0" w:space="0" w:color="auto"/>
            <w:left w:val="none" w:sz="0" w:space="0" w:color="auto"/>
            <w:bottom w:val="none" w:sz="0" w:space="0" w:color="auto"/>
            <w:right w:val="none" w:sz="0" w:space="0" w:color="auto"/>
          </w:divBdr>
        </w:div>
        <w:div w:id="1034380038">
          <w:marLeft w:val="0"/>
          <w:marRight w:val="0"/>
          <w:marTop w:val="0"/>
          <w:marBottom w:val="0"/>
          <w:divBdr>
            <w:top w:val="none" w:sz="0" w:space="0" w:color="auto"/>
            <w:left w:val="none" w:sz="0" w:space="0" w:color="auto"/>
            <w:bottom w:val="none" w:sz="0" w:space="0" w:color="auto"/>
            <w:right w:val="none" w:sz="0" w:space="0" w:color="auto"/>
          </w:divBdr>
        </w:div>
        <w:div w:id="2022852691">
          <w:marLeft w:val="0"/>
          <w:marRight w:val="0"/>
          <w:marTop w:val="0"/>
          <w:marBottom w:val="0"/>
          <w:divBdr>
            <w:top w:val="none" w:sz="0" w:space="0" w:color="auto"/>
            <w:left w:val="none" w:sz="0" w:space="0" w:color="auto"/>
            <w:bottom w:val="none" w:sz="0" w:space="0" w:color="auto"/>
            <w:right w:val="none" w:sz="0" w:space="0" w:color="auto"/>
          </w:divBdr>
        </w:div>
        <w:div w:id="2080712761">
          <w:marLeft w:val="0"/>
          <w:marRight w:val="0"/>
          <w:marTop w:val="0"/>
          <w:marBottom w:val="0"/>
          <w:divBdr>
            <w:top w:val="none" w:sz="0" w:space="0" w:color="auto"/>
            <w:left w:val="none" w:sz="0" w:space="0" w:color="auto"/>
            <w:bottom w:val="none" w:sz="0" w:space="0" w:color="auto"/>
            <w:right w:val="none" w:sz="0" w:space="0" w:color="auto"/>
          </w:divBdr>
        </w:div>
      </w:divsChild>
    </w:div>
    <w:div w:id="869337177">
      <w:bodyDiv w:val="1"/>
      <w:marLeft w:val="0"/>
      <w:marRight w:val="0"/>
      <w:marTop w:val="0"/>
      <w:marBottom w:val="0"/>
      <w:divBdr>
        <w:top w:val="none" w:sz="0" w:space="0" w:color="auto"/>
        <w:left w:val="none" w:sz="0" w:space="0" w:color="auto"/>
        <w:bottom w:val="none" w:sz="0" w:space="0" w:color="auto"/>
        <w:right w:val="none" w:sz="0" w:space="0" w:color="auto"/>
      </w:divBdr>
    </w:div>
    <w:div w:id="877355286">
      <w:bodyDiv w:val="1"/>
      <w:marLeft w:val="0"/>
      <w:marRight w:val="0"/>
      <w:marTop w:val="0"/>
      <w:marBottom w:val="0"/>
      <w:divBdr>
        <w:top w:val="none" w:sz="0" w:space="0" w:color="auto"/>
        <w:left w:val="none" w:sz="0" w:space="0" w:color="auto"/>
        <w:bottom w:val="none" w:sz="0" w:space="0" w:color="auto"/>
        <w:right w:val="none" w:sz="0" w:space="0" w:color="auto"/>
      </w:divBdr>
    </w:div>
    <w:div w:id="927277755">
      <w:bodyDiv w:val="1"/>
      <w:marLeft w:val="0"/>
      <w:marRight w:val="0"/>
      <w:marTop w:val="0"/>
      <w:marBottom w:val="0"/>
      <w:divBdr>
        <w:top w:val="none" w:sz="0" w:space="0" w:color="auto"/>
        <w:left w:val="none" w:sz="0" w:space="0" w:color="auto"/>
        <w:bottom w:val="none" w:sz="0" w:space="0" w:color="auto"/>
        <w:right w:val="none" w:sz="0" w:space="0" w:color="auto"/>
      </w:divBdr>
      <w:divsChild>
        <w:div w:id="429549785">
          <w:marLeft w:val="547"/>
          <w:marRight w:val="0"/>
          <w:marTop w:val="0"/>
          <w:marBottom w:val="0"/>
          <w:divBdr>
            <w:top w:val="none" w:sz="0" w:space="0" w:color="auto"/>
            <w:left w:val="none" w:sz="0" w:space="0" w:color="auto"/>
            <w:bottom w:val="none" w:sz="0" w:space="0" w:color="auto"/>
            <w:right w:val="none" w:sz="0" w:space="0" w:color="auto"/>
          </w:divBdr>
        </w:div>
        <w:div w:id="674651434">
          <w:marLeft w:val="547"/>
          <w:marRight w:val="0"/>
          <w:marTop w:val="0"/>
          <w:marBottom w:val="0"/>
          <w:divBdr>
            <w:top w:val="none" w:sz="0" w:space="0" w:color="auto"/>
            <w:left w:val="none" w:sz="0" w:space="0" w:color="auto"/>
            <w:bottom w:val="none" w:sz="0" w:space="0" w:color="auto"/>
            <w:right w:val="none" w:sz="0" w:space="0" w:color="auto"/>
          </w:divBdr>
        </w:div>
        <w:div w:id="810249675">
          <w:marLeft w:val="547"/>
          <w:marRight w:val="0"/>
          <w:marTop w:val="0"/>
          <w:marBottom w:val="0"/>
          <w:divBdr>
            <w:top w:val="none" w:sz="0" w:space="0" w:color="auto"/>
            <w:left w:val="none" w:sz="0" w:space="0" w:color="auto"/>
            <w:bottom w:val="none" w:sz="0" w:space="0" w:color="auto"/>
            <w:right w:val="none" w:sz="0" w:space="0" w:color="auto"/>
          </w:divBdr>
        </w:div>
        <w:div w:id="990518336">
          <w:marLeft w:val="547"/>
          <w:marRight w:val="0"/>
          <w:marTop w:val="0"/>
          <w:marBottom w:val="0"/>
          <w:divBdr>
            <w:top w:val="none" w:sz="0" w:space="0" w:color="auto"/>
            <w:left w:val="none" w:sz="0" w:space="0" w:color="auto"/>
            <w:bottom w:val="none" w:sz="0" w:space="0" w:color="auto"/>
            <w:right w:val="none" w:sz="0" w:space="0" w:color="auto"/>
          </w:divBdr>
        </w:div>
        <w:div w:id="1039478345">
          <w:marLeft w:val="547"/>
          <w:marRight w:val="0"/>
          <w:marTop w:val="0"/>
          <w:marBottom w:val="0"/>
          <w:divBdr>
            <w:top w:val="none" w:sz="0" w:space="0" w:color="auto"/>
            <w:left w:val="none" w:sz="0" w:space="0" w:color="auto"/>
            <w:bottom w:val="none" w:sz="0" w:space="0" w:color="auto"/>
            <w:right w:val="none" w:sz="0" w:space="0" w:color="auto"/>
          </w:divBdr>
        </w:div>
        <w:div w:id="1990203922">
          <w:marLeft w:val="547"/>
          <w:marRight w:val="0"/>
          <w:marTop w:val="0"/>
          <w:marBottom w:val="0"/>
          <w:divBdr>
            <w:top w:val="none" w:sz="0" w:space="0" w:color="auto"/>
            <w:left w:val="none" w:sz="0" w:space="0" w:color="auto"/>
            <w:bottom w:val="none" w:sz="0" w:space="0" w:color="auto"/>
            <w:right w:val="none" w:sz="0" w:space="0" w:color="auto"/>
          </w:divBdr>
        </w:div>
      </w:divsChild>
    </w:div>
    <w:div w:id="983659665">
      <w:bodyDiv w:val="1"/>
      <w:marLeft w:val="0"/>
      <w:marRight w:val="0"/>
      <w:marTop w:val="0"/>
      <w:marBottom w:val="0"/>
      <w:divBdr>
        <w:top w:val="none" w:sz="0" w:space="0" w:color="auto"/>
        <w:left w:val="none" w:sz="0" w:space="0" w:color="auto"/>
        <w:bottom w:val="none" w:sz="0" w:space="0" w:color="auto"/>
        <w:right w:val="none" w:sz="0" w:space="0" w:color="auto"/>
      </w:divBdr>
    </w:div>
    <w:div w:id="984048128">
      <w:bodyDiv w:val="1"/>
      <w:marLeft w:val="0"/>
      <w:marRight w:val="0"/>
      <w:marTop w:val="0"/>
      <w:marBottom w:val="0"/>
      <w:divBdr>
        <w:top w:val="none" w:sz="0" w:space="0" w:color="auto"/>
        <w:left w:val="none" w:sz="0" w:space="0" w:color="auto"/>
        <w:bottom w:val="none" w:sz="0" w:space="0" w:color="auto"/>
        <w:right w:val="none" w:sz="0" w:space="0" w:color="auto"/>
      </w:divBdr>
    </w:div>
    <w:div w:id="1113862277">
      <w:bodyDiv w:val="1"/>
      <w:marLeft w:val="0"/>
      <w:marRight w:val="0"/>
      <w:marTop w:val="0"/>
      <w:marBottom w:val="0"/>
      <w:divBdr>
        <w:top w:val="none" w:sz="0" w:space="0" w:color="auto"/>
        <w:left w:val="none" w:sz="0" w:space="0" w:color="auto"/>
        <w:bottom w:val="none" w:sz="0" w:space="0" w:color="auto"/>
        <w:right w:val="none" w:sz="0" w:space="0" w:color="auto"/>
      </w:divBdr>
    </w:div>
    <w:div w:id="1133718247">
      <w:bodyDiv w:val="1"/>
      <w:marLeft w:val="0"/>
      <w:marRight w:val="0"/>
      <w:marTop w:val="0"/>
      <w:marBottom w:val="0"/>
      <w:divBdr>
        <w:top w:val="none" w:sz="0" w:space="0" w:color="auto"/>
        <w:left w:val="none" w:sz="0" w:space="0" w:color="auto"/>
        <w:bottom w:val="none" w:sz="0" w:space="0" w:color="auto"/>
        <w:right w:val="none" w:sz="0" w:space="0" w:color="auto"/>
      </w:divBdr>
    </w:div>
    <w:div w:id="1205370491">
      <w:bodyDiv w:val="1"/>
      <w:marLeft w:val="0"/>
      <w:marRight w:val="0"/>
      <w:marTop w:val="0"/>
      <w:marBottom w:val="0"/>
      <w:divBdr>
        <w:top w:val="none" w:sz="0" w:space="0" w:color="auto"/>
        <w:left w:val="none" w:sz="0" w:space="0" w:color="auto"/>
        <w:bottom w:val="none" w:sz="0" w:space="0" w:color="auto"/>
        <w:right w:val="none" w:sz="0" w:space="0" w:color="auto"/>
      </w:divBdr>
    </w:div>
    <w:div w:id="1258096954">
      <w:bodyDiv w:val="1"/>
      <w:marLeft w:val="0"/>
      <w:marRight w:val="0"/>
      <w:marTop w:val="0"/>
      <w:marBottom w:val="0"/>
      <w:divBdr>
        <w:top w:val="none" w:sz="0" w:space="0" w:color="auto"/>
        <w:left w:val="none" w:sz="0" w:space="0" w:color="auto"/>
        <w:bottom w:val="none" w:sz="0" w:space="0" w:color="auto"/>
        <w:right w:val="none" w:sz="0" w:space="0" w:color="auto"/>
      </w:divBdr>
    </w:div>
    <w:div w:id="1291474504">
      <w:bodyDiv w:val="1"/>
      <w:marLeft w:val="0"/>
      <w:marRight w:val="0"/>
      <w:marTop w:val="0"/>
      <w:marBottom w:val="0"/>
      <w:divBdr>
        <w:top w:val="none" w:sz="0" w:space="0" w:color="auto"/>
        <w:left w:val="none" w:sz="0" w:space="0" w:color="auto"/>
        <w:bottom w:val="none" w:sz="0" w:space="0" w:color="auto"/>
        <w:right w:val="none" w:sz="0" w:space="0" w:color="auto"/>
      </w:divBdr>
    </w:div>
    <w:div w:id="1292054765">
      <w:bodyDiv w:val="1"/>
      <w:marLeft w:val="0"/>
      <w:marRight w:val="0"/>
      <w:marTop w:val="0"/>
      <w:marBottom w:val="0"/>
      <w:divBdr>
        <w:top w:val="none" w:sz="0" w:space="0" w:color="auto"/>
        <w:left w:val="none" w:sz="0" w:space="0" w:color="auto"/>
        <w:bottom w:val="none" w:sz="0" w:space="0" w:color="auto"/>
        <w:right w:val="none" w:sz="0" w:space="0" w:color="auto"/>
      </w:divBdr>
    </w:div>
    <w:div w:id="1365442788">
      <w:bodyDiv w:val="1"/>
      <w:marLeft w:val="0"/>
      <w:marRight w:val="0"/>
      <w:marTop w:val="0"/>
      <w:marBottom w:val="0"/>
      <w:divBdr>
        <w:top w:val="none" w:sz="0" w:space="0" w:color="auto"/>
        <w:left w:val="none" w:sz="0" w:space="0" w:color="auto"/>
        <w:bottom w:val="none" w:sz="0" w:space="0" w:color="auto"/>
        <w:right w:val="none" w:sz="0" w:space="0" w:color="auto"/>
      </w:divBdr>
      <w:divsChild>
        <w:div w:id="403837542">
          <w:marLeft w:val="0"/>
          <w:marRight w:val="0"/>
          <w:marTop w:val="0"/>
          <w:marBottom w:val="0"/>
          <w:divBdr>
            <w:top w:val="none" w:sz="0" w:space="0" w:color="auto"/>
            <w:left w:val="none" w:sz="0" w:space="0" w:color="auto"/>
            <w:bottom w:val="none" w:sz="0" w:space="0" w:color="auto"/>
            <w:right w:val="none" w:sz="0" w:space="0" w:color="auto"/>
          </w:divBdr>
        </w:div>
        <w:div w:id="928738385">
          <w:marLeft w:val="0"/>
          <w:marRight w:val="0"/>
          <w:marTop w:val="0"/>
          <w:marBottom w:val="0"/>
          <w:divBdr>
            <w:top w:val="none" w:sz="0" w:space="0" w:color="auto"/>
            <w:left w:val="none" w:sz="0" w:space="0" w:color="auto"/>
            <w:bottom w:val="none" w:sz="0" w:space="0" w:color="auto"/>
            <w:right w:val="none" w:sz="0" w:space="0" w:color="auto"/>
          </w:divBdr>
        </w:div>
        <w:div w:id="1297878846">
          <w:marLeft w:val="0"/>
          <w:marRight w:val="0"/>
          <w:marTop w:val="0"/>
          <w:marBottom w:val="0"/>
          <w:divBdr>
            <w:top w:val="none" w:sz="0" w:space="0" w:color="auto"/>
            <w:left w:val="none" w:sz="0" w:space="0" w:color="auto"/>
            <w:bottom w:val="none" w:sz="0" w:space="0" w:color="auto"/>
            <w:right w:val="none" w:sz="0" w:space="0" w:color="auto"/>
          </w:divBdr>
        </w:div>
        <w:div w:id="1336306698">
          <w:marLeft w:val="0"/>
          <w:marRight w:val="0"/>
          <w:marTop w:val="0"/>
          <w:marBottom w:val="0"/>
          <w:divBdr>
            <w:top w:val="none" w:sz="0" w:space="0" w:color="auto"/>
            <w:left w:val="none" w:sz="0" w:space="0" w:color="auto"/>
            <w:bottom w:val="none" w:sz="0" w:space="0" w:color="auto"/>
            <w:right w:val="none" w:sz="0" w:space="0" w:color="auto"/>
          </w:divBdr>
        </w:div>
      </w:divsChild>
    </w:div>
    <w:div w:id="1398631635">
      <w:bodyDiv w:val="1"/>
      <w:marLeft w:val="0"/>
      <w:marRight w:val="0"/>
      <w:marTop w:val="0"/>
      <w:marBottom w:val="0"/>
      <w:divBdr>
        <w:top w:val="none" w:sz="0" w:space="0" w:color="auto"/>
        <w:left w:val="none" w:sz="0" w:space="0" w:color="auto"/>
        <w:bottom w:val="none" w:sz="0" w:space="0" w:color="auto"/>
        <w:right w:val="none" w:sz="0" w:space="0" w:color="auto"/>
      </w:divBdr>
    </w:div>
    <w:div w:id="1464034529">
      <w:bodyDiv w:val="1"/>
      <w:marLeft w:val="0"/>
      <w:marRight w:val="0"/>
      <w:marTop w:val="0"/>
      <w:marBottom w:val="0"/>
      <w:divBdr>
        <w:top w:val="none" w:sz="0" w:space="0" w:color="auto"/>
        <w:left w:val="none" w:sz="0" w:space="0" w:color="auto"/>
        <w:bottom w:val="none" w:sz="0" w:space="0" w:color="auto"/>
        <w:right w:val="none" w:sz="0" w:space="0" w:color="auto"/>
      </w:divBdr>
    </w:div>
    <w:div w:id="1724257371">
      <w:bodyDiv w:val="1"/>
      <w:marLeft w:val="0"/>
      <w:marRight w:val="0"/>
      <w:marTop w:val="0"/>
      <w:marBottom w:val="0"/>
      <w:divBdr>
        <w:top w:val="none" w:sz="0" w:space="0" w:color="auto"/>
        <w:left w:val="none" w:sz="0" w:space="0" w:color="auto"/>
        <w:bottom w:val="none" w:sz="0" w:space="0" w:color="auto"/>
        <w:right w:val="none" w:sz="0" w:space="0" w:color="auto"/>
      </w:divBdr>
    </w:div>
    <w:div w:id="1751731180">
      <w:bodyDiv w:val="1"/>
      <w:marLeft w:val="0"/>
      <w:marRight w:val="0"/>
      <w:marTop w:val="0"/>
      <w:marBottom w:val="0"/>
      <w:divBdr>
        <w:top w:val="none" w:sz="0" w:space="0" w:color="auto"/>
        <w:left w:val="none" w:sz="0" w:space="0" w:color="auto"/>
        <w:bottom w:val="none" w:sz="0" w:space="0" w:color="auto"/>
        <w:right w:val="none" w:sz="0" w:space="0" w:color="auto"/>
      </w:divBdr>
      <w:divsChild>
        <w:div w:id="368798065">
          <w:marLeft w:val="0"/>
          <w:marRight w:val="0"/>
          <w:marTop w:val="0"/>
          <w:marBottom w:val="0"/>
          <w:divBdr>
            <w:top w:val="none" w:sz="0" w:space="0" w:color="auto"/>
            <w:left w:val="none" w:sz="0" w:space="0" w:color="auto"/>
            <w:bottom w:val="none" w:sz="0" w:space="0" w:color="auto"/>
            <w:right w:val="none" w:sz="0" w:space="0" w:color="auto"/>
          </w:divBdr>
        </w:div>
        <w:div w:id="381297642">
          <w:marLeft w:val="0"/>
          <w:marRight w:val="0"/>
          <w:marTop w:val="0"/>
          <w:marBottom w:val="0"/>
          <w:divBdr>
            <w:top w:val="none" w:sz="0" w:space="0" w:color="auto"/>
            <w:left w:val="none" w:sz="0" w:space="0" w:color="auto"/>
            <w:bottom w:val="none" w:sz="0" w:space="0" w:color="auto"/>
            <w:right w:val="none" w:sz="0" w:space="0" w:color="auto"/>
          </w:divBdr>
        </w:div>
        <w:div w:id="898707743">
          <w:marLeft w:val="0"/>
          <w:marRight w:val="0"/>
          <w:marTop w:val="0"/>
          <w:marBottom w:val="0"/>
          <w:divBdr>
            <w:top w:val="none" w:sz="0" w:space="0" w:color="auto"/>
            <w:left w:val="none" w:sz="0" w:space="0" w:color="auto"/>
            <w:bottom w:val="none" w:sz="0" w:space="0" w:color="auto"/>
            <w:right w:val="none" w:sz="0" w:space="0" w:color="auto"/>
          </w:divBdr>
        </w:div>
        <w:div w:id="967272773">
          <w:marLeft w:val="0"/>
          <w:marRight w:val="0"/>
          <w:marTop w:val="0"/>
          <w:marBottom w:val="0"/>
          <w:divBdr>
            <w:top w:val="none" w:sz="0" w:space="0" w:color="auto"/>
            <w:left w:val="none" w:sz="0" w:space="0" w:color="auto"/>
            <w:bottom w:val="none" w:sz="0" w:space="0" w:color="auto"/>
            <w:right w:val="none" w:sz="0" w:space="0" w:color="auto"/>
          </w:divBdr>
        </w:div>
        <w:div w:id="987587989">
          <w:marLeft w:val="0"/>
          <w:marRight w:val="0"/>
          <w:marTop w:val="0"/>
          <w:marBottom w:val="0"/>
          <w:divBdr>
            <w:top w:val="none" w:sz="0" w:space="0" w:color="auto"/>
            <w:left w:val="none" w:sz="0" w:space="0" w:color="auto"/>
            <w:bottom w:val="none" w:sz="0" w:space="0" w:color="auto"/>
            <w:right w:val="none" w:sz="0" w:space="0" w:color="auto"/>
          </w:divBdr>
        </w:div>
        <w:div w:id="1544439908">
          <w:marLeft w:val="0"/>
          <w:marRight w:val="0"/>
          <w:marTop w:val="0"/>
          <w:marBottom w:val="0"/>
          <w:divBdr>
            <w:top w:val="none" w:sz="0" w:space="0" w:color="auto"/>
            <w:left w:val="none" w:sz="0" w:space="0" w:color="auto"/>
            <w:bottom w:val="none" w:sz="0" w:space="0" w:color="auto"/>
            <w:right w:val="none" w:sz="0" w:space="0" w:color="auto"/>
          </w:divBdr>
        </w:div>
      </w:divsChild>
    </w:div>
    <w:div w:id="1906724692">
      <w:bodyDiv w:val="1"/>
      <w:marLeft w:val="0"/>
      <w:marRight w:val="0"/>
      <w:marTop w:val="0"/>
      <w:marBottom w:val="0"/>
      <w:divBdr>
        <w:top w:val="none" w:sz="0" w:space="0" w:color="auto"/>
        <w:left w:val="none" w:sz="0" w:space="0" w:color="auto"/>
        <w:bottom w:val="none" w:sz="0" w:space="0" w:color="auto"/>
        <w:right w:val="none" w:sz="0" w:space="0" w:color="auto"/>
      </w:divBdr>
      <w:divsChild>
        <w:div w:id="13462346">
          <w:marLeft w:val="0"/>
          <w:marRight w:val="0"/>
          <w:marTop w:val="0"/>
          <w:marBottom w:val="0"/>
          <w:divBdr>
            <w:top w:val="none" w:sz="0" w:space="0" w:color="auto"/>
            <w:left w:val="none" w:sz="0" w:space="0" w:color="auto"/>
            <w:bottom w:val="none" w:sz="0" w:space="0" w:color="auto"/>
            <w:right w:val="none" w:sz="0" w:space="0" w:color="auto"/>
          </w:divBdr>
        </w:div>
        <w:div w:id="153882750">
          <w:marLeft w:val="0"/>
          <w:marRight w:val="0"/>
          <w:marTop w:val="0"/>
          <w:marBottom w:val="0"/>
          <w:divBdr>
            <w:top w:val="none" w:sz="0" w:space="0" w:color="auto"/>
            <w:left w:val="none" w:sz="0" w:space="0" w:color="auto"/>
            <w:bottom w:val="none" w:sz="0" w:space="0" w:color="auto"/>
            <w:right w:val="none" w:sz="0" w:space="0" w:color="auto"/>
          </w:divBdr>
        </w:div>
        <w:div w:id="308099851">
          <w:marLeft w:val="0"/>
          <w:marRight w:val="0"/>
          <w:marTop w:val="0"/>
          <w:marBottom w:val="0"/>
          <w:divBdr>
            <w:top w:val="none" w:sz="0" w:space="0" w:color="auto"/>
            <w:left w:val="none" w:sz="0" w:space="0" w:color="auto"/>
            <w:bottom w:val="none" w:sz="0" w:space="0" w:color="auto"/>
            <w:right w:val="none" w:sz="0" w:space="0" w:color="auto"/>
          </w:divBdr>
        </w:div>
        <w:div w:id="327826256">
          <w:marLeft w:val="0"/>
          <w:marRight w:val="0"/>
          <w:marTop w:val="0"/>
          <w:marBottom w:val="0"/>
          <w:divBdr>
            <w:top w:val="none" w:sz="0" w:space="0" w:color="auto"/>
            <w:left w:val="none" w:sz="0" w:space="0" w:color="auto"/>
            <w:bottom w:val="none" w:sz="0" w:space="0" w:color="auto"/>
            <w:right w:val="none" w:sz="0" w:space="0" w:color="auto"/>
          </w:divBdr>
        </w:div>
        <w:div w:id="716126575">
          <w:marLeft w:val="0"/>
          <w:marRight w:val="0"/>
          <w:marTop w:val="0"/>
          <w:marBottom w:val="0"/>
          <w:divBdr>
            <w:top w:val="none" w:sz="0" w:space="0" w:color="auto"/>
            <w:left w:val="none" w:sz="0" w:space="0" w:color="auto"/>
            <w:bottom w:val="none" w:sz="0" w:space="0" w:color="auto"/>
            <w:right w:val="none" w:sz="0" w:space="0" w:color="auto"/>
          </w:divBdr>
        </w:div>
        <w:div w:id="743260294">
          <w:marLeft w:val="0"/>
          <w:marRight w:val="0"/>
          <w:marTop w:val="0"/>
          <w:marBottom w:val="0"/>
          <w:divBdr>
            <w:top w:val="none" w:sz="0" w:space="0" w:color="auto"/>
            <w:left w:val="none" w:sz="0" w:space="0" w:color="auto"/>
            <w:bottom w:val="none" w:sz="0" w:space="0" w:color="auto"/>
            <w:right w:val="none" w:sz="0" w:space="0" w:color="auto"/>
          </w:divBdr>
        </w:div>
        <w:div w:id="869075891">
          <w:marLeft w:val="0"/>
          <w:marRight w:val="0"/>
          <w:marTop w:val="0"/>
          <w:marBottom w:val="0"/>
          <w:divBdr>
            <w:top w:val="none" w:sz="0" w:space="0" w:color="auto"/>
            <w:left w:val="none" w:sz="0" w:space="0" w:color="auto"/>
            <w:bottom w:val="none" w:sz="0" w:space="0" w:color="auto"/>
            <w:right w:val="none" w:sz="0" w:space="0" w:color="auto"/>
          </w:divBdr>
        </w:div>
        <w:div w:id="1670016929">
          <w:marLeft w:val="0"/>
          <w:marRight w:val="0"/>
          <w:marTop w:val="0"/>
          <w:marBottom w:val="0"/>
          <w:divBdr>
            <w:top w:val="none" w:sz="0" w:space="0" w:color="auto"/>
            <w:left w:val="none" w:sz="0" w:space="0" w:color="auto"/>
            <w:bottom w:val="none" w:sz="0" w:space="0" w:color="auto"/>
            <w:right w:val="none" w:sz="0" w:space="0" w:color="auto"/>
          </w:divBdr>
        </w:div>
      </w:divsChild>
    </w:div>
    <w:div w:id="2062485700">
      <w:bodyDiv w:val="1"/>
      <w:marLeft w:val="0"/>
      <w:marRight w:val="0"/>
      <w:marTop w:val="0"/>
      <w:marBottom w:val="0"/>
      <w:divBdr>
        <w:top w:val="none" w:sz="0" w:space="0" w:color="auto"/>
        <w:left w:val="none" w:sz="0" w:space="0" w:color="auto"/>
        <w:bottom w:val="none" w:sz="0" w:space="0" w:color="auto"/>
        <w:right w:val="none" w:sz="0" w:space="0" w:color="auto"/>
      </w:divBdr>
    </w:div>
    <w:div w:id="2084402293">
      <w:bodyDiv w:val="1"/>
      <w:marLeft w:val="0"/>
      <w:marRight w:val="0"/>
      <w:marTop w:val="0"/>
      <w:marBottom w:val="0"/>
      <w:divBdr>
        <w:top w:val="none" w:sz="0" w:space="0" w:color="auto"/>
        <w:left w:val="none" w:sz="0" w:space="0" w:color="auto"/>
        <w:bottom w:val="none" w:sz="0" w:space="0" w:color="auto"/>
        <w:right w:val="none" w:sz="0" w:space="0" w:color="auto"/>
      </w:divBdr>
    </w:div>
    <w:div w:id="2096323267">
      <w:bodyDiv w:val="1"/>
      <w:marLeft w:val="0"/>
      <w:marRight w:val="0"/>
      <w:marTop w:val="0"/>
      <w:marBottom w:val="0"/>
      <w:divBdr>
        <w:top w:val="none" w:sz="0" w:space="0" w:color="auto"/>
        <w:left w:val="none" w:sz="0" w:space="0" w:color="auto"/>
        <w:bottom w:val="none" w:sz="0" w:space="0" w:color="auto"/>
        <w:right w:val="none" w:sz="0" w:space="0" w:color="auto"/>
      </w:divBdr>
    </w:div>
    <w:div w:id="2119984941">
      <w:bodyDiv w:val="1"/>
      <w:marLeft w:val="0"/>
      <w:marRight w:val="0"/>
      <w:marTop w:val="0"/>
      <w:marBottom w:val="0"/>
      <w:divBdr>
        <w:top w:val="none" w:sz="0" w:space="0" w:color="auto"/>
        <w:left w:val="none" w:sz="0" w:space="0" w:color="auto"/>
        <w:bottom w:val="none" w:sz="0" w:space="0" w:color="auto"/>
        <w:right w:val="none" w:sz="0" w:space="0" w:color="auto"/>
      </w:divBdr>
    </w:div>
    <w:div w:id="2133742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footer" Target="footer1.xml"/><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emf"/><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theme" Target="theme/theme1.xml"/><Relationship Id="rId20" Type="http://schemas.openxmlformats.org/officeDocument/2006/relationships/image" Target="media/image12.emf"/><Relationship Id="rId41" Type="http://schemas.openxmlformats.org/officeDocument/2006/relationships/image" Target="media/image3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461291-20A5-462B-A556-D665A8117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57</Pages>
  <Words>17396</Words>
  <Characters>99163</Characters>
  <Application>Microsoft Office Word</Application>
  <DocSecurity>0</DocSecurity>
  <Lines>826</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Vanina Jakupi</dc:creator>
  <cp:lastModifiedBy>Valion Cenalia</cp:lastModifiedBy>
  <cp:revision>12</cp:revision>
  <cp:lastPrinted>2018-10-16T11:38:00Z</cp:lastPrinted>
  <dcterms:created xsi:type="dcterms:W3CDTF">2020-10-15T08:06:00Z</dcterms:created>
  <dcterms:modified xsi:type="dcterms:W3CDTF">2020-11-19T09:34:00Z</dcterms:modified>
</cp:coreProperties>
</file>