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8" w:rsidRPr="0026689B" w:rsidRDefault="00BE5DC8" w:rsidP="00894DEB">
      <w:pPr>
        <w:jc w:val="both"/>
        <w:rPr>
          <w:rFonts w:ascii="Cambria" w:hAnsi="Cambria"/>
          <w:lang w:val="sq-AL"/>
        </w:rPr>
      </w:pPr>
      <w:r w:rsidRPr="0026689B">
        <w:rPr>
          <w:rFonts w:ascii="Cambria" w:hAnsi="Cambria" w:cs="Tahoma"/>
          <w:noProof/>
          <w:lang w:val="en-GB" w:eastAsia="en-GB"/>
        </w:rPr>
        <w:drawing>
          <wp:anchor distT="0" distB="0" distL="114300" distR="114300" simplePos="0" relativeHeight="251661312" behindDoc="1" locked="0" layoutInCell="1" allowOverlap="1" wp14:anchorId="51ED99CF" wp14:editId="2332765D">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4D4245" w:rsidRPr="0026689B" w:rsidRDefault="004D4245" w:rsidP="00894DEB">
      <w:pPr>
        <w:pStyle w:val="Default"/>
        <w:spacing w:line="276" w:lineRule="auto"/>
        <w:jc w:val="both"/>
        <w:rPr>
          <w:rFonts w:ascii="Cambria" w:hAnsi="Cambria" w:cs="Times New Roman"/>
          <w:b/>
          <w:color w:val="auto"/>
          <w:sz w:val="34"/>
          <w:szCs w:val="34"/>
          <w:lang w:val="en"/>
        </w:rPr>
      </w:pPr>
    </w:p>
    <w:p w:rsidR="00BE5DC8" w:rsidRPr="0026689B" w:rsidRDefault="00BE5DC8" w:rsidP="00894DEB">
      <w:pPr>
        <w:pStyle w:val="Default"/>
        <w:spacing w:line="276" w:lineRule="auto"/>
        <w:jc w:val="both"/>
        <w:rPr>
          <w:rFonts w:ascii="Cambria" w:hAnsi="Cambria" w:cs="Times New Roman"/>
          <w:b/>
          <w:color w:val="auto"/>
          <w:sz w:val="34"/>
          <w:szCs w:val="34"/>
          <w:lang w:val="en"/>
        </w:rPr>
      </w:pPr>
    </w:p>
    <w:p w:rsidR="00BE5DC8" w:rsidRPr="0026689B" w:rsidRDefault="00BE5DC8"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BE5DC8" w:rsidRPr="0026689B" w:rsidRDefault="00BE5DC8" w:rsidP="00894DEB">
      <w:pPr>
        <w:pStyle w:val="Default"/>
        <w:spacing w:line="276" w:lineRule="auto"/>
        <w:jc w:val="both"/>
        <w:rPr>
          <w:rFonts w:ascii="Cambria" w:hAnsi="Cambria" w:cs="Times New Roman"/>
          <w:b/>
          <w:color w:val="auto"/>
          <w:sz w:val="34"/>
          <w:szCs w:val="34"/>
          <w:lang w:val="en"/>
        </w:rPr>
      </w:pPr>
    </w:p>
    <w:p w:rsidR="004D4245" w:rsidRPr="0026689B" w:rsidRDefault="004D4245" w:rsidP="00894DEB">
      <w:pPr>
        <w:pStyle w:val="Default"/>
        <w:spacing w:line="276" w:lineRule="auto"/>
        <w:jc w:val="both"/>
        <w:rPr>
          <w:rFonts w:ascii="Cambria" w:hAnsi="Cambria" w:cs="Times New Roman"/>
          <w:b/>
          <w:color w:val="auto"/>
          <w:sz w:val="34"/>
          <w:szCs w:val="34"/>
          <w:lang w:val="en"/>
        </w:rPr>
      </w:pPr>
    </w:p>
    <w:p w:rsidR="004D4245" w:rsidRPr="0026689B" w:rsidRDefault="00C25C51" w:rsidP="0076734E">
      <w:pPr>
        <w:pStyle w:val="Default"/>
        <w:spacing w:line="276" w:lineRule="auto"/>
        <w:jc w:val="center"/>
        <w:rPr>
          <w:rFonts w:ascii="Cambria" w:hAnsi="Cambria" w:cs="Times New Roman"/>
          <w:b/>
          <w:color w:val="auto"/>
          <w:sz w:val="34"/>
          <w:szCs w:val="34"/>
          <w:lang w:val="en"/>
        </w:rPr>
      </w:pPr>
      <w:r w:rsidRPr="0026689B">
        <w:rPr>
          <w:rFonts w:ascii="Cambria" w:hAnsi="Cambria"/>
          <w:b/>
          <w:color w:val="auto"/>
          <w:sz w:val="62"/>
          <w:szCs w:val="62"/>
          <w:lang w:val="en-GB"/>
        </w:rPr>
        <w:t>PROGRAMI BUXHETOR AFATMES</w:t>
      </w:r>
      <w:r w:rsidR="00642AF5" w:rsidRPr="0026689B">
        <w:rPr>
          <w:rFonts w:ascii="Cambria" w:hAnsi="Cambria"/>
          <w:b/>
          <w:color w:val="auto"/>
          <w:sz w:val="62"/>
          <w:szCs w:val="62"/>
          <w:lang w:val="en-GB"/>
        </w:rPr>
        <w:t>Ë</w:t>
      </w:r>
      <w:r w:rsidR="00ED1B9F" w:rsidRPr="0026689B">
        <w:rPr>
          <w:rFonts w:ascii="Cambria" w:hAnsi="Cambria"/>
          <w:b/>
          <w:color w:val="auto"/>
          <w:sz w:val="62"/>
          <w:szCs w:val="62"/>
          <w:lang w:val="en-GB"/>
        </w:rPr>
        <w:t>M 202</w:t>
      </w:r>
      <w:r w:rsidR="007944B0">
        <w:rPr>
          <w:rFonts w:ascii="Cambria" w:hAnsi="Cambria"/>
          <w:b/>
          <w:color w:val="auto"/>
          <w:sz w:val="62"/>
          <w:szCs w:val="62"/>
          <w:lang w:val="en-GB"/>
        </w:rPr>
        <w:t>2</w:t>
      </w:r>
      <w:r w:rsidR="00ED1B9F" w:rsidRPr="0026689B">
        <w:rPr>
          <w:rFonts w:ascii="Cambria" w:hAnsi="Cambria"/>
          <w:b/>
          <w:color w:val="auto"/>
          <w:sz w:val="62"/>
          <w:szCs w:val="62"/>
          <w:lang w:val="en-GB"/>
        </w:rPr>
        <w:t>-202</w:t>
      </w:r>
      <w:r w:rsidR="007944B0">
        <w:rPr>
          <w:rFonts w:ascii="Cambria" w:hAnsi="Cambria"/>
          <w:b/>
          <w:color w:val="auto"/>
          <w:sz w:val="62"/>
          <w:szCs w:val="62"/>
          <w:lang w:val="en-GB"/>
        </w:rPr>
        <w:t>4</w:t>
      </w:r>
    </w:p>
    <w:p w:rsidR="003E1FC0" w:rsidRPr="0026689B" w:rsidRDefault="003E1FC0" w:rsidP="00894DEB">
      <w:pPr>
        <w:pStyle w:val="Default"/>
        <w:spacing w:line="276" w:lineRule="auto"/>
        <w:jc w:val="both"/>
        <w:rPr>
          <w:rFonts w:ascii="Cambria" w:hAnsi="Cambria" w:cs="Times New Roman"/>
          <w:b/>
          <w:color w:val="auto"/>
          <w:sz w:val="34"/>
          <w:szCs w:val="34"/>
          <w:lang w:val="en"/>
        </w:rPr>
      </w:pPr>
    </w:p>
    <w:p w:rsidR="003E1FC0" w:rsidRPr="0026689B" w:rsidRDefault="003E1FC0"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0440F2" w:rsidRPr="0026689B" w:rsidRDefault="000440F2" w:rsidP="00894DEB">
      <w:pPr>
        <w:pStyle w:val="Default"/>
        <w:spacing w:line="276" w:lineRule="auto"/>
        <w:jc w:val="both"/>
        <w:rPr>
          <w:rFonts w:ascii="Cambria" w:hAnsi="Cambria" w:cs="Times New Roman"/>
          <w:b/>
          <w:color w:val="auto"/>
          <w:sz w:val="34"/>
          <w:szCs w:val="34"/>
          <w:lang w:val="en"/>
        </w:rPr>
      </w:pPr>
    </w:p>
    <w:p w:rsidR="000440F2" w:rsidRPr="0026689B" w:rsidRDefault="000440F2" w:rsidP="00894DEB">
      <w:pPr>
        <w:pStyle w:val="Default"/>
        <w:spacing w:line="276" w:lineRule="auto"/>
        <w:jc w:val="both"/>
        <w:rPr>
          <w:rFonts w:ascii="Cambria" w:hAnsi="Cambria" w:cs="Times New Roman"/>
          <w:b/>
          <w:color w:val="auto"/>
          <w:sz w:val="34"/>
          <w:szCs w:val="34"/>
          <w:lang w:val="en"/>
        </w:rPr>
      </w:pPr>
    </w:p>
    <w:p w:rsidR="000440F2" w:rsidRPr="0026689B" w:rsidRDefault="000440F2" w:rsidP="00894DEB">
      <w:pPr>
        <w:pStyle w:val="Default"/>
        <w:spacing w:line="276" w:lineRule="auto"/>
        <w:jc w:val="both"/>
        <w:rPr>
          <w:rFonts w:ascii="Cambria" w:hAnsi="Cambria" w:cs="Times New Roman"/>
          <w:b/>
          <w:color w:val="auto"/>
          <w:sz w:val="34"/>
          <w:szCs w:val="34"/>
          <w:lang w:val="en"/>
        </w:rPr>
      </w:pPr>
    </w:p>
    <w:p w:rsidR="000440F2" w:rsidRPr="0026689B" w:rsidRDefault="000440F2"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p w:rsidR="00642AF5" w:rsidRPr="0026689B" w:rsidRDefault="00642AF5" w:rsidP="00894DEB">
      <w:pPr>
        <w:pStyle w:val="Default"/>
        <w:spacing w:line="276" w:lineRule="auto"/>
        <w:jc w:val="both"/>
        <w:rPr>
          <w:rFonts w:ascii="Cambria" w:hAnsi="Cambria" w:cs="Times New Roman"/>
          <w:b/>
          <w:color w:val="auto"/>
          <w:sz w:val="34"/>
          <w:szCs w:val="34"/>
          <w:lang w:val="en"/>
        </w:rPr>
      </w:pPr>
    </w:p>
    <w:sdt>
      <w:sdtPr>
        <w:rPr>
          <w:rFonts w:asciiTheme="minorHAnsi" w:eastAsiaTheme="minorHAnsi" w:hAnsiTheme="minorHAnsi" w:cstheme="minorBidi"/>
          <w:color w:val="auto"/>
          <w:sz w:val="22"/>
          <w:szCs w:val="22"/>
        </w:rPr>
        <w:id w:val="-1796203193"/>
        <w:docPartObj>
          <w:docPartGallery w:val="Table of Contents"/>
          <w:docPartUnique/>
        </w:docPartObj>
      </w:sdtPr>
      <w:sdtEndPr>
        <w:rPr>
          <w:rFonts w:eastAsiaTheme="minorEastAsia"/>
          <w:b/>
          <w:bCs/>
          <w:noProof/>
        </w:rPr>
      </w:sdtEndPr>
      <w:sdtContent>
        <w:p w:rsidR="009B79CF" w:rsidRPr="0026689B" w:rsidRDefault="00B515B7" w:rsidP="00B515B7">
          <w:pPr>
            <w:pStyle w:val="TOCHeading"/>
            <w:jc w:val="center"/>
            <w:rPr>
              <w:rFonts w:ascii="Cambria" w:hAnsi="Cambria"/>
              <w:b/>
              <w:color w:val="auto"/>
            </w:rPr>
          </w:pPr>
          <w:r w:rsidRPr="0026689B">
            <w:rPr>
              <w:rFonts w:ascii="Cambria" w:hAnsi="Cambria"/>
              <w:b/>
              <w:color w:val="auto"/>
            </w:rPr>
            <w:t>PËRMBAJTJA</w:t>
          </w:r>
        </w:p>
        <w:p w:rsidR="001B61E7" w:rsidRPr="0026689B" w:rsidRDefault="001B61E7"/>
        <w:p w:rsidR="00B515B7" w:rsidRPr="0026689B" w:rsidRDefault="00B515B7" w:rsidP="00B515B7"/>
        <w:p w:rsidR="004B79B3" w:rsidRDefault="009B79CF">
          <w:pPr>
            <w:pStyle w:val="TOC1"/>
            <w:rPr>
              <w:noProof/>
              <w:lang w:val="en-GB" w:eastAsia="en-GB"/>
            </w:rPr>
          </w:pPr>
          <w:r w:rsidRPr="0026689B">
            <w:fldChar w:fldCharType="begin"/>
          </w:r>
          <w:r w:rsidRPr="0026689B">
            <w:instrText xml:space="preserve"> TOC \o "1-2" \h \z \u </w:instrText>
          </w:r>
          <w:r w:rsidRPr="0026689B">
            <w:fldChar w:fldCharType="separate"/>
          </w:r>
          <w:hyperlink w:anchor="_Toc76644125" w:history="1">
            <w:r w:rsidR="004B79B3" w:rsidRPr="00451F95">
              <w:rPr>
                <w:rStyle w:val="Hyperlink"/>
                <w:rFonts w:ascii="Cambria" w:hAnsi="Cambria"/>
                <w:b/>
                <w:noProof/>
                <w:lang w:val="en"/>
              </w:rPr>
              <w:t>1</w:t>
            </w:r>
            <w:r w:rsidR="004B79B3">
              <w:rPr>
                <w:noProof/>
                <w:lang w:val="en-GB" w:eastAsia="en-GB"/>
              </w:rPr>
              <w:tab/>
            </w:r>
            <w:r w:rsidR="004B79B3" w:rsidRPr="00451F95">
              <w:rPr>
                <w:rStyle w:val="Hyperlink"/>
                <w:rFonts w:ascii="Cambria" w:hAnsi="Cambria"/>
                <w:b/>
                <w:noProof/>
                <w:lang w:val="en"/>
              </w:rPr>
              <w:t>PRIORITETET AFATMESME NË PBA 2022 - 2024</w:t>
            </w:r>
            <w:r w:rsidR="004B79B3">
              <w:rPr>
                <w:noProof/>
                <w:webHidden/>
              </w:rPr>
              <w:tab/>
            </w:r>
            <w:r w:rsidR="004B79B3">
              <w:rPr>
                <w:noProof/>
                <w:webHidden/>
              </w:rPr>
              <w:fldChar w:fldCharType="begin"/>
            </w:r>
            <w:r w:rsidR="004B79B3">
              <w:rPr>
                <w:noProof/>
                <w:webHidden/>
              </w:rPr>
              <w:instrText xml:space="preserve"> PAGEREF _Toc76644125 \h </w:instrText>
            </w:r>
            <w:r w:rsidR="004B79B3">
              <w:rPr>
                <w:noProof/>
                <w:webHidden/>
              </w:rPr>
            </w:r>
            <w:r w:rsidR="004B79B3">
              <w:rPr>
                <w:noProof/>
                <w:webHidden/>
              </w:rPr>
              <w:fldChar w:fldCharType="separate"/>
            </w:r>
            <w:r w:rsidR="004B79B3">
              <w:rPr>
                <w:noProof/>
                <w:webHidden/>
              </w:rPr>
              <w:t>3</w:t>
            </w:r>
            <w:r w:rsidR="004B79B3">
              <w:rPr>
                <w:noProof/>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26" w:history="1">
            <w:r w:rsidR="004B79B3" w:rsidRPr="00451F95">
              <w:rPr>
                <w:rStyle w:val="Hyperlink"/>
                <w:lang w:val="en"/>
              </w:rPr>
              <w:t>1.1</w:t>
            </w:r>
            <w:r w:rsidR="004B79B3">
              <w:rPr>
                <w:rFonts w:asciiTheme="minorHAnsi" w:eastAsiaTheme="minorEastAsia" w:hAnsiTheme="minorHAnsi" w:cstheme="minorBidi"/>
                <w:b w:val="0"/>
                <w:bCs w:val="0"/>
                <w:iCs w:val="0"/>
                <w:lang w:val="en-GB" w:eastAsia="en-GB"/>
              </w:rPr>
              <w:tab/>
            </w:r>
            <w:r w:rsidR="004B79B3" w:rsidRPr="00451F95">
              <w:rPr>
                <w:rStyle w:val="Hyperlink"/>
                <w:lang w:val="en"/>
              </w:rPr>
              <w:t>Përmbledhje e trendeve afatmesme të zhvillimit makroekonomik</w:t>
            </w:r>
            <w:r w:rsidR="004B79B3">
              <w:rPr>
                <w:webHidden/>
              </w:rPr>
              <w:tab/>
            </w:r>
            <w:r w:rsidR="004B79B3">
              <w:rPr>
                <w:webHidden/>
              </w:rPr>
              <w:fldChar w:fldCharType="begin"/>
            </w:r>
            <w:r w:rsidR="004B79B3">
              <w:rPr>
                <w:webHidden/>
              </w:rPr>
              <w:instrText xml:space="preserve"> PAGEREF _Toc76644126 \h </w:instrText>
            </w:r>
            <w:r w:rsidR="004B79B3">
              <w:rPr>
                <w:webHidden/>
              </w:rPr>
            </w:r>
            <w:r w:rsidR="004B79B3">
              <w:rPr>
                <w:webHidden/>
              </w:rPr>
              <w:fldChar w:fldCharType="separate"/>
            </w:r>
            <w:r w:rsidR="004B79B3">
              <w:rPr>
                <w:webHidden/>
              </w:rPr>
              <w:t>3</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27" w:history="1">
            <w:r w:rsidR="004B79B3" w:rsidRPr="00451F95">
              <w:rPr>
                <w:rStyle w:val="Hyperlink"/>
                <w:lang w:val="en"/>
              </w:rPr>
              <w:t>1.2</w:t>
            </w:r>
            <w:r w:rsidR="004B79B3">
              <w:rPr>
                <w:rFonts w:asciiTheme="minorHAnsi" w:eastAsiaTheme="minorEastAsia" w:hAnsiTheme="minorHAnsi" w:cstheme="minorBidi"/>
                <w:b w:val="0"/>
                <w:bCs w:val="0"/>
                <w:iCs w:val="0"/>
                <w:lang w:val="en-GB" w:eastAsia="en-GB"/>
              </w:rPr>
              <w:tab/>
            </w:r>
            <w:r w:rsidR="004B79B3" w:rsidRPr="00451F95">
              <w:rPr>
                <w:rStyle w:val="Hyperlink"/>
                <w:lang w:val="en"/>
              </w:rPr>
              <w:t>Prioritetet buxhetore afatmesme 2022-2024</w:t>
            </w:r>
            <w:r w:rsidR="004B79B3">
              <w:rPr>
                <w:webHidden/>
              </w:rPr>
              <w:tab/>
            </w:r>
            <w:r w:rsidR="004B79B3">
              <w:rPr>
                <w:webHidden/>
              </w:rPr>
              <w:fldChar w:fldCharType="begin"/>
            </w:r>
            <w:r w:rsidR="004B79B3">
              <w:rPr>
                <w:webHidden/>
              </w:rPr>
              <w:instrText xml:space="preserve"> PAGEREF _Toc76644127 \h </w:instrText>
            </w:r>
            <w:r w:rsidR="004B79B3">
              <w:rPr>
                <w:webHidden/>
              </w:rPr>
            </w:r>
            <w:r w:rsidR="004B79B3">
              <w:rPr>
                <w:webHidden/>
              </w:rPr>
              <w:fldChar w:fldCharType="separate"/>
            </w:r>
            <w:r w:rsidR="004B79B3">
              <w:rPr>
                <w:webHidden/>
              </w:rPr>
              <w:t>7</w:t>
            </w:r>
            <w:r w:rsidR="004B79B3">
              <w:rPr>
                <w:webHidden/>
              </w:rPr>
              <w:fldChar w:fldCharType="end"/>
            </w:r>
          </w:hyperlink>
        </w:p>
        <w:p w:rsidR="004B79B3" w:rsidRDefault="00241566">
          <w:pPr>
            <w:pStyle w:val="TOC1"/>
            <w:rPr>
              <w:noProof/>
              <w:lang w:val="en-GB" w:eastAsia="en-GB"/>
            </w:rPr>
          </w:pPr>
          <w:hyperlink w:anchor="_Toc76644128" w:history="1">
            <w:r w:rsidR="004B79B3" w:rsidRPr="00451F95">
              <w:rPr>
                <w:rStyle w:val="Hyperlink"/>
                <w:rFonts w:ascii="Cambria" w:hAnsi="Cambria"/>
                <w:b/>
                <w:noProof/>
                <w:lang w:val="en"/>
              </w:rPr>
              <w:t>2</w:t>
            </w:r>
            <w:r w:rsidR="004B79B3">
              <w:rPr>
                <w:noProof/>
                <w:lang w:val="en-GB" w:eastAsia="en-GB"/>
              </w:rPr>
              <w:tab/>
            </w:r>
            <w:r w:rsidR="004B79B3" w:rsidRPr="00451F95">
              <w:rPr>
                <w:rStyle w:val="Hyperlink"/>
                <w:rFonts w:ascii="Cambria" w:hAnsi="Cambria"/>
                <w:b/>
                <w:noProof/>
                <w:lang w:val="en"/>
              </w:rPr>
              <w:t>KUADRI MAKROEKONOMIK DHE FISKAL 2022-2024</w:t>
            </w:r>
            <w:r w:rsidR="004B79B3">
              <w:rPr>
                <w:noProof/>
                <w:webHidden/>
              </w:rPr>
              <w:tab/>
            </w:r>
            <w:r w:rsidR="004B79B3">
              <w:rPr>
                <w:noProof/>
                <w:webHidden/>
              </w:rPr>
              <w:fldChar w:fldCharType="begin"/>
            </w:r>
            <w:r w:rsidR="004B79B3">
              <w:rPr>
                <w:noProof/>
                <w:webHidden/>
              </w:rPr>
              <w:instrText xml:space="preserve"> PAGEREF _Toc76644128 \h </w:instrText>
            </w:r>
            <w:r w:rsidR="004B79B3">
              <w:rPr>
                <w:noProof/>
                <w:webHidden/>
              </w:rPr>
            </w:r>
            <w:r w:rsidR="004B79B3">
              <w:rPr>
                <w:noProof/>
                <w:webHidden/>
              </w:rPr>
              <w:fldChar w:fldCharType="separate"/>
            </w:r>
            <w:r w:rsidR="004B79B3">
              <w:rPr>
                <w:noProof/>
                <w:webHidden/>
              </w:rPr>
              <w:t>11</w:t>
            </w:r>
            <w:r w:rsidR="004B79B3">
              <w:rPr>
                <w:noProof/>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29" w:history="1">
            <w:r w:rsidR="004B79B3" w:rsidRPr="00451F95">
              <w:rPr>
                <w:rStyle w:val="Hyperlink"/>
              </w:rPr>
              <w:t>2.1 Zhvillimet Makroekonomike</w:t>
            </w:r>
            <w:r w:rsidR="004B79B3">
              <w:rPr>
                <w:webHidden/>
              </w:rPr>
              <w:tab/>
            </w:r>
            <w:r w:rsidR="004B79B3">
              <w:rPr>
                <w:webHidden/>
              </w:rPr>
              <w:fldChar w:fldCharType="begin"/>
            </w:r>
            <w:r w:rsidR="004B79B3">
              <w:rPr>
                <w:webHidden/>
              </w:rPr>
              <w:instrText xml:space="preserve"> PAGEREF _Toc76644129 \h </w:instrText>
            </w:r>
            <w:r w:rsidR="004B79B3">
              <w:rPr>
                <w:webHidden/>
              </w:rPr>
            </w:r>
            <w:r w:rsidR="004B79B3">
              <w:rPr>
                <w:webHidden/>
              </w:rPr>
              <w:fldChar w:fldCharType="separate"/>
            </w:r>
            <w:r w:rsidR="004B79B3">
              <w:rPr>
                <w:webHidden/>
              </w:rPr>
              <w:t>11</w:t>
            </w:r>
            <w:r w:rsidR="004B79B3">
              <w:rPr>
                <w:webHidden/>
              </w:rPr>
              <w:fldChar w:fldCharType="end"/>
            </w:r>
          </w:hyperlink>
        </w:p>
        <w:p w:rsidR="004B79B3" w:rsidRDefault="00241566">
          <w:pPr>
            <w:pStyle w:val="TOC1"/>
            <w:rPr>
              <w:noProof/>
              <w:lang w:val="en-GB" w:eastAsia="en-GB"/>
            </w:rPr>
          </w:pPr>
          <w:hyperlink w:anchor="_Toc76644130" w:history="1">
            <w:r w:rsidR="004B79B3" w:rsidRPr="00451F95">
              <w:rPr>
                <w:rStyle w:val="Hyperlink"/>
                <w:rFonts w:ascii="Cambria" w:hAnsi="Cambria" w:cs="Times New Roman"/>
                <w:b/>
                <w:noProof/>
                <w:lang w:val="en"/>
              </w:rPr>
              <w:t>3</w:t>
            </w:r>
            <w:r w:rsidR="004B79B3">
              <w:rPr>
                <w:noProof/>
                <w:lang w:val="en-GB" w:eastAsia="en-GB"/>
              </w:rPr>
              <w:tab/>
            </w:r>
            <w:r w:rsidR="004B79B3" w:rsidRPr="00451F95">
              <w:rPr>
                <w:rStyle w:val="Hyperlink"/>
                <w:rFonts w:ascii="Cambria" w:hAnsi="Cambria" w:cs="Times New Roman"/>
                <w:b/>
                <w:noProof/>
                <w:lang w:val="en"/>
              </w:rPr>
              <w:t>PROGRAMI BUXHETOR AFATMESËM 2022-2024</w:t>
            </w:r>
            <w:r w:rsidR="004B79B3">
              <w:rPr>
                <w:noProof/>
                <w:webHidden/>
              </w:rPr>
              <w:tab/>
            </w:r>
            <w:r w:rsidR="004B79B3">
              <w:rPr>
                <w:noProof/>
                <w:webHidden/>
              </w:rPr>
              <w:fldChar w:fldCharType="begin"/>
            </w:r>
            <w:r w:rsidR="004B79B3">
              <w:rPr>
                <w:noProof/>
                <w:webHidden/>
              </w:rPr>
              <w:instrText xml:space="preserve"> PAGEREF _Toc76644130 \h </w:instrText>
            </w:r>
            <w:r w:rsidR="004B79B3">
              <w:rPr>
                <w:noProof/>
                <w:webHidden/>
              </w:rPr>
            </w:r>
            <w:r w:rsidR="004B79B3">
              <w:rPr>
                <w:noProof/>
                <w:webHidden/>
              </w:rPr>
              <w:fldChar w:fldCharType="separate"/>
            </w:r>
            <w:r w:rsidR="004B79B3">
              <w:rPr>
                <w:noProof/>
                <w:webHidden/>
              </w:rPr>
              <w:t>18</w:t>
            </w:r>
            <w:r w:rsidR="004B79B3">
              <w:rPr>
                <w:noProof/>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31" w:history="1">
            <w:r w:rsidR="004B79B3" w:rsidRPr="00451F95">
              <w:rPr>
                <w:rStyle w:val="Hyperlink"/>
              </w:rPr>
              <w:t>3.1</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SHËNDETËSISË DHE MBROJTJES SOCIALE</w:t>
            </w:r>
            <w:r w:rsidR="004B79B3">
              <w:rPr>
                <w:webHidden/>
              </w:rPr>
              <w:tab/>
            </w:r>
            <w:r w:rsidR="004B79B3">
              <w:rPr>
                <w:webHidden/>
              </w:rPr>
              <w:fldChar w:fldCharType="begin"/>
            </w:r>
            <w:r w:rsidR="004B79B3">
              <w:rPr>
                <w:webHidden/>
              </w:rPr>
              <w:instrText xml:space="preserve"> PAGEREF _Toc76644131 \h </w:instrText>
            </w:r>
            <w:r w:rsidR="004B79B3">
              <w:rPr>
                <w:webHidden/>
              </w:rPr>
            </w:r>
            <w:r w:rsidR="004B79B3">
              <w:rPr>
                <w:webHidden/>
              </w:rPr>
              <w:fldChar w:fldCharType="separate"/>
            </w:r>
            <w:r w:rsidR="004B79B3">
              <w:rPr>
                <w:webHidden/>
              </w:rPr>
              <w:t>18</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32" w:history="1">
            <w:r w:rsidR="004B79B3" w:rsidRPr="00451F95">
              <w:rPr>
                <w:rStyle w:val="Hyperlink"/>
              </w:rPr>
              <w:t>3.2</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ARSIMIT, SPORTIT DHE RINISË</w:t>
            </w:r>
            <w:r w:rsidR="004B79B3">
              <w:rPr>
                <w:webHidden/>
              </w:rPr>
              <w:tab/>
            </w:r>
            <w:r w:rsidR="004B79B3">
              <w:rPr>
                <w:webHidden/>
              </w:rPr>
              <w:fldChar w:fldCharType="begin"/>
            </w:r>
            <w:r w:rsidR="004B79B3">
              <w:rPr>
                <w:webHidden/>
              </w:rPr>
              <w:instrText xml:space="preserve"> PAGEREF _Toc76644132 \h </w:instrText>
            </w:r>
            <w:r w:rsidR="004B79B3">
              <w:rPr>
                <w:webHidden/>
              </w:rPr>
            </w:r>
            <w:r w:rsidR="004B79B3">
              <w:rPr>
                <w:webHidden/>
              </w:rPr>
              <w:fldChar w:fldCharType="separate"/>
            </w:r>
            <w:r w:rsidR="004B79B3">
              <w:rPr>
                <w:webHidden/>
              </w:rPr>
              <w:t>21</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33" w:history="1">
            <w:r w:rsidR="004B79B3" w:rsidRPr="00451F95">
              <w:rPr>
                <w:rStyle w:val="Hyperlink"/>
              </w:rPr>
              <w:t>3.3</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BUJQËSISË DHE ZHVILLIMIT RURAL</w:t>
            </w:r>
            <w:r w:rsidR="004B79B3">
              <w:rPr>
                <w:webHidden/>
              </w:rPr>
              <w:tab/>
            </w:r>
            <w:r w:rsidR="004B79B3">
              <w:rPr>
                <w:webHidden/>
              </w:rPr>
              <w:fldChar w:fldCharType="begin"/>
            </w:r>
            <w:r w:rsidR="004B79B3">
              <w:rPr>
                <w:webHidden/>
              </w:rPr>
              <w:instrText xml:space="preserve"> PAGEREF _Toc76644133 \h </w:instrText>
            </w:r>
            <w:r w:rsidR="004B79B3">
              <w:rPr>
                <w:webHidden/>
              </w:rPr>
            </w:r>
            <w:r w:rsidR="004B79B3">
              <w:rPr>
                <w:webHidden/>
              </w:rPr>
              <w:fldChar w:fldCharType="separate"/>
            </w:r>
            <w:r w:rsidR="004B79B3">
              <w:rPr>
                <w:webHidden/>
              </w:rPr>
              <w:t>27</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34" w:history="1">
            <w:r w:rsidR="004B79B3" w:rsidRPr="00451F95">
              <w:rPr>
                <w:rStyle w:val="Hyperlink"/>
              </w:rPr>
              <w:t>3.4</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DREJTËSISË</w:t>
            </w:r>
            <w:r w:rsidR="004B79B3">
              <w:rPr>
                <w:webHidden/>
              </w:rPr>
              <w:tab/>
            </w:r>
            <w:r w:rsidR="004B79B3">
              <w:rPr>
                <w:webHidden/>
              </w:rPr>
              <w:fldChar w:fldCharType="begin"/>
            </w:r>
            <w:r w:rsidR="004B79B3">
              <w:rPr>
                <w:webHidden/>
              </w:rPr>
              <w:instrText xml:space="preserve"> PAGEREF _Toc76644134 \h </w:instrText>
            </w:r>
            <w:r w:rsidR="004B79B3">
              <w:rPr>
                <w:webHidden/>
              </w:rPr>
            </w:r>
            <w:r w:rsidR="004B79B3">
              <w:rPr>
                <w:webHidden/>
              </w:rPr>
              <w:fldChar w:fldCharType="separate"/>
            </w:r>
            <w:r w:rsidR="004B79B3">
              <w:rPr>
                <w:webHidden/>
              </w:rPr>
              <w:t>30</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35" w:history="1">
            <w:r w:rsidR="004B79B3" w:rsidRPr="00451F95">
              <w:rPr>
                <w:rStyle w:val="Hyperlink"/>
              </w:rPr>
              <w:t>3.5</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INFRASTRUKTURËS DHE ENERGJISË</w:t>
            </w:r>
            <w:r w:rsidR="004B79B3">
              <w:rPr>
                <w:webHidden/>
              </w:rPr>
              <w:tab/>
            </w:r>
            <w:r w:rsidR="004B79B3">
              <w:rPr>
                <w:webHidden/>
              </w:rPr>
              <w:fldChar w:fldCharType="begin"/>
            </w:r>
            <w:r w:rsidR="004B79B3">
              <w:rPr>
                <w:webHidden/>
              </w:rPr>
              <w:instrText xml:space="preserve"> PAGEREF _Toc76644135 \h </w:instrText>
            </w:r>
            <w:r w:rsidR="004B79B3">
              <w:rPr>
                <w:webHidden/>
              </w:rPr>
            </w:r>
            <w:r w:rsidR="004B79B3">
              <w:rPr>
                <w:webHidden/>
              </w:rPr>
              <w:fldChar w:fldCharType="separate"/>
            </w:r>
            <w:r w:rsidR="004B79B3">
              <w:rPr>
                <w:webHidden/>
              </w:rPr>
              <w:t>32</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40" w:history="1">
            <w:r w:rsidR="004B79B3" w:rsidRPr="00451F95">
              <w:rPr>
                <w:rStyle w:val="Hyperlink"/>
              </w:rPr>
              <w:t>3.6</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BRENDSHME</w:t>
            </w:r>
            <w:r w:rsidR="004B79B3">
              <w:rPr>
                <w:webHidden/>
              </w:rPr>
              <w:tab/>
            </w:r>
            <w:r w:rsidR="004B79B3">
              <w:rPr>
                <w:webHidden/>
              </w:rPr>
              <w:fldChar w:fldCharType="begin"/>
            </w:r>
            <w:r w:rsidR="004B79B3">
              <w:rPr>
                <w:webHidden/>
              </w:rPr>
              <w:instrText xml:space="preserve"> PAGEREF _Toc76644140 \h </w:instrText>
            </w:r>
            <w:r w:rsidR="004B79B3">
              <w:rPr>
                <w:webHidden/>
              </w:rPr>
            </w:r>
            <w:r w:rsidR="004B79B3">
              <w:rPr>
                <w:webHidden/>
              </w:rPr>
              <w:fldChar w:fldCharType="separate"/>
            </w:r>
            <w:r w:rsidR="004B79B3">
              <w:rPr>
                <w:webHidden/>
              </w:rPr>
              <w:t>37</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41" w:history="1">
            <w:r w:rsidR="004B79B3" w:rsidRPr="00451F95">
              <w:rPr>
                <w:rStyle w:val="Hyperlink"/>
              </w:rPr>
              <w:t>3.7</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MBROJTJES</w:t>
            </w:r>
            <w:r w:rsidR="004B79B3">
              <w:rPr>
                <w:webHidden/>
              </w:rPr>
              <w:tab/>
            </w:r>
            <w:r w:rsidR="004B79B3">
              <w:rPr>
                <w:webHidden/>
              </w:rPr>
              <w:fldChar w:fldCharType="begin"/>
            </w:r>
            <w:r w:rsidR="004B79B3">
              <w:rPr>
                <w:webHidden/>
              </w:rPr>
              <w:instrText xml:space="preserve"> PAGEREF _Toc76644141 \h </w:instrText>
            </w:r>
            <w:r w:rsidR="004B79B3">
              <w:rPr>
                <w:webHidden/>
              </w:rPr>
            </w:r>
            <w:r w:rsidR="004B79B3">
              <w:rPr>
                <w:webHidden/>
              </w:rPr>
              <w:fldChar w:fldCharType="separate"/>
            </w:r>
            <w:r w:rsidR="004B79B3">
              <w:rPr>
                <w:webHidden/>
              </w:rPr>
              <w:t>39</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42" w:history="1">
            <w:r w:rsidR="004B79B3" w:rsidRPr="00451F95">
              <w:rPr>
                <w:rStyle w:val="Hyperlink"/>
              </w:rPr>
              <w:t>3.8</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TURIZMIT DHE MJEDISIT</w:t>
            </w:r>
            <w:r w:rsidR="004B79B3">
              <w:rPr>
                <w:webHidden/>
              </w:rPr>
              <w:tab/>
            </w:r>
            <w:r w:rsidR="004B79B3">
              <w:rPr>
                <w:webHidden/>
              </w:rPr>
              <w:fldChar w:fldCharType="begin"/>
            </w:r>
            <w:r w:rsidR="004B79B3">
              <w:rPr>
                <w:webHidden/>
              </w:rPr>
              <w:instrText xml:space="preserve"> PAGEREF _Toc76644142 \h </w:instrText>
            </w:r>
            <w:r w:rsidR="004B79B3">
              <w:rPr>
                <w:webHidden/>
              </w:rPr>
            </w:r>
            <w:r w:rsidR="004B79B3">
              <w:rPr>
                <w:webHidden/>
              </w:rPr>
              <w:fldChar w:fldCharType="separate"/>
            </w:r>
            <w:r w:rsidR="004B79B3">
              <w:rPr>
                <w:webHidden/>
              </w:rPr>
              <w:t>41</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50" w:history="1">
            <w:r w:rsidR="004B79B3" w:rsidRPr="00451F95">
              <w:rPr>
                <w:rStyle w:val="Hyperlink"/>
              </w:rPr>
              <w:t>3.9</w:t>
            </w:r>
            <w:r w:rsidR="004B79B3">
              <w:rPr>
                <w:rFonts w:asciiTheme="minorHAnsi" w:eastAsiaTheme="minorEastAsia" w:hAnsiTheme="minorHAnsi" w:cstheme="minorBidi"/>
                <w:b w:val="0"/>
                <w:bCs w:val="0"/>
                <w:iCs w:val="0"/>
                <w:lang w:val="en-GB" w:eastAsia="en-GB"/>
              </w:rPr>
              <w:tab/>
            </w:r>
            <w:r w:rsidR="004B79B3" w:rsidRPr="00451F95">
              <w:rPr>
                <w:rStyle w:val="Hyperlink"/>
              </w:rPr>
              <w:t>MINISTRIA PËR EVROPËN DHE PUNËT E JASHTME</w:t>
            </w:r>
            <w:r w:rsidR="004B79B3">
              <w:rPr>
                <w:webHidden/>
              </w:rPr>
              <w:tab/>
            </w:r>
            <w:r w:rsidR="004B79B3">
              <w:rPr>
                <w:webHidden/>
              </w:rPr>
              <w:fldChar w:fldCharType="begin"/>
            </w:r>
            <w:r w:rsidR="004B79B3">
              <w:rPr>
                <w:webHidden/>
              </w:rPr>
              <w:instrText xml:space="preserve"> PAGEREF _Toc76644150 \h </w:instrText>
            </w:r>
            <w:r w:rsidR="004B79B3">
              <w:rPr>
                <w:webHidden/>
              </w:rPr>
            </w:r>
            <w:r w:rsidR="004B79B3">
              <w:rPr>
                <w:webHidden/>
              </w:rPr>
              <w:fldChar w:fldCharType="separate"/>
            </w:r>
            <w:r w:rsidR="004B79B3">
              <w:rPr>
                <w:webHidden/>
              </w:rPr>
              <w:t>43</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51" w:history="1">
            <w:r w:rsidR="004B79B3" w:rsidRPr="00451F95">
              <w:rPr>
                <w:rStyle w:val="Hyperlink"/>
              </w:rPr>
              <w:t>3.10</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KULTURËS</w:t>
            </w:r>
            <w:r w:rsidR="004B79B3">
              <w:rPr>
                <w:webHidden/>
              </w:rPr>
              <w:tab/>
            </w:r>
            <w:r w:rsidR="004B79B3">
              <w:rPr>
                <w:webHidden/>
              </w:rPr>
              <w:fldChar w:fldCharType="begin"/>
            </w:r>
            <w:r w:rsidR="004B79B3">
              <w:rPr>
                <w:webHidden/>
              </w:rPr>
              <w:instrText xml:space="preserve"> PAGEREF _Toc76644151 \h </w:instrText>
            </w:r>
            <w:r w:rsidR="004B79B3">
              <w:rPr>
                <w:webHidden/>
              </w:rPr>
            </w:r>
            <w:r w:rsidR="004B79B3">
              <w:rPr>
                <w:webHidden/>
              </w:rPr>
              <w:fldChar w:fldCharType="separate"/>
            </w:r>
            <w:r w:rsidR="004B79B3">
              <w:rPr>
                <w:webHidden/>
              </w:rPr>
              <w:t>45</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52" w:history="1">
            <w:r w:rsidR="004B79B3" w:rsidRPr="00451F95">
              <w:rPr>
                <w:rStyle w:val="Hyperlink"/>
              </w:rPr>
              <w:t>3.11</w:t>
            </w:r>
            <w:r w:rsidR="004B79B3">
              <w:rPr>
                <w:rFonts w:asciiTheme="minorHAnsi" w:eastAsiaTheme="minorEastAsia" w:hAnsiTheme="minorHAnsi" w:cstheme="minorBidi"/>
                <w:b w:val="0"/>
                <w:bCs w:val="0"/>
                <w:iCs w:val="0"/>
                <w:lang w:val="en-GB" w:eastAsia="en-GB"/>
              </w:rPr>
              <w:tab/>
            </w:r>
            <w:r w:rsidR="004B79B3" w:rsidRPr="00451F95">
              <w:rPr>
                <w:rStyle w:val="Hyperlink"/>
              </w:rPr>
              <w:t>MINISTRIA E FINANCAVE DHE EKONOMISË</w:t>
            </w:r>
            <w:r w:rsidR="004B79B3">
              <w:rPr>
                <w:webHidden/>
              </w:rPr>
              <w:tab/>
            </w:r>
            <w:r w:rsidR="004B79B3">
              <w:rPr>
                <w:webHidden/>
              </w:rPr>
              <w:fldChar w:fldCharType="begin"/>
            </w:r>
            <w:r w:rsidR="004B79B3">
              <w:rPr>
                <w:webHidden/>
              </w:rPr>
              <w:instrText xml:space="preserve"> PAGEREF _Toc76644152 \h </w:instrText>
            </w:r>
            <w:r w:rsidR="004B79B3">
              <w:rPr>
                <w:webHidden/>
              </w:rPr>
            </w:r>
            <w:r w:rsidR="004B79B3">
              <w:rPr>
                <w:webHidden/>
              </w:rPr>
              <w:fldChar w:fldCharType="separate"/>
            </w:r>
            <w:r w:rsidR="004B79B3">
              <w:rPr>
                <w:webHidden/>
              </w:rPr>
              <w:t>48</w:t>
            </w:r>
            <w:r w:rsidR="004B79B3">
              <w:rPr>
                <w:webHidden/>
              </w:rPr>
              <w:fldChar w:fldCharType="end"/>
            </w:r>
          </w:hyperlink>
        </w:p>
        <w:p w:rsidR="004B79B3" w:rsidRDefault="00241566">
          <w:pPr>
            <w:pStyle w:val="TOC2"/>
            <w:rPr>
              <w:rFonts w:asciiTheme="minorHAnsi" w:eastAsiaTheme="minorEastAsia" w:hAnsiTheme="minorHAnsi" w:cstheme="minorBidi"/>
              <w:b w:val="0"/>
              <w:bCs w:val="0"/>
              <w:iCs w:val="0"/>
              <w:lang w:val="en-GB" w:eastAsia="en-GB"/>
            </w:rPr>
          </w:pPr>
          <w:hyperlink w:anchor="_Toc76644153" w:history="1">
            <w:r w:rsidR="004B79B3" w:rsidRPr="00451F95">
              <w:rPr>
                <w:rStyle w:val="Hyperlink"/>
              </w:rPr>
              <w:t>3.12</w:t>
            </w:r>
            <w:r w:rsidR="004B79B3">
              <w:rPr>
                <w:rFonts w:asciiTheme="minorHAnsi" w:eastAsiaTheme="minorEastAsia" w:hAnsiTheme="minorHAnsi" w:cstheme="minorBidi"/>
                <w:b w:val="0"/>
                <w:bCs w:val="0"/>
                <w:iCs w:val="0"/>
                <w:lang w:val="en-GB" w:eastAsia="en-GB"/>
              </w:rPr>
              <w:tab/>
            </w:r>
            <w:r w:rsidR="004B79B3" w:rsidRPr="00451F95">
              <w:rPr>
                <w:rStyle w:val="Hyperlink"/>
              </w:rPr>
              <w:t>DIASPORA</w:t>
            </w:r>
            <w:r w:rsidR="004B79B3">
              <w:rPr>
                <w:webHidden/>
              </w:rPr>
              <w:tab/>
            </w:r>
            <w:r w:rsidR="004B79B3">
              <w:rPr>
                <w:webHidden/>
              </w:rPr>
              <w:fldChar w:fldCharType="begin"/>
            </w:r>
            <w:r w:rsidR="004B79B3">
              <w:rPr>
                <w:webHidden/>
              </w:rPr>
              <w:instrText xml:space="preserve"> PAGEREF _Toc76644153 \h </w:instrText>
            </w:r>
            <w:r w:rsidR="004B79B3">
              <w:rPr>
                <w:webHidden/>
              </w:rPr>
            </w:r>
            <w:r w:rsidR="004B79B3">
              <w:rPr>
                <w:webHidden/>
              </w:rPr>
              <w:fldChar w:fldCharType="separate"/>
            </w:r>
            <w:r w:rsidR="004B79B3">
              <w:rPr>
                <w:webHidden/>
              </w:rPr>
              <w:t>51</w:t>
            </w:r>
            <w:r w:rsidR="004B79B3">
              <w:rPr>
                <w:webHidden/>
              </w:rPr>
              <w:fldChar w:fldCharType="end"/>
            </w:r>
          </w:hyperlink>
        </w:p>
        <w:p w:rsidR="004B79B3" w:rsidRDefault="00241566">
          <w:pPr>
            <w:pStyle w:val="TOC1"/>
            <w:rPr>
              <w:noProof/>
              <w:lang w:val="en-GB" w:eastAsia="en-GB"/>
            </w:rPr>
          </w:pPr>
          <w:hyperlink w:anchor="_Toc76644154" w:history="1">
            <w:r w:rsidR="004B79B3" w:rsidRPr="00451F95">
              <w:rPr>
                <w:rStyle w:val="Hyperlink"/>
                <w:rFonts w:ascii="Cambria" w:hAnsi="Cambria"/>
                <w:b/>
                <w:noProof/>
                <w:lang w:eastAsia="sq-AL"/>
              </w:rPr>
              <w:t>4</w:t>
            </w:r>
            <w:r w:rsidR="004B79B3">
              <w:rPr>
                <w:noProof/>
                <w:lang w:val="en-GB" w:eastAsia="en-GB"/>
              </w:rPr>
              <w:tab/>
            </w:r>
            <w:r w:rsidR="004B79B3" w:rsidRPr="00451F95">
              <w:rPr>
                <w:rStyle w:val="Hyperlink"/>
                <w:rFonts w:ascii="Cambria" w:hAnsi="Cambria"/>
                <w:b/>
                <w:noProof/>
              </w:rPr>
              <w:t>Anekse</w:t>
            </w:r>
            <w:r w:rsidR="004B79B3">
              <w:rPr>
                <w:noProof/>
                <w:webHidden/>
              </w:rPr>
              <w:tab/>
            </w:r>
            <w:r w:rsidR="004B79B3">
              <w:rPr>
                <w:noProof/>
                <w:webHidden/>
              </w:rPr>
              <w:fldChar w:fldCharType="begin"/>
            </w:r>
            <w:r w:rsidR="004B79B3">
              <w:rPr>
                <w:noProof/>
                <w:webHidden/>
              </w:rPr>
              <w:instrText xml:space="preserve"> PAGEREF _Toc76644154 \h </w:instrText>
            </w:r>
            <w:r w:rsidR="004B79B3">
              <w:rPr>
                <w:noProof/>
                <w:webHidden/>
              </w:rPr>
            </w:r>
            <w:r w:rsidR="004B79B3">
              <w:rPr>
                <w:noProof/>
                <w:webHidden/>
              </w:rPr>
              <w:fldChar w:fldCharType="separate"/>
            </w:r>
            <w:r w:rsidR="004B79B3">
              <w:rPr>
                <w:noProof/>
                <w:webHidden/>
              </w:rPr>
              <w:t>52</w:t>
            </w:r>
            <w:r w:rsidR="004B79B3">
              <w:rPr>
                <w:noProof/>
                <w:webHidden/>
              </w:rPr>
              <w:fldChar w:fldCharType="end"/>
            </w:r>
          </w:hyperlink>
        </w:p>
        <w:p w:rsidR="009B79CF" w:rsidRPr="0026689B" w:rsidRDefault="009B79CF">
          <w:r w:rsidRPr="0026689B">
            <w:fldChar w:fldCharType="end"/>
          </w:r>
        </w:p>
      </w:sdtContent>
    </w:sdt>
    <w:p w:rsidR="009B79CF" w:rsidRPr="0026689B"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365B67" w:rsidRPr="0026689B" w:rsidRDefault="00365B67"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E37C7E" w:rsidRDefault="00E37C7E" w:rsidP="00894DEB">
      <w:pPr>
        <w:pStyle w:val="Default"/>
        <w:spacing w:line="276" w:lineRule="auto"/>
        <w:jc w:val="both"/>
        <w:rPr>
          <w:rFonts w:ascii="Cambria" w:hAnsi="Cambria" w:cs="Times New Roman"/>
          <w:b/>
          <w:color w:val="auto"/>
          <w:sz w:val="34"/>
          <w:szCs w:val="34"/>
          <w:lang w:val="en"/>
        </w:rPr>
      </w:pPr>
    </w:p>
    <w:p w:rsidR="00E37C7E" w:rsidRDefault="00E37C7E" w:rsidP="00894DEB">
      <w:pPr>
        <w:pStyle w:val="Default"/>
        <w:spacing w:line="276" w:lineRule="auto"/>
        <w:jc w:val="both"/>
        <w:rPr>
          <w:rFonts w:ascii="Cambria" w:hAnsi="Cambria" w:cs="Times New Roman"/>
          <w:b/>
          <w:color w:val="auto"/>
          <w:sz w:val="34"/>
          <w:szCs w:val="34"/>
          <w:lang w:val="en"/>
        </w:rPr>
      </w:pPr>
    </w:p>
    <w:p w:rsidR="00E37C7E" w:rsidRDefault="00E37C7E" w:rsidP="00894DEB">
      <w:pPr>
        <w:pStyle w:val="Default"/>
        <w:spacing w:line="276" w:lineRule="auto"/>
        <w:jc w:val="both"/>
        <w:rPr>
          <w:rFonts w:ascii="Cambria" w:hAnsi="Cambria" w:cs="Times New Roman"/>
          <w:b/>
          <w:color w:val="auto"/>
          <w:sz w:val="34"/>
          <w:szCs w:val="34"/>
          <w:lang w:val="en"/>
        </w:rPr>
      </w:pPr>
    </w:p>
    <w:p w:rsidR="00E37C7E" w:rsidRPr="0026689B" w:rsidRDefault="00E37C7E" w:rsidP="00894DEB">
      <w:pPr>
        <w:pStyle w:val="Default"/>
        <w:spacing w:line="276" w:lineRule="auto"/>
        <w:jc w:val="both"/>
        <w:rPr>
          <w:rFonts w:ascii="Cambria" w:hAnsi="Cambria" w:cs="Times New Roman"/>
          <w:b/>
          <w:color w:val="auto"/>
          <w:sz w:val="34"/>
          <w:szCs w:val="34"/>
          <w:lang w:val="en"/>
        </w:rPr>
      </w:pPr>
    </w:p>
    <w:p w:rsidR="003E1FC0" w:rsidRPr="003908E3" w:rsidRDefault="00C25C51" w:rsidP="0048061C">
      <w:pPr>
        <w:pStyle w:val="Heading1"/>
        <w:rPr>
          <w:rFonts w:ascii="Cambria" w:hAnsi="Cambria"/>
          <w:b/>
          <w:color w:val="auto"/>
          <w:sz w:val="36"/>
          <w:lang w:val="en"/>
        </w:rPr>
      </w:pPr>
      <w:bookmarkStart w:id="0" w:name="_Toc76644125"/>
      <w:r w:rsidRPr="003908E3">
        <w:rPr>
          <w:rFonts w:ascii="Cambria" w:hAnsi="Cambria"/>
          <w:b/>
          <w:color w:val="auto"/>
          <w:sz w:val="36"/>
          <w:lang w:val="en"/>
        </w:rPr>
        <w:lastRenderedPageBreak/>
        <w:t>PRIORITETET AFATMESME N</w:t>
      </w:r>
      <w:r w:rsidR="00642AF5" w:rsidRPr="003908E3">
        <w:rPr>
          <w:rFonts w:ascii="Cambria" w:hAnsi="Cambria"/>
          <w:b/>
          <w:color w:val="auto"/>
          <w:sz w:val="36"/>
          <w:lang w:val="en"/>
        </w:rPr>
        <w:t>Ë</w:t>
      </w:r>
      <w:r w:rsidRPr="003908E3">
        <w:rPr>
          <w:rFonts w:ascii="Cambria" w:hAnsi="Cambria"/>
          <w:b/>
          <w:color w:val="auto"/>
          <w:sz w:val="36"/>
          <w:lang w:val="en"/>
        </w:rPr>
        <w:t xml:space="preserve"> PBA </w:t>
      </w:r>
      <w:r w:rsidR="00C56E02" w:rsidRPr="003908E3">
        <w:rPr>
          <w:rFonts w:ascii="Cambria" w:hAnsi="Cambria"/>
          <w:b/>
          <w:color w:val="auto"/>
          <w:sz w:val="36"/>
          <w:lang w:val="en"/>
        </w:rPr>
        <w:t>202</w:t>
      </w:r>
      <w:r w:rsidR="007944B0" w:rsidRPr="003908E3">
        <w:rPr>
          <w:rFonts w:ascii="Cambria" w:hAnsi="Cambria"/>
          <w:b/>
          <w:color w:val="auto"/>
          <w:sz w:val="36"/>
          <w:lang w:val="en"/>
        </w:rPr>
        <w:t>2</w:t>
      </w:r>
      <w:r w:rsidR="0077356C" w:rsidRPr="003908E3">
        <w:rPr>
          <w:rFonts w:ascii="Cambria" w:hAnsi="Cambria"/>
          <w:b/>
          <w:color w:val="auto"/>
          <w:sz w:val="36"/>
          <w:lang w:val="en"/>
        </w:rPr>
        <w:t xml:space="preserve"> - 202</w:t>
      </w:r>
      <w:r w:rsidR="007944B0" w:rsidRPr="003908E3">
        <w:rPr>
          <w:rFonts w:ascii="Cambria" w:hAnsi="Cambria"/>
          <w:b/>
          <w:color w:val="auto"/>
          <w:sz w:val="36"/>
          <w:lang w:val="en"/>
        </w:rPr>
        <w:t>4</w:t>
      </w:r>
      <w:bookmarkEnd w:id="0"/>
      <w:r w:rsidR="003E1FC0" w:rsidRPr="003908E3">
        <w:rPr>
          <w:rFonts w:ascii="Cambria" w:hAnsi="Cambria"/>
          <w:b/>
          <w:color w:val="auto"/>
          <w:sz w:val="36"/>
          <w:lang w:val="en"/>
        </w:rPr>
        <w:t xml:space="preserve"> </w:t>
      </w:r>
    </w:p>
    <w:p w:rsidR="0077356C" w:rsidRPr="003908E3" w:rsidRDefault="00642AF5" w:rsidP="00CB4E98">
      <w:pPr>
        <w:pStyle w:val="Heading2"/>
        <w:rPr>
          <w:rFonts w:ascii="Cambria" w:hAnsi="Cambria"/>
          <w:i w:val="0"/>
          <w:lang w:val="en"/>
        </w:rPr>
      </w:pPr>
      <w:bookmarkStart w:id="1" w:name="_Toc76644126"/>
      <w:r w:rsidRPr="003908E3">
        <w:rPr>
          <w:rFonts w:ascii="Cambria" w:hAnsi="Cambria"/>
          <w:i w:val="0"/>
          <w:lang w:val="en"/>
        </w:rPr>
        <w:t>Përmbledhje e trendeve afatmesme të zhvillimit makroekonomik</w:t>
      </w:r>
      <w:bookmarkEnd w:id="1"/>
    </w:p>
    <w:p w:rsidR="0077356C" w:rsidRPr="0026689B" w:rsidRDefault="0077356C" w:rsidP="00894DEB">
      <w:pPr>
        <w:autoSpaceDE w:val="0"/>
        <w:autoSpaceDN w:val="0"/>
        <w:adjustRightInd w:val="0"/>
        <w:spacing w:after="0" w:line="240" w:lineRule="auto"/>
        <w:jc w:val="both"/>
        <w:rPr>
          <w:rFonts w:ascii="Cambria" w:hAnsi="Cambria" w:cs="Times New Roman"/>
          <w:lang w:val="sq-AL"/>
        </w:rPr>
      </w:pPr>
    </w:p>
    <w:p w:rsidR="001D173E" w:rsidRPr="006B5E3C" w:rsidRDefault="001D173E" w:rsidP="001D173E">
      <w:pPr>
        <w:spacing w:before="120" w:after="120" w:line="276" w:lineRule="auto"/>
        <w:jc w:val="both"/>
        <w:rPr>
          <w:rFonts w:ascii="Cambria" w:hAnsi="Cambria"/>
          <w:lang w:val="sq-AL"/>
        </w:rPr>
      </w:pPr>
      <w:r w:rsidRPr="006B5E3C">
        <w:rPr>
          <w:rFonts w:ascii="Cambria" w:hAnsi="Cambria"/>
          <w:lang w:val="sq-AL"/>
        </w:rPr>
        <w:t>Pas recensionit të fortë në vitin 2020 në nivelin prej -4.0 përqind, sipas vlerësimit më të fundit të INSTAT, ekonomia pritet të rekuperohet në vitin 2021 dhe të vijojë trendin pozitiv në periudhën afatmesme. Rritja ekonomike parashikohet në 5.5 përqind në vitin 2021 dhe parashikohet të vijojë të qëndrojë mbi nivelin prej 4 përqind përgjatë periudhës afatmesme në vijim. Më specifikisht, rritja ekonomike parashikohet në 4.8, 4.5 dhe 3.9 përqind, respektivisht për vitet 2022,2023 dhe 2024.</w:t>
      </w:r>
    </w:p>
    <w:p w:rsidR="001D173E" w:rsidRPr="006B5E3C" w:rsidRDefault="001D173E" w:rsidP="001D173E">
      <w:pPr>
        <w:autoSpaceDE w:val="0"/>
        <w:autoSpaceDN w:val="0"/>
        <w:adjustRightInd w:val="0"/>
        <w:spacing w:after="0" w:line="240" w:lineRule="auto"/>
        <w:jc w:val="both"/>
        <w:rPr>
          <w:rFonts w:ascii="Cambria" w:hAnsi="Cambria" w:cs="Times New Roman"/>
          <w:lang w:val="sq-AL"/>
        </w:rPr>
      </w:pPr>
      <w:r w:rsidRPr="006B5E3C">
        <w:rPr>
          <w:rFonts w:ascii="Cambria" w:hAnsi="Cambria" w:cs="Times New Roman"/>
          <w:b/>
          <w:lang w:val="sq-AL"/>
        </w:rPr>
        <w:t xml:space="preserve">                     Grafiku nr.1 </w:t>
      </w:r>
      <w:r w:rsidRPr="006B5E3C">
        <w:rPr>
          <w:rFonts w:ascii="Cambria" w:hAnsi="Cambria" w:cs="Times New Roman"/>
          <w:lang w:val="sq-AL"/>
        </w:rPr>
        <w:t>Rritja Reale e PBB në %</w:t>
      </w:r>
    </w:p>
    <w:p w:rsidR="001D173E" w:rsidRPr="006B5E3C" w:rsidRDefault="001D173E" w:rsidP="001D173E">
      <w:pPr>
        <w:autoSpaceDE w:val="0"/>
        <w:autoSpaceDN w:val="0"/>
        <w:adjustRightInd w:val="0"/>
        <w:spacing w:before="120" w:after="120"/>
        <w:jc w:val="center"/>
        <w:rPr>
          <w:rFonts w:ascii="Cambria" w:eastAsia="Calibri" w:hAnsi="Cambria" w:cs="Calibri"/>
          <w:bCs/>
          <w:color w:val="244061"/>
          <w:lang w:val="sq-AL"/>
        </w:rPr>
      </w:pPr>
      <w:r w:rsidRPr="006B5E3C">
        <w:rPr>
          <w:noProof/>
          <w:lang w:val="en-GB" w:eastAsia="en-GB"/>
        </w:rPr>
        <w:drawing>
          <wp:inline distT="0" distB="0" distL="0" distR="0" wp14:anchorId="6FEEB2DA" wp14:editId="335048D0">
            <wp:extent cx="4643755" cy="250444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3755" cy="2504440"/>
                    </a:xfrm>
                    <a:prstGeom prst="rect">
                      <a:avLst/>
                    </a:prstGeom>
                    <a:noFill/>
                    <a:ln>
                      <a:noFill/>
                    </a:ln>
                  </pic:spPr>
                </pic:pic>
              </a:graphicData>
            </a:graphic>
          </wp:inline>
        </w:drawing>
      </w:r>
    </w:p>
    <w:p w:rsidR="001D173E" w:rsidRPr="006B5E3C" w:rsidRDefault="001D173E" w:rsidP="001D173E">
      <w:pPr>
        <w:autoSpaceDE w:val="0"/>
        <w:autoSpaceDN w:val="0"/>
        <w:adjustRightInd w:val="0"/>
        <w:spacing w:after="0" w:line="240" w:lineRule="auto"/>
        <w:jc w:val="both"/>
        <w:rPr>
          <w:rFonts w:ascii="Cambria" w:hAnsi="Cambria" w:cs="Times New Roman"/>
          <w:i/>
          <w:lang w:val="sq-AL"/>
        </w:rPr>
      </w:pPr>
      <w:r w:rsidRPr="006B5E3C">
        <w:rPr>
          <w:rFonts w:ascii="Cambria" w:hAnsi="Cambria" w:cs="Times New Roman"/>
          <w:i/>
          <w:lang w:val="sq-AL"/>
        </w:rPr>
        <w:t xml:space="preserve">                     Burimi: Ministria e Financave dhe Ekonomisë, Korrik 2021</w:t>
      </w:r>
    </w:p>
    <w:p w:rsidR="001D173E" w:rsidRPr="006B5E3C" w:rsidRDefault="001D173E" w:rsidP="001D173E">
      <w:pPr>
        <w:autoSpaceDE w:val="0"/>
        <w:autoSpaceDN w:val="0"/>
        <w:adjustRightInd w:val="0"/>
        <w:spacing w:after="0" w:line="240" w:lineRule="auto"/>
        <w:jc w:val="both"/>
        <w:rPr>
          <w:rFonts w:ascii="Cambria" w:hAnsi="Cambria" w:cs="Times New Roman"/>
          <w:lang w:val="sq-AL"/>
        </w:rPr>
      </w:pPr>
    </w:p>
    <w:p w:rsidR="001D173E" w:rsidRDefault="001D173E" w:rsidP="001D173E">
      <w:pPr>
        <w:autoSpaceDE w:val="0"/>
        <w:autoSpaceDN w:val="0"/>
        <w:adjustRightInd w:val="0"/>
        <w:spacing w:after="120" w:line="276" w:lineRule="auto"/>
        <w:jc w:val="both"/>
        <w:rPr>
          <w:rFonts w:ascii="Cambria" w:hAnsi="Cambria"/>
          <w:lang w:val="sq-AL"/>
        </w:rPr>
      </w:pPr>
      <w:r w:rsidRPr="006B5E3C">
        <w:rPr>
          <w:rFonts w:ascii="Cambria" w:hAnsi="Cambria"/>
          <w:lang w:val="sq-AL"/>
        </w:rPr>
        <w:t>Gjatë periudhës afatmesme rritja pritet të gjenerohet kryesisht nga kërkesa e brendshme, si konsumi ashtu edhe investimet. Ndërkohë kërkesa e huaj neto (eksport – import) pritet të ketë një efekt pothuajse neutral, marxhinalisht në kahun pozitiv. Konsumi privat pritet të nxitet kryesisht nga përmirësimi i besimit të konsumatorit, si dhe nga përmirësimet në tregun e punës. Këto të fundit priten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 të konsumit nëpërmjet një kredi-marrje më të lartë. Ndërkohë, kredimarrja për konsum parashikohet të nxitet edhe nga përmirësimi i pritshëm i kushteve financiare të individëve, ashtu edhe nga lehtësimi i pritshëm i standardeve të huadhënies nga sistemi bankar në periudhën afatmesme, pas kapërcimit të efektit negativ nga goditja e pandemisë.</w:t>
      </w:r>
    </w:p>
    <w:p w:rsidR="001D173E" w:rsidRDefault="001D173E" w:rsidP="001D173E">
      <w:pPr>
        <w:autoSpaceDE w:val="0"/>
        <w:autoSpaceDN w:val="0"/>
        <w:adjustRightInd w:val="0"/>
        <w:spacing w:after="120" w:line="276" w:lineRule="auto"/>
        <w:jc w:val="both"/>
        <w:rPr>
          <w:rFonts w:ascii="Cambria" w:hAnsi="Cambria"/>
          <w:lang w:val="sq-AL"/>
        </w:rPr>
      </w:pPr>
      <w:r w:rsidRPr="006B5E3C">
        <w:rPr>
          <w:rFonts w:ascii="Cambria" w:hAnsi="Cambria"/>
          <w:lang w:val="sq-AL"/>
        </w:rPr>
        <w:t>Ndërsa rritja graduale e investimeve pritet të nxitet nga një shfrytëzim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dhe lehtësimit të standarteve të huadhënies priten të jenë një faktor i rëndësishëm incentivues i investi</w:t>
      </w:r>
      <w:r>
        <w:rPr>
          <w:rFonts w:ascii="Cambria" w:hAnsi="Cambria"/>
          <w:lang w:val="sq-AL"/>
        </w:rPr>
        <w:t>meve private në afatin e mesëm.</w:t>
      </w:r>
    </w:p>
    <w:p w:rsidR="001D173E" w:rsidRPr="006B5E3C" w:rsidRDefault="001D173E" w:rsidP="001D173E">
      <w:pPr>
        <w:autoSpaceDE w:val="0"/>
        <w:autoSpaceDN w:val="0"/>
        <w:adjustRightInd w:val="0"/>
        <w:spacing w:after="120" w:line="276" w:lineRule="auto"/>
        <w:jc w:val="both"/>
        <w:rPr>
          <w:rFonts w:ascii="Cambria" w:hAnsi="Cambria"/>
          <w:lang w:val="sq-AL"/>
        </w:rPr>
      </w:pPr>
      <w:r>
        <w:rPr>
          <w:rFonts w:ascii="Cambria" w:hAnsi="Cambria"/>
          <w:lang w:val="sq-AL"/>
        </w:rPr>
        <w:lastRenderedPageBreak/>
        <w:t>S</w:t>
      </w:r>
      <w:r w:rsidRPr="006B5E3C">
        <w:rPr>
          <w:rFonts w:ascii="Cambria" w:hAnsi="Cambria"/>
          <w:lang w:val="sq-AL"/>
        </w:rPr>
        <w:t xml:space="preserve">pecifikisht, konsumi final total për periudhën afatmesme (2022 – 2024) parashikohet të rritet në terma real me mesatarisht rreth 3 përqind në vit, duke kontribuar me mesatarisht rreth 2.7 pikë përqindje në vit në rritjen e PBB. Ndërsa investimet totale në ekonomi parashikohen të rriten në terma real mesatarisht ne rreth 6.4 përqind në vitet 2022-2024, me një kontribut mesatar në rritjen totale prej rreth 1.5 pikë përqindje në vit. </w:t>
      </w:r>
    </w:p>
    <w:p w:rsidR="001D173E" w:rsidRPr="006B5E3C" w:rsidRDefault="001D173E" w:rsidP="001D173E">
      <w:pPr>
        <w:spacing w:before="120" w:after="120" w:line="276" w:lineRule="auto"/>
        <w:jc w:val="both"/>
        <w:rPr>
          <w:rFonts w:ascii="Cambria" w:hAnsi="Cambria"/>
          <w:lang w:val="sq-AL"/>
        </w:rPr>
      </w:pPr>
      <w:r w:rsidRPr="006B5E3C">
        <w:rPr>
          <w:rFonts w:ascii="Cambria" w:hAnsi="Cambria"/>
          <w:lang w:val="sq-AL"/>
        </w:rPr>
        <w:t>Kërkesa e huaj neto pritet të ketë efekt pothuajse neutral në periudhën afatmesme. Eksportet e mallrave të cilat zakonisht kanë patur performancë të mirë në vite, priten të vazhdojnë këtë trend pozitiv dhe të ruajnë ritmet e kaluara. Eksportet e shërbimeve, veçanërisht shërbimet turistike, priten gjithashtu të rikthejnë performancën pozitive në periudhën afatmesme dhe të jenë elementi kryesor për të kompensuar kontributin negativ të ardhur prej rritjes së importeve.</w:t>
      </w:r>
    </w:p>
    <w:p w:rsidR="001D173E" w:rsidRPr="006B5E3C" w:rsidRDefault="001D173E" w:rsidP="001D173E">
      <w:pPr>
        <w:spacing w:before="120" w:after="120" w:line="276" w:lineRule="auto"/>
        <w:jc w:val="both"/>
        <w:rPr>
          <w:rFonts w:ascii="Cambria" w:hAnsi="Cambria"/>
          <w:lang w:val="sq-AL"/>
        </w:rPr>
      </w:pPr>
      <w:r w:rsidRPr="006B5E3C">
        <w:rPr>
          <w:rFonts w:ascii="Cambria" w:hAnsi="Cambria"/>
          <w:lang w:val="sq-AL"/>
        </w:rPr>
        <w:t>Megjithëse politika fiskale do të vazhdojë të jetë e orientuar drejt konsolidimit në periudhën afatmesme dhe afatgjatë, politika buxhetore e qeverisë për të ruajtur një nivel të investimeve publike në mbi 4.5 përqind të PBB në vitet 2022-2024 do të stimulojë formimin e kapitalit fiks bruto në ekonomi, esenciale kjo për të mbështetur nivele relativisht të larta rritje në periudhën afatmesme dhe afatgjatë. Në të njëjtën kohë, vijimi i politikës monetare akomoduese parashikuar në periudhën afatmesme, duke marrë parasysh presionet e ulta inflacioniste, do të mbështesë konsumin privat dhe investimet.</w:t>
      </w:r>
    </w:p>
    <w:p w:rsidR="001D173E" w:rsidRPr="006B5E3C" w:rsidRDefault="001D173E" w:rsidP="001D173E">
      <w:pPr>
        <w:autoSpaceDE w:val="0"/>
        <w:autoSpaceDN w:val="0"/>
        <w:adjustRightInd w:val="0"/>
        <w:spacing w:after="0" w:line="276" w:lineRule="auto"/>
        <w:jc w:val="both"/>
        <w:rPr>
          <w:rFonts w:ascii="Cambria" w:hAnsi="Cambria"/>
          <w:lang w:val="sq-AL"/>
        </w:rPr>
      </w:pPr>
      <w:r w:rsidRPr="006B5E3C">
        <w:rPr>
          <w:rFonts w:ascii="Cambria" w:hAnsi="Cambria"/>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rsidR="001D173E" w:rsidRPr="006B5E3C" w:rsidRDefault="001D173E" w:rsidP="001D173E">
      <w:pPr>
        <w:autoSpaceDE w:val="0"/>
        <w:autoSpaceDN w:val="0"/>
        <w:adjustRightInd w:val="0"/>
        <w:spacing w:after="0" w:line="276" w:lineRule="auto"/>
        <w:jc w:val="both"/>
        <w:rPr>
          <w:rFonts w:ascii="Cambria" w:hAnsi="Cambria" w:cs="Times New Roman"/>
          <w:lang w:val="sq-AL"/>
        </w:rPr>
      </w:pPr>
    </w:p>
    <w:p w:rsidR="001D173E" w:rsidRPr="006B5E3C" w:rsidRDefault="001D173E" w:rsidP="007B4374">
      <w:pPr>
        <w:numPr>
          <w:ilvl w:val="0"/>
          <w:numId w:val="40"/>
        </w:numPr>
        <w:autoSpaceDE w:val="0"/>
        <w:autoSpaceDN w:val="0"/>
        <w:adjustRightInd w:val="0"/>
        <w:spacing w:after="0" w:line="276" w:lineRule="auto"/>
        <w:contextualSpacing/>
        <w:jc w:val="both"/>
        <w:rPr>
          <w:rFonts w:ascii="Cambria" w:hAnsi="Cambria" w:cs="Times New Roman"/>
          <w:lang w:val="sq-AL"/>
        </w:rPr>
      </w:pPr>
      <w:r w:rsidRPr="006B5E3C">
        <w:rPr>
          <w:rFonts w:ascii="Cambria" w:hAnsi="Cambria"/>
          <w:lang w:val="sq-AL"/>
        </w:rPr>
        <w:t>Ky kuadër fiskal synon një deficit fiskal të përgjithshëm prej 2.9 përqind të PBB-së për 2022, nga 6.5 përqind i programuar për vitin 2021; nivel prej 2.3 përqind të PBB në 2023; dhe 2 përqind në vitin 2024.</w:t>
      </w:r>
    </w:p>
    <w:p w:rsidR="001D173E" w:rsidRPr="006B5E3C" w:rsidRDefault="001D173E" w:rsidP="001D173E">
      <w:pPr>
        <w:autoSpaceDE w:val="0"/>
        <w:autoSpaceDN w:val="0"/>
        <w:adjustRightInd w:val="0"/>
        <w:spacing w:after="0" w:line="276" w:lineRule="auto"/>
        <w:ind w:left="720"/>
        <w:contextualSpacing/>
        <w:jc w:val="both"/>
        <w:rPr>
          <w:rFonts w:ascii="Cambria" w:hAnsi="Cambria" w:cs="Times New Roman"/>
          <w:lang w:val="sq-AL"/>
        </w:rPr>
      </w:pPr>
    </w:p>
    <w:p w:rsidR="001D173E" w:rsidRPr="006B5E3C" w:rsidRDefault="001D173E" w:rsidP="007B4374">
      <w:pPr>
        <w:numPr>
          <w:ilvl w:val="0"/>
          <w:numId w:val="40"/>
        </w:numPr>
        <w:autoSpaceDE w:val="0"/>
        <w:autoSpaceDN w:val="0"/>
        <w:adjustRightInd w:val="0"/>
        <w:spacing w:after="0" w:line="276" w:lineRule="auto"/>
        <w:contextualSpacing/>
        <w:jc w:val="both"/>
        <w:rPr>
          <w:lang w:val="sq-AL"/>
        </w:rPr>
      </w:pPr>
      <w:r w:rsidRPr="006B5E3C">
        <w:rPr>
          <w:rFonts w:ascii="Cambria" w:hAnsi="Cambria"/>
          <w:lang w:val="sq-AL"/>
        </w:rPr>
        <w:t>Njëkohësisht, si rrjedhojë e dy goditjeve të njëpasnjëshme fillimisht nga tërmeti dhe më pas shumë më fort nga pandemia Covid-19, balanca primare pritet të shënojë vlera lehtësisht negative edhe për vitin 2022, në rreth 0.1 përqind, ndonëse me përmirësim të fortë nga niveli negativ prej 3.9 përqind që pritet për 2021, ndërkohë që targetohet në vijimësi rikthimi në vlera pozitive që prej vitit 2023 me 0.6 përqind dhe 1.1 përqind në vitin 2024.</w:t>
      </w:r>
    </w:p>
    <w:p w:rsidR="001D173E" w:rsidRPr="006B5E3C" w:rsidRDefault="001D173E" w:rsidP="001D173E">
      <w:pPr>
        <w:autoSpaceDE w:val="0"/>
        <w:autoSpaceDN w:val="0"/>
        <w:adjustRightInd w:val="0"/>
        <w:spacing w:after="0" w:line="276" w:lineRule="auto"/>
        <w:ind w:left="720"/>
        <w:contextualSpacing/>
        <w:jc w:val="both"/>
        <w:rPr>
          <w:lang w:val="sq-AL"/>
        </w:rPr>
      </w:pPr>
    </w:p>
    <w:p w:rsidR="001D173E" w:rsidRPr="006B5E3C" w:rsidRDefault="001D173E" w:rsidP="007B4374">
      <w:pPr>
        <w:numPr>
          <w:ilvl w:val="0"/>
          <w:numId w:val="40"/>
        </w:numPr>
        <w:autoSpaceDE w:val="0"/>
        <w:autoSpaceDN w:val="0"/>
        <w:adjustRightInd w:val="0"/>
        <w:spacing w:before="120" w:after="120" w:line="276" w:lineRule="auto"/>
        <w:contextualSpacing/>
        <w:jc w:val="both"/>
        <w:rPr>
          <w:rFonts w:ascii="Cambria" w:hAnsi="Cambria"/>
          <w:lang w:val="sq-AL"/>
        </w:rPr>
      </w:pPr>
      <w:r w:rsidRPr="006B5E3C">
        <w:rPr>
          <w:rFonts w:ascii="Cambria" w:hAnsi="Cambria"/>
          <w:lang w:val="sq-AL"/>
        </w:rPr>
        <w:t xml:space="preserve">Lidhur me balancën primare, i cili është një parametër shumë i rëndësishëm i qendrueshmërisë afatgjatë të financave publike, së fundmi (Korrik 2020) u shtua edhe një rregull i ri fiskal në LOB, në linjë edhe me rekomandimet e KE dhe me parimet kryesore të “aquis” të BE, i cili bën të detyrueshëm ligjërisht tashmë që duke filluar që prej vitit buxhetor 2023 e në vijim balanca primare faktike nuk mund të rezultojë negative, pra duhet të jetë së paku e balancuar ose pozitive (suficit primar).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qëndrueshmërisë së financave publike si një fondament kyç i stabilitetit makroekonomik dhe mbarë-vajtjes së ekonomisë së vendit. Më konkretisht, duke marrë të mirëqëna supozimet dhe projeksionet e </w:t>
      </w:r>
      <w:r w:rsidRPr="006B5E3C">
        <w:rPr>
          <w:rFonts w:ascii="Cambria" w:hAnsi="Cambria"/>
          <w:lang w:val="sq-AL"/>
        </w:rPr>
        <w:lastRenderedPageBreak/>
        <w:t>tjera të këtij Kuadri aktual, respektimi në mënyrë të përvitshme i këtij objektivi (rregulli fiskal) të parametrit të balancës primare, pritet të cojë në një reduktim të nivelit të borxhit publik neto rreth nivelit prej 68 përqind të PBB deri në vitin 2025 nga rreth 78.6 përqind që pritet të rezultojë në 2021.</w:t>
      </w:r>
    </w:p>
    <w:p w:rsidR="001D173E" w:rsidRDefault="001D173E" w:rsidP="001D173E">
      <w:pPr>
        <w:autoSpaceDE w:val="0"/>
        <w:autoSpaceDN w:val="0"/>
        <w:adjustRightInd w:val="0"/>
        <w:spacing w:before="120" w:after="120" w:line="240" w:lineRule="auto"/>
        <w:contextualSpacing/>
        <w:jc w:val="both"/>
        <w:rPr>
          <w:rFonts w:ascii="Cambria" w:hAnsi="Cambria"/>
          <w:lang w:val="sq-AL"/>
        </w:rPr>
      </w:pPr>
    </w:p>
    <w:p w:rsidR="001D173E" w:rsidRPr="006B5E3C" w:rsidRDefault="001D173E" w:rsidP="001D173E">
      <w:pPr>
        <w:autoSpaceDE w:val="0"/>
        <w:autoSpaceDN w:val="0"/>
        <w:adjustRightInd w:val="0"/>
        <w:spacing w:before="120" w:after="120"/>
        <w:jc w:val="both"/>
        <w:rPr>
          <w:rFonts w:ascii="Cambria" w:eastAsia="Calibri" w:hAnsi="Cambria" w:cs="Calibri"/>
          <w:bCs/>
          <w:color w:val="244061"/>
          <w:lang w:val="sq-AL"/>
        </w:rPr>
      </w:pPr>
      <w:r w:rsidRPr="003908E3">
        <w:rPr>
          <w:rFonts w:ascii="Cambria" w:eastAsia="Calibri" w:hAnsi="Cambria" w:cs="Calibri"/>
          <w:bCs/>
          <w:color w:val="244061"/>
          <w:lang w:val="sq-AL"/>
        </w:rPr>
        <w:t>Sektori real</w:t>
      </w:r>
      <w:r w:rsidRPr="006B5E3C">
        <w:rPr>
          <w:rFonts w:ascii="Cambria" w:eastAsia="Calibri" w:hAnsi="Cambria" w:cs="Calibri"/>
          <w:bCs/>
          <w:color w:val="244061"/>
          <w:lang w:val="sq-AL"/>
        </w:rPr>
        <w:t xml:space="preserve"> </w:t>
      </w:r>
    </w:p>
    <w:p w:rsidR="001D173E" w:rsidRPr="006B5E3C" w:rsidRDefault="001D173E" w:rsidP="001D173E">
      <w:pPr>
        <w:spacing w:line="276" w:lineRule="auto"/>
        <w:jc w:val="both"/>
        <w:rPr>
          <w:rFonts w:ascii="Cambria" w:hAnsi="Cambria"/>
          <w:color w:val="000000"/>
          <w:lang w:val="sq-AL"/>
        </w:rPr>
      </w:pPr>
      <w:r w:rsidRPr="006B5E3C">
        <w:rPr>
          <w:rFonts w:ascii="Cambria" w:hAnsi="Cambria"/>
          <w:color w:val="000000"/>
          <w:lang w:val="sq-AL"/>
        </w:rPr>
        <w:t>Ekonomia shqiptare përjetoi dy goditje të</w:t>
      </w:r>
      <w:r w:rsidRPr="006B5E3C">
        <w:rPr>
          <w:rFonts w:ascii="Cambria" w:hAnsi="Cambria"/>
          <w:lang w:val="sq-AL"/>
        </w:rPr>
        <w:t xml:space="preserve"> </w:t>
      </w:r>
      <w:r w:rsidRPr="006B5E3C">
        <w:rPr>
          <w:rFonts w:ascii="Cambria" w:hAnsi="Cambria"/>
          <w:color w:val="000000"/>
          <w:lang w:val="sq-AL"/>
        </w:rPr>
        <w:t>forta brenda një harku kohor të shkurtër që përfshin tremujorin e katërt të vitit 2019 dhe gjashtëmujorin</w:t>
      </w:r>
      <w:r w:rsidRPr="006B5E3C">
        <w:rPr>
          <w:rFonts w:ascii="Cambria" w:hAnsi="Cambria"/>
          <w:lang w:val="sq-AL"/>
        </w:rPr>
        <w:t xml:space="preserve"> </w:t>
      </w:r>
      <w:r w:rsidRPr="006B5E3C">
        <w:rPr>
          <w:rFonts w:ascii="Cambria" w:hAnsi="Cambria"/>
          <w:color w:val="000000"/>
          <w:lang w:val="sq-AL"/>
        </w:rPr>
        <w:t>e parë të vitit 2020. Në muajin nëntor të vitit 2019, vendi u godit nga një tërmet tepër i fortë që solli dëme</w:t>
      </w:r>
      <w:r w:rsidRPr="006B5E3C">
        <w:rPr>
          <w:rFonts w:ascii="Cambria" w:hAnsi="Cambria"/>
          <w:lang w:val="sq-AL"/>
        </w:rPr>
        <w:t xml:space="preserve"> </w:t>
      </w:r>
      <w:r w:rsidRPr="006B5E3C">
        <w:rPr>
          <w:rFonts w:ascii="Cambria" w:hAnsi="Cambria"/>
          <w:color w:val="000000"/>
          <w:lang w:val="sq-AL"/>
        </w:rPr>
        <w:t>në njerëz dhe në ekonomi, ndërsa në muajin mars të vitit 2020 pandemia e COVID-19 u përhap dhe në</w:t>
      </w:r>
      <w:r w:rsidRPr="006B5E3C">
        <w:rPr>
          <w:rFonts w:ascii="Cambria" w:hAnsi="Cambria"/>
          <w:lang w:val="sq-AL"/>
        </w:rPr>
        <w:t xml:space="preserve"> </w:t>
      </w:r>
      <w:r w:rsidRPr="006B5E3C">
        <w:rPr>
          <w:rFonts w:ascii="Cambria" w:hAnsi="Cambria"/>
          <w:color w:val="000000"/>
          <w:lang w:val="sq-AL"/>
        </w:rPr>
        <w:t>Shqipëri, masat e ndërmarra ndaj së cilës, impaktuan ndjeshëm aktivitetin ekonomik në vend. Viti 2020</w:t>
      </w:r>
      <w:r w:rsidRPr="006B5E3C">
        <w:rPr>
          <w:rFonts w:ascii="Cambria" w:hAnsi="Cambria"/>
          <w:lang w:val="sq-AL"/>
        </w:rPr>
        <w:t xml:space="preserve"> </w:t>
      </w:r>
      <w:r w:rsidRPr="006B5E3C">
        <w:rPr>
          <w:rFonts w:ascii="Cambria" w:hAnsi="Cambria"/>
          <w:color w:val="000000"/>
          <w:lang w:val="sq-AL"/>
        </w:rPr>
        <w:t>shënoi kthim ne recesion, me normë rritje ekonomike prej -3.9 përqind, krahasuar me rritjen prej 2.1 përqind të një viti më parë, si pasojë</w:t>
      </w:r>
      <w:r w:rsidRPr="006B5E3C">
        <w:rPr>
          <w:rFonts w:ascii="Cambria" w:hAnsi="Cambria"/>
          <w:lang w:val="sq-AL"/>
        </w:rPr>
        <w:t xml:space="preserve"> </w:t>
      </w:r>
      <w:r>
        <w:rPr>
          <w:rFonts w:ascii="Cambria" w:hAnsi="Cambria"/>
          <w:color w:val="000000"/>
          <w:lang w:val="sq-AL"/>
        </w:rPr>
        <w:t>e faktorëve të paqe</w:t>
      </w:r>
      <w:r w:rsidRPr="006B5E3C">
        <w:rPr>
          <w:rFonts w:ascii="Cambria" w:hAnsi="Cambria"/>
          <w:color w:val="000000"/>
          <w:lang w:val="sq-AL"/>
        </w:rPr>
        <w:t>ndrueshëm apo të përkohshëm pёrgjatё vitit, por edhe si pasojë e goditjes nga tërmeti, ku rënia më e madhe e PBB reale u tkurr u regjistrua ne tremujorin e dytë të vitit 2020, me normën prej -11.3 përqind në terma vjetorë. Ndërsa vetëm për tremujorin e parë të vitit 2021, ekonomia ka pësuar rritje me 5.53 përqind krahasuar me tremujorin e parë të vitit 2020, sipas vlerësimit më të fundit nga INSTAT. Rritja ekonomike për të gjithë vitin 2021 parashikohet në rritje krahasuar me vitin e mëparshëm, në vlerën prej 5.5 përqind.</w:t>
      </w:r>
    </w:p>
    <w:p w:rsidR="001D173E" w:rsidRPr="006B5E3C" w:rsidRDefault="001D173E" w:rsidP="001D173E">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Grafiku i mëposhtëm pasqyron ecurinë ekonomike në vend që nga viti 2012 e deri në </w:t>
      </w:r>
      <w:r w:rsidRPr="006B5E3C">
        <w:rPr>
          <w:rFonts w:ascii="Cambria" w:eastAsia="Calibri" w:hAnsi="Cambria" w:cs="Calibri"/>
          <w:lang w:val="da-DK"/>
        </w:rPr>
        <w:t xml:space="preserve">tremujorin </w:t>
      </w:r>
      <w:r w:rsidRPr="006B5E3C">
        <w:rPr>
          <w:rFonts w:ascii="Cambria" w:eastAsia="Calibri" w:hAnsi="Cambria" w:cs="Calibri"/>
          <w:lang w:val="sq-AL"/>
        </w:rPr>
        <w:t>e parë të vitit 2021 (sipas vlerësimeve më të fundit nga INSTAT).</w:t>
      </w:r>
      <w:r w:rsidRPr="006B5E3C">
        <w:rPr>
          <w:rFonts w:ascii="Cambria" w:eastAsia="Calibri" w:hAnsi="Cambria" w:cs="Calibri"/>
          <w:vertAlign w:val="superscript"/>
          <w:lang w:val="sq-AL"/>
        </w:rPr>
        <w:footnoteReference w:id="1"/>
      </w:r>
    </w:p>
    <w:p w:rsidR="001D173E" w:rsidRPr="006B5E3C" w:rsidRDefault="001D173E" w:rsidP="001D173E">
      <w:pPr>
        <w:spacing w:before="120" w:after="120"/>
        <w:jc w:val="both"/>
        <w:rPr>
          <w:rFonts w:ascii="Cambria" w:eastAsia="Calibri" w:hAnsi="Cambria" w:cs="Calibri"/>
          <w:i/>
          <w:lang w:val="sq-AL"/>
        </w:rPr>
      </w:pPr>
      <w:r w:rsidRPr="006B5E3C">
        <w:rPr>
          <w:rFonts w:ascii="Cambria" w:eastAsia="Calibri" w:hAnsi="Cambria" w:cs="Calibri"/>
          <w:i/>
          <w:lang w:val="sq-AL"/>
        </w:rPr>
        <w:t>Grafiku 2.1: Ecuria vjetore e PBB</w:t>
      </w:r>
      <w:r>
        <w:rPr>
          <w:rFonts w:ascii="Cambria" w:eastAsia="Calibri" w:hAnsi="Cambria" w:cs="Calibri"/>
          <w:i/>
          <w:lang w:val="sq-AL"/>
        </w:rPr>
        <w:t>-së</w:t>
      </w:r>
    </w:p>
    <w:p w:rsidR="001D173E" w:rsidRDefault="001D173E" w:rsidP="001D173E">
      <w:pPr>
        <w:jc w:val="center"/>
      </w:pPr>
      <w:r w:rsidRPr="006B5E3C">
        <w:rPr>
          <w:noProof/>
          <w:lang w:val="en-GB" w:eastAsia="en-GB"/>
        </w:rPr>
        <w:drawing>
          <wp:inline distT="0" distB="0" distL="0" distR="0" wp14:anchorId="2A061188" wp14:editId="45DB4A33">
            <wp:extent cx="5397717" cy="24669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825" cy="2471595"/>
                    </a:xfrm>
                    <a:prstGeom prst="rect">
                      <a:avLst/>
                    </a:prstGeom>
                    <a:noFill/>
                    <a:ln>
                      <a:noFill/>
                    </a:ln>
                  </pic:spPr>
                </pic:pic>
              </a:graphicData>
            </a:graphic>
          </wp:inline>
        </w:drawing>
      </w:r>
    </w:p>
    <w:p w:rsidR="001D173E" w:rsidRPr="004E2AED" w:rsidRDefault="001D173E" w:rsidP="001D173E">
      <w:pPr>
        <w:rPr>
          <w:rFonts w:ascii="Cambria" w:hAnsi="Cambria" w:cstheme="minorHAnsi"/>
          <w:i/>
        </w:rPr>
      </w:pPr>
      <w:r w:rsidRPr="004E2AED">
        <w:rPr>
          <w:rFonts w:ascii="Cambria" w:hAnsi="Cambria" w:cstheme="minorHAnsi"/>
          <w:i/>
        </w:rPr>
        <w:t>Burimi: INSTAT, Prill 2021</w:t>
      </w:r>
    </w:p>
    <w:p w:rsidR="001D173E" w:rsidRPr="006B5E3C" w:rsidRDefault="001D173E" w:rsidP="001D173E">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Nga optika e ofertës, kontribut pozitiv në tremujorin e parë të vitit 2021 dhanë degët:  Industria me rritje 23.8% dhe kontribut 2.56 pikë përqindje; Ndërtimi me rritje 16.87% dhe kontribut 1.09 pikë përqindje; Administrata publike, arsimi dhe shëndetësia me rritje 7.45%, dhe kontribut 0.97 pikë përqindje; dhe Aktivitete të pasurive të paluajtshme me rritje 8.65% dhe kontribut 0.58 pikë </w:t>
      </w:r>
      <w:r w:rsidRPr="006B5E3C">
        <w:rPr>
          <w:rFonts w:ascii="Cambria" w:eastAsia="Calibri" w:hAnsi="Cambria" w:cs="Calibri"/>
          <w:lang w:val="sq-AL"/>
        </w:rPr>
        <w:lastRenderedPageBreak/>
        <w:t>përqindje. Degët e ekonomisë që kanë patur rënie dhe kontribut negativ janë sipas renditjes: Aktivitete shkencore, profesionale dhe teknike me rënie -3.14% dhe kontribut -0.20 pikë përqindje; si dhe Tregtia me shumicë dhe pakicë me rënie -0.93% në terma real dhe kontribut prej -0.14 pikë përqindje, etj.</w:t>
      </w:r>
    </w:p>
    <w:p w:rsidR="001D173E" w:rsidRPr="006B5E3C" w:rsidRDefault="001D173E" w:rsidP="001D173E">
      <w:pPr>
        <w:spacing w:before="120" w:after="120" w:line="276" w:lineRule="auto"/>
        <w:jc w:val="both"/>
        <w:rPr>
          <w:rFonts w:ascii="Cambria" w:eastAsia="Calibri" w:hAnsi="Cambria" w:cs="Calibri"/>
          <w:lang w:val="da-DK"/>
        </w:rPr>
      </w:pPr>
      <w:r w:rsidRPr="006B5E3C">
        <w:rPr>
          <w:rFonts w:ascii="Cambria" w:eastAsia="Calibri" w:hAnsi="Cambria" w:cs="Calibri"/>
          <w:lang w:val="sq-AL"/>
        </w:rPr>
        <w:t xml:space="preserve">Tabela më poshtë paraqet rritjen dhe kontributin sipas sektorëve të prodhimit në rritjen ekonomike </w:t>
      </w:r>
      <w:r w:rsidRPr="006B5E3C">
        <w:rPr>
          <w:rFonts w:ascii="Cambria" w:eastAsia="Calibri" w:hAnsi="Cambria" w:cs="Calibri"/>
          <w:lang w:val="da-DK"/>
        </w:rPr>
        <w:t>në tremujorin e parë të vitit 2021 krahasuar me po të njëjtin tremujor të një viti më parë (T1-2020).</w:t>
      </w:r>
    </w:p>
    <w:p w:rsidR="001D173E" w:rsidRPr="006B5E3C" w:rsidRDefault="001D173E" w:rsidP="001D173E">
      <w:pPr>
        <w:spacing w:before="120" w:after="120"/>
        <w:contextualSpacing/>
        <w:jc w:val="both"/>
        <w:rPr>
          <w:rFonts w:ascii="Cambria" w:eastAsia="Calibri" w:hAnsi="Cambria" w:cs="Calibri"/>
          <w:i/>
          <w:lang w:val="da-DK"/>
        </w:rPr>
      </w:pPr>
      <w:r w:rsidRPr="006B5E3C">
        <w:rPr>
          <w:rFonts w:ascii="Cambria" w:eastAsia="Calibri" w:hAnsi="Cambria" w:cs="Calibri"/>
          <w:i/>
          <w:lang w:val="da-DK"/>
        </w:rPr>
        <w:t>Tabela 2.1: Rritja dhe kontributi sipas sektorëve të prodhimit në rritjen ekonomike</w:t>
      </w:r>
    </w:p>
    <w:p w:rsidR="001D173E" w:rsidRDefault="001D173E" w:rsidP="001D173E">
      <w:pPr>
        <w:contextualSpacing/>
        <w:jc w:val="center"/>
      </w:pPr>
      <w:r w:rsidRPr="006B5E3C">
        <w:rPr>
          <w:noProof/>
          <w:lang w:val="en-GB" w:eastAsia="en-GB"/>
        </w:rPr>
        <w:drawing>
          <wp:inline distT="0" distB="0" distL="0" distR="0" wp14:anchorId="08BA5E6C" wp14:editId="70C50B2E">
            <wp:extent cx="5191760" cy="2035534"/>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5474" cy="2036990"/>
                    </a:xfrm>
                    <a:prstGeom prst="rect">
                      <a:avLst/>
                    </a:prstGeom>
                    <a:noFill/>
                    <a:ln>
                      <a:noFill/>
                    </a:ln>
                  </pic:spPr>
                </pic:pic>
              </a:graphicData>
            </a:graphic>
          </wp:inline>
        </w:drawing>
      </w:r>
    </w:p>
    <w:p w:rsidR="001D173E" w:rsidRPr="008C22C2" w:rsidRDefault="001D173E" w:rsidP="001D173E">
      <w:pPr>
        <w:contextualSpacing/>
        <w:rPr>
          <w:rFonts w:ascii="Cambria" w:hAnsi="Cambria"/>
          <w:i/>
        </w:rPr>
      </w:pPr>
      <w:r w:rsidRPr="008C22C2">
        <w:rPr>
          <w:rFonts w:ascii="Cambria" w:hAnsi="Cambria"/>
          <w:i/>
        </w:rPr>
        <w:t>Burimi: INSTAT, Prill 2021</w:t>
      </w:r>
    </w:p>
    <w:p w:rsidR="001D173E" w:rsidRPr="006B5E3C" w:rsidRDefault="001D173E" w:rsidP="001D173E">
      <w:pPr>
        <w:spacing w:line="276" w:lineRule="auto"/>
        <w:jc w:val="both"/>
        <w:rPr>
          <w:rFonts w:ascii="Cambria" w:eastAsia="Calibri" w:hAnsi="Cambria" w:cs="Calibri"/>
          <w:lang w:val="sq-AL"/>
        </w:rPr>
      </w:pPr>
      <w:r w:rsidRPr="006B5E3C">
        <w:rPr>
          <w:rFonts w:ascii="Cambria" w:eastAsia="Calibri" w:hAnsi="Cambria" w:cs="Calibri"/>
          <w:lang w:val="da-DK"/>
        </w:rPr>
        <w:t xml:space="preserve">Në anën e kërkesës agregate,  konsumi final total, i cili përbën peshën më të madhe në ekonomi, pësoi rënie me rreth 2.0 përqind në terma real vjetorë përgjatë vitit 2020, ndërsa konsumi final i popullatës u ul me 2.34 përqind. Ndërkohë vetëm për tremujorin e parë të vitit 2021, konsumi final total </w:t>
      </w:r>
      <w:r>
        <w:rPr>
          <w:rFonts w:ascii="Cambria" w:eastAsia="Calibri" w:hAnsi="Cambria" w:cs="Calibri"/>
          <w:lang w:val="da-DK"/>
        </w:rPr>
        <w:t>sh</w:t>
      </w:r>
      <w:r w:rsidRPr="006B5E3C">
        <w:rPr>
          <w:rFonts w:ascii="Cambria" w:eastAsia="Calibri" w:hAnsi="Cambria" w:cs="Calibri"/>
          <w:lang w:val="da-DK"/>
        </w:rPr>
        <w:t>ë</w:t>
      </w:r>
      <w:r>
        <w:rPr>
          <w:rFonts w:ascii="Cambria" w:eastAsia="Calibri" w:hAnsi="Cambria" w:cs="Calibri"/>
          <w:lang w:val="da-DK"/>
        </w:rPr>
        <w:t>noi</w:t>
      </w:r>
      <w:r w:rsidRPr="006B5E3C">
        <w:rPr>
          <w:rFonts w:ascii="Cambria" w:eastAsia="Calibri" w:hAnsi="Cambria" w:cs="Calibri"/>
          <w:lang w:val="da-DK"/>
        </w:rPr>
        <w:t xml:space="preserve"> rritje me 1.9 përqind, ndërsa konsumi final i popullatës shënuan rritje me 1.49 </w:t>
      </w:r>
      <w:r>
        <w:rPr>
          <w:rFonts w:ascii="Cambria" w:eastAsia="Calibri" w:hAnsi="Cambria" w:cs="Calibri"/>
          <w:lang w:val="da-DK"/>
        </w:rPr>
        <w:t>dhe</w:t>
      </w:r>
      <w:r w:rsidRPr="006B5E3C">
        <w:rPr>
          <w:rFonts w:ascii="Cambria" w:eastAsia="Calibri" w:hAnsi="Cambria" w:cs="Calibri"/>
          <w:lang w:val="da-DK"/>
        </w:rPr>
        <w:t xml:space="preserve"> </w:t>
      </w:r>
      <w:r>
        <w:rPr>
          <w:rFonts w:ascii="Cambria" w:eastAsia="Calibri" w:hAnsi="Cambria" w:cs="Calibri"/>
          <w:lang w:val="da-DK"/>
        </w:rPr>
        <w:t>1.1 përqind.</w:t>
      </w:r>
    </w:p>
    <w:p w:rsidR="001D173E" w:rsidRPr="006B5E3C" w:rsidRDefault="001D173E" w:rsidP="001D173E">
      <w:pPr>
        <w:spacing w:line="276" w:lineRule="auto"/>
        <w:jc w:val="both"/>
        <w:rPr>
          <w:rFonts w:ascii="Cambria" w:eastAsia="Calibri" w:hAnsi="Cambria" w:cs="Calibri"/>
          <w:lang w:val="da-DK"/>
        </w:rPr>
      </w:pPr>
      <w:r w:rsidRPr="006B5E3C">
        <w:rPr>
          <w:rFonts w:ascii="Cambria" w:eastAsia="Calibri" w:hAnsi="Cambria" w:cs="Calibri"/>
          <w:lang w:val="sq-AL"/>
        </w:rPr>
        <w:t>Tabela më poshtë paraqet rritjen e çdo komponenti të kërkesës ag</w:t>
      </w:r>
      <w:r>
        <w:rPr>
          <w:rFonts w:ascii="Cambria" w:eastAsia="Calibri" w:hAnsi="Cambria" w:cs="Calibri"/>
          <w:lang w:val="sq-AL"/>
        </w:rPr>
        <w:t>regate, si dhe kontributin e se</w:t>
      </w:r>
      <w:r w:rsidRPr="006B5E3C">
        <w:rPr>
          <w:rFonts w:ascii="Cambria" w:eastAsia="Calibri" w:hAnsi="Cambria" w:cs="Calibri"/>
          <w:lang w:val="sq-AL"/>
        </w:rPr>
        <w:t xml:space="preserve">cilit prej tyre </w:t>
      </w:r>
      <w:r w:rsidRPr="006B5E3C">
        <w:rPr>
          <w:rFonts w:ascii="Cambria" w:eastAsia="Calibri" w:hAnsi="Cambria" w:cs="Calibri"/>
          <w:lang w:val="da-DK"/>
        </w:rPr>
        <w:t>për tremujorin e parë të vitit 2021 krahasuar me po të njëjtin tremujor të një viti më parë (T1-2020).</w:t>
      </w:r>
    </w:p>
    <w:p w:rsidR="001D173E" w:rsidRPr="006B5E3C" w:rsidRDefault="001D173E" w:rsidP="001D173E">
      <w:pPr>
        <w:spacing w:before="120" w:after="120"/>
        <w:contextualSpacing/>
        <w:jc w:val="both"/>
        <w:rPr>
          <w:rFonts w:ascii="Cambria" w:eastAsia="Calibri" w:hAnsi="Cambria" w:cs="Calibri"/>
          <w:i/>
          <w:lang w:val="da-DK"/>
        </w:rPr>
      </w:pPr>
      <w:r w:rsidRPr="006B5E3C">
        <w:rPr>
          <w:rFonts w:ascii="Cambria" w:eastAsia="Calibri" w:hAnsi="Cambria" w:cs="Calibri"/>
          <w:i/>
          <w:lang w:val="da-DK"/>
        </w:rPr>
        <w:t xml:space="preserve">Tabela 2.2: Rritjen e çdo komponenti të kërkesës agregate dhe kontributin për </w:t>
      </w:r>
      <w:r>
        <w:rPr>
          <w:rFonts w:ascii="Cambria" w:eastAsia="Calibri" w:hAnsi="Cambria" w:cs="Calibri"/>
          <w:i/>
          <w:lang w:val="da-DK"/>
        </w:rPr>
        <w:t>3-M</w:t>
      </w:r>
      <w:r w:rsidRPr="006B5E3C">
        <w:rPr>
          <w:rFonts w:ascii="Cambria" w:eastAsia="Calibri" w:hAnsi="Cambria" w:cs="Calibri"/>
          <w:i/>
          <w:lang w:val="da-DK"/>
        </w:rPr>
        <w:t xml:space="preserve"> e parë të vitit 2021.</w:t>
      </w:r>
    </w:p>
    <w:p w:rsidR="001D173E" w:rsidRPr="006B5E3C" w:rsidRDefault="001D173E" w:rsidP="001D173E">
      <w:pPr>
        <w:contextualSpacing/>
      </w:pPr>
      <w:r w:rsidRPr="006B5E3C">
        <w:rPr>
          <w:noProof/>
          <w:lang w:val="en-GB" w:eastAsia="en-GB"/>
        </w:rPr>
        <w:drawing>
          <wp:inline distT="0" distB="0" distL="0" distR="0" wp14:anchorId="524ADB85" wp14:editId="1CD4683E">
            <wp:extent cx="4857750" cy="1804946"/>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210" cy="1807346"/>
                    </a:xfrm>
                    <a:prstGeom prst="rect">
                      <a:avLst/>
                    </a:prstGeom>
                    <a:noFill/>
                    <a:ln>
                      <a:noFill/>
                    </a:ln>
                  </pic:spPr>
                </pic:pic>
              </a:graphicData>
            </a:graphic>
          </wp:inline>
        </w:drawing>
      </w:r>
    </w:p>
    <w:p w:rsidR="001D173E" w:rsidRPr="008C22C2" w:rsidRDefault="001D173E" w:rsidP="001D173E">
      <w:pPr>
        <w:contextualSpacing/>
        <w:rPr>
          <w:rFonts w:ascii="Cambria" w:hAnsi="Cambria"/>
          <w:i/>
        </w:rPr>
      </w:pPr>
      <w:r w:rsidRPr="008C22C2">
        <w:rPr>
          <w:rFonts w:ascii="Cambria" w:hAnsi="Cambria"/>
          <w:i/>
        </w:rPr>
        <w:t>Burimi: INSTAT, Prill 2021</w:t>
      </w:r>
    </w:p>
    <w:p w:rsidR="001D173E" w:rsidRPr="006B5E3C" w:rsidRDefault="001D173E" w:rsidP="001D173E">
      <w:pPr>
        <w:spacing w:before="120" w:after="120" w:line="276" w:lineRule="auto"/>
        <w:jc w:val="both"/>
        <w:rPr>
          <w:rFonts w:ascii="Cambria" w:eastAsia="Calibri" w:hAnsi="Cambria" w:cs="Calibri"/>
          <w:lang w:val="sq-AL"/>
        </w:rPr>
      </w:pPr>
      <w:r w:rsidRPr="006B5E3C">
        <w:rPr>
          <w:rFonts w:ascii="Cambria" w:eastAsia="Calibri" w:hAnsi="Cambria" w:cs="Calibri"/>
          <w:lang w:val="sq-AL"/>
        </w:rPr>
        <w:t>Të dhënat e papunësisë sipas Anketës Tremujore të Forcave të Punës (LFS) tregojnë se situata aktuale po jep efekte dhe në tregun e punës në tremujorin e parë të këtij viti, pas një periudhe të gjatë me tregues në rritje për punësimin dhe rënie të normës së papunësisë.</w:t>
      </w:r>
    </w:p>
    <w:p w:rsidR="001D173E" w:rsidRPr="006B5E3C" w:rsidRDefault="001D173E" w:rsidP="001D173E">
      <w:pPr>
        <w:spacing w:before="120" w:after="120" w:line="276" w:lineRule="auto"/>
        <w:jc w:val="both"/>
        <w:rPr>
          <w:rFonts w:ascii="Cambria" w:eastAsia="Calibri" w:hAnsi="Cambria" w:cs="Calibri"/>
          <w:lang w:val="sq-AL"/>
        </w:rPr>
      </w:pPr>
      <w:r w:rsidRPr="006B5E3C">
        <w:rPr>
          <w:rFonts w:ascii="Cambria" w:eastAsia="Calibri" w:hAnsi="Cambria" w:cs="Calibri"/>
          <w:lang w:val="sq-AL"/>
        </w:rPr>
        <w:lastRenderedPageBreak/>
        <w:t>Të dhënat më të fundit për tremujorin e parë të vitit 2021 tregojnë se norma zyrtare e papunësisë</w:t>
      </w:r>
      <w:r>
        <w:rPr>
          <w:rStyle w:val="FootnoteReference"/>
          <w:rFonts w:ascii="Cambria" w:eastAsia="Calibri" w:hAnsi="Cambria" w:cs="Calibri"/>
          <w:lang w:val="sq-AL"/>
        </w:rPr>
        <w:footnoteReference w:id="2"/>
      </w:r>
      <w:r>
        <w:rPr>
          <w:rFonts w:ascii="Cambria" w:eastAsia="Calibri" w:hAnsi="Cambria" w:cs="Calibri"/>
          <w:sz w:val="20"/>
          <w:lang w:val="sq-AL"/>
        </w:rPr>
        <w:t xml:space="preserve"> </w:t>
      </w:r>
      <w:r w:rsidRPr="006B5E3C">
        <w:rPr>
          <w:rFonts w:ascii="Cambria" w:eastAsia="Calibri" w:hAnsi="Cambria" w:cs="Calibri"/>
          <w:lang w:val="sq-AL"/>
        </w:rPr>
        <w:t xml:space="preserve">për grupmoshat 15-64 vjeç është 12.6%, kundrejt 11.4% që ishte për të njëjtin tremujor të një viti më parë. Ndërsa për grup-moshën e punës 15 vjeç e lart, shkalla e papunësisë zyrtare në tremujorin e parë të 2021 shënoi vlerën prej 11.9%. Numri i personave të papunë në moshë pune (15-64 vjeç) në tremujorin e parë të vitit 2021 ishte 164,515 persona. </w:t>
      </w:r>
    </w:p>
    <w:p w:rsidR="001D173E" w:rsidRPr="006B5E3C" w:rsidRDefault="001D173E" w:rsidP="001D173E">
      <w:pPr>
        <w:spacing w:before="120" w:after="120" w:line="276" w:lineRule="auto"/>
        <w:jc w:val="both"/>
        <w:rPr>
          <w:rFonts w:ascii="Cambria" w:eastAsia="Calibri" w:hAnsi="Cambria" w:cs="Calibri"/>
          <w:lang w:val="sq-AL"/>
        </w:rPr>
      </w:pPr>
      <w:r w:rsidRPr="006B5E3C">
        <w:rPr>
          <w:rFonts w:ascii="Cambria" w:eastAsia="Calibri" w:hAnsi="Cambria" w:cs="Calibri"/>
          <w:lang w:val="sq-AL"/>
        </w:rPr>
        <w:t>Në tremujorin e parë të vitit 2021 numri të punësuarve në moshë pune (15-64 vjeç) ishte 1,138,604 persona. Krahasuar me të njëjtin tremujor të një viti më parë (T1-2020), numri i personave të punësuar, u ul me 56,004 persona ose -4.7%.</w:t>
      </w:r>
    </w:p>
    <w:p w:rsidR="001D173E" w:rsidRPr="006B5E3C" w:rsidRDefault="001D173E" w:rsidP="001D173E">
      <w:pPr>
        <w:spacing w:before="120" w:after="120"/>
        <w:contextualSpacing/>
        <w:jc w:val="both"/>
        <w:rPr>
          <w:rFonts w:ascii="Cambria" w:eastAsia="Calibri" w:hAnsi="Cambria" w:cs="Calibri"/>
          <w:i/>
          <w:lang w:val="sq-AL"/>
        </w:rPr>
      </w:pPr>
      <w:r w:rsidRPr="006B5E3C">
        <w:rPr>
          <w:rFonts w:ascii="Cambria" w:eastAsia="Calibri" w:hAnsi="Cambria" w:cs="Calibri"/>
          <w:i/>
          <w:lang w:val="sq-AL"/>
        </w:rPr>
        <w:t>Grafiku 2.2: Numri i tё papunёve; Shkalla e papunёsisё; Numri i tё punёsuarve</w:t>
      </w:r>
    </w:p>
    <w:p w:rsidR="001D173E" w:rsidRPr="006B5E3C" w:rsidRDefault="001D173E" w:rsidP="001D173E">
      <w:pPr>
        <w:spacing w:before="120" w:after="120"/>
        <w:contextualSpacing/>
        <w:jc w:val="both"/>
        <w:rPr>
          <w:rFonts w:ascii="Cambria" w:eastAsia="Calibri" w:hAnsi="Cambria" w:cs="Calibri"/>
          <w:i/>
          <w:lang w:val="sq-AL"/>
        </w:rPr>
      </w:pPr>
      <w:r w:rsidRPr="006B5E3C">
        <w:rPr>
          <w:noProof/>
          <w:lang w:val="en-GB" w:eastAsia="en-GB"/>
        </w:rPr>
        <w:drawing>
          <wp:inline distT="0" distB="0" distL="0" distR="0" wp14:anchorId="1BAFCDB8" wp14:editId="4273D25A">
            <wp:extent cx="5943600" cy="318881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8812"/>
                    </a:xfrm>
                    <a:prstGeom prst="rect">
                      <a:avLst/>
                    </a:prstGeom>
                    <a:noFill/>
                    <a:ln>
                      <a:noFill/>
                    </a:ln>
                  </pic:spPr>
                </pic:pic>
              </a:graphicData>
            </a:graphic>
          </wp:inline>
        </w:drawing>
      </w:r>
    </w:p>
    <w:p w:rsidR="001D173E" w:rsidRPr="004E2AED" w:rsidRDefault="001D173E" w:rsidP="001D173E">
      <w:pPr>
        <w:contextualSpacing/>
        <w:rPr>
          <w:rFonts w:ascii="Cambria" w:hAnsi="Cambria" w:cs="Times New Roman"/>
          <w:i/>
          <w:lang w:val="sq-AL"/>
        </w:rPr>
      </w:pPr>
      <w:r w:rsidRPr="007B0E2C">
        <w:rPr>
          <w:rFonts w:ascii="Cambria" w:hAnsi="Cambria" w:cs="Times New Roman"/>
          <w:i/>
          <w:lang w:val="sq-AL"/>
        </w:rPr>
        <w:t>Burimi: INSTAT, Qershor 2021</w:t>
      </w:r>
    </w:p>
    <w:p w:rsidR="000F62DD" w:rsidRPr="0026689B" w:rsidRDefault="000F62DD" w:rsidP="004C594C">
      <w:pPr>
        <w:rPr>
          <w:rFonts w:ascii="Cambria" w:hAnsi="Cambria" w:cs="Times New Roman"/>
          <w:lang w:val="sq-AL"/>
        </w:rPr>
      </w:pPr>
    </w:p>
    <w:p w:rsidR="000D6665" w:rsidRPr="00EF593E" w:rsidRDefault="00C25C51" w:rsidP="0048061C">
      <w:pPr>
        <w:pStyle w:val="Heading2"/>
        <w:rPr>
          <w:rFonts w:ascii="Cambria" w:hAnsi="Cambria"/>
          <w:i w:val="0"/>
          <w:lang w:val="en"/>
        </w:rPr>
      </w:pPr>
      <w:bookmarkStart w:id="2" w:name="_Toc76644127"/>
      <w:r w:rsidRPr="00EF593E">
        <w:rPr>
          <w:rFonts w:ascii="Cambria" w:hAnsi="Cambria"/>
          <w:i w:val="0"/>
          <w:lang w:val="en"/>
        </w:rPr>
        <w:t>Prioritetet buxhetore afatmesme</w:t>
      </w:r>
      <w:r w:rsidR="00C56E02" w:rsidRPr="00EF593E">
        <w:rPr>
          <w:rFonts w:ascii="Cambria" w:hAnsi="Cambria"/>
          <w:i w:val="0"/>
          <w:lang w:val="en"/>
        </w:rPr>
        <w:t xml:space="preserve"> </w:t>
      </w:r>
      <w:r w:rsidR="007944B0" w:rsidRPr="00EF593E">
        <w:rPr>
          <w:rFonts w:ascii="Cambria" w:hAnsi="Cambria"/>
          <w:i w:val="0"/>
          <w:lang w:val="en"/>
        </w:rPr>
        <w:t>2022-2024</w:t>
      </w:r>
      <w:bookmarkEnd w:id="2"/>
      <w:r w:rsidR="0077356C" w:rsidRPr="00EF593E">
        <w:rPr>
          <w:rFonts w:ascii="Cambria" w:hAnsi="Cambria"/>
          <w:i w:val="0"/>
          <w:lang w:val="en"/>
        </w:rPr>
        <w:t xml:space="preserve"> </w:t>
      </w:r>
    </w:p>
    <w:p w:rsidR="00BC0573" w:rsidRPr="0026689B" w:rsidRDefault="00BC0573" w:rsidP="00894DEB">
      <w:pPr>
        <w:pStyle w:val="Default"/>
        <w:spacing w:line="276" w:lineRule="auto"/>
        <w:jc w:val="both"/>
        <w:rPr>
          <w:rFonts w:ascii="Cambria" w:hAnsi="Cambria" w:cs="Times New Roman"/>
          <w:color w:val="auto"/>
          <w:sz w:val="22"/>
          <w:szCs w:val="22"/>
          <w:lang w:val="sq-AL"/>
        </w:rPr>
      </w:pPr>
    </w:p>
    <w:p w:rsidR="00457718" w:rsidRPr="0026689B" w:rsidRDefault="00457718" w:rsidP="00457718">
      <w:pPr>
        <w:pStyle w:val="Default"/>
        <w:spacing w:line="276" w:lineRule="auto"/>
        <w:jc w:val="both"/>
        <w:rPr>
          <w:rFonts w:ascii="Cambria" w:hAnsi="Cambria" w:cs="Times New Roman"/>
          <w:color w:val="auto"/>
          <w:sz w:val="22"/>
          <w:szCs w:val="22"/>
          <w:lang w:val="sq-AL"/>
        </w:rPr>
      </w:pPr>
      <w:r w:rsidRPr="0026689B">
        <w:rPr>
          <w:rFonts w:ascii="Cambria" w:hAnsi="Cambria" w:cs="Times New Roman"/>
          <w:color w:val="auto"/>
          <w:sz w:val="22"/>
          <w:szCs w:val="22"/>
          <w:lang w:val="sq-AL"/>
        </w:rPr>
        <w:t>Politikat fiskale do të vazhdojnë të bazohen në taksimin e ndershëm dhe në nxitjen e investimeve private strategjike në sektorët prioritarë. Ky program bazohet në përmirësimin e administrimit fiskal dhe minimizimin e informalitetit në ekonomi. Në tre vitet e fundit, buxhetet e miratuara kanë synuar reduktimin gradual dhe të targetuar të barrës tatimorë nëpërmjet uljes së tarifave të tatimit dhe përjashtimeve të studiuara. Rritja e të ardhurave është synuar kryesisht nga zgjerimi i bazës së tatueshme, lufta ndaj informalitetit dhe përmirësimi i administrimit tatimor. Në këtë program buxhetor për vitet</w:t>
      </w:r>
      <w:r w:rsidR="00C543E4" w:rsidRPr="0026689B">
        <w:rPr>
          <w:rFonts w:ascii="Cambria" w:hAnsi="Cambria" w:cs="Times New Roman"/>
          <w:color w:val="auto"/>
          <w:sz w:val="22"/>
          <w:szCs w:val="22"/>
          <w:lang w:val="sq-AL"/>
        </w:rPr>
        <w:t xml:space="preserve"> </w:t>
      </w:r>
      <w:r w:rsidR="00034C18">
        <w:rPr>
          <w:rFonts w:ascii="Cambria" w:hAnsi="Cambria" w:cs="Times New Roman"/>
          <w:color w:val="auto"/>
          <w:sz w:val="22"/>
          <w:szCs w:val="22"/>
          <w:lang w:val="sq-AL"/>
        </w:rPr>
        <w:t>2022</w:t>
      </w:r>
      <w:r w:rsidR="00C543E4" w:rsidRPr="0026689B">
        <w:rPr>
          <w:rFonts w:ascii="Cambria" w:hAnsi="Cambria" w:cs="Times New Roman"/>
          <w:color w:val="auto"/>
          <w:sz w:val="22"/>
          <w:szCs w:val="22"/>
          <w:lang w:val="sq-AL"/>
        </w:rPr>
        <w:t>-</w:t>
      </w:r>
      <w:r w:rsidR="00034C18">
        <w:rPr>
          <w:rFonts w:ascii="Cambria" w:hAnsi="Cambria" w:cs="Times New Roman"/>
          <w:color w:val="auto"/>
          <w:sz w:val="22"/>
          <w:szCs w:val="22"/>
          <w:lang w:val="sq-AL"/>
        </w:rPr>
        <w:t>2024</w:t>
      </w:r>
      <w:r w:rsidRPr="0026689B">
        <w:rPr>
          <w:rFonts w:ascii="Cambria" w:hAnsi="Cambria" w:cs="Times New Roman"/>
          <w:color w:val="auto"/>
          <w:sz w:val="22"/>
          <w:szCs w:val="22"/>
          <w:lang w:val="sq-AL"/>
        </w:rPr>
        <w:t xml:space="preserve"> synohet shpërndarja në mënyrë më të drejtë e barrës fiskale, duke ulur ngarkesën për grupe, kategori dhe sektorë të caktuar.</w:t>
      </w:r>
    </w:p>
    <w:p w:rsidR="00457718" w:rsidRPr="0026689B" w:rsidRDefault="00457718" w:rsidP="00457718">
      <w:pPr>
        <w:pStyle w:val="Default"/>
        <w:spacing w:after="120" w:line="276" w:lineRule="auto"/>
        <w:jc w:val="both"/>
        <w:rPr>
          <w:rFonts w:ascii="Cambria" w:hAnsi="Cambria" w:cs="Times New Roman"/>
          <w:color w:val="auto"/>
          <w:sz w:val="22"/>
          <w:szCs w:val="22"/>
          <w:lang w:val="sq-AL"/>
        </w:rPr>
      </w:pPr>
    </w:p>
    <w:p w:rsidR="00457718" w:rsidRPr="0026689B" w:rsidRDefault="00457718" w:rsidP="00457718">
      <w:pPr>
        <w:pStyle w:val="Default"/>
        <w:spacing w:after="120" w:line="276" w:lineRule="auto"/>
        <w:jc w:val="both"/>
        <w:rPr>
          <w:rFonts w:ascii="Cambria" w:hAnsi="Cambria" w:cs="Times New Roman"/>
          <w:color w:val="auto"/>
          <w:sz w:val="22"/>
          <w:szCs w:val="22"/>
          <w:lang w:val="sq-AL"/>
        </w:rPr>
      </w:pPr>
      <w:r w:rsidRPr="0026689B">
        <w:rPr>
          <w:rFonts w:ascii="Cambria" w:hAnsi="Cambria" w:cs="Times New Roman"/>
          <w:color w:val="auto"/>
          <w:sz w:val="22"/>
          <w:szCs w:val="22"/>
          <w:lang w:val="sq-AL"/>
        </w:rPr>
        <w:lastRenderedPageBreak/>
        <w:t xml:space="preserve">Për të mundësuar zhvillimin ekonomik dhe përmirësuar kushtet social-ekonomike të popullsisë gjatë ciklit afatmesëm </w:t>
      </w:r>
      <w:r w:rsidR="00034C18">
        <w:rPr>
          <w:rFonts w:ascii="Cambria" w:hAnsi="Cambria" w:cs="Times New Roman"/>
          <w:color w:val="auto"/>
          <w:sz w:val="22"/>
          <w:szCs w:val="22"/>
          <w:lang w:val="sq-AL"/>
        </w:rPr>
        <w:t>2022</w:t>
      </w:r>
      <w:r w:rsidR="00C543E4" w:rsidRPr="0026689B">
        <w:rPr>
          <w:rFonts w:ascii="Cambria" w:hAnsi="Cambria" w:cs="Times New Roman"/>
          <w:color w:val="auto"/>
          <w:sz w:val="22"/>
          <w:szCs w:val="22"/>
          <w:lang w:val="sq-AL"/>
        </w:rPr>
        <w:t xml:space="preserve"> – </w:t>
      </w:r>
      <w:r w:rsidR="00034C18">
        <w:rPr>
          <w:rFonts w:ascii="Cambria" w:hAnsi="Cambria" w:cs="Times New Roman"/>
          <w:color w:val="auto"/>
          <w:sz w:val="22"/>
          <w:szCs w:val="22"/>
          <w:lang w:val="sq-AL"/>
        </w:rPr>
        <w:t>2024</w:t>
      </w:r>
      <w:r w:rsidRPr="0026689B">
        <w:rPr>
          <w:rFonts w:ascii="Cambria" w:hAnsi="Cambria" w:cs="Times New Roman"/>
          <w:color w:val="auto"/>
          <w:sz w:val="22"/>
          <w:szCs w:val="22"/>
          <w:lang w:val="sq-AL"/>
        </w:rPr>
        <w:t>, qeveria do të vazhdojë financimin e prioriteteve të shpallura në programin e saj qeverisës 2017-</w:t>
      </w:r>
      <w:r w:rsidR="00034C18">
        <w:rPr>
          <w:rFonts w:ascii="Cambria" w:hAnsi="Cambria" w:cs="Times New Roman"/>
          <w:color w:val="auto"/>
          <w:sz w:val="22"/>
          <w:szCs w:val="22"/>
          <w:lang w:val="sq-AL"/>
        </w:rPr>
        <w:t>2022</w:t>
      </w:r>
      <w:r w:rsidRPr="0026689B">
        <w:rPr>
          <w:rFonts w:ascii="Cambria" w:hAnsi="Cambria" w:cs="Times New Roman"/>
          <w:color w:val="auto"/>
          <w:sz w:val="22"/>
          <w:szCs w:val="22"/>
          <w:lang w:val="sq-AL"/>
        </w:rPr>
        <w:t xml:space="preserve"> si vijon:</w:t>
      </w:r>
    </w:p>
    <w:p w:rsidR="00457718" w:rsidRPr="0026689B" w:rsidRDefault="00457718" w:rsidP="00C543E4">
      <w:pPr>
        <w:jc w:val="both"/>
        <w:rPr>
          <w:rFonts w:ascii="Cambria" w:hAnsi="Cambria" w:cs="Times New Roman"/>
          <w:lang w:val="sq-AL"/>
        </w:rPr>
      </w:pPr>
      <w:r w:rsidRPr="0026689B">
        <w:rPr>
          <w:rFonts w:ascii="Cambria" w:hAnsi="Cambria" w:cs="Times New Roman"/>
          <w:b/>
          <w:lang w:val="sq-AL"/>
        </w:rPr>
        <w:t>Punësimi</w:t>
      </w:r>
      <w:r w:rsidR="00C543E4" w:rsidRPr="0026689B">
        <w:rPr>
          <w:rFonts w:ascii="Cambria" w:hAnsi="Cambria" w:cs="Times New Roman"/>
          <w:b/>
          <w:lang w:val="sq-AL"/>
        </w:rPr>
        <w:t xml:space="preserve"> ku synohet </w:t>
      </w:r>
      <w:r w:rsidR="00C543E4" w:rsidRPr="0026689B">
        <w:rPr>
          <w:rFonts w:ascii="Cambria" w:hAnsi="Cambria" w:cs="Times New Roman"/>
          <w:lang w:val="sq-AL"/>
        </w:rPr>
        <w:t xml:space="preserve">rritja e pjesëmarrjes së punëkërkuesve të papunë nga grupet e veçanta me mbi 50% të totalit të përfituesve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 Ofrimi i formimit profesional cilësor për të rinjtë dhe të rriturit, në përputhje me kërkesat e tregut të punës si dhe rritja e mundësisë për të nxënit gjatë gjithë jetës si për burrat dhe për gratë dhe përshtatja me mundësitë e punësimit të ofruara nga tregu i punës. Rritja e aksesit në Arsimin e Mesëm Profesional duke synuar që në vitin </w:t>
      </w:r>
      <w:r w:rsidR="00034C18">
        <w:rPr>
          <w:rFonts w:ascii="Cambria" w:hAnsi="Cambria" w:cs="Times New Roman"/>
          <w:lang w:val="sq-AL"/>
        </w:rPr>
        <w:t>2024</w:t>
      </w:r>
      <w:r w:rsidR="00C543E4" w:rsidRPr="0026689B">
        <w:rPr>
          <w:rFonts w:ascii="Cambria" w:hAnsi="Cambria" w:cs="Times New Roman"/>
          <w:lang w:val="sq-AL"/>
        </w:rPr>
        <w:t xml:space="preserve"> të tërhiqen 19.5% e nxënësve që ndjekin ciklin e Arsimit e Mesëm, nga 18% q</w:t>
      </w:r>
      <w:r w:rsidR="00034C18">
        <w:rPr>
          <w:rFonts w:ascii="Cambria" w:hAnsi="Cambria" w:cs="Times New Roman"/>
          <w:lang w:val="sq-AL"/>
        </w:rPr>
        <w:t>ë parashikohet të arrijë në 2021</w:t>
      </w:r>
      <w:r w:rsidR="00C543E4" w:rsidRPr="0026689B">
        <w:rPr>
          <w:rFonts w:ascii="Cambria" w:hAnsi="Cambria" w:cs="Times New Roman"/>
          <w:lang w:val="sq-AL"/>
        </w:rPr>
        <w:t>;</w:t>
      </w:r>
    </w:p>
    <w:p w:rsidR="00C543E4" w:rsidRPr="0026689B" w:rsidRDefault="00C543E4" w:rsidP="00C543E4">
      <w:pPr>
        <w:spacing w:before="120" w:after="120" w:line="240" w:lineRule="auto"/>
        <w:contextualSpacing/>
        <w:jc w:val="both"/>
        <w:rPr>
          <w:rFonts w:ascii="Cambria" w:hAnsi="Cambria" w:cs="Times New Roman"/>
          <w:b/>
          <w:lang w:val="sq-AL"/>
        </w:rPr>
      </w:pPr>
    </w:p>
    <w:p w:rsidR="00C543E4" w:rsidRPr="0026689B" w:rsidRDefault="00C543E4" w:rsidP="00C543E4">
      <w:pPr>
        <w:spacing w:before="120" w:after="120" w:line="240" w:lineRule="auto"/>
        <w:jc w:val="both"/>
        <w:rPr>
          <w:rFonts w:ascii="Cambria" w:eastAsia="Times New Roman" w:hAnsi="Cambria" w:cs="Times New Roman"/>
          <w:noProof/>
          <w:lang w:val="sq-AL"/>
        </w:rPr>
      </w:pPr>
      <w:r w:rsidRPr="0026689B">
        <w:rPr>
          <w:rFonts w:ascii="Cambria" w:hAnsi="Cambria" w:cs="Times New Roman"/>
          <w:b/>
          <w:lang w:val="sq-AL"/>
        </w:rPr>
        <w:t>Mb</w:t>
      </w:r>
      <w:r w:rsidR="00100B6D" w:rsidRPr="0026689B">
        <w:rPr>
          <w:rFonts w:ascii="Cambria" w:hAnsi="Cambria" w:cs="Times New Roman"/>
          <w:b/>
          <w:lang w:val="sq-AL"/>
        </w:rPr>
        <w:t>ë</w:t>
      </w:r>
      <w:r w:rsidRPr="0026689B">
        <w:rPr>
          <w:rFonts w:ascii="Cambria" w:hAnsi="Cambria" w:cs="Times New Roman"/>
          <w:b/>
          <w:lang w:val="sq-AL"/>
        </w:rPr>
        <w:t>shtetja e fermer</w:t>
      </w:r>
      <w:r w:rsidR="00100B6D" w:rsidRPr="0026689B">
        <w:rPr>
          <w:rFonts w:ascii="Cambria" w:hAnsi="Cambria" w:cs="Times New Roman"/>
          <w:b/>
          <w:lang w:val="sq-AL"/>
        </w:rPr>
        <w:t>ë</w:t>
      </w:r>
      <w:r w:rsidRPr="0026689B">
        <w:rPr>
          <w:rFonts w:ascii="Cambria" w:hAnsi="Cambria" w:cs="Times New Roman"/>
          <w:b/>
          <w:lang w:val="sq-AL"/>
        </w:rPr>
        <w:t>ve ku synohet</w:t>
      </w:r>
      <w:r w:rsidRPr="0026689B">
        <w:rPr>
          <w:rFonts w:ascii="Cambria" w:eastAsia="Times New Roman" w:hAnsi="Cambria" w:cs="Times New Roman"/>
          <w:noProof/>
          <w:lang w:val="sq-AL"/>
        </w:rPr>
        <w:t xml:space="preserve"> shtimi i numrit të përfituesëve nga skema e masave mbështetëse në bujqësi nga 2300 përfitues në vitin 2020 në 2400 përfitues në vitin </w:t>
      </w:r>
      <w:r w:rsidR="00034C18">
        <w:rPr>
          <w:rFonts w:ascii="Cambria" w:eastAsia="Times New Roman" w:hAnsi="Cambria" w:cs="Times New Roman"/>
          <w:noProof/>
          <w:lang w:val="sq-AL"/>
        </w:rPr>
        <w:t>2022, 2450 përfitues në vitin 2023</w:t>
      </w:r>
      <w:r w:rsidRPr="0026689B">
        <w:rPr>
          <w:rFonts w:ascii="Cambria" w:eastAsia="Times New Roman" w:hAnsi="Cambria" w:cs="Times New Roman"/>
          <w:noProof/>
          <w:lang w:val="sq-AL"/>
        </w:rPr>
        <w:t xml:space="preserve"> dhe 2500 përfitues në vitin </w:t>
      </w:r>
      <w:r w:rsidR="00034C18">
        <w:rPr>
          <w:rFonts w:ascii="Cambria" w:eastAsia="Times New Roman" w:hAnsi="Cambria" w:cs="Times New Roman"/>
          <w:noProof/>
          <w:lang w:val="sq-AL"/>
        </w:rPr>
        <w:t>2024</w:t>
      </w:r>
      <w:r w:rsidRPr="0026689B">
        <w:rPr>
          <w:rFonts w:ascii="Cambria" w:eastAsia="Times New Roman" w:hAnsi="Cambria" w:cs="Times New Roman"/>
          <w:noProof/>
          <w:lang w:val="sq-AL"/>
        </w:rPr>
        <w:t xml:space="preserve">, </w:t>
      </w:r>
      <w:r w:rsidR="005A3FFC" w:rsidRPr="0026689B">
        <w:rPr>
          <w:rFonts w:ascii="Cambria" w:eastAsia="Times New Roman" w:hAnsi="Cambria" w:cs="Times New Roman"/>
          <w:noProof/>
          <w:lang w:val="sq-AL"/>
        </w:rPr>
        <w:t>r</w:t>
      </w:r>
      <w:r w:rsidRPr="0026689B">
        <w:rPr>
          <w:rFonts w:ascii="Cambria" w:eastAsia="Times New Roman" w:hAnsi="Cambria" w:cs="Times New Roman"/>
          <w:noProof/>
          <w:lang w:val="sq-AL"/>
        </w:rPr>
        <w:t>ritja e % së fermerëve që përfitojnë nga përmirësimi i infrastrukturës ujitëse dhe kulluese ndaj totalit të fermërëve në sipërfaqen potencialisht të ujitshme nga 68% në vit</w:t>
      </w:r>
      <w:r w:rsidR="005A3FFC" w:rsidRPr="0026689B">
        <w:rPr>
          <w:rFonts w:ascii="Cambria" w:eastAsia="Times New Roman" w:hAnsi="Cambria" w:cs="Times New Roman"/>
          <w:noProof/>
          <w:lang w:val="sq-AL"/>
        </w:rPr>
        <w:t xml:space="preserve">in 2020, në 73.6% në vitin </w:t>
      </w:r>
      <w:r w:rsidR="00034C18">
        <w:rPr>
          <w:rFonts w:ascii="Cambria" w:eastAsia="Times New Roman" w:hAnsi="Cambria" w:cs="Times New Roman"/>
          <w:noProof/>
          <w:lang w:val="sq-AL"/>
        </w:rPr>
        <w:t>2024</w:t>
      </w:r>
      <w:r w:rsidR="005A3FFC" w:rsidRPr="0026689B">
        <w:rPr>
          <w:rFonts w:ascii="Cambria" w:eastAsia="Times New Roman" w:hAnsi="Cambria" w:cs="Times New Roman"/>
          <w:noProof/>
          <w:lang w:val="sq-AL"/>
        </w:rPr>
        <w:t xml:space="preserve"> si dhe rritja e produktivitetit dhe konkurrueshmërisë së produkteve bujqësore dhe blegtorale  përmirësimi i standardeve dhe garantimi i sigurisë ushqimore.</w:t>
      </w:r>
    </w:p>
    <w:p w:rsidR="005A3FFC" w:rsidRPr="0026689B" w:rsidRDefault="005A3FFC" w:rsidP="005A3FFC">
      <w:pPr>
        <w:jc w:val="both"/>
        <w:rPr>
          <w:rFonts w:ascii="Cambria" w:hAnsi="Cambria" w:cs="Times New Roman"/>
          <w:lang w:val="sq-AL"/>
        </w:rPr>
      </w:pPr>
    </w:p>
    <w:p w:rsidR="005A3FFC" w:rsidRPr="0026689B" w:rsidRDefault="005A3FFC" w:rsidP="009A13B5">
      <w:pPr>
        <w:jc w:val="both"/>
        <w:rPr>
          <w:rFonts w:ascii="Cambria" w:hAnsi="Cambria" w:cs="Times New Roman"/>
          <w:b/>
          <w:lang w:val="sq-AL"/>
        </w:rPr>
      </w:pPr>
      <w:r w:rsidRPr="0026689B">
        <w:rPr>
          <w:rFonts w:ascii="Cambria" w:hAnsi="Cambria" w:cs="Times New Roman"/>
          <w:b/>
          <w:lang w:val="sq-AL"/>
        </w:rPr>
        <w:t xml:space="preserve">Mbrojtja Sociale ku </w:t>
      </w:r>
      <w:r w:rsidRPr="0026689B">
        <w:rPr>
          <w:rFonts w:ascii="Cambria" w:eastAsia="Calibri" w:hAnsi="Cambria" w:cs="Times New Roman"/>
          <w:lang w:val="sq-AL"/>
        </w:rPr>
        <w:t>synohet zbatimi me sukses i reformës së programit të përkujdesit social në tre shtyllat kryesore të tij: Ndihma Ekonomike, Paftësia e Kufizuar dhe Shërbimet Sociale. Më konkretisht synohet:</w:t>
      </w:r>
    </w:p>
    <w:p w:rsidR="005A3FFC" w:rsidRPr="0026689B" w:rsidRDefault="005A3FFC" w:rsidP="007B4374">
      <w:pPr>
        <w:numPr>
          <w:ilvl w:val="0"/>
          <w:numId w:val="6"/>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familjeve dhe individëve në nevojë që pritet të përfitojnë nga skema e ndihmës ekonomike parashikohet të jetë mesatarisht 66 mijë përfitue</w:t>
      </w:r>
      <w:r w:rsidR="00034C18">
        <w:rPr>
          <w:rFonts w:ascii="Cambria" w:eastAsia="Calibri" w:hAnsi="Cambria" w:cs="Times New Roman"/>
          <w:lang w:val="sq-AL"/>
        </w:rPr>
        <w:t>s në vit përgjatë periudhën 2022-2024</w:t>
      </w:r>
      <w:r w:rsidRPr="0026689B">
        <w:rPr>
          <w:rFonts w:ascii="Cambria" w:eastAsia="Calibri" w:hAnsi="Cambria" w:cs="Times New Roman"/>
          <w:lang w:val="sq-AL"/>
        </w:rPr>
        <w:t xml:space="preserve">. </w:t>
      </w:r>
    </w:p>
    <w:p w:rsidR="005A3FFC" w:rsidRPr="0026689B" w:rsidRDefault="005A3FFC" w:rsidP="007B4374">
      <w:pPr>
        <w:numPr>
          <w:ilvl w:val="0"/>
          <w:numId w:val="6"/>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Numri i përfituesve nga PAK dhe kujdestarëve të tyre parashikohet të shkojë nga 172.4 mijë në vitin </w:t>
      </w:r>
      <w:r w:rsidR="00034C18">
        <w:rPr>
          <w:rFonts w:ascii="Cambria" w:eastAsia="Calibri" w:hAnsi="Cambria" w:cs="Times New Roman"/>
          <w:lang w:val="sq-AL"/>
        </w:rPr>
        <w:t>2022</w:t>
      </w:r>
      <w:r w:rsidRPr="0026689B">
        <w:rPr>
          <w:rFonts w:ascii="Cambria" w:eastAsia="Calibri" w:hAnsi="Cambria" w:cs="Times New Roman"/>
          <w:lang w:val="sq-AL"/>
        </w:rPr>
        <w:t xml:space="preserve"> në 174 mijë në vitin </w:t>
      </w:r>
      <w:r w:rsidR="00034C18">
        <w:rPr>
          <w:rFonts w:ascii="Cambria" w:eastAsia="Calibri" w:hAnsi="Cambria" w:cs="Times New Roman"/>
          <w:lang w:val="sq-AL"/>
        </w:rPr>
        <w:t>2024</w:t>
      </w:r>
      <w:r w:rsidRPr="0026689B">
        <w:rPr>
          <w:rFonts w:ascii="Cambria" w:eastAsia="Calibri" w:hAnsi="Cambria" w:cs="Times New Roman"/>
          <w:lang w:val="sq-AL"/>
        </w:rPr>
        <w:t>.</w:t>
      </w:r>
    </w:p>
    <w:p w:rsidR="005A3FFC" w:rsidRPr="0026689B" w:rsidRDefault="005A3FFC" w:rsidP="007B4374">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Mbështetja e personave nga grupet e pafavorizuara përmes punësimit në ndërmarrjet sociale synohet që në periudhën </w:t>
      </w:r>
      <w:r w:rsidR="00034C18">
        <w:rPr>
          <w:rFonts w:ascii="Cambria" w:eastAsia="Calibri" w:hAnsi="Cambria" w:cs="Times New Roman"/>
          <w:lang w:val="sq-AL"/>
        </w:rPr>
        <w:t>2022</w:t>
      </w:r>
      <w:r w:rsidRPr="0026689B">
        <w:rPr>
          <w:rFonts w:ascii="Cambria" w:eastAsia="Calibri" w:hAnsi="Cambria" w:cs="Times New Roman"/>
          <w:lang w:val="sq-AL"/>
        </w:rPr>
        <w:t>-</w:t>
      </w:r>
      <w:r w:rsidR="00034C18">
        <w:rPr>
          <w:rFonts w:ascii="Cambria" w:eastAsia="Calibri" w:hAnsi="Cambria" w:cs="Times New Roman"/>
          <w:lang w:val="sq-AL"/>
        </w:rPr>
        <w:t>2024</w:t>
      </w:r>
      <w:r w:rsidRPr="0026689B">
        <w:rPr>
          <w:rFonts w:ascii="Cambria" w:eastAsia="Calibri" w:hAnsi="Cambria" w:cs="Times New Roman"/>
          <w:lang w:val="sq-AL"/>
        </w:rPr>
        <w:t xml:space="preserve">,  të realizohet duke punësuar 250 persona në vitin </w:t>
      </w:r>
      <w:r w:rsidR="00034C18">
        <w:rPr>
          <w:rFonts w:ascii="Cambria" w:eastAsia="Calibri" w:hAnsi="Cambria" w:cs="Times New Roman"/>
          <w:lang w:val="sq-AL"/>
        </w:rPr>
        <w:t>2022</w:t>
      </w:r>
      <w:r w:rsidRPr="0026689B">
        <w:rPr>
          <w:rFonts w:ascii="Cambria" w:eastAsia="Calibri" w:hAnsi="Cambria" w:cs="Times New Roman"/>
          <w:lang w:val="sq-AL"/>
        </w:rPr>
        <w:t xml:space="preserve">, 300 persona në vitin 2022 dhe 350 persona në vitin </w:t>
      </w:r>
      <w:r w:rsidR="00034C18">
        <w:rPr>
          <w:rFonts w:ascii="Cambria" w:eastAsia="Calibri" w:hAnsi="Cambria" w:cs="Times New Roman"/>
          <w:lang w:val="sq-AL"/>
        </w:rPr>
        <w:t>2024</w:t>
      </w:r>
      <w:r w:rsidRPr="0026689B">
        <w:rPr>
          <w:rFonts w:ascii="Cambria" w:eastAsia="Calibri" w:hAnsi="Cambria" w:cs="Times New Roman"/>
          <w:lang w:val="sq-AL"/>
        </w:rPr>
        <w:t>.</w:t>
      </w:r>
    </w:p>
    <w:p w:rsidR="005A3FFC" w:rsidRPr="0026689B" w:rsidRDefault="005A3FFC" w:rsidP="007B4374">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Gjithashtu, krijimi i fondit social synon mbështetjen e njësive të vetqeverisjes vendore për ofrimin e 20 shërbimeve të reja sociale territoriale për grupet në nevojë dhe mbështetjen e familjeve të NE me paketa sociale shëndetësore. </w:t>
      </w:r>
    </w:p>
    <w:p w:rsidR="00C543E4" w:rsidRPr="0026689B" w:rsidRDefault="00C543E4" w:rsidP="00C543E4">
      <w:pPr>
        <w:spacing w:before="120" w:after="120" w:line="240" w:lineRule="auto"/>
        <w:contextualSpacing/>
        <w:jc w:val="both"/>
        <w:rPr>
          <w:rFonts w:ascii="Cambria" w:eastAsia="Times New Roman" w:hAnsi="Cambria" w:cs="Times New Roman"/>
          <w:noProof/>
          <w:lang w:val="sq-AL"/>
        </w:rPr>
      </w:pPr>
    </w:p>
    <w:p w:rsidR="00457718" w:rsidRPr="0026689B" w:rsidRDefault="00457718" w:rsidP="00457718">
      <w:pPr>
        <w:jc w:val="both"/>
        <w:rPr>
          <w:rFonts w:ascii="Cambria" w:hAnsi="Cambria" w:cs="Times New Roman"/>
          <w:lang w:val="sq-AL"/>
        </w:rPr>
      </w:pPr>
      <w:r w:rsidRPr="0026689B">
        <w:rPr>
          <w:rFonts w:ascii="Cambria" w:hAnsi="Cambria" w:cs="Times New Roman"/>
          <w:b/>
          <w:lang w:val="sq-AL"/>
        </w:rPr>
        <w:t>Investimet Publike</w:t>
      </w:r>
      <w:r w:rsidRPr="0026689B">
        <w:rPr>
          <w:rFonts w:ascii="Cambria" w:hAnsi="Cambria" w:cs="Times New Roman"/>
          <w:lang w:val="sq-AL"/>
        </w:rPr>
        <w:t xml:space="preserve"> do të kanalizohen në sektorët kyç për zhvillimin ekonomik dhe social si:</w:t>
      </w:r>
    </w:p>
    <w:p w:rsidR="00457718" w:rsidRPr="0026689B" w:rsidRDefault="00457718" w:rsidP="007B4374">
      <w:pPr>
        <w:numPr>
          <w:ilvl w:val="0"/>
          <w:numId w:val="1"/>
        </w:numPr>
        <w:spacing w:after="120"/>
        <w:jc w:val="both"/>
        <w:rPr>
          <w:rFonts w:ascii="Cambria" w:hAnsi="Cambria" w:cs="Times New Roman"/>
          <w:lang w:val="sq-AL"/>
        </w:rPr>
      </w:pPr>
      <w:r w:rsidRPr="0026689B">
        <w:rPr>
          <w:rFonts w:ascii="Cambria" w:hAnsi="Cambria" w:cs="Times New Roman"/>
          <w:b/>
          <w:lang w:val="sq-AL"/>
        </w:rPr>
        <w:t>Infrastruktura rrugore nacionale</w:t>
      </w:r>
      <w:r w:rsidRPr="0026689B">
        <w:rPr>
          <w:rFonts w:ascii="Cambria" w:hAnsi="Cambria" w:cs="Times New Roman"/>
          <w:lang w:val="sq-AL"/>
        </w:rPr>
        <w:t>;</w:t>
      </w:r>
    </w:p>
    <w:p w:rsidR="005A3FFC" w:rsidRPr="0026689B" w:rsidRDefault="005A3FFC" w:rsidP="005A3FFC">
      <w:pPr>
        <w:spacing w:after="0" w:line="240" w:lineRule="auto"/>
        <w:ind w:left="360"/>
        <w:contextualSpacing/>
        <w:jc w:val="both"/>
        <w:rPr>
          <w:rFonts w:ascii="Cambria" w:eastAsia="Calibri" w:hAnsi="Cambria" w:cs="Times New Roman"/>
          <w:lang w:val="sq-AL"/>
        </w:rPr>
      </w:pPr>
      <w:r w:rsidRPr="0026689B">
        <w:rPr>
          <w:rFonts w:ascii="Cambria" w:eastAsia="Calibri" w:hAnsi="Cambria" w:cs="Times New Roman"/>
          <w:lang w:val="sq-AL"/>
        </w:rPr>
        <w:t>3483 km rrugë të mirëmbajtura sipas standardeve në vitin 2022 në të gjithë territorin;</w:t>
      </w:r>
    </w:p>
    <w:p w:rsidR="005A3FFC" w:rsidRPr="0026689B" w:rsidRDefault="005A3FFC" w:rsidP="005A3FFC">
      <w:pPr>
        <w:spacing w:after="0" w:line="240" w:lineRule="auto"/>
        <w:ind w:left="360"/>
        <w:contextualSpacing/>
        <w:jc w:val="both"/>
        <w:rPr>
          <w:rFonts w:ascii="Cambria" w:eastAsia="Calibri" w:hAnsi="Cambria" w:cs="Times New Roman"/>
          <w:lang w:val="sq-AL"/>
        </w:rPr>
      </w:pPr>
    </w:p>
    <w:p w:rsidR="00457718" w:rsidRPr="0026689B" w:rsidRDefault="00457718" w:rsidP="007B4374">
      <w:pPr>
        <w:numPr>
          <w:ilvl w:val="0"/>
          <w:numId w:val="1"/>
        </w:numPr>
        <w:jc w:val="both"/>
        <w:rPr>
          <w:rFonts w:ascii="Cambria" w:hAnsi="Cambria" w:cs="Times New Roman"/>
          <w:b/>
          <w:lang w:val="sq-AL"/>
        </w:rPr>
      </w:pPr>
      <w:r w:rsidRPr="0026689B">
        <w:rPr>
          <w:rFonts w:ascii="Cambria" w:hAnsi="Cambria" w:cs="Times New Roman"/>
          <w:b/>
          <w:lang w:val="sq-AL"/>
        </w:rPr>
        <w:t>Arsimi:</w:t>
      </w:r>
    </w:p>
    <w:p w:rsidR="005A3FFC" w:rsidRPr="0026689B" w:rsidRDefault="005A3FFC" w:rsidP="005A3FFC">
      <w:pPr>
        <w:ind w:left="360"/>
        <w:jc w:val="both"/>
        <w:rPr>
          <w:rFonts w:ascii="Cambria" w:hAnsi="Cambria" w:cs="Times New Roman"/>
          <w:lang w:val="sq-AL"/>
        </w:rPr>
      </w:pPr>
      <w:r w:rsidRPr="0026689B">
        <w:rPr>
          <w:rFonts w:ascii="Cambria" w:hAnsi="Cambria" w:cs="Times New Roman"/>
          <w:lang w:val="sq-AL"/>
        </w:rPr>
        <w:lastRenderedPageBreak/>
        <w:t>Projekte për ndërtime të reja, rikonstruksion, rindërtimin shtesa në objektet aktuale, ku parashikohen të financohen për më shumë se 130-150 objekte arsimore, me rreth 1800-2000 klasa dhe laboratorë mësimore, ku parashikohet të përfitojnë 50,000- 60,000 nxënës dhe 4 500-5 500 mësues dhe edukatorë.</w:t>
      </w:r>
    </w:p>
    <w:p w:rsidR="005A3FFC" w:rsidRPr="0026689B" w:rsidRDefault="005A3FFC" w:rsidP="005A3FFC">
      <w:pPr>
        <w:ind w:left="360"/>
        <w:jc w:val="both"/>
        <w:rPr>
          <w:rFonts w:ascii="Cambria" w:hAnsi="Cambria" w:cs="Times New Roman"/>
          <w:lang w:val="sq-AL"/>
        </w:rPr>
      </w:pPr>
      <w:r w:rsidRPr="0026689B">
        <w:rPr>
          <w:rFonts w:ascii="Cambria" w:hAnsi="Cambria" w:cs="Times New Roman"/>
          <w:lang w:val="sq-AL"/>
        </w:rPr>
        <w:t>Blerje librash “Për krijimin i fondi të bibliotekave shkollore”, për rritjen e mundësisë, aksesit të fëmijëve e sidomos të fëmijëve nga shtresat sociale në nevojë.</w:t>
      </w:r>
    </w:p>
    <w:p w:rsidR="00457718" w:rsidRDefault="005A3FFC" w:rsidP="005A3FFC">
      <w:pPr>
        <w:ind w:left="360"/>
        <w:jc w:val="both"/>
        <w:rPr>
          <w:rFonts w:ascii="Cambria" w:hAnsi="Cambria" w:cs="Times New Roman"/>
          <w:lang w:val="sq-AL"/>
        </w:rPr>
      </w:pPr>
      <w:r w:rsidRPr="0026689B">
        <w:rPr>
          <w:rFonts w:ascii="Cambria" w:hAnsi="Cambria" w:cs="Times New Roman"/>
          <w:lang w:val="sq-AL"/>
        </w:rPr>
        <w:t>Rindërtimin e 140 objekteve arsimore prej pasojave nga tërmeti i 26 Nëntorit 2019, në qarkun Tiranë, Durrës dhe Lezhë përmes Fondeve të Rindërtimit.</w:t>
      </w:r>
      <w:r w:rsidR="00457718" w:rsidRPr="0026689B">
        <w:rPr>
          <w:rFonts w:ascii="Cambria" w:hAnsi="Cambria" w:cs="Times New Roman"/>
          <w:lang w:val="sq-AL"/>
        </w:rPr>
        <w:t>Shëndetësia:</w:t>
      </w:r>
    </w:p>
    <w:p w:rsidR="00EA782C" w:rsidRPr="0026689B" w:rsidRDefault="00EA782C" w:rsidP="005A3FFC">
      <w:pPr>
        <w:ind w:left="360"/>
        <w:jc w:val="both"/>
        <w:rPr>
          <w:rFonts w:ascii="Cambria" w:hAnsi="Cambria" w:cs="Times New Roman"/>
          <w:lang w:val="sq-AL"/>
        </w:rPr>
      </w:pPr>
    </w:p>
    <w:p w:rsidR="005A3FFC" w:rsidRPr="00EA782C" w:rsidRDefault="005A3FFC" w:rsidP="007B4374">
      <w:pPr>
        <w:numPr>
          <w:ilvl w:val="0"/>
          <w:numId w:val="1"/>
        </w:numPr>
        <w:jc w:val="both"/>
        <w:rPr>
          <w:rFonts w:ascii="Cambria" w:hAnsi="Cambria" w:cs="Times New Roman"/>
          <w:b/>
          <w:lang w:val="sq-AL"/>
        </w:rPr>
      </w:pPr>
      <w:r w:rsidRPr="0026689B">
        <w:rPr>
          <w:rFonts w:ascii="Cambria" w:hAnsi="Cambria" w:cs="Times New Roman"/>
          <w:b/>
          <w:lang w:val="sq-AL"/>
        </w:rPr>
        <w:t>Sh</w:t>
      </w:r>
      <w:r w:rsidR="00100B6D" w:rsidRPr="0026689B">
        <w:rPr>
          <w:rFonts w:ascii="Cambria" w:hAnsi="Cambria" w:cs="Times New Roman"/>
          <w:b/>
          <w:lang w:val="sq-AL"/>
        </w:rPr>
        <w:t>ë</w:t>
      </w:r>
      <w:r w:rsidRPr="0026689B">
        <w:rPr>
          <w:rFonts w:ascii="Cambria" w:hAnsi="Cambria" w:cs="Times New Roman"/>
          <w:b/>
          <w:lang w:val="sq-AL"/>
        </w:rPr>
        <w:t>ndet</w:t>
      </w:r>
      <w:r w:rsidR="00100B6D" w:rsidRPr="0026689B">
        <w:rPr>
          <w:rFonts w:ascii="Cambria" w:hAnsi="Cambria" w:cs="Times New Roman"/>
          <w:b/>
          <w:lang w:val="sq-AL"/>
        </w:rPr>
        <w:t>ë</w:t>
      </w:r>
      <w:r w:rsidRPr="0026689B">
        <w:rPr>
          <w:rFonts w:ascii="Cambria" w:hAnsi="Cambria" w:cs="Times New Roman"/>
          <w:b/>
          <w:lang w:val="sq-AL"/>
        </w:rPr>
        <w:t>sia:</w:t>
      </w:r>
    </w:p>
    <w:p w:rsidR="00457718" w:rsidRPr="0026689B" w:rsidRDefault="005A3FFC" w:rsidP="005A3FFC">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lang w:val="sq-AL"/>
        </w:rPr>
        <w:t xml:space="preserve">Financimi i 106 qendra shëndetësore që filluan të rikonstruktohen gjatë vitit 2020. Financimi i vitit </w:t>
      </w:r>
      <w:r w:rsidR="00034C18">
        <w:rPr>
          <w:rFonts w:ascii="Cambria" w:eastAsia="Calibri" w:hAnsi="Cambria" w:cs="Times New Roman"/>
          <w:lang w:val="sq-AL"/>
        </w:rPr>
        <w:t>2022</w:t>
      </w:r>
      <w:r w:rsidRPr="0026689B">
        <w:rPr>
          <w:rFonts w:ascii="Cambria" w:eastAsia="Calibri" w:hAnsi="Cambria" w:cs="Times New Roman"/>
          <w:lang w:val="sq-AL"/>
        </w:rPr>
        <w:t xml:space="preserve"> finalizon objektivin e qeverisë shqiptare për ndërtimin dhe </w:t>
      </w:r>
      <w:r w:rsidRPr="0026689B">
        <w:rPr>
          <w:rFonts w:ascii="Cambria" w:eastAsia="Calibri" w:hAnsi="Cambria" w:cs="Times New Roman"/>
          <w:b/>
          <w:lang w:val="sq-AL"/>
        </w:rPr>
        <w:t>rikonstruksionin e 300 qendrave shëndetësore,</w:t>
      </w:r>
      <w:r w:rsidRPr="0026689B">
        <w:rPr>
          <w:rFonts w:ascii="Cambria" w:eastAsia="Calibri" w:hAnsi="Cambria" w:cs="Times New Roman"/>
          <w:lang w:val="sq-AL"/>
        </w:rPr>
        <w:t xml:space="preserve"> projekt i filluar në vitin 2018. Duke konsideruar f</w:t>
      </w:r>
      <w:r w:rsidR="00034C18">
        <w:rPr>
          <w:rFonts w:ascii="Cambria" w:eastAsia="Calibri" w:hAnsi="Cambria" w:cs="Times New Roman"/>
          <w:lang w:val="sq-AL"/>
        </w:rPr>
        <w:t>inancimet e kryera në vitin 2019</w:t>
      </w:r>
      <w:r w:rsidRPr="0026689B">
        <w:rPr>
          <w:rFonts w:ascii="Cambria" w:eastAsia="Calibri" w:hAnsi="Cambria" w:cs="Times New Roman"/>
          <w:lang w:val="sq-AL"/>
        </w:rPr>
        <w:t xml:space="preserve"> (237 milion lekë), 2019 (300 milion lekë) dhe të parashikuara për vitin 2020 (420 milion leke), agregati financiar i ketij objektivi </w:t>
      </w:r>
      <w:r w:rsidRPr="0026689B">
        <w:rPr>
          <w:rFonts w:ascii="Cambria" w:eastAsia="Calibri" w:hAnsi="Cambria" w:cs="Times New Roman"/>
          <w:b/>
          <w:lang w:val="sq-AL"/>
        </w:rPr>
        <w:t>shkon në 1.1 miliard lekë</w:t>
      </w:r>
      <w:r w:rsidRPr="0026689B">
        <w:rPr>
          <w:rFonts w:ascii="Cambria" w:eastAsia="Calibri" w:hAnsi="Cambria" w:cs="Times New Roman"/>
          <w:lang w:val="sq-AL"/>
        </w:rPr>
        <w:t>.</w:t>
      </w:r>
    </w:p>
    <w:p w:rsidR="005A3FFC" w:rsidRPr="0026689B" w:rsidRDefault="005A3FFC" w:rsidP="005A3FFC">
      <w:pPr>
        <w:spacing w:after="200" w:line="276" w:lineRule="auto"/>
        <w:contextualSpacing/>
        <w:jc w:val="both"/>
        <w:rPr>
          <w:rFonts w:ascii="Cambria" w:eastAsia="Calibri" w:hAnsi="Cambria" w:cs="Times New Roman"/>
          <w:b/>
          <w:lang w:val="sq-AL"/>
        </w:rPr>
      </w:pPr>
    </w:p>
    <w:p w:rsidR="005A3FFC" w:rsidRPr="0026689B" w:rsidRDefault="005A3FFC" w:rsidP="005A3FFC">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b/>
          <w:lang w:val="sq-AL"/>
        </w:rPr>
        <w:t>Rikonstruksione të godinave spitalore</w:t>
      </w:r>
      <w:r w:rsidRPr="0026689B">
        <w:rPr>
          <w:rFonts w:ascii="Cambria" w:eastAsia="Calibri" w:hAnsi="Cambria" w:cs="Times New Roman"/>
          <w:lang w:val="sq-AL"/>
        </w:rPr>
        <w:t xml:space="preserve"> me një vlerë 1.7 miliardë lekë për periudhën </w:t>
      </w:r>
      <w:r w:rsidR="00034C18">
        <w:rPr>
          <w:rFonts w:ascii="Cambria" w:eastAsia="Calibri" w:hAnsi="Cambria" w:cs="Times New Roman"/>
          <w:lang w:val="sq-AL"/>
        </w:rPr>
        <w:t>2021</w:t>
      </w:r>
      <w:r w:rsidRPr="0026689B">
        <w:rPr>
          <w:rFonts w:ascii="Cambria" w:eastAsia="Calibri" w:hAnsi="Cambria" w:cs="Times New Roman"/>
          <w:lang w:val="sq-AL"/>
        </w:rPr>
        <w:t>-</w:t>
      </w:r>
      <w:r w:rsidR="00034C18">
        <w:rPr>
          <w:rFonts w:ascii="Cambria" w:eastAsia="Calibri" w:hAnsi="Cambria" w:cs="Times New Roman"/>
          <w:lang w:val="sq-AL"/>
        </w:rPr>
        <w:t>2024</w:t>
      </w:r>
      <w:r w:rsidRPr="0026689B">
        <w:rPr>
          <w:rFonts w:ascii="Cambria" w:eastAsia="Calibri" w:hAnsi="Cambria" w:cs="Times New Roman"/>
          <w:lang w:val="sq-AL"/>
        </w:rPr>
        <w:t xml:space="preserve"> ku përfshihen: </w:t>
      </w:r>
      <w:r w:rsidRPr="0026689B">
        <w:rPr>
          <w:rFonts w:ascii="Times New Roman" w:hAnsi="Times New Roman"/>
          <w:color w:val="000000"/>
          <w:sz w:val="24"/>
          <w:szCs w:val="24"/>
        </w:rPr>
        <w:t xml:space="preserve">rikonstruksioni i pediatrisë të Spitalit Durrës </w:t>
      </w:r>
      <w:r w:rsidRPr="0026689B">
        <w:rPr>
          <w:rFonts w:ascii="Cambria" w:eastAsia="Calibri" w:hAnsi="Cambria" w:cs="Times New Roman"/>
          <w:lang w:val="sq-AL"/>
        </w:rPr>
        <w:t>(</w:t>
      </w:r>
      <w:r w:rsidRPr="0026689B">
        <w:rPr>
          <w:rFonts w:ascii="Cambria" w:eastAsia="Calibri" w:hAnsi="Cambria" w:cs="Times New Roman"/>
          <w:b/>
          <w:lang w:val="sq-AL"/>
        </w:rPr>
        <w:t>200 milion lekë</w:t>
      </w:r>
      <w:r w:rsidRPr="0026689B">
        <w:rPr>
          <w:rFonts w:ascii="Cambria" w:eastAsia="Calibri" w:hAnsi="Cambria" w:cs="Times New Roman"/>
          <w:lang w:val="sq-AL"/>
        </w:rPr>
        <w:t xml:space="preserve">), </w:t>
      </w:r>
      <w:r w:rsidRPr="0026689B">
        <w:rPr>
          <w:rFonts w:ascii="Times New Roman" w:hAnsi="Times New Roman"/>
          <w:color w:val="000000"/>
          <w:sz w:val="24"/>
          <w:szCs w:val="24"/>
        </w:rPr>
        <w:t>rikonstruksion i Godinës së vjetër të Neonatologjisë dhe Obstetrikës dhe Ndërtimit të dy godinave të reja në SUOGJ “Mbretëresha Geraldinë”</w:t>
      </w:r>
      <w:r w:rsidRPr="0026689B">
        <w:rPr>
          <w:rFonts w:ascii="Cambria" w:eastAsia="Calibri" w:hAnsi="Cambria" w:cs="Times New Roman"/>
          <w:lang w:val="sq-AL"/>
        </w:rPr>
        <w:t xml:space="preserve"> (</w:t>
      </w:r>
      <w:r w:rsidRPr="0026689B">
        <w:rPr>
          <w:rFonts w:ascii="Cambria" w:eastAsia="Calibri" w:hAnsi="Cambria" w:cs="Times New Roman"/>
          <w:b/>
          <w:lang w:val="sq-AL"/>
        </w:rPr>
        <w:t>803 milion lekë</w:t>
      </w:r>
      <w:r w:rsidRPr="0026689B">
        <w:rPr>
          <w:rFonts w:ascii="Cambria" w:eastAsia="Calibri" w:hAnsi="Cambria" w:cs="Times New Roman"/>
          <w:lang w:val="sq-AL"/>
        </w:rPr>
        <w:t>),</w:t>
      </w:r>
      <w:r w:rsidRPr="0026689B">
        <w:rPr>
          <w:rFonts w:ascii="Times New Roman" w:hAnsi="Times New Roman"/>
          <w:color w:val="000000"/>
          <w:sz w:val="24"/>
          <w:szCs w:val="24"/>
        </w:rPr>
        <w:t xml:space="preserve"> për </w:t>
      </w:r>
      <w:r w:rsidRPr="0026689B">
        <w:rPr>
          <w:rFonts w:ascii="Times New Roman" w:hAnsi="Times New Roman"/>
          <w:b/>
          <w:color w:val="000000"/>
          <w:sz w:val="24"/>
          <w:szCs w:val="24"/>
        </w:rPr>
        <w:t>Spitalin Rajonal Lezhë</w:t>
      </w:r>
      <w:r w:rsidRPr="0026689B">
        <w:rPr>
          <w:rFonts w:ascii="Times New Roman" w:hAnsi="Times New Roman"/>
          <w:color w:val="000000"/>
          <w:sz w:val="24"/>
          <w:szCs w:val="24"/>
        </w:rPr>
        <w:t xml:space="preserve"> vijon rikonstruksioni dhe shtesa për Maternitetin</w:t>
      </w:r>
      <w:r w:rsidRPr="0026689B">
        <w:rPr>
          <w:rFonts w:ascii="Cambria" w:eastAsia="Calibri" w:hAnsi="Cambria" w:cs="Times New Roman"/>
          <w:lang w:val="sq-AL"/>
        </w:rPr>
        <w:t xml:space="preserve"> (</w:t>
      </w:r>
      <w:r w:rsidRPr="0026689B">
        <w:rPr>
          <w:rFonts w:ascii="Times New Roman" w:hAnsi="Times New Roman"/>
          <w:b/>
          <w:color w:val="000000"/>
          <w:sz w:val="24"/>
          <w:szCs w:val="24"/>
        </w:rPr>
        <w:t>353.6 milion lekë</w:t>
      </w:r>
      <w:r w:rsidRPr="0026689B">
        <w:rPr>
          <w:rFonts w:ascii="Cambria" w:eastAsia="Calibri" w:hAnsi="Cambria" w:cs="Times New Roman"/>
          <w:lang w:val="sq-AL"/>
        </w:rPr>
        <w:t xml:space="preserve">), </w:t>
      </w:r>
      <w:r w:rsidRPr="0026689B">
        <w:rPr>
          <w:rFonts w:ascii="Times New Roman" w:hAnsi="Times New Roman"/>
          <w:color w:val="000000"/>
          <w:sz w:val="24"/>
          <w:szCs w:val="24"/>
        </w:rPr>
        <w:t>rikonstruksioni i QKMZHRF</w:t>
      </w:r>
      <w:r w:rsidRPr="0026689B">
        <w:rPr>
          <w:rFonts w:ascii="Cambria" w:eastAsia="Calibri" w:hAnsi="Cambria" w:cs="Times New Roman"/>
          <w:lang w:val="sq-AL"/>
        </w:rPr>
        <w:t xml:space="preserve"> (</w:t>
      </w:r>
      <w:r w:rsidRPr="0026689B">
        <w:rPr>
          <w:rFonts w:ascii="Cambria" w:eastAsia="Calibri" w:hAnsi="Cambria" w:cs="Times New Roman"/>
          <w:b/>
          <w:lang w:val="sq-AL"/>
        </w:rPr>
        <w:t>145 milion leke</w:t>
      </w:r>
      <w:r w:rsidRPr="0026689B">
        <w:rPr>
          <w:rFonts w:ascii="Cambria" w:eastAsia="Calibri" w:hAnsi="Cambria" w:cs="Times New Roman"/>
          <w:lang w:val="sq-AL"/>
        </w:rPr>
        <w:t xml:space="preserve">), </w:t>
      </w:r>
      <w:r w:rsidRPr="0026689B">
        <w:rPr>
          <w:rFonts w:ascii="Times New Roman" w:hAnsi="Times New Roman"/>
          <w:color w:val="000000"/>
          <w:sz w:val="24"/>
          <w:szCs w:val="24"/>
        </w:rPr>
        <w:t xml:space="preserve">rikonstruksioni dhe shtesa në Maternitetin e Spitalit Rajonal Berat </w:t>
      </w:r>
      <w:r w:rsidRPr="0026689B">
        <w:rPr>
          <w:rFonts w:ascii="Cambria" w:eastAsia="Calibri" w:hAnsi="Cambria" w:cs="Times New Roman"/>
          <w:lang w:val="sq-AL"/>
        </w:rPr>
        <w:t>(</w:t>
      </w:r>
      <w:r w:rsidRPr="0026689B">
        <w:rPr>
          <w:rFonts w:ascii="Cambria" w:eastAsia="Calibri" w:hAnsi="Cambria" w:cs="Times New Roman"/>
          <w:b/>
          <w:lang w:val="sq-AL"/>
        </w:rPr>
        <w:t>213.7 milion leke</w:t>
      </w:r>
      <w:r w:rsidRPr="0026689B">
        <w:rPr>
          <w:rFonts w:ascii="Cambria" w:eastAsia="Calibri" w:hAnsi="Cambria" w:cs="Times New Roman"/>
          <w:lang w:val="sq-AL"/>
        </w:rPr>
        <w:t>).</w:t>
      </w:r>
    </w:p>
    <w:p w:rsidR="00457718" w:rsidRPr="0026689B" w:rsidRDefault="00457718" w:rsidP="00457718">
      <w:pPr>
        <w:spacing w:after="200" w:line="276" w:lineRule="auto"/>
        <w:ind w:left="360"/>
        <w:contextualSpacing/>
        <w:jc w:val="both"/>
        <w:rPr>
          <w:rFonts w:ascii="Cambria" w:eastAsia="Calibri" w:hAnsi="Cambria" w:cs="Times New Roman"/>
          <w:lang w:val="sq-AL"/>
        </w:rPr>
      </w:pPr>
    </w:p>
    <w:p w:rsidR="005A3FFC" w:rsidRPr="0026689B" w:rsidRDefault="005A3FFC" w:rsidP="005A3FFC">
      <w:pPr>
        <w:spacing w:after="200" w:line="276" w:lineRule="auto"/>
        <w:ind w:left="360"/>
        <w:contextualSpacing/>
        <w:jc w:val="both"/>
        <w:rPr>
          <w:rFonts w:ascii="Cambria" w:eastAsia="Calibri" w:hAnsi="Cambria" w:cs="Times New Roman"/>
          <w:lang w:val="sq-AL"/>
        </w:rPr>
      </w:pPr>
    </w:p>
    <w:p w:rsidR="00DF2C1C" w:rsidRPr="0026689B" w:rsidRDefault="00DF2C1C" w:rsidP="007B4374">
      <w:pPr>
        <w:numPr>
          <w:ilvl w:val="0"/>
          <w:numId w:val="28"/>
        </w:numPr>
        <w:ind w:left="540" w:hanging="450"/>
        <w:jc w:val="both"/>
        <w:rPr>
          <w:rFonts w:ascii="Cambria" w:hAnsi="Cambria" w:cs="Times New Roman"/>
          <w:b/>
          <w:lang w:val="sq-AL"/>
        </w:rPr>
      </w:pPr>
      <w:r w:rsidRPr="0026689B">
        <w:rPr>
          <w:rFonts w:ascii="Cambria" w:hAnsi="Cambria" w:cs="Times New Roman"/>
          <w:b/>
          <w:lang w:val="sq-AL"/>
        </w:rPr>
        <w:t>Menaxhimi i vijuesh</w:t>
      </w:r>
      <w:r w:rsidR="00100B6D" w:rsidRPr="0026689B">
        <w:rPr>
          <w:rFonts w:ascii="Cambria" w:hAnsi="Cambria" w:cs="Times New Roman"/>
          <w:b/>
          <w:lang w:val="sq-AL"/>
        </w:rPr>
        <w:t>ë</w:t>
      </w:r>
      <w:r w:rsidRPr="0026689B">
        <w:rPr>
          <w:rFonts w:ascii="Cambria" w:hAnsi="Cambria" w:cs="Times New Roman"/>
          <w:b/>
          <w:lang w:val="sq-AL"/>
        </w:rPr>
        <w:t>m i pandemis</w:t>
      </w:r>
      <w:r w:rsidR="00100B6D" w:rsidRPr="0026689B">
        <w:rPr>
          <w:rFonts w:ascii="Cambria" w:hAnsi="Cambria" w:cs="Times New Roman"/>
          <w:b/>
          <w:lang w:val="sq-AL"/>
        </w:rPr>
        <w:t>ë</w:t>
      </w:r>
      <w:r w:rsidRPr="0026689B">
        <w:rPr>
          <w:rFonts w:ascii="Cambria" w:hAnsi="Cambria" w:cs="Times New Roman"/>
          <w:b/>
          <w:lang w:val="sq-AL"/>
        </w:rPr>
        <w:t xml:space="preserve"> s</w:t>
      </w:r>
      <w:r w:rsidR="00100B6D" w:rsidRPr="0026689B">
        <w:rPr>
          <w:rFonts w:ascii="Cambria" w:hAnsi="Cambria" w:cs="Times New Roman"/>
          <w:b/>
          <w:lang w:val="sq-AL"/>
        </w:rPr>
        <w:t>ë</w:t>
      </w:r>
      <w:r w:rsidRPr="0026689B">
        <w:rPr>
          <w:rFonts w:ascii="Cambria" w:hAnsi="Cambria" w:cs="Times New Roman"/>
          <w:b/>
          <w:lang w:val="sq-AL"/>
        </w:rPr>
        <w:t xml:space="preserve"> shkaktuar nga COVID-19</w:t>
      </w:r>
    </w:p>
    <w:p w:rsidR="00DF2C1C" w:rsidRPr="0026689B" w:rsidRDefault="00DF2C1C" w:rsidP="00DF2C1C">
      <w:pPr>
        <w:ind w:left="90"/>
        <w:jc w:val="both"/>
        <w:rPr>
          <w:rFonts w:ascii="Cambria" w:hAnsi="Cambria" w:cs="Times New Roman"/>
          <w:lang w:val="sq-AL"/>
        </w:rPr>
      </w:pPr>
      <w:r w:rsidRPr="0026689B">
        <w:rPr>
          <w:rFonts w:ascii="Cambria" w:hAnsi="Cambria" w:cs="Times New Roman"/>
          <w:lang w:val="sq-AL"/>
        </w:rPr>
        <w:t xml:space="preserve">Në kuadër të pandemisë COVID – 19 qeveria shqiptare alokoi për Ministrinë e Shëndetësisë dhe Mbrojtjes Sociale një buxhet të dedikuar të menaxhimit të epidemisë në forcimin e sistemit shëndetësor në vlerën 2.4 miliardë lekë nga buxheti i shtetit për vitin 2020. Kësaj shume i shtohen edhe rreth 507 milion lekë ndihma kryesisht nga organizata ndërkombëtare në pajisje mjekësore, materiale mbrojtëse dhe medikamente. </w:t>
      </w:r>
    </w:p>
    <w:p w:rsidR="00DF2C1C" w:rsidRPr="0026689B" w:rsidRDefault="00DF2C1C" w:rsidP="00DF2C1C">
      <w:pPr>
        <w:ind w:left="90"/>
        <w:jc w:val="both"/>
        <w:rPr>
          <w:rFonts w:ascii="Cambria" w:hAnsi="Cambria" w:cs="Times New Roman"/>
          <w:lang w:val="sq-AL"/>
        </w:rPr>
      </w:pPr>
      <w:r w:rsidRPr="0026689B">
        <w:rPr>
          <w:rFonts w:ascii="Cambria" w:hAnsi="Cambria" w:cs="Times New Roman"/>
          <w:lang w:val="sq-AL"/>
        </w:rPr>
        <w:t>Prej më shumë</w:t>
      </w:r>
      <w:r w:rsidR="00034C18">
        <w:rPr>
          <w:rFonts w:ascii="Cambria" w:hAnsi="Cambria" w:cs="Times New Roman"/>
          <w:lang w:val="sq-AL"/>
        </w:rPr>
        <w:t xml:space="preserve"> se 16 </w:t>
      </w:r>
      <w:r w:rsidRPr="0026689B">
        <w:rPr>
          <w:rFonts w:ascii="Cambria" w:hAnsi="Cambria" w:cs="Times New Roman"/>
          <w:lang w:val="sq-AL"/>
        </w:rPr>
        <w:t>muajsh sistemi shëndetësor ka përballuar deri më tani me sukses përballjen me COVID – 19 falë punës së ekipit mjekësor dhe investimeve të kryera nga qeveria dhe bashkëpunimit me partnerët ndërkombëtarë.</w:t>
      </w:r>
    </w:p>
    <w:p w:rsidR="00DF2C1C" w:rsidRPr="0026689B" w:rsidRDefault="00DF2C1C" w:rsidP="00DF2C1C">
      <w:pPr>
        <w:ind w:left="90"/>
        <w:jc w:val="both"/>
        <w:rPr>
          <w:rFonts w:ascii="Cambria" w:hAnsi="Cambria" w:cs="Times New Roman"/>
          <w:lang w:val="sq-AL"/>
        </w:rPr>
      </w:pPr>
      <w:r w:rsidRPr="0026689B">
        <w:rPr>
          <w:rFonts w:ascii="Cambria" w:hAnsi="Cambria" w:cs="Times New Roman"/>
          <w:lang w:val="sq-AL"/>
        </w:rPr>
        <w:t>Prioritetet p</w:t>
      </w:r>
      <w:r w:rsidR="00100B6D" w:rsidRPr="0026689B">
        <w:rPr>
          <w:rFonts w:ascii="Cambria" w:hAnsi="Cambria" w:cs="Times New Roman"/>
          <w:lang w:val="sq-AL"/>
        </w:rPr>
        <w:t>ë</w:t>
      </w:r>
      <w:r w:rsidRPr="0026689B">
        <w:rPr>
          <w:rFonts w:ascii="Cambria" w:hAnsi="Cambria" w:cs="Times New Roman"/>
          <w:lang w:val="sq-AL"/>
        </w:rPr>
        <w:t xml:space="preserve">r vitin </w:t>
      </w:r>
      <w:r w:rsidR="00034C18">
        <w:rPr>
          <w:rFonts w:ascii="Cambria" w:hAnsi="Cambria" w:cs="Times New Roman"/>
          <w:lang w:val="sq-AL"/>
        </w:rPr>
        <w:t>2022</w:t>
      </w:r>
      <w:r w:rsidRPr="0026689B">
        <w:rPr>
          <w:rFonts w:ascii="Cambria" w:hAnsi="Cambria" w:cs="Times New Roman"/>
          <w:lang w:val="sq-AL"/>
        </w:rPr>
        <w:t xml:space="preserve"> renditen si vijon:</w:t>
      </w:r>
    </w:p>
    <w:p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Marrja e masave efektive dhe ruajtjen e vazhdimësisë së shërbimeve spitalore, ofrimin e shërbimeve bazuar në protokollet mjekësore COVID-19, adaptimin e shpejtë dhe përshtatjen e shërbimeve ndaj kërkesave të reja që mund të paraqiten ,si pasojë e pandemisë, përdorimin me eficiencë të burimeve njerëzore, si dhe krijimin e ambientit të sigurt spitalor për profesionistët e shëndetit.</w:t>
      </w:r>
    </w:p>
    <w:p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lastRenderedPageBreak/>
        <w:t xml:space="preserve">Ripozicionimin e shërbimeve spitalore të aksesueshme fizikisht për popullatën, që ka nevojë për përdorimin e tyre dhe vazhdimësinë e ofrimit të shërbimit spitalor të urgjencës në kushtet e ashpërsimit të pandemisë. </w:t>
      </w:r>
    </w:p>
    <w:p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Shtim të kapaciteteve, përfshirë flotën e autoambulancave, kapacitetet në sistemet e informacionit, etj.</w:t>
      </w:r>
    </w:p>
    <w:p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 xml:space="preserve">Fuqizimin e rolit të Mjekut të Përgjithshëm dhe të Familjes, Mjekut Specialist të Qendrave Shëndetësore dhe Infermierit në Kujdesin Parësor në diagnostikim dhe ndjekje të pacientëve me COVID-19 dhe pacientëve të tjerë kronikë me probleme për lëvizje/dalje nga banesat e tyre, nëpërmjet platformave digjitale si skype, </w:t>
      </w:r>
      <w:r w:rsidR="00100B6D" w:rsidRPr="0026689B">
        <w:rPr>
          <w:rFonts w:ascii="Cambria" w:eastAsia="Times New Roman" w:hAnsi="Cambria" w:cs="Times New Roman"/>
          <w:color w:val="000000"/>
          <w:szCs w:val="24"/>
          <w:lang w:val="sq-AL"/>
        </w:rPr>
        <w:t>ë</w:t>
      </w:r>
      <w:r w:rsidRPr="0026689B">
        <w:rPr>
          <w:rFonts w:ascii="Cambria" w:eastAsia="Times New Roman" w:hAnsi="Cambria" w:cs="Times New Roman"/>
          <w:color w:val="000000"/>
          <w:szCs w:val="24"/>
          <w:lang w:val="sq-AL"/>
        </w:rPr>
        <w:t>hatsapp, etj., ose nëpërmjet vizitave në banesë kur mjeku e gjykon të arsyeshme, e veçanërisht për personat me risk të lartë.</w:t>
      </w:r>
    </w:p>
    <w:p w:rsidR="00DF2C1C" w:rsidRPr="0026689B" w:rsidRDefault="00DF2C1C" w:rsidP="007B4374">
      <w:pPr>
        <w:numPr>
          <w:ilvl w:val="0"/>
          <w:numId w:val="33"/>
        </w:numPr>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Në kuadër të rritjes së kapaciteteve për përballimin e situatave të krijuara nga COVID-19 dhe uljen e përhapjes së infeksionit do të garantohet furnizimi i pandërprerë i stafit mjekësor me të gjitha mjetet mbrojtëse personale të nevojshme, duke përfshirë:Maske Respiratore; Syze mbrojtëse; Doreza; Përparëse me një përdorim dhe të padepërtueshme; Kapuçët kirurgjikalë të kokës; Veshjet mbrojtëse Tyvek, etj.</w:t>
      </w:r>
    </w:p>
    <w:p w:rsidR="00DF2C1C" w:rsidRPr="0026689B" w:rsidRDefault="00DF2C1C" w:rsidP="00DF2C1C">
      <w:pPr>
        <w:ind w:left="90"/>
        <w:jc w:val="both"/>
        <w:rPr>
          <w:rFonts w:ascii="Cambria" w:hAnsi="Cambria" w:cs="Times New Roman"/>
          <w:lang w:val="sq-AL"/>
        </w:rPr>
      </w:pPr>
    </w:p>
    <w:p w:rsidR="00457718" w:rsidRPr="0026689B" w:rsidRDefault="00457718" w:rsidP="007B4374">
      <w:pPr>
        <w:numPr>
          <w:ilvl w:val="0"/>
          <w:numId w:val="28"/>
        </w:numPr>
        <w:ind w:left="540" w:hanging="450"/>
        <w:jc w:val="both"/>
        <w:rPr>
          <w:rFonts w:ascii="Cambria" w:hAnsi="Cambria" w:cs="Times New Roman"/>
          <w:b/>
          <w:lang w:val="sq-AL"/>
        </w:rPr>
      </w:pPr>
      <w:r w:rsidRPr="0026689B">
        <w:rPr>
          <w:rFonts w:ascii="Cambria" w:hAnsi="Cambria" w:cs="Times New Roman"/>
          <w:b/>
          <w:lang w:val="sq-AL"/>
        </w:rPr>
        <w:t xml:space="preserve">Fondi i Rindërtimit </w:t>
      </w:r>
    </w:p>
    <w:p w:rsidR="00457718" w:rsidRPr="0026689B" w:rsidRDefault="00457718" w:rsidP="00457718">
      <w:pPr>
        <w:spacing w:after="120" w:line="264" w:lineRule="auto"/>
        <w:ind w:left="360"/>
        <w:jc w:val="both"/>
        <w:rPr>
          <w:rFonts w:ascii="Cambria" w:hAnsi="Cambria" w:cs="Times New Roman"/>
          <w:lang w:val="sq-AL"/>
        </w:rPr>
      </w:pPr>
      <w:r w:rsidRPr="0026689B">
        <w:rPr>
          <w:rFonts w:ascii="Cambria" w:hAnsi="Cambria" w:cs="Times New Roman"/>
          <w:lang w:val="sq-AL"/>
        </w:rPr>
        <w:t>Sipas Institutit Shqiptar të Gjeofizikës, Ujit dhe Energjisë, më 26 Nëntor 2019 në orën 03:54 një tërmet shkatërrues, me madhësi 6.3 shkallë Rihter, në një thellësi prej 38 km, goditi vendin. Epiqendra ishte 22 km larg Durrësit dhe 30 km nga Tirana. Si rezultat i katastrofës, në vend u prekën gjithsej 222,778 njerëz, nga të cilët 50.614 ishin të prekur drejtpërdrejt dhe 172.1164 u prekën indirekt. Tërmeti shkaktoi 51 viktima, të paktën 913 njerëz u plagosën dhe 48 njerëz u shpëtuan nga shtëpitë e shembura. Deri në 17,000 njerëz u shpërngulën, për shkak të humbjes së shtëpive të tyre.</w:t>
      </w:r>
    </w:p>
    <w:p w:rsidR="00A04472" w:rsidRPr="0026689B" w:rsidRDefault="00457718" w:rsidP="00457718">
      <w:pPr>
        <w:spacing w:after="120" w:line="264" w:lineRule="auto"/>
        <w:ind w:left="360"/>
        <w:jc w:val="both"/>
        <w:rPr>
          <w:rFonts w:ascii="Cambria" w:hAnsi="Cambria" w:cs="Times New Roman"/>
          <w:lang w:val="sq-AL"/>
        </w:rPr>
      </w:pPr>
      <w:r w:rsidRPr="0026689B">
        <w:rPr>
          <w:rFonts w:ascii="Cambria" w:hAnsi="Cambria" w:cs="Times New Roman"/>
          <w:lang w:val="sq-AL"/>
        </w:rPr>
        <w:t>Në këtë kuadër, në Buxhetin e Shtetit është parashikuar një fond për rindërtimin në shumën 2</w:t>
      </w:r>
      <w:r w:rsidR="00C37122">
        <w:rPr>
          <w:rFonts w:ascii="Cambria" w:hAnsi="Cambria" w:cs="Times New Roman"/>
          <w:lang w:val="sq-AL"/>
        </w:rPr>
        <w:t>8</w:t>
      </w:r>
      <w:r w:rsidRPr="0026689B">
        <w:rPr>
          <w:rFonts w:ascii="Cambria" w:hAnsi="Cambria" w:cs="Times New Roman"/>
          <w:lang w:val="sq-AL"/>
        </w:rPr>
        <w:t xml:space="preserve"> miliardë lekë për vitin 202</w:t>
      </w:r>
      <w:r w:rsidR="001626AA" w:rsidRPr="0026689B">
        <w:rPr>
          <w:rFonts w:ascii="Cambria" w:hAnsi="Cambria" w:cs="Times New Roman"/>
          <w:lang w:val="sq-AL"/>
        </w:rPr>
        <w:t>1 dhe 6 miliard</w:t>
      </w:r>
      <w:r w:rsidR="00100B6D" w:rsidRPr="0026689B">
        <w:rPr>
          <w:rFonts w:ascii="Cambria" w:hAnsi="Cambria" w:cs="Times New Roman"/>
          <w:lang w:val="sq-AL"/>
        </w:rPr>
        <w:t>ë</w:t>
      </w:r>
      <w:r w:rsidR="001626AA" w:rsidRPr="0026689B">
        <w:rPr>
          <w:rFonts w:ascii="Cambria" w:hAnsi="Cambria" w:cs="Times New Roman"/>
          <w:lang w:val="sq-AL"/>
        </w:rPr>
        <w:t xml:space="preserve"> lek</w:t>
      </w:r>
      <w:r w:rsidR="00100B6D" w:rsidRPr="0026689B">
        <w:rPr>
          <w:rFonts w:ascii="Cambria" w:hAnsi="Cambria" w:cs="Times New Roman"/>
          <w:lang w:val="sq-AL"/>
        </w:rPr>
        <w:t>ë</w:t>
      </w:r>
      <w:r w:rsidR="001626AA" w:rsidRPr="0026689B">
        <w:rPr>
          <w:rFonts w:ascii="Cambria" w:hAnsi="Cambria" w:cs="Times New Roman"/>
          <w:lang w:val="sq-AL"/>
        </w:rPr>
        <w:t xml:space="preserve"> n</w:t>
      </w:r>
      <w:r w:rsidR="00100B6D" w:rsidRPr="0026689B">
        <w:rPr>
          <w:rFonts w:ascii="Cambria" w:hAnsi="Cambria" w:cs="Times New Roman"/>
          <w:lang w:val="sq-AL"/>
        </w:rPr>
        <w:t>ë</w:t>
      </w:r>
      <w:r w:rsidR="001626AA" w:rsidRPr="0026689B">
        <w:rPr>
          <w:rFonts w:ascii="Cambria" w:hAnsi="Cambria" w:cs="Times New Roman"/>
          <w:lang w:val="sq-AL"/>
        </w:rPr>
        <w:t xml:space="preserve"> vitin 2022</w:t>
      </w:r>
      <w:r w:rsidRPr="0026689B">
        <w:rPr>
          <w:rFonts w:ascii="Cambria" w:hAnsi="Cambria" w:cs="Times New Roman"/>
          <w:lang w:val="sq-AL"/>
        </w:rPr>
        <w:t xml:space="preserve">, fond i cili pritet të akomodojë rikonstruksionin dhe ndërtimin e banesave të reja për të gjithë të prekurit nga tërmeti. </w:t>
      </w:r>
    </w:p>
    <w:p w:rsidR="00457718" w:rsidRPr="0026689B" w:rsidRDefault="00457718" w:rsidP="00457718">
      <w:pPr>
        <w:spacing w:after="120" w:line="264" w:lineRule="auto"/>
        <w:ind w:left="360"/>
        <w:jc w:val="both"/>
        <w:rPr>
          <w:rFonts w:ascii="Cambria" w:hAnsi="Cambria" w:cs="Times New Roman"/>
          <w:lang w:val="sq-AL"/>
        </w:rPr>
      </w:pPr>
      <w:r w:rsidRPr="0026689B">
        <w:rPr>
          <w:rFonts w:ascii="Cambria" w:hAnsi="Cambria" w:cs="Times New Roman"/>
          <w:lang w:val="sq-AL"/>
        </w:rPr>
        <w:t xml:space="preserve">Gjithashtu, është planifikuar në këtë kuadër dhe një hapësirë prej </w:t>
      </w:r>
      <w:r w:rsidR="00A04472" w:rsidRPr="0026689B">
        <w:rPr>
          <w:rFonts w:ascii="Cambria" w:hAnsi="Cambria" w:cs="Times New Roman"/>
          <w:lang w:val="sq-AL"/>
        </w:rPr>
        <w:t>11</w:t>
      </w:r>
      <w:r w:rsidRPr="0026689B">
        <w:rPr>
          <w:rFonts w:ascii="Cambria" w:hAnsi="Cambria" w:cs="Times New Roman"/>
          <w:lang w:val="sq-AL"/>
        </w:rPr>
        <w:t xml:space="preserve"> miliardë lekësh në kuadrin makroekonomik dhe fiskal në pjesën e të ardhurave për të mundësuar përthithjen dhe përdorimin e të gjitha granteve dhe donacioneve që u bën nga aktorë të ndryshëm për këtë qëllim.</w:t>
      </w:r>
    </w:p>
    <w:p w:rsidR="00A04472" w:rsidRPr="0026689B" w:rsidRDefault="00A04472" w:rsidP="00A04472">
      <w:pPr>
        <w:spacing w:after="120" w:line="264" w:lineRule="auto"/>
        <w:ind w:left="360"/>
        <w:jc w:val="both"/>
        <w:rPr>
          <w:rFonts w:ascii="Cambria" w:hAnsi="Cambria" w:cs="Times New Roman"/>
          <w:lang w:val="sq-AL"/>
        </w:rPr>
      </w:pPr>
      <w:r w:rsidRPr="0026689B">
        <w:rPr>
          <w:rFonts w:ascii="Cambria" w:hAnsi="Cambria" w:cs="Times New Roman"/>
          <w:lang w:val="sq-AL"/>
        </w:rPr>
        <w:t>Procesi i Rindërtimit është një proces i integruar zhvillimi i përbërë nga pesë programe, në funksion të rindërtimit pas tërmetit, përmirësimit të kushteve të jetesës dhe të shëndetit pas shpalljes së gjendjes së fatkeqësisë natyrore:</w:t>
      </w:r>
    </w:p>
    <w:p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zhvillimit të objekteve të reja;</w:t>
      </w:r>
    </w:p>
    <w:p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ndërtimit të infrastrukturës publike;</w:t>
      </w:r>
    </w:p>
    <w:p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krijimit të fondit të banesave;</w:t>
      </w:r>
    </w:p>
    <w:p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granteve të rindërtimit;</w:t>
      </w:r>
    </w:p>
    <w:p w:rsidR="00705074" w:rsidRPr="00C37122" w:rsidRDefault="00A04472" w:rsidP="00C37122">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masave të rimëkëmbjes sociale dhe ekonomike.</w:t>
      </w:r>
    </w:p>
    <w:p w:rsidR="00705074" w:rsidRPr="0026689B" w:rsidRDefault="00705074" w:rsidP="00894DEB">
      <w:pPr>
        <w:pStyle w:val="Default"/>
        <w:spacing w:line="276" w:lineRule="auto"/>
        <w:jc w:val="both"/>
        <w:rPr>
          <w:rFonts w:ascii="Cambria" w:hAnsi="Cambria" w:cs="Times New Roman"/>
          <w:color w:val="auto"/>
          <w:sz w:val="22"/>
          <w:szCs w:val="22"/>
          <w:lang w:val="en"/>
        </w:rPr>
      </w:pPr>
    </w:p>
    <w:p w:rsidR="00656466" w:rsidRPr="00ED616E" w:rsidRDefault="00EA54EE" w:rsidP="00EA54EE">
      <w:pPr>
        <w:pStyle w:val="Heading1"/>
        <w:rPr>
          <w:rFonts w:ascii="Cambria" w:hAnsi="Cambria"/>
          <w:b/>
          <w:color w:val="auto"/>
          <w:sz w:val="36"/>
          <w:lang w:val="en"/>
        </w:rPr>
      </w:pPr>
      <w:bookmarkStart w:id="3" w:name="_Toc76644128"/>
      <w:r w:rsidRPr="00ED616E">
        <w:rPr>
          <w:rFonts w:ascii="Cambria" w:hAnsi="Cambria"/>
          <w:b/>
          <w:color w:val="auto"/>
          <w:sz w:val="36"/>
          <w:lang w:val="en"/>
        </w:rPr>
        <w:lastRenderedPageBreak/>
        <w:t>K</w:t>
      </w:r>
      <w:r w:rsidR="00D9146A" w:rsidRPr="00ED616E">
        <w:rPr>
          <w:rFonts w:ascii="Cambria" w:hAnsi="Cambria"/>
          <w:b/>
          <w:color w:val="auto"/>
          <w:sz w:val="36"/>
          <w:lang w:val="en"/>
        </w:rPr>
        <w:t>UADRI MAKROEKONOMIK DHE FISKAL</w:t>
      </w:r>
      <w:r w:rsidR="00C56E02" w:rsidRPr="00ED616E">
        <w:rPr>
          <w:rFonts w:ascii="Cambria" w:hAnsi="Cambria"/>
          <w:b/>
          <w:color w:val="auto"/>
          <w:sz w:val="36"/>
          <w:lang w:val="en"/>
        </w:rPr>
        <w:t xml:space="preserve"> </w:t>
      </w:r>
      <w:r w:rsidR="007944B0" w:rsidRPr="00ED616E">
        <w:rPr>
          <w:rFonts w:ascii="Cambria" w:hAnsi="Cambria"/>
          <w:b/>
          <w:color w:val="auto"/>
          <w:sz w:val="36"/>
          <w:lang w:val="en"/>
        </w:rPr>
        <w:t>2022-2024</w:t>
      </w:r>
      <w:bookmarkEnd w:id="3"/>
    </w:p>
    <w:p w:rsidR="00ED616E" w:rsidRPr="006B5E3C" w:rsidRDefault="00ED616E" w:rsidP="00ED616E">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Kuadri Makroekonomik e Fiskal (KMF) për periudhën 2022-2024  është pjesë e Sistemit të Planifikimit të Integruar dhe përgatitet nga Ministria e Financave dhe Ekonomisë.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2022–2024 në nivel ministrie.</w:t>
      </w:r>
    </w:p>
    <w:p w:rsidR="00ED616E" w:rsidRPr="006B5E3C" w:rsidRDefault="00ED616E" w:rsidP="00ED616E">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KMF fillestar miratohet nga Këshilli i Ministrave në muajin janar (ose shkurt) të çdo viti, dhe është subjekt rishikimi dhe përditësimi, nëse ka ndryshime substanciale, në dy momente kyç gjatë vitit: (i) në muajin qershor, përpara finalizimit të PBA-së dhe të tavaneve të PBA-së për shpenzimet, si dhe (ii) në muajin tetor, përpara dërgimit në Parlament të projekt-buxhetit të shtetit. </w:t>
      </w:r>
    </w:p>
    <w:p w:rsidR="00ED616E" w:rsidRPr="006B5E3C" w:rsidRDefault="00ED616E" w:rsidP="00ED616E">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KMF përbëhet nga dy komponentë kryesorë: (i) parashikimet për treguesit kryesorë makroekonomik, të cilët paraqesin pritshmërinë ekonomike për vitin aktual dhe tre vitet e ardhshme dhe (ii) parashikimet dhe objektivat për treguesit fiskal sipas buxhetit të konsoliduar, të cilët paraqesin burimet e pritshme në dispozicion të qeverisë për vitet 2022-2024 dhe shpërndarjen e tyre për këtë periudhë. </w:t>
      </w:r>
    </w:p>
    <w:p w:rsidR="00ED616E" w:rsidRPr="006B5E3C" w:rsidRDefault="00ED616E" w:rsidP="00ED616E">
      <w:pPr>
        <w:keepNext/>
        <w:spacing w:before="240" w:after="100" w:afterAutospacing="1" w:line="240" w:lineRule="auto"/>
        <w:outlineLvl w:val="1"/>
        <w:rPr>
          <w:rFonts w:ascii="Cambria" w:eastAsia="Calibri" w:hAnsi="Cambria" w:cs="Calibri"/>
          <w:b/>
          <w:bCs/>
          <w:i/>
          <w:color w:val="244061"/>
          <w:lang w:val="sq-AL"/>
        </w:rPr>
      </w:pPr>
      <w:bookmarkStart w:id="4" w:name="_Toc31801833"/>
      <w:bookmarkStart w:id="5" w:name="_Toc51666025"/>
      <w:bookmarkStart w:id="6" w:name="_Toc61961939"/>
      <w:bookmarkStart w:id="7" w:name="_Toc65680630"/>
      <w:bookmarkStart w:id="8" w:name="_Toc76644129"/>
      <w:r w:rsidRPr="00ED616E">
        <w:rPr>
          <w:rFonts w:ascii="Cambria" w:eastAsia="Calibri" w:hAnsi="Cambria" w:cs="Arial"/>
          <w:b/>
          <w:bCs/>
          <w:iCs/>
          <w:noProof/>
          <w:sz w:val="24"/>
          <w:szCs w:val="28"/>
          <w:lang w:val="sq-AL" w:eastAsia="sq-AL"/>
        </w:rPr>
        <w:t>2.1 Zhvillimet Makroekonomike</w:t>
      </w:r>
      <w:bookmarkEnd w:id="4"/>
      <w:bookmarkEnd w:id="5"/>
      <w:bookmarkEnd w:id="6"/>
      <w:bookmarkEnd w:id="7"/>
      <w:bookmarkEnd w:id="8"/>
    </w:p>
    <w:p w:rsidR="00ED616E" w:rsidRPr="006B5E3C" w:rsidRDefault="00ED616E" w:rsidP="00ED616E">
      <w:pPr>
        <w:autoSpaceDE w:val="0"/>
        <w:autoSpaceDN w:val="0"/>
        <w:adjustRightInd w:val="0"/>
        <w:spacing w:before="120" w:after="100" w:afterAutospacing="1"/>
        <w:rPr>
          <w:rFonts w:ascii="Cambria" w:eastAsia="Calibri" w:hAnsi="Cambria" w:cs="Calibri"/>
          <w:b/>
          <w:bCs/>
          <w:i/>
          <w:color w:val="244061"/>
          <w:lang w:val="sq-AL"/>
        </w:rPr>
      </w:pPr>
      <w:r w:rsidRPr="006B5E3C">
        <w:rPr>
          <w:rFonts w:ascii="Cambria" w:eastAsia="Calibri" w:hAnsi="Cambria" w:cs="Calibri"/>
          <w:b/>
          <w:bCs/>
          <w:i/>
          <w:color w:val="244061"/>
          <w:lang w:val="sq-AL"/>
        </w:rPr>
        <w:t xml:space="preserve">Zhvillimet në ekonomitë e huaja </w:t>
      </w:r>
    </w:p>
    <w:p w:rsidR="00ED616E" w:rsidRPr="006B5E3C" w:rsidRDefault="00ED616E" w:rsidP="00ED616E">
      <w:pPr>
        <w:spacing w:before="120" w:after="120" w:line="276" w:lineRule="auto"/>
        <w:jc w:val="both"/>
        <w:rPr>
          <w:rFonts w:ascii="Cambria" w:eastAsia="Calibri" w:hAnsi="Cambria" w:cs="Calibri"/>
          <w:lang w:val="sq-AL"/>
        </w:rPr>
      </w:pPr>
      <w:r w:rsidRPr="006B5E3C">
        <w:rPr>
          <w:rFonts w:ascii="Cambria" w:eastAsia="Calibri" w:hAnsi="Cambria" w:cs="Calibri"/>
          <w:lang w:val="sq-AL"/>
        </w:rPr>
        <w:t>Sipas vlerësimeve të fundit të bëra nga Eurostat, në tremujorin e parë të vitit 2021, PBB-ja e rregulluar sezonalisht u ul me 0.3% në Eurozonë dhe me 0.1% në BE, krahasuar me tremujorin paraardhës. Këto ulje pasojnë rëniet e tremujorit të katërt të vitit 2020 (-0.6% në eurozonë dhe                -0.4% në BE) pas një rritje të fortë në tremujorin e tretë të vitit 2020 (+12.6% në eurozonë dhe                +11.7% në BE). Rënia më e madhe që nga fillimi i serive kohore në vitin 1995 u vu re në tremujorin e dytë të vitit 2020 (-11.5% në eurozonë dhe -11.1% në BE). Në terma vjetorë, PBB-ja e rregulluar sezonalisht u ul me -1.3% në eurozonë dhe me -1.2% në BE,  për T1-2021, duke përfaqësuar një rikuperim të lehtë pas niveleve të -4.7% dhe -4.4% respektivisht, të tremujori</w:t>
      </w:r>
      <w:r>
        <w:rPr>
          <w:rFonts w:ascii="Cambria" w:eastAsia="Calibri" w:hAnsi="Cambria" w:cs="Calibri"/>
          <w:lang w:val="sq-AL"/>
        </w:rPr>
        <w:t>t</w:t>
      </w:r>
      <w:r w:rsidRPr="006B5E3C">
        <w:rPr>
          <w:rFonts w:ascii="Cambria" w:eastAsia="Calibri" w:hAnsi="Cambria" w:cs="Calibri"/>
          <w:lang w:val="sq-AL"/>
        </w:rPr>
        <w:t xml:space="preserve"> paraardhës.</w:t>
      </w:r>
    </w:p>
    <w:p w:rsidR="00ED616E" w:rsidRPr="006B5E3C" w:rsidRDefault="00ED616E" w:rsidP="00ED616E">
      <w:pPr>
        <w:spacing w:before="120" w:after="120" w:line="276" w:lineRule="auto"/>
        <w:jc w:val="both"/>
        <w:rPr>
          <w:rFonts w:ascii="Cambria" w:eastAsia="Calibri" w:hAnsi="Cambria" w:cs="Calibri"/>
          <w:lang w:val="sq-AL"/>
        </w:rPr>
      </w:pPr>
      <w:r w:rsidRPr="006B5E3C">
        <w:rPr>
          <w:rFonts w:ascii="Cambria" w:eastAsia="Calibri" w:hAnsi="Cambria" w:cs="Calibri"/>
          <w:lang w:val="sq-AL"/>
        </w:rPr>
        <w:t>Në Europë, për tremujorin e parë 2021, Irland</w:t>
      </w:r>
      <w:r>
        <w:rPr>
          <w:rFonts w:ascii="Cambria" w:eastAsia="Calibri" w:hAnsi="Cambria" w:cs="Calibri"/>
          <w:lang w:val="sq-AL"/>
        </w:rPr>
        <w:t>a (+7.8%) dhe Kroacia (+5.8%) r</w:t>
      </w:r>
      <w:r w:rsidRPr="006B5E3C">
        <w:rPr>
          <w:rFonts w:ascii="Cambria" w:eastAsia="Calibri" w:hAnsi="Cambria" w:cs="Calibri"/>
          <w:lang w:val="sq-AL"/>
        </w:rPr>
        <w:t xml:space="preserve">egjistruan rritjen më të fortë të PBB-së krahasuar me tremujorin paraardhës, të ndjekura nga Estonia (+4.8%) dhe Greqia (+4.4%). Ndërkohë, rëniet më të theksuara në tremujorin e parë u vunë re në Portugali (-3.3%) dhe Sllovaki (-2.0%), të ndjekura nga Gjermania (-1.8%) dhe Letonia (-1.7%). </w:t>
      </w:r>
    </w:p>
    <w:p w:rsidR="00ED616E" w:rsidRPr="006B5E3C" w:rsidRDefault="00ED616E" w:rsidP="00ED616E">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Aktiviteti ekonomik në Shqipëri është i ndikuar drejtpërsëdrejti nga ecuria ekonomike në mjedisin ndërkombëtar, veçanërisht nga partnerët e saj kryesorë tregtarë si: Italia dhe Greqia, kryesisht nëpërmjet eksporteve drejt tyre, remitancave, si dhe Investimeve të Huaja Direkte (IHD-të). Duke filluar nga viti 2009, si pasojë e krizës globale, normat e rritjes u ulën ndjeshëm në Shqipëri. Aktiviteti ekonomik në vend u ndikua nga pasojat negative të krizës në Eurozonë, veçanërisht në vendet fqinje. </w:t>
      </w:r>
      <w:r w:rsidRPr="006B5E3C">
        <w:rPr>
          <w:rFonts w:ascii="Cambria" w:eastAsia="Calibri" w:hAnsi="Cambria" w:cs="Calibri"/>
          <w:lang w:val="sq-AL"/>
        </w:rPr>
        <w:lastRenderedPageBreak/>
        <w:t>Eksportet, remitancat dhe në një farë mase investimet e huaja direkte (IHD-të) ranë, duke u kthyer në kanalet kryesore të transmetimit të goditjeve të jashtme në ekonomi. Rritja ekonomike regjistroi normën e saj më të ulët prej 1.0% në vitin 2013. Në sajë të një rikuperimi të kërkesës së br</w:t>
      </w:r>
      <w:r>
        <w:rPr>
          <w:rFonts w:ascii="Cambria" w:eastAsia="Calibri" w:hAnsi="Cambria" w:cs="Calibri"/>
          <w:lang w:val="sq-AL"/>
        </w:rPr>
        <w:t>e</w:t>
      </w:r>
      <w:r w:rsidRPr="006B5E3C">
        <w:rPr>
          <w:rFonts w:ascii="Cambria" w:eastAsia="Calibri" w:hAnsi="Cambria" w:cs="Calibri"/>
          <w:lang w:val="sq-AL"/>
        </w:rPr>
        <w:t>ndshme në reflektim të përmirësimit të besimit të agjentëve ekonomik, si dhe e mbështetur nga politika të shëndosha fiskale dhe reforma strukturore, ekonomia nё Shqipёri rimori një impuls pozitiv gjatë viteve të ardhshme. Rritja ekonomike u përshpejtua gradualisht në rreth 4.0% në vitin 2018, e gjeneruar kryesisht nga rritja e konsumit dhe investimeve private, duke arritur njё nivel mbi mesataren e rritjes tё vendeve tё BE dhe Eurozonёs pёr vitin 2018.</w:t>
      </w:r>
    </w:p>
    <w:p w:rsidR="00ED616E" w:rsidRPr="006B5E3C" w:rsidRDefault="00ED616E" w:rsidP="00ED616E">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Ekonomia shqiptare pësoi dy goditje të forta brenda një harku kohor të shkurtër që përfshiu tremujorin e katërt të vitit 2019 dhe </w:t>
      </w:r>
      <w:r w:rsidRPr="007B0E2C">
        <w:rPr>
          <w:rFonts w:ascii="Cambria" w:eastAsia="Calibri" w:hAnsi="Cambria" w:cs="Calibri"/>
          <w:lang w:val="sq-AL"/>
        </w:rPr>
        <w:t>gjashtëmujorin e parë të vitit 2020</w:t>
      </w:r>
      <w:r w:rsidRPr="006B5E3C">
        <w:rPr>
          <w:rFonts w:ascii="Cambria" w:eastAsia="Calibri" w:hAnsi="Cambria" w:cs="Calibri"/>
          <w:lang w:val="sq-AL"/>
        </w:rPr>
        <w:t>. Në muajin nëntor të vitit 2019, vendi u godit nga një tërmet i fortë që solli dëme në njerëz dhe në ekonomi, ndërsa në muajin mars të vitit 2020 pandemia e COVID-19 u përhap dhe në Shqipëri, masat e ndërmarra ndaj së cilës, impaktuan ndjeshëm aktivitetin ekonomik në vend. Viti 2019 shënoi rritje ekonomike prej 2.1%, krahasuar me rritjen prej 4.0% të një viti më parë. Sipas vlerësimit paraprak të INSTAT-it, PBB</w:t>
      </w:r>
      <w:r>
        <w:rPr>
          <w:rFonts w:ascii="Cambria" w:eastAsia="Calibri" w:hAnsi="Cambria" w:cs="Calibri"/>
          <w:lang w:val="sq-AL"/>
        </w:rPr>
        <w:t>-</w:t>
      </w:r>
      <w:r w:rsidRPr="006B5E3C">
        <w:rPr>
          <w:rFonts w:ascii="Cambria" w:eastAsia="Calibri" w:hAnsi="Cambria" w:cs="Calibri"/>
          <w:lang w:val="sq-AL"/>
        </w:rPr>
        <w:t>ja për vitin 2020 pësoi një rënie prej -</w:t>
      </w:r>
      <w:r>
        <w:rPr>
          <w:rFonts w:ascii="Cambria" w:eastAsia="Calibri" w:hAnsi="Cambria" w:cs="Calibri"/>
          <w:lang w:val="sq-AL"/>
        </w:rPr>
        <w:t>4</w:t>
      </w:r>
      <w:r w:rsidRPr="006B5E3C">
        <w:rPr>
          <w:rFonts w:ascii="Cambria" w:eastAsia="Calibri" w:hAnsi="Cambria" w:cs="Calibri"/>
          <w:lang w:val="sq-AL"/>
        </w:rPr>
        <w:t>%, krahasuar me vitin 2019. Referuar të dhënave të Ministrisë së Financave dhe Ekonomisё të pasqyruara në Kuadrin Makroekonomik dhe Fiskal 2022–2024, pas recensionit të fortë në vitin 2020, ekonomia pritet të rekuperohet në vitin 2021 dhe të vijojë trendin pozitiv në periudhën afatmesme. Rritja ekonomike parashikohet në 5.5% në vitin 2021 dhe parashikohet mesatarisht rreth 4.4% në vit përgjatë periudhës afatmesme në vijim 2022-2024. Më specifikisht, rritja ekonomike parashikohet në 4.8%, 4.5% dhe 3.9% përqind respektivisht për vitet 2022, 2023 dhe 2024.</w:t>
      </w:r>
    </w:p>
    <w:p w:rsidR="00ED616E" w:rsidRDefault="00ED616E" w:rsidP="00ED616E">
      <w:pPr>
        <w:spacing w:before="120" w:after="120" w:line="276" w:lineRule="auto"/>
        <w:jc w:val="both"/>
        <w:rPr>
          <w:rFonts w:ascii="Cambria" w:eastAsia="Calibri" w:hAnsi="Cambria" w:cs="Calibri"/>
          <w:lang w:val="sq-AL"/>
        </w:rPr>
      </w:pPr>
      <w:r w:rsidRPr="006B5E3C">
        <w:rPr>
          <w:rFonts w:ascii="Cambria" w:eastAsia="Calibri" w:hAnsi="Cambria" w:cs="Calibri"/>
          <w:lang w:val="sq-AL"/>
        </w:rPr>
        <w:t>Në mars 2021, inflacioni vjetor në Eurozonë  ishte +1.3%, duke vijuar të shënojë vlera pozitive për të gjithë muajt e tremujorit. Rritja erdhi si pasojë e kontributit të çmimeve më të larta të energjisë, me inflacionin bazë në trajektore rënëse në muajt e tremujorit. Banka Qendrore Evropiane (BQE) parashikon se rritja ekonomike do të ndjekë një trajektore rritëse në vitin 2021, mbështetur nga masat ekspansioniste fiskale dhe ato të mbrojtjes së punësimit, si edhe nga kushtet e favorshme të kreditimit. Norma e inflacionit pritet të shënojë vlera pozitive në vitin 2021, por të mbetet nën objektivin e BQE-së.</w:t>
      </w:r>
    </w:p>
    <w:p w:rsidR="00ED616E" w:rsidRPr="006B5E3C" w:rsidRDefault="00ED616E" w:rsidP="00ED616E">
      <w:pPr>
        <w:spacing w:before="120" w:after="120" w:line="276" w:lineRule="auto"/>
        <w:jc w:val="both"/>
        <w:rPr>
          <w:rFonts w:ascii="Cambria" w:eastAsia="Calibri" w:hAnsi="Cambria" w:cs="Calibri"/>
          <w:lang w:val="sq-AL"/>
        </w:rPr>
      </w:pPr>
    </w:p>
    <w:p w:rsidR="00ED616E" w:rsidRPr="00ED616E" w:rsidRDefault="00ED616E" w:rsidP="007B4374">
      <w:pPr>
        <w:numPr>
          <w:ilvl w:val="0"/>
          <w:numId w:val="18"/>
        </w:numPr>
        <w:autoSpaceDE w:val="0"/>
        <w:autoSpaceDN w:val="0"/>
        <w:adjustRightInd w:val="0"/>
        <w:spacing w:before="120" w:after="100" w:afterAutospacing="1" w:line="240" w:lineRule="auto"/>
        <w:jc w:val="both"/>
        <w:rPr>
          <w:rFonts w:ascii="Cambria" w:eastAsia="Calibri" w:hAnsi="Cambria" w:cs="Calibri"/>
          <w:b/>
          <w:bCs/>
          <w:i/>
          <w:color w:val="244061"/>
          <w:lang w:val="sq-AL"/>
        </w:rPr>
      </w:pPr>
      <w:r w:rsidRPr="00ED616E">
        <w:rPr>
          <w:rFonts w:ascii="Cambria" w:eastAsia="Calibri" w:hAnsi="Cambria" w:cs="Calibri"/>
          <w:b/>
          <w:bCs/>
          <w:i/>
          <w:color w:val="244061"/>
          <w:lang w:val="sq-AL"/>
        </w:rPr>
        <w:t xml:space="preserve">Zhvillimet në Shqipëri </w:t>
      </w:r>
    </w:p>
    <w:p w:rsidR="00ED616E" w:rsidRPr="006B5E3C" w:rsidRDefault="00ED616E" w:rsidP="00ED616E">
      <w:pPr>
        <w:autoSpaceDE w:val="0"/>
        <w:autoSpaceDN w:val="0"/>
        <w:adjustRightInd w:val="0"/>
        <w:spacing w:before="100" w:beforeAutospacing="1" w:after="120"/>
        <w:jc w:val="both"/>
        <w:rPr>
          <w:rFonts w:ascii="Cambria" w:eastAsia="Calibri" w:hAnsi="Cambria" w:cs="Calibri"/>
          <w:bCs/>
          <w:color w:val="1F4E79" w:themeColor="accent1" w:themeShade="80"/>
          <w:lang w:val="sq-AL"/>
        </w:rPr>
      </w:pPr>
      <w:r w:rsidRPr="006B5E3C">
        <w:rPr>
          <w:rFonts w:ascii="Cambria" w:eastAsia="Calibri" w:hAnsi="Cambria" w:cs="Calibri"/>
          <w:bCs/>
          <w:color w:val="1F4E79" w:themeColor="accent1" w:themeShade="80"/>
          <w:lang w:val="sq-AL"/>
        </w:rPr>
        <w:t>Sektori monetar</w:t>
      </w:r>
    </w:p>
    <w:p w:rsidR="00ED616E" w:rsidRPr="006B5E3C" w:rsidRDefault="00ED616E" w:rsidP="00ED616E">
      <w:pPr>
        <w:autoSpaceDE w:val="0"/>
        <w:autoSpaceDN w:val="0"/>
        <w:adjustRightInd w:val="0"/>
        <w:spacing w:before="120" w:after="120" w:line="276" w:lineRule="auto"/>
        <w:jc w:val="both"/>
        <w:rPr>
          <w:rFonts w:ascii="Cambria" w:eastAsia="Times New Roman" w:hAnsi="Cambria" w:cs="Times New Roman"/>
          <w:lang w:val="da-DK"/>
        </w:rPr>
      </w:pPr>
      <w:r w:rsidRPr="006B5E3C">
        <w:rPr>
          <w:rFonts w:ascii="Cambria" w:eastAsia="Times New Roman" w:hAnsi="Cambria" w:cs="Times New Roman"/>
          <w:lang w:val="da-DK"/>
        </w:rPr>
        <w:t xml:space="preserve">Inflacioni mesatar pёr periudhёn janar – maj 2021 ishte +1.3%. Në muajin maj 2021 ndryshimi vjetor i indeksit të çmimeve të konsumit ishte +1.8%. Nё grafikun më poshtë paraqitet ecuria e çmimeve për tre vitet e fundit: </w:t>
      </w:r>
    </w:p>
    <w:p w:rsidR="00ED616E" w:rsidRPr="006B5E3C" w:rsidRDefault="00ED616E" w:rsidP="00ED616E">
      <w:pPr>
        <w:autoSpaceDE w:val="0"/>
        <w:autoSpaceDN w:val="0"/>
        <w:adjustRightInd w:val="0"/>
        <w:spacing w:before="120" w:after="120" w:line="276" w:lineRule="auto"/>
        <w:contextualSpacing/>
        <w:jc w:val="both"/>
        <w:rPr>
          <w:rFonts w:ascii="Cambria" w:eastAsia="Times New Roman" w:hAnsi="Cambria" w:cs="Times New Roman"/>
          <w:i/>
          <w:lang w:val="sq-AL"/>
        </w:rPr>
      </w:pPr>
      <w:r w:rsidRPr="006B5E3C">
        <w:rPr>
          <w:rFonts w:ascii="Cambria" w:eastAsia="Times New Roman" w:hAnsi="Cambria" w:cs="Times New Roman"/>
          <w:b/>
          <w:i/>
          <w:lang w:val="sq-AL"/>
        </w:rPr>
        <w:t>Grafiku 2.3:</w:t>
      </w:r>
      <w:r w:rsidRPr="006B5E3C">
        <w:rPr>
          <w:rFonts w:ascii="Cambria" w:eastAsia="Times New Roman" w:hAnsi="Cambria" w:cs="Times New Roman"/>
          <w:i/>
          <w:lang w:val="sq-AL"/>
        </w:rPr>
        <w:t xml:space="preserve"> Ndryshimi vjetor i inflacionit 2018-2021, në përqindje</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r w:rsidRPr="006B5E3C">
        <w:rPr>
          <w:noProof/>
          <w:lang w:val="en-GB" w:eastAsia="en-GB"/>
        </w:rPr>
        <w:lastRenderedPageBreak/>
        <w:drawing>
          <wp:inline distT="0" distB="0" distL="0" distR="0" wp14:anchorId="70599D9C" wp14:editId="39005E7C">
            <wp:extent cx="5941843" cy="2057400"/>
            <wp:effectExtent l="19050" t="19050" r="2095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3720" cy="2064975"/>
                    </a:xfrm>
                    <a:prstGeom prst="rect">
                      <a:avLst/>
                    </a:prstGeom>
                    <a:noFill/>
                    <a:ln>
                      <a:solidFill>
                        <a:schemeClr val="bg2">
                          <a:lumMod val="90000"/>
                        </a:schemeClr>
                      </a:solidFill>
                    </a:ln>
                  </pic:spPr>
                </pic:pic>
              </a:graphicData>
            </a:graphic>
          </wp:inline>
        </w:drawing>
      </w:r>
    </w:p>
    <w:p w:rsidR="00ED616E" w:rsidRPr="006B5E3C" w:rsidRDefault="00ED616E" w:rsidP="00ED616E">
      <w:pPr>
        <w:autoSpaceDE w:val="0"/>
        <w:autoSpaceDN w:val="0"/>
        <w:adjustRightInd w:val="0"/>
        <w:spacing w:before="120" w:after="100" w:afterAutospacing="1"/>
        <w:contextualSpacing/>
        <w:rPr>
          <w:rFonts w:ascii="Cambria" w:eastAsia="Times New Roman" w:hAnsi="Cambria" w:cs="Times New Roman"/>
          <w:i/>
          <w:lang w:val="sq-AL"/>
        </w:rPr>
      </w:pPr>
      <w:r w:rsidRPr="006B5E3C">
        <w:rPr>
          <w:rFonts w:ascii="Cambria" w:eastAsia="Times New Roman" w:hAnsi="Cambria" w:cs="Times New Roman"/>
          <w:i/>
          <w:lang w:val="sq-AL"/>
        </w:rPr>
        <w:t>Burimi: INSTAT, Qershor 2021</w:t>
      </w:r>
    </w:p>
    <w:p w:rsidR="00ED616E" w:rsidRPr="006B5E3C" w:rsidRDefault="00ED616E" w:rsidP="00ED616E">
      <w:pPr>
        <w:autoSpaceDE w:val="0"/>
        <w:autoSpaceDN w:val="0"/>
        <w:adjustRightInd w:val="0"/>
        <w:spacing w:before="120" w:after="100" w:afterAutospacing="1"/>
        <w:contextualSpacing/>
        <w:rPr>
          <w:rFonts w:ascii="Cambria" w:eastAsia="Times New Roman" w:hAnsi="Cambria" w:cs="Times New Roman"/>
          <w:i/>
          <w:sz w:val="20"/>
          <w:szCs w:val="20"/>
          <w:lang w:val="sq-AL"/>
        </w:rPr>
      </w:pPr>
    </w:p>
    <w:p w:rsidR="00ED616E" w:rsidRPr="006B5E3C" w:rsidRDefault="00ED616E" w:rsidP="00ED616E">
      <w:pPr>
        <w:autoSpaceDE w:val="0"/>
        <w:autoSpaceDN w:val="0"/>
        <w:adjustRightInd w:val="0"/>
        <w:spacing w:before="120" w:after="100" w:afterAutospacing="1" w:line="276" w:lineRule="auto"/>
        <w:jc w:val="both"/>
        <w:rPr>
          <w:rFonts w:ascii="Cambria" w:eastAsia="Times New Roman" w:hAnsi="Cambria" w:cs="Times New Roman"/>
          <w:lang w:val="sq-AL"/>
        </w:rPr>
      </w:pPr>
      <w:r w:rsidRPr="006B5E3C">
        <w:rPr>
          <w:rFonts w:ascii="Cambria" w:eastAsia="Times New Roman" w:hAnsi="Cambria" w:cs="Times New Roman"/>
          <w:lang w:val="sq-AL"/>
        </w:rPr>
        <w:t>Pёrgjatё kёsaj periudhe, nga tërësia e mallrave dhe shërbimeve që përbëjnë shportën e konsumit, kontributin mё tё lartё nё inflacionin e pёrgjithshёm e ka pasur zёri i “</w:t>
      </w:r>
      <w:r w:rsidRPr="006B5E3C">
        <w:rPr>
          <w:rFonts w:ascii="Cambria" w:eastAsia="Times New Roman" w:hAnsi="Cambria" w:cs="Times New Roman"/>
          <w:i/>
          <w:lang w:val="sq-AL"/>
        </w:rPr>
        <w:t>Ushqime dhe pije joalkolike</w:t>
      </w:r>
      <w:r w:rsidRPr="006B5E3C">
        <w:rPr>
          <w:rFonts w:ascii="Cambria" w:eastAsia="Times New Roman" w:hAnsi="Cambria" w:cs="Times New Roman"/>
          <w:lang w:val="sq-AL"/>
        </w:rPr>
        <w:t xml:space="preserve">”. Në tabelën e mëposhtme mund të vihen re kontributet dhe rritjet respektive në çmime për çdo grup mallrash pёr muajin maj 2021. </w:t>
      </w: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Default="00ED616E" w:rsidP="00ED616E">
      <w:pPr>
        <w:autoSpaceDE w:val="0"/>
        <w:autoSpaceDN w:val="0"/>
        <w:adjustRightInd w:val="0"/>
        <w:spacing w:before="120" w:after="120" w:line="276" w:lineRule="auto"/>
        <w:contextualSpacing/>
        <w:jc w:val="both"/>
        <w:rPr>
          <w:rFonts w:ascii="Cambria" w:eastAsia="Times New Roman" w:hAnsi="Cambria" w:cs="Times New Roman"/>
          <w:b/>
          <w:lang w:val="sq-AL"/>
        </w:rPr>
      </w:pPr>
    </w:p>
    <w:p w:rsidR="00ED616E" w:rsidRPr="006B5E3C" w:rsidRDefault="00ED616E" w:rsidP="00ED616E">
      <w:pPr>
        <w:autoSpaceDE w:val="0"/>
        <w:autoSpaceDN w:val="0"/>
        <w:adjustRightInd w:val="0"/>
        <w:spacing w:before="120" w:after="120" w:line="276" w:lineRule="auto"/>
        <w:contextualSpacing/>
        <w:jc w:val="both"/>
        <w:rPr>
          <w:rFonts w:ascii="Cambria" w:eastAsia="Times New Roman" w:hAnsi="Cambria" w:cs="Times New Roman"/>
          <w:lang w:val="sq-AL"/>
        </w:rPr>
      </w:pPr>
      <w:r w:rsidRPr="006B5E3C">
        <w:rPr>
          <w:rFonts w:ascii="Cambria" w:eastAsia="Times New Roman" w:hAnsi="Cambria" w:cs="Times New Roman"/>
          <w:b/>
          <w:lang w:val="sq-AL"/>
        </w:rPr>
        <w:t>Tabela 2.3:</w:t>
      </w:r>
      <w:r w:rsidRPr="006B5E3C">
        <w:rPr>
          <w:rFonts w:ascii="Cambria" w:eastAsia="Times New Roman" w:hAnsi="Cambria" w:cs="Times New Roman"/>
          <w:lang w:val="sq-AL"/>
        </w:rPr>
        <w:t xml:space="preserve"> Rritja vjetore e çmimeve, në përqindje</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sz w:val="20"/>
          <w:szCs w:val="20"/>
          <w:lang w:val="sq-AL"/>
        </w:rPr>
      </w:pPr>
      <w:r w:rsidRPr="006B5E3C">
        <w:rPr>
          <w:noProof/>
          <w:lang w:val="en-GB" w:eastAsia="en-GB"/>
        </w:rPr>
        <w:drawing>
          <wp:inline distT="0" distB="0" distL="0" distR="0" wp14:anchorId="5E359BC7" wp14:editId="49A60E3D">
            <wp:extent cx="5942330" cy="2085975"/>
            <wp:effectExtent l="0" t="0" r="127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569" cy="2087463"/>
                    </a:xfrm>
                    <a:prstGeom prst="rect">
                      <a:avLst/>
                    </a:prstGeom>
                    <a:noFill/>
                    <a:ln>
                      <a:noFill/>
                    </a:ln>
                  </pic:spPr>
                </pic:pic>
              </a:graphicData>
            </a:graphic>
          </wp:inline>
        </w:drawing>
      </w:r>
      <w:r w:rsidRPr="006B5E3C">
        <w:rPr>
          <w:rFonts w:ascii="Cambria" w:eastAsia="Times New Roman" w:hAnsi="Cambria" w:cs="Times New Roman"/>
          <w:i/>
          <w:sz w:val="20"/>
          <w:szCs w:val="20"/>
          <w:lang w:val="sq-AL"/>
        </w:rPr>
        <w:t xml:space="preserve">Burimi: </w:t>
      </w:r>
      <w:r w:rsidRPr="006B5E3C">
        <w:rPr>
          <w:rFonts w:ascii="Cambria" w:eastAsia="Times New Roman" w:hAnsi="Cambria" w:cs="Times New Roman"/>
          <w:i/>
          <w:lang w:val="sq-AL"/>
        </w:rPr>
        <w:t>Burimi: INSTAT, Qershor 2021</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sz w:val="20"/>
          <w:szCs w:val="20"/>
          <w:lang w:val="sq-AL"/>
        </w:rPr>
      </w:pPr>
    </w:p>
    <w:p w:rsidR="00ED616E" w:rsidRPr="006B5E3C" w:rsidRDefault="00ED616E" w:rsidP="00ED616E">
      <w:pPr>
        <w:spacing w:before="120" w:after="120" w:line="276" w:lineRule="auto"/>
        <w:jc w:val="both"/>
        <w:rPr>
          <w:rFonts w:ascii="Cambria" w:hAnsi="Cambria"/>
          <w:lang w:val="sq-AL"/>
        </w:rPr>
      </w:pPr>
      <w:r w:rsidRPr="006B5E3C">
        <w:rPr>
          <w:rFonts w:ascii="Cambria" w:eastAsia="MS Mincho" w:hAnsi="Cambria" w:cs="Times New Roman"/>
          <w:lang w:val="sq-AL"/>
        </w:rPr>
        <w:t xml:space="preserve">Bazuar në perceptimet e bankave tregtare, </w:t>
      </w:r>
      <w:r w:rsidRPr="006B5E3C">
        <w:rPr>
          <w:rFonts w:ascii="Cambria" w:hAnsi="Cambria"/>
          <w:lang w:val="sq-AL"/>
        </w:rPr>
        <w:t xml:space="preserve">standardet e kreditimit për bizneset u shtrënguan në tremujorin e parë të vitit 2021, si në terma të madhësisë së biznesit, ashtu edhe të qëllimit të përdorimit të kredisë. Në të njëjtën linjë me to, bankat shtrënguan dhe kushtet e termat e kreditimit </w:t>
      </w:r>
      <w:r w:rsidRPr="006B5E3C">
        <w:rPr>
          <w:rFonts w:ascii="Cambria" w:hAnsi="Cambria"/>
          <w:lang w:val="sq-AL"/>
        </w:rPr>
        <w:lastRenderedPageBreak/>
        <w:t>për kreditë e reja akorduar bizneseve. Ndërkohë, bankat vlerësuan se standardet e së bashku me to edhe kushtet e termat e kreditimit për individët u lehtësuan.</w:t>
      </w:r>
    </w:p>
    <w:p w:rsidR="00ED616E" w:rsidRPr="006B5E3C" w:rsidRDefault="00ED616E" w:rsidP="00ED616E">
      <w:pPr>
        <w:spacing w:before="120" w:after="120" w:line="276" w:lineRule="auto"/>
        <w:jc w:val="both"/>
        <w:rPr>
          <w:rFonts w:ascii="Cambria" w:eastAsia="MS Mincho" w:hAnsi="Cambria" w:cs="Times New Roman"/>
          <w:lang w:val="sq-AL"/>
        </w:rPr>
      </w:pPr>
      <w:r w:rsidRPr="006B5E3C">
        <w:rPr>
          <w:rFonts w:ascii="Cambria" w:eastAsia="MS Mincho" w:hAnsi="Cambria" w:cs="Times New Roman"/>
          <w:lang w:val="sq-AL"/>
        </w:rPr>
        <w:t>Gjatë tremujorit të parë të vitit 2021, k</w:t>
      </w:r>
      <w:r w:rsidRPr="006B5E3C">
        <w:rPr>
          <w:rFonts w:ascii="Cambria" w:hAnsi="Cambria"/>
          <w:lang w:val="sq-AL"/>
        </w:rPr>
        <w:t xml:space="preserve">ërkesa për kredi e bizneseve u shfaq në rritje në segmentin e biznesit të madh dhe në rënie në atë të mesëm e të vogël. Në terma të qëllimit të përdorimit të kredisë, kërkesa u vlerësua më e lartë, si për kreditë dhënë me qëllim financimin e investimeve, ashtu edhe ato për mbulimin e nevojave për likuiditet. Ndërkohë, në këtë tremujor u vërejt një kërkesë e shtuar për kredi nga individët, si në kreditë konsumatore, ashtu edhe në ato për blerjen e banesave. </w:t>
      </w:r>
      <w:r w:rsidRPr="006B5E3C">
        <w:rPr>
          <w:rFonts w:ascii="Cambria" w:eastAsia="MS Mincho" w:hAnsi="Cambria" w:cs="Times New Roman"/>
          <w:lang w:val="sq-AL"/>
        </w:rPr>
        <w:t>Për bizneset, bankat raportuan se përgjatë tremujorit të parë të vitit 2021, kërkesa për kredi e k</w:t>
      </w:r>
      <w:r>
        <w:rPr>
          <w:rFonts w:ascii="Cambria" w:eastAsia="MS Mincho" w:hAnsi="Cambria" w:cs="Times New Roman"/>
          <w:lang w:val="sq-AL"/>
        </w:rPr>
        <w:t>o</w:t>
      </w:r>
      <w:r w:rsidRPr="006B5E3C">
        <w:rPr>
          <w:rFonts w:ascii="Cambria" w:eastAsia="MS Mincho" w:hAnsi="Cambria" w:cs="Times New Roman"/>
          <w:lang w:val="sq-AL"/>
        </w:rPr>
        <w:t xml:space="preserve">orporatave dhe SME-ve shënuan vlera respektivisht me +5.4% dhe -7.8%. Për individët, bankat raportuan se përgjatë tremujorit të parë kërkesa për kredi për banesa dhe për konsum shënuan një rritje respektivisht prej +14.8% dhe 7.4%. </w:t>
      </w:r>
    </w:p>
    <w:p w:rsidR="00ED616E" w:rsidRPr="006B5E3C" w:rsidRDefault="00ED616E" w:rsidP="00ED616E">
      <w:pPr>
        <w:spacing w:before="120" w:after="120" w:line="276" w:lineRule="auto"/>
        <w:jc w:val="both"/>
        <w:rPr>
          <w:rFonts w:ascii="Cambria" w:eastAsia="MS Mincho" w:hAnsi="Cambria" w:cs="Times New Roman"/>
          <w:lang w:val="sq-AL"/>
        </w:rPr>
      </w:pPr>
      <w:r w:rsidRPr="006B5E3C">
        <w:rPr>
          <w:rFonts w:ascii="Cambria" w:eastAsia="MS Mincho" w:hAnsi="Cambria" w:cs="Times New Roman"/>
          <w:lang w:val="sq-AL"/>
        </w:rPr>
        <w:t xml:space="preserve">Referuar tё dhёnave tё deritanishme, gjatë muajit maj të vitit 2021 stoku total i depozitave bankare ka shënuar rritje me 8.1% krahasuar me majin e vitit 2020. Stoku total i depozitave në Lekë pësoi rritje me 8.2%, ndërsa ai në valutë është rritur me 8.0%, krahasuar me të njëjtin muaj të vitit 2020.  </w:t>
      </w:r>
    </w:p>
    <w:p w:rsidR="00ED616E" w:rsidRPr="006B5E3C" w:rsidRDefault="00ED616E" w:rsidP="00ED616E">
      <w:pPr>
        <w:spacing w:before="120" w:after="120" w:line="276" w:lineRule="auto"/>
        <w:jc w:val="both"/>
        <w:rPr>
          <w:rFonts w:ascii="Cambria" w:eastAsia="MS Mincho" w:hAnsi="Cambria" w:cs="Times New Roman"/>
          <w:lang w:val="sq-AL"/>
        </w:rPr>
      </w:pPr>
      <w:r w:rsidRPr="006B5E3C">
        <w:rPr>
          <w:rFonts w:ascii="Cambria" w:eastAsia="MS Mincho" w:hAnsi="Cambria" w:cs="Times New Roman"/>
          <w:lang w:val="sq-AL"/>
        </w:rPr>
        <w:t xml:space="preserve">Në maj 2021 rezulton se rreth 46.3% e totalit të stokut të depozitave përbëhet nga depozitat në Lekë, ndërsa pjesa tjetër prej 53.7% përbëhet nga depozitimet në valutë të huaj. Stoku total i depozitave vetëm për muajin maj 2021 shënoi rritje me 7 miliardë Lekë kundrejt muajit paraardhës (prill 2021). </w:t>
      </w:r>
    </w:p>
    <w:p w:rsidR="00ED616E" w:rsidRPr="006B5E3C" w:rsidRDefault="00ED616E" w:rsidP="00ED616E">
      <w:pPr>
        <w:spacing w:before="120" w:after="120" w:line="276" w:lineRule="auto"/>
        <w:jc w:val="both"/>
        <w:rPr>
          <w:rFonts w:ascii="Cambria" w:eastAsia="MS Mincho" w:hAnsi="Cambria" w:cs="Times New Roman"/>
          <w:lang w:val="sq-AL"/>
        </w:rPr>
      </w:pPr>
      <w:r w:rsidRPr="006B5E3C">
        <w:rPr>
          <w:rFonts w:ascii="Cambria" w:eastAsia="MS Mincho" w:hAnsi="Cambria" w:cs="Times New Roman"/>
          <w:lang w:val="sq-AL"/>
        </w:rPr>
        <w:t>Stoku total i depozitave të bizneseve në muajin maj të vitit 2021 shënoi rritje prej 23.8% krahasuar me majin e vitit 2020, ndërsa stoku total i depozitave të individëve ka shënuar rritje prej 5.8% krahasuar me të njëjtin muaj të një viti më parë.</w:t>
      </w: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bCs/>
          <w:i/>
          <w:lang w:val="sq-AL"/>
        </w:rPr>
      </w:pPr>
      <w:r w:rsidRPr="006B5E3C">
        <w:rPr>
          <w:rFonts w:ascii="Cambria" w:eastAsia="Times New Roman" w:hAnsi="Cambria" w:cs="Times New Roman"/>
          <w:bCs/>
          <w:i/>
          <w:lang w:val="sq-AL"/>
        </w:rPr>
        <w:t>Grafiku 2.4: Ecuria e stokut të depozitave 2020-2021, në përqindje</w:t>
      </w:r>
    </w:p>
    <w:p w:rsidR="00ED616E" w:rsidRPr="006B5E3C" w:rsidRDefault="00ED616E" w:rsidP="00ED616E">
      <w:pPr>
        <w:autoSpaceDE w:val="0"/>
        <w:autoSpaceDN w:val="0"/>
        <w:adjustRightInd w:val="0"/>
        <w:spacing w:before="120" w:after="120"/>
        <w:contextualSpacing/>
        <w:jc w:val="center"/>
        <w:rPr>
          <w:rFonts w:ascii="Cambria" w:eastAsia="Times New Roman" w:hAnsi="Cambria" w:cs="Times New Roman"/>
          <w:bCs/>
          <w:i/>
          <w:lang w:val="sq-AL"/>
        </w:rPr>
      </w:pPr>
      <w:r w:rsidRPr="006B5E3C">
        <w:rPr>
          <w:noProof/>
          <w:lang w:val="en-GB" w:eastAsia="en-GB"/>
        </w:rPr>
        <w:drawing>
          <wp:inline distT="0" distB="0" distL="0" distR="0" wp14:anchorId="027D180D" wp14:editId="14104EB1">
            <wp:extent cx="4524375" cy="2304865"/>
            <wp:effectExtent l="19050" t="19050" r="9525" b="196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5281" cy="2325704"/>
                    </a:xfrm>
                    <a:prstGeom prst="rect">
                      <a:avLst/>
                    </a:prstGeom>
                    <a:noFill/>
                    <a:ln>
                      <a:solidFill>
                        <a:schemeClr val="bg2">
                          <a:lumMod val="90000"/>
                        </a:schemeClr>
                      </a:solidFill>
                    </a:ln>
                  </pic:spPr>
                </pic:pic>
              </a:graphicData>
            </a:graphic>
          </wp:inline>
        </w:drawing>
      </w:r>
    </w:p>
    <w:p w:rsidR="00ED616E" w:rsidRPr="006B5E3C" w:rsidRDefault="00ED616E" w:rsidP="00ED616E">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Burimi: Banka e Shqipërisë, 2021</w:t>
      </w:r>
    </w:p>
    <w:p w:rsidR="00ED616E" w:rsidRPr="007B0E2C" w:rsidRDefault="00ED616E" w:rsidP="00ED616E">
      <w:pPr>
        <w:autoSpaceDE w:val="0"/>
        <w:autoSpaceDN w:val="0"/>
        <w:adjustRightInd w:val="0"/>
        <w:spacing w:before="120" w:after="100" w:afterAutospacing="1"/>
        <w:contextualSpacing/>
        <w:rPr>
          <w:rFonts w:ascii="Cambria" w:eastAsia="Times New Roman" w:hAnsi="Cambria" w:cs="Times New Roman"/>
          <w:bCs/>
          <w:i/>
          <w:sz w:val="24"/>
          <w:szCs w:val="24"/>
          <w:lang w:val="sq-AL"/>
        </w:rPr>
      </w:pPr>
    </w:p>
    <w:p w:rsidR="00ED616E" w:rsidRPr="006B5E3C" w:rsidRDefault="00ED616E" w:rsidP="00ED616E">
      <w:pPr>
        <w:autoSpaceDE w:val="0"/>
        <w:autoSpaceDN w:val="0"/>
        <w:adjustRightInd w:val="0"/>
        <w:spacing w:before="120" w:after="100" w:afterAutospacing="1" w:line="276" w:lineRule="auto"/>
        <w:jc w:val="both"/>
        <w:rPr>
          <w:rFonts w:ascii="Cambria" w:eastAsia="Times New Roman" w:hAnsi="Cambria" w:cs="Times New Roman"/>
          <w:lang w:val="sq-AL"/>
        </w:rPr>
      </w:pPr>
      <w:r w:rsidRPr="006B5E3C">
        <w:rPr>
          <w:rFonts w:ascii="Cambria" w:eastAsia="Times New Roman" w:hAnsi="Cambria" w:cs="Times New Roman"/>
          <w:lang w:val="sq-AL"/>
        </w:rPr>
        <w:lastRenderedPageBreak/>
        <w:t xml:space="preserve">Referuar të dhënave të deritanishme, gjatë muajit </w:t>
      </w:r>
      <w:r>
        <w:rPr>
          <w:rFonts w:ascii="Cambria" w:eastAsia="Times New Roman" w:hAnsi="Cambria" w:cs="Times New Roman"/>
          <w:lang w:val="sq-AL"/>
        </w:rPr>
        <w:t>m</w:t>
      </w:r>
      <w:r w:rsidRPr="006B5E3C">
        <w:rPr>
          <w:rFonts w:ascii="Cambria" w:eastAsia="Times New Roman" w:hAnsi="Cambria" w:cs="Times New Roman"/>
          <w:lang w:val="sq-AL"/>
        </w:rPr>
        <w:t>aj të vitit 2021, stoku total i kredive bankare pati një rritje me 6.3%, krahasuar me muajin maj të vitit 2020. Stoku i kredive në lekë shënoi një rritje prej 10.4%, ndërsa ai në valutë rritje prej 1.9%, krahasuar me një vit më parë.</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r w:rsidRPr="006B5E3C">
        <w:rPr>
          <w:rFonts w:ascii="Cambria" w:eastAsia="Times New Roman" w:hAnsi="Cambria" w:cs="Times New Roman"/>
          <w:i/>
          <w:lang w:val="sq-AL"/>
        </w:rPr>
        <w:t>Tabela 2.4: Ecuria e kredisë për bizneset dhe individët, në përqindje</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r w:rsidRPr="006B5E3C">
        <w:rPr>
          <w:noProof/>
          <w:lang w:val="en-GB" w:eastAsia="en-GB"/>
        </w:rPr>
        <w:drawing>
          <wp:inline distT="0" distB="0" distL="0" distR="0" wp14:anchorId="50A796F9" wp14:editId="4857A18D">
            <wp:extent cx="5943600" cy="88399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83994"/>
                    </a:xfrm>
                    <a:prstGeom prst="rect">
                      <a:avLst/>
                    </a:prstGeom>
                    <a:noFill/>
                    <a:ln>
                      <a:noFill/>
                    </a:ln>
                  </pic:spPr>
                </pic:pic>
              </a:graphicData>
            </a:graphic>
          </wp:inline>
        </w:drawing>
      </w:r>
    </w:p>
    <w:p w:rsidR="00ED616E" w:rsidRPr="006B5E3C" w:rsidRDefault="00ED616E" w:rsidP="00ED616E">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 xml:space="preserve">Burimi: Banka e Shqipërisë, 2021 </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p>
    <w:p w:rsidR="00ED616E" w:rsidRPr="006B5E3C" w:rsidRDefault="00ED616E" w:rsidP="00ED616E">
      <w:pPr>
        <w:autoSpaceDE w:val="0"/>
        <w:autoSpaceDN w:val="0"/>
        <w:adjustRightInd w:val="0"/>
        <w:spacing w:before="120" w:after="100" w:afterAutospacing="1" w:line="276" w:lineRule="auto"/>
        <w:jc w:val="both"/>
        <w:rPr>
          <w:rFonts w:ascii="Cambria" w:eastAsia="Times New Roman" w:hAnsi="Cambria" w:cs="Times New Roman"/>
          <w:lang w:val="sq-AL"/>
        </w:rPr>
      </w:pPr>
      <w:r w:rsidRPr="006B5E3C">
        <w:rPr>
          <w:rFonts w:ascii="Cambria" w:eastAsia="Times New Roman" w:hAnsi="Cambria" w:cs="Times New Roman"/>
          <w:lang w:val="sq-AL"/>
        </w:rPr>
        <w:t>Stoku i kredive akorduar bizneseve jo-financiare (private dhe publike) për muajin Maj 2021 shënoi një rritje me 5.2%. Kredia vetëm për bizneset private jo-financiare u rrit me 7.1%, duke kontribuar pozitivisht me 4.3 pikë përqindje në ndryshimin e stokut total të kredisë. Ndërsa, stoku i kredive akorduar bizneseve publike jo-financiare për muajin Maj të vitit 2021 ka shënuar rënie me 30.5%, krahasuar me Majin e vitit 2020, me kontribut negativ prej 1.0 pikë përqindje. Niveli i kredive me probleme ndaj totalit të kredive në fund të muajit prill 2021 arriti në 7.88%.</w:t>
      </w:r>
    </w:p>
    <w:p w:rsidR="00ED616E" w:rsidRPr="006B5E3C" w:rsidRDefault="00ED616E" w:rsidP="00ED616E">
      <w:pPr>
        <w:autoSpaceDE w:val="0"/>
        <w:autoSpaceDN w:val="0"/>
        <w:adjustRightInd w:val="0"/>
        <w:spacing w:before="120" w:after="100" w:afterAutospacing="1" w:line="276" w:lineRule="auto"/>
        <w:contextualSpacing/>
        <w:jc w:val="both"/>
        <w:rPr>
          <w:rFonts w:ascii="Cambria" w:eastAsia="Times New Roman" w:hAnsi="Cambria" w:cs="Times New Roman"/>
          <w:i/>
          <w:lang w:val="sq-AL"/>
        </w:rPr>
      </w:pPr>
      <w:r w:rsidRPr="006B5E3C">
        <w:rPr>
          <w:rFonts w:ascii="Cambria" w:eastAsia="Times New Roman" w:hAnsi="Cambria" w:cs="Times New Roman"/>
          <w:i/>
          <w:lang w:val="sq-AL"/>
        </w:rPr>
        <w:t>Tabela 2.5 : Ecuria e kredive të këqija, në përqindje</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r w:rsidRPr="006B5E3C">
        <w:rPr>
          <w:noProof/>
          <w:lang w:val="en-GB" w:eastAsia="en-GB"/>
        </w:rPr>
        <w:drawing>
          <wp:inline distT="0" distB="0" distL="0" distR="0" wp14:anchorId="64DD88EB" wp14:editId="21DA9263">
            <wp:extent cx="5943600" cy="57488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74888"/>
                    </a:xfrm>
                    <a:prstGeom prst="rect">
                      <a:avLst/>
                    </a:prstGeom>
                    <a:noFill/>
                    <a:ln>
                      <a:noFill/>
                    </a:ln>
                  </pic:spPr>
                </pic:pic>
              </a:graphicData>
            </a:graphic>
          </wp:inline>
        </w:drawing>
      </w:r>
      <w:r w:rsidRPr="006B5E3C">
        <w:rPr>
          <w:rFonts w:ascii="Cambria" w:eastAsia="Times New Roman" w:hAnsi="Cambria" w:cs="Times New Roman"/>
          <w:i/>
          <w:lang w:val="sq-AL"/>
        </w:rPr>
        <w:t>Burimi: Banka e Shqipërisë, 2021</w:t>
      </w:r>
    </w:p>
    <w:p w:rsidR="00ED616E" w:rsidRDefault="00ED616E" w:rsidP="00ED616E">
      <w:pPr>
        <w:autoSpaceDE w:val="0"/>
        <w:autoSpaceDN w:val="0"/>
        <w:adjustRightInd w:val="0"/>
        <w:spacing w:before="120" w:after="120" w:line="276" w:lineRule="auto"/>
        <w:jc w:val="both"/>
        <w:rPr>
          <w:rFonts w:ascii="Cambria" w:eastAsia="Times New Roman" w:hAnsi="Cambria" w:cs="Times New Roman"/>
          <w:lang w:val="sq-AL"/>
        </w:rPr>
      </w:pPr>
    </w:p>
    <w:p w:rsidR="00ED616E" w:rsidRPr="006B5E3C" w:rsidRDefault="00ED616E" w:rsidP="00ED616E">
      <w:pPr>
        <w:autoSpaceDE w:val="0"/>
        <w:autoSpaceDN w:val="0"/>
        <w:adjustRightInd w:val="0"/>
        <w:spacing w:before="120" w:after="120" w:line="276" w:lineRule="auto"/>
        <w:jc w:val="both"/>
        <w:rPr>
          <w:rFonts w:ascii="Cambria" w:eastAsia="Times New Roman" w:hAnsi="Cambria" w:cs="Times New Roman"/>
          <w:lang w:val="sq-AL"/>
        </w:rPr>
      </w:pPr>
      <w:r w:rsidRPr="006B5E3C">
        <w:rPr>
          <w:rFonts w:ascii="Cambria" w:eastAsia="Times New Roman" w:hAnsi="Cambria" w:cs="Times New Roman"/>
          <w:lang w:val="sq-AL"/>
        </w:rPr>
        <w:t xml:space="preserve">Sa i takon ecurisë së normave të interesit vihet re: </w:t>
      </w:r>
    </w:p>
    <w:p w:rsidR="00ED616E" w:rsidRPr="006B5E3C" w:rsidRDefault="00ED616E" w:rsidP="007B4374">
      <w:pPr>
        <w:pStyle w:val="ListParagraph"/>
        <w:numPr>
          <w:ilvl w:val="0"/>
          <w:numId w:val="41"/>
        </w:numPr>
        <w:tabs>
          <w:tab w:val="clear" w:pos="1440"/>
        </w:tabs>
        <w:spacing w:before="120" w:after="120" w:line="276" w:lineRule="auto"/>
        <w:ind w:left="360"/>
        <w:jc w:val="both"/>
        <w:rPr>
          <w:rFonts w:ascii="Cambria" w:hAnsi="Cambria"/>
          <w:b/>
          <w:i/>
          <w:noProof/>
          <w:lang w:val="sq-AL"/>
        </w:rPr>
      </w:pPr>
      <w:r w:rsidRPr="006B5E3C">
        <w:rPr>
          <w:rFonts w:ascii="Cambria" w:hAnsi="Cambria"/>
          <w:b/>
          <w:i/>
          <w:noProof/>
          <w:lang w:val="sq-AL"/>
        </w:rPr>
        <w:t>Depozitat në Lekë</w:t>
      </w:r>
      <w:r w:rsidRPr="006B5E3C">
        <w:rPr>
          <w:rFonts w:ascii="Cambria" w:hAnsi="Cambria"/>
          <w:noProof/>
          <w:lang w:val="sq-AL"/>
        </w:rPr>
        <w:t xml:space="preserve"> - Norma mesatare e interesit për totalin e depozitave (duke përfshirë të gjitha maturimet) për majin 2021 shënoi vlerën 0.73%, duke rënë me 0.02 p.p krahasuar me të njëjtën periudhë të vitit të kaluar dhe duke u rritur me 0.03 p.p krahasuar me muajin paraardhës. </w:t>
      </w:r>
      <w:r w:rsidRPr="006B5E3C">
        <w:rPr>
          <w:rFonts w:ascii="Cambria" w:hAnsi="Cambria"/>
          <w:i/>
          <w:noProof/>
          <w:lang w:val="sq-AL"/>
        </w:rPr>
        <w:t>Ndërkohë, norma e interesit për depozitën 12 mujore u rrit me 0.14 p.p. krahasuar me një vit më parë dhe pati rritje me 0.1 p.p në krahasim me një muaj më parë.</w:t>
      </w:r>
    </w:p>
    <w:p w:rsidR="00ED616E" w:rsidRPr="006B5E3C" w:rsidRDefault="00ED616E" w:rsidP="007B4374">
      <w:pPr>
        <w:pStyle w:val="ListParagraph"/>
        <w:numPr>
          <w:ilvl w:val="0"/>
          <w:numId w:val="41"/>
        </w:numPr>
        <w:tabs>
          <w:tab w:val="clear" w:pos="1440"/>
        </w:tabs>
        <w:spacing w:before="120" w:after="120" w:line="276" w:lineRule="auto"/>
        <w:ind w:left="360"/>
        <w:jc w:val="both"/>
        <w:rPr>
          <w:rFonts w:ascii="Cambria" w:hAnsi="Cambria"/>
          <w:b/>
          <w:i/>
          <w:noProof/>
          <w:lang w:val="sq-AL"/>
        </w:rPr>
      </w:pPr>
      <w:r w:rsidRPr="006B5E3C">
        <w:rPr>
          <w:rFonts w:ascii="Cambria" w:hAnsi="Cambria"/>
          <w:b/>
          <w:i/>
          <w:noProof/>
          <w:lang w:val="sq-AL"/>
        </w:rPr>
        <w:t xml:space="preserve">Depozitat në US ($) – </w:t>
      </w:r>
      <w:r w:rsidRPr="006B5E3C">
        <w:rPr>
          <w:rFonts w:ascii="Cambria" w:hAnsi="Cambria"/>
          <w:noProof/>
          <w:lang w:val="sq-AL"/>
        </w:rPr>
        <w:t xml:space="preserve">Norma mesatare e interesit për totalin e depozitave shënoi vlerën 0.39%, ose 0.14 p.p. më shumë krahasuar me një vit më parë dhe 0.11 p.p më shumë krahasuar me një muaj më parë. </w:t>
      </w:r>
      <w:r w:rsidRPr="006B5E3C">
        <w:rPr>
          <w:rFonts w:ascii="Cambria" w:hAnsi="Cambria"/>
          <w:i/>
          <w:noProof/>
          <w:lang w:val="sq-AL"/>
        </w:rPr>
        <w:t>Ndërkohë, norma e interesit për depozitën 12 mujore u rrit me 0.05 p.p krahasuar me një vit më parë dhe nuk pati ndryshim në krahasim me një muaj më parë.</w:t>
      </w:r>
    </w:p>
    <w:p w:rsidR="00ED616E" w:rsidRPr="006B5E3C" w:rsidRDefault="00ED616E" w:rsidP="007B4374">
      <w:pPr>
        <w:pStyle w:val="ListParagraph"/>
        <w:numPr>
          <w:ilvl w:val="0"/>
          <w:numId w:val="41"/>
        </w:numPr>
        <w:tabs>
          <w:tab w:val="clear" w:pos="1440"/>
        </w:tabs>
        <w:spacing w:before="120" w:after="120" w:line="276" w:lineRule="auto"/>
        <w:ind w:left="387"/>
        <w:jc w:val="both"/>
        <w:rPr>
          <w:rFonts w:ascii="Cambria" w:hAnsi="Cambria"/>
          <w:noProof/>
          <w:lang w:val="sq-AL"/>
        </w:rPr>
      </w:pPr>
      <w:r w:rsidRPr="006B5E3C">
        <w:rPr>
          <w:rFonts w:ascii="Cambria" w:hAnsi="Cambria"/>
          <w:b/>
          <w:i/>
          <w:noProof/>
          <w:lang w:val="sq-AL"/>
        </w:rPr>
        <w:t xml:space="preserve">Depozitat në EUR (€) - </w:t>
      </w:r>
      <w:r w:rsidRPr="006B5E3C">
        <w:rPr>
          <w:rFonts w:ascii="Cambria" w:hAnsi="Cambria"/>
          <w:noProof/>
          <w:lang w:val="sq-AL"/>
        </w:rPr>
        <w:t xml:space="preserve">Norma mesatare e interesit për totalin e depozitave shënoi vlerën 0.18%, duke u zvogëluar me 0.11 p.p krahasuar me një vit më parë dhe duke rëne me 0.04 p.p krahasuar me një muaj më parë. </w:t>
      </w:r>
      <w:r w:rsidRPr="006B5E3C">
        <w:rPr>
          <w:rFonts w:ascii="Cambria" w:hAnsi="Cambria"/>
          <w:i/>
          <w:noProof/>
          <w:lang w:val="sq-AL"/>
        </w:rPr>
        <w:t>Ndërkohë, norma e interesit për depozitën 12 mujore pati rënie me 0.03 në krahasim me muajin paraardhës dhe u zvogëlua me 0.33 p.p krahasuar me një vit më parë.</w:t>
      </w:r>
    </w:p>
    <w:p w:rsidR="00ED616E" w:rsidRPr="006B5E3C" w:rsidRDefault="00ED616E" w:rsidP="00ED616E">
      <w:pPr>
        <w:pStyle w:val="ListParagraph"/>
        <w:spacing w:before="120" w:after="120" w:line="276" w:lineRule="auto"/>
        <w:ind w:left="387"/>
        <w:jc w:val="both"/>
        <w:rPr>
          <w:rFonts w:ascii="Cambria" w:hAnsi="Cambria"/>
          <w:noProof/>
          <w:lang w:val="sq-AL"/>
        </w:rPr>
      </w:pPr>
    </w:p>
    <w:p w:rsidR="00ED616E" w:rsidRPr="006B5E3C" w:rsidRDefault="00ED616E" w:rsidP="007B4374">
      <w:pPr>
        <w:pStyle w:val="ListParagraph"/>
        <w:numPr>
          <w:ilvl w:val="0"/>
          <w:numId w:val="41"/>
        </w:numPr>
        <w:tabs>
          <w:tab w:val="clear" w:pos="1440"/>
        </w:tabs>
        <w:spacing w:before="120" w:after="120" w:line="276" w:lineRule="auto"/>
        <w:ind w:left="387" w:hanging="425"/>
        <w:jc w:val="both"/>
        <w:rPr>
          <w:rFonts w:ascii="Cambria" w:hAnsi="Cambria"/>
          <w:noProof/>
          <w:lang w:val="sq-AL"/>
        </w:rPr>
      </w:pPr>
      <w:r w:rsidRPr="006B5E3C">
        <w:rPr>
          <w:rFonts w:ascii="Cambria" w:hAnsi="Cambria"/>
          <w:b/>
          <w:i/>
          <w:noProof/>
          <w:lang w:val="sq-AL"/>
        </w:rPr>
        <w:t>Kreditë në Lekë</w:t>
      </w:r>
      <w:r w:rsidRPr="006B5E3C">
        <w:rPr>
          <w:rFonts w:ascii="Cambria" w:hAnsi="Cambria"/>
          <w:noProof/>
          <w:lang w:val="sq-AL"/>
        </w:rPr>
        <w:t xml:space="preserve"> - Norma mesatare e interesit për totalin e kredive (duke përfshirë të gjitha maturimet) për majin 2021 shënoi vlerën 5.78%, ose 0.22 p.p. më shumë se e njëjta periudhë e vitit të kaluar dhe 0.22 p.p. më pak se muaji paraardhës. </w:t>
      </w:r>
      <w:r w:rsidRPr="006B5E3C">
        <w:rPr>
          <w:rFonts w:ascii="Cambria" w:hAnsi="Cambria"/>
          <w:i/>
          <w:noProof/>
          <w:lang w:val="sq-AL"/>
        </w:rPr>
        <w:t xml:space="preserve">Ndërkohë, norma e interesit për </w:t>
      </w:r>
      <w:r w:rsidRPr="006B5E3C">
        <w:rPr>
          <w:rFonts w:ascii="Cambria" w:hAnsi="Cambria"/>
          <w:i/>
          <w:noProof/>
          <w:lang w:val="sq-AL"/>
        </w:rPr>
        <w:lastRenderedPageBreak/>
        <w:t xml:space="preserve">kreditimin mbi 5 vjeçarë ka shënuar rënie prej 0.04 p.p. krahasuar me një vit më parë dhe rënie me 0.26 p.p krahasuar me muajin prill 2021. </w:t>
      </w:r>
    </w:p>
    <w:p w:rsidR="00ED616E" w:rsidRPr="006B5E3C" w:rsidRDefault="00ED616E" w:rsidP="007B4374">
      <w:pPr>
        <w:pStyle w:val="ListParagraph"/>
        <w:numPr>
          <w:ilvl w:val="0"/>
          <w:numId w:val="41"/>
        </w:numPr>
        <w:tabs>
          <w:tab w:val="clear" w:pos="1440"/>
        </w:tabs>
        <w:spacing w:before="120" w:after="120" w:line="276" w:lineRule="auto"/>
        <w:ind w:left="387" w:hanging="425"/>
        <w:jc w:val="both"/>
        <w:rPr>
          <w:rFonts w:ascii="Cambria" w:hAnsi="Cambria"/>
          <w:noProof/>
          <w:lang w:val="sq-AL"/>
        </w:rPr>
      </w:pPr>
      <w:r w:rsidRPr="006B5E3C">
        <w:rPr>
          <w:rFonts w:ascii="Cambria" w:hAnsi="Cambria"/>
          <w:b/>
          <w:i/>
          <w:noProof/>
          <w:lang w:val="sq-AL"/>
        </w:rPr>
        <w:t xml:space="preserve">Kreditë në US($) </w:t>
      </w:r>
      <w:r w:rsidRPr="006B5E3C">
        <w:rPr>
          <w:rFonts w:ascii="Cambria" w:hAnsi="Cambria"/>
          <w:noProof/>
          <w:lang w:val="sq-AL"/>
        </w:rPr>
        <w:t>- Norma mesatare e interesit për totalin e kredive shënoi vlerën 7.44%, duke shënuar rritje me 0.52 p.p. krahasuar me një vit më parë dhe një rritje me 3.08 p.p krahasuar me muajin paraardhës.</w:t>
      </w:r>
    </w:p>
    <w:p w:rsidR="00ED616E" w:rsidRPr="004E2AED" w:rsidRDefault="00ED616E" w:rsidP="007B4374">
      <w:pPr>
        <w:pStyle w:val="ListParagraph"/>
        <w:numPr>
          <w:ilvl w:val="0"/>
          <w:numId w:val="41"/>
        </w:numPr>
        <w:tabs>
          <w:tab w:val="clear" w:pos="1440"/>
        </w:tabs>
        <w:spacing w:before="120" w:after="120" w:line="276" w:lineRule="auto"/>
        <w:ind w:left="387" w:hanging="425"/>
        <w:jc w:val="both"/>
        <w:rPr>
          <w:rFonts w:ascii="Cambria" w:hAnsi="Cambria"/>
          <w:noProof/>
          <w:lang w:val="sq-AL"/>
        </w:rPr>
      </w:pPr>
      <w:r w:rsidRPr="006B5E3C">
        <w:rPr>
          <w:rFonts w:ascii="Cambria" w:hAnsi="Cambria"/>
          <w:b/>
          <w:i/>
          <w:noProof/>
          <w:lang w:val="sq-AL"/>
        </w:rPr>
        <w:t xml:space="preserve">Kreditë në EUR (€) </w:t>
      </w:r>
      <w:r w:rsidRPr="006B5E3C">
        <w:rPr>
          <w:rFonts w:ascii="Cambria" w:hAnsi="Cambria"/>
          <w:noProof/>
          <w:lang w:val="sq-AL"/>
        </w:rPr>
        <w:t>- Norma mesatare e interesit për totalin e kredive për majin 2021 shënoi vlerën 3.89%, ose 0.10 p.p. më shumë se e njëjta periudhë e vitit të kaluar dhe 0.08 p.p.më pak krahasuar me një muaj më parë. N</w:t>
      </w:r>
      <w:r w:rsidRPr="006B5E3C">
        <w:rPr>
          <w:rFonts w:ascii="Cambria" w:hAnsi="Cambria"/>
          <w:i/>
          <w:noProof/>
          <w:lang w:val="sq-AL"/>
        </w:rPr>
        <w:t>orma e interesit për kreditimin mbi 5 vjeçar u rrit me 0.23 p.p krahasuar me një vit më parë, ndërkohë, u zvogëlua me 0.34 p.p. krahasuar me muajin prill 2021.</w:t>
      </w:r>
    </w:p>
    <w:p w:rsidR="00ED616E" w:rsidRPr="004E2AED" w:rsidRDefault="00ED616E" w:rsidP="00ED616E">
      <w:pPr>
        <w:pStyle w:val="ListParagraph"/>
        <w:spacing w:before="120" w:after="120" w:line="276" w:lineRule="auto"/>
        <w:ind w:left="387"/>
        <w:jc w:val="both"/>
        <w:rPr>
          <w:rFonts w:ascii="Cambria" w:hAnsi="Cambria"/>
          <w:noProof/>
          <w:lang w:val="sq-AL"/>
        </w:rPr>
      </w:pPr>
    </w:p>
    <w:p w:rsidR="00ED616E" w:rsidRPr="006B5E3C" w:rsidRDefault="00ED616E" w:rsidP="00ED616E">
      <w:pPr>
        <w:autoSpaceDE w:val="0"/>
        <w:autoSpaceDN w:val="0"/>
        <w:adjustRightInd w:val="0"/>
        <w:spacing w:before="120" w:after="100" w:afterAutospacing="1" w:line="276" w:lineRule="auto"/>
        <w:jc w:val="both"/>
        <w:rPr>
          <w:rFonts w:ascii="Cambria" w:eastAsia="Times New Roman" w:hAnsi="Cambria" w:cs="Times New Roman"/>
          <w:lang w:val="sq-AL"/>
        </w:rPr>
      </w:pPr>
      <w:r w:rsidRPr="006B5E3C">
        <w:rPr>
          <w:rFonts w:ascii="Cambria" w:eastAsia="Times New Roman" w:hAnsi="Cambria" w:cs="Times New Roman"/>
          <w:lang w:val="sq-AL"/>
        </w:rPr>
        <w:t xml:space="preserve">Gjatë muajit maj të vitit 2021, kursi mesatar i këmbimit të lekut kundrejt euros arriti 122.83 lekë/euro duke pësuar rënie në vlerë me 1.12% krahasuar me një vit më parë. </w:t>
      </w:r>
    </w:p>
    <w:p w:rsidR="00ED616E" w:rsidRPr="006B5E3C" w:rsidRDefault="00ED616E" w:rsidP="00ED616E">
      <w:pPr>
        <w:autoSpaceDE w:val="0"/>
        <w:autoSpaceDN w:val="0"/>
        <w:adjustRightInd w:val="0"/>
        <w:spacing w:before="120" w:after="100" w:afterAutospacing="1" w:line="276" w:lineRule="auto"/>
        <w:jc w:val="both"/>
        <w:rPr>
          <w:rFonts w:ascii="Cambria" w:eastAsia="Times New Roman" w:hAnsi="Cambria" w:cs="Times New Roman"/>
          <w:lang w:val="sq-AL"/>
        </w:rPr>
      </w:pPr>
      <w:r w:rsidRPr="006B5E3C">
        <w:rPr>
          <w:rFonts w:ascii="Cambria" w:eastAsia="Times New Roman" w:hAnsi="Cambria" w:cs="Times New Roman"/>
          <w:lang w:val="sq-AL"/>
        </w:rPr>
        <w:t>Kursi mesatar i këmbimit të lekut kundrejt dollarit amerikan për muajin maj të vitit 2021 arriti në 101.93 lekë/dollar amerikan duke shënuar rënie me 7.67% krahasuar me një vit më parë .</w:t>
      </w:r>
    </w:p>
    <w:p w:rsidR="00ED616E" w:rsidRPr="006B5E3C" w:rsidRDefault="00ED616E" w:rsidP="00ED616E">
      <w:pPr>
        <w:autoSpaceDE w:val="0"/>
        <w:autoSpaceDN w:val="0"/>
        <w:adjustRightInd w:val="0"/>
        <w:spacing w:before="120" w:after="100" w:afterAutospacing="1"/>
        <w:contextualSpacing/>
        <w:jc w:val="both"/>
        <w:rPr>
          <w:rFonts w:ascii="Cambria" w:eastAsia="Times New Roman" w:hAnsi="Cambria" w:cs="Times New Roman"/>
          <w:lang w:val="sq-AL"/>
        </w:rPr>
      </w:pPr>
      <w:r w:rsidRPr="006B5E3C">
        <w:rPr>
          <w:rFonts w:ascii="Cambria" w:eastAsia="Times New Roman" w:hAnsi="Cambria" w:cs="Times New Roman"/>
          <w:b/>
          <w:lang w:val="sq-AL"/>
        </w:rPr>
        <w:t>Tabela 2.6:</w:t>
      </w:r>
      <w:r w:rsidRPr="006B5E3C">
        <w:rPr>
          <w:rFonts w:ascii="Cambria" w:eastAsia="Times New Roman" w:hAnsi="Cambria" w:cs="Times New Roman"/>
          <w:lang w:val="sq-AL"/>
        </w:rPr>
        <w:t xml:space="preserve"> Ecuria e kursit të këmbimit 2015-2021</w:t>
      </w:r>
    </w:p>
    <w:p w:rsidR="00ED616E" w:rsidRPr="006B5E3C" w:rsidRDefault="00ED616E" w:rsidP="00ED616E">
      <w:pPr>
        <w:autoSpaceDE w:val="0"/>
        <w:autoSpaceDN w:val="0"/>
        <w:adjustRightInd w:val="0"/>
        <w:spacing w:before="120" w:after="120"/>
        <w:contextualSpacing/>
        <w:jc w:val="both"/>
        <w:rPr>
          <w:rFonts w:ascii="Cambria" w:eastAsia="Times New Roman" w:hAnsi="Cambria" w:cs="Times New Roman"/>
          <w:i/>
          <w:lang w:val="sq-AL"/>
        </w:rPr>
      </w:pPr>
      <w:r w:rsidRPr="006B5E3C">
        <w:rPr>
          <w:noProof/>
          <w:lang w:val="en-GB" w:eastAsia="en-GB"/>
        </w:rPr>
        <w:drawing>
          <wp:inline distT="0" distB="0" distL="0" distR="0" wp14:anchorId="592EB2D6" wp14:editId="6F8F9188">
            <wp:extent cx="5943600" cy="81109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11095"/>
                    </a:xfrm>
                    <a:prstGeom prst="rect">
                      <a:avLst/>
                    </a:prstGeom>
                    <a:noFill/>
                    <a:ln>
                      <a:noFill/>
                    </a:ln>
                  </pic:spPr>
                </pic:pic>
              </a:graphicData>
            </a:graphic>
          </wp:inline>
        </w:drawing>
      </w:r>
    </w:p>
    <w:p w:rsidR="00ED616E" w:rsidRPr="006B5E3C" w:rsidRDefault="00ED616E" w:rsidP="00ED616E">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r w:rsidRPr="006B5E3C">
        <w:rPr>
          <w:rFonts w:ascii="Cambria" w:eastAsia="Times New Roman" w:hAnsi="Cambria" w:cs="Times New Roman"/>
          <w:i/>
          <w:lang w:val="sq-AL"/>
        </w:rPr>
        <w:t>Burimi: Banka e Shqipërisë, 2021</w:t>
      </w:r>
    </w:p>
    <w:p w:rsidR="00ED616E" w:rsidRPr="006B5E3C" w:rsidRDefault="00ED616E" w:rsidP="00ED616E">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p>
    <w:p w:rsidR="00ED616E" w:rsidRPr="006B5E3C" w:rsidRDefault="00ED616E" w:rsidP="00ED616E">
      <w:pPr>
        <w:autoSpaceDE w:val="0"/>
        <w:autoSpaceDN w:val="0"/>
        <w:adjustRightInd w:val="0"/>
        <w:spacing w:before="100" w:beforeAutospacing="1" w:after="100" w:afterAutospacing="1"/>
        <w:jc w:val="both"/>
        <w:rPr>
          <w:rFonts w:ascii="Cambria" w:eastAsia="Calibri" w:hAnsi="Cambria" w:cs="Calibri"/>
          <w:bCs/>
          <w:color w:val="1F4E79" w:themeColor="accent1" w:themeShade="80"/>
          <w:lang w:val="sq-AL"/>
        </w:rPr>
      </w:pPr>
      <w:r w:rsidRPr="006B5E3C">
        <w:rPr>
          <w:rFonts w:ascii="Cambria" w:eastAsia="Calibri" w:hAnsi="Cambria" w:cs="Calibri"/>
          <w:bCs/>
          <w:color w:val="1F4E79" w:themeColor="accent1" w:themeShade="80"/>
          <w:lang w:val="sq-AL"/>
        </w:rPr>
        <w:t xml:space="preserve">Sektori i jashtëm </w:t>
      </w:r>
    </w:p>
    <w:p w:rsidR="00ED616E" w:rsidRPr="006B5E3C" w:rsidRDefault="00ED616E" w:rsidP="00ED616E">
      <w:pPr>
        <w:spacing w:before="120" w:line="276" w:lineRule="auto"/>
        <w:jc w:val="both"/>
        <w:rPr>
          <w:rFonts w:ascii="Cambria" w:hAnsi="Cambria"/>
          <w:noProof/>
          <w:lang w:val="sq-AL"/>
        </w:rPr>
      </w:pPr>
      <w:r w:rsidRPr="006B5E3C">
        <w:rPr>
          <w:rFonts w:ascii="Cambria" w:eastAsia="Calibri" w:hAnsi="Cambria" w:cs="Calibri"/>
          <w:lang w:val="sq-AL"/>
        </w:rPr>
        <w:t>Referuar statistikave të tregtisë së jashtme nga INSTAT, e</w:t>
      </w:r>
      <w:r w:rsidRPr="006B5E3C">
        <w:rPr>
          <w:rFonts w:ascii="Cambria" w:hAnsi="Cambria"/>
          <w:noProof/>
          <w:lang w:val="sq-AL"/>
        </w:rPr>
        <w:t xml:space="preserve">ksportet e mallrave për periudhёn janar - maj 2021 shënuan </w:t>
      </w:r>
      <w:r w:rsidRPr="006B5E3C">
        <w:rPr>
          <w:rFonts w:ascii="Cambria" w:hAnsi="Cambria"/>
          <w:lang w:val="da-DK"/>
        </w:rPr>
        <w:t>rritje prej +38.6</w:t>
      </w:r>
      <w:r w:rsidRPr="006B5E3C">
        <w:rPr>
          <w:rFonts w:ascii="Cambria" w:hAnsi="Cambria"/>
          <w:noProof/>
          <w:lang w:val="sq-AL"/>
        </w:rPr>
        <w:t xml:space="preserve">% krahasuar me një vit më parë, ndёrsa vetёm pёr muajin maj 2021 eksportet shёnuan </w:t>
      </w:r>
      <w:r w:rsidRPr="006B5E3C">
        <w:rPr>
          <w:rFonts w:ascii="Cambria" w:hAnsi="Cambria"/>
          <w:lang w:val="da-DK"/>
        </w:rPr>
        <w:t>rritje</w:t>
      </w:r>
      <w:r w:rsidRPr="006B5E3C">
        <w:rPr>
          <w:rFonts w:ascii="Cambria" w:hAnsi="Cambria"/>
          <w:noProof/>
          <w:lang w:val="sq-AL"/>
        </w:rPr>
        <w:t xml:space="preserve"> prej +52.7% nё krahasim mё muajin maj 2020.</w:t>
      </w:r>
    </w:p>
    <w:p w:rsidR="00ED616E" w:rsidRPr="006B5E3C" w:rsidRDefault="00ED616E" w:rsidP="00ED616E">
      <w:pPr>
        <w:pStyle w:val="Default"/>
        <w:spacing w:line="276" w:lineRule="auto"/>
        <w:jc w:val="both"/>
        <w:rPr>
          <w:rFonts w:ascii="Cambria" w:hAnsi="Cambria" w:cs="Times New Roman"/>
          <w:sz w:val="22"/>
          <w:szCs w:val="22"/>
          <w:lang w:val="sq-AL"/>
        </w:rPr>
      </w:pPr>
      <w:r w:rsidRPr="006B5E3C">
        <w:rPr>
          <w:rFonts w:ascii="Cambria" w:hAnsi="Cambria" w:cs="Times New Roman"/>
          <w:sz w:val="22"/>
          <w:szCs w:val="22"/>
          <w:lang w:val="da-DK"/>
        </w:rPr>
        <w:t xml:space="preserve">Në maj 2021, eksportet e mallrave arritën vlerën 32.86 </w:t>
      </w:r>
      <w:r>
        <w:rPr>
          <w:rFonts w:ascii="Cambria" w:hAnsi="Cambria" w:cs="Times New Roman"/>
          <w:sz w:val="22"/>
          <w:szCs w:val="22"/>
          <w:lang w:val="da-DK"/>
        </w:rPr>
        <w:t>miliardë</w:t>
      </w:r>
      <w:r w:rsidRPr="006B5E3C">
        <w:rPr>
          <w:rFonts w:ascii="Cambria" w:hAnsi="Cambria" w:cs="Times New Roman"/>
          <w:sz w:val="22"/>
          <w:szCs w:val="22"/>
          <w:lang w:val="da-DK"/>
        </w:rPr>
        <w:t xml:space="preserve"> lekë, duke u rritur me 52.7%, në krahasim me të njëjtën periudhë të një viti më parë dhe duke u rritur me 15% në krahasim me prill 2021</w:t>
      </w:r>
      <w:r w:rsidRPr="006B5E3C">
        <w:rPr>
          <w:rFonts w:ascii="Cambria" w:hAnsi="Cambria" w:cs="Times New Roman"/>
          <w:sz w:val="22"/>
          <w:szCs w:val="22"/>
          <w:lang w:val="sq-AL"/>
        </w:rPr>
        <w:t xml:space="preserve">. Në pesërmujorin e parë të 2021 eksportet e mallrave arritën vlerën 141.77 </w:t>
      </w:r>
      <w:r>
        <w:rPr>
          <w:rFonts w:ascii="Cambria" w:hAnsi="Cambria" w:cs="Times New Roman"/>
          <w:sz w:val="22"/>
          <w:szCs w:val="22"/>
          <w:lang w:val="sq-AL"/>
        </w:rPr>
        <w:t>miliardë</w:t>
      </w:r>
      <w:r w:rsidRPr="006B5E3C">
        <w:rPr>
          <w:rFonts w:ascii="Cambria" w:hAnsi="Cambria" w:cs="Times New Roman"/>
          <w:sz w:val="22"/>
          <w:szCs w:val="22"/>
          <w:lang w:val="sq-AL"/>
        </w:rPr>
        <w:t xml:space="preserve"> lekë, duke u rritur me 38.6%, krahasuar me një vit më parë. Rritja vjetore e eksporteve prej 52.7%, këtë muaj është ndikuar nga grupet: “Materiale ndërtimi dhe metale” me kontribut +18 pikë përqindje “Tekstile dhe këpucë” me +7.1 pikë përqindje, “Minerale, lëndë djegëse, energji elektrike” me +18.6 pikë përqindje.</w:t>
      </w:r>
    </w:p>
    <w:p w:rsidR="00ED616E" w:rsidRPr="006B5E3C" w:rsidRDefault="00ED616E" w:rsidP="00ED616E">
      <w:pPr>
        <w:autoSpaceDE w:val="0"/>
        <w:autoSpaceDN w:val="0"/>
        <w:adjustRightInd w:val="0"/>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Në grafikun e mëposhtëm ilustrohet rritja mujore e totalit të eksporteve në përqindje, kundrejt të njëjtit muaj të një viti më parë. </w:t>
      </w:r>
    </w:p>
    <w:p w:rsidR="00ED616E" w:rsidRPr="006B5E3C" w:rsidRDefault="00ED616E" w:rsidP="00ED616E">
      <w:pPr>
        <w:autoSpaceDE w:val="0"/>
        <w:autoSpaceDN w:val="0"/>
        <w:adjustRightInd w:val="0"/>
        <w:spacing w:before="120" w:after="120" w:line="276" w:lineRule="auto"/>
        <w:jc w:val="both"/>
        <w:rPr>
          <w:rFonts w:ascii="Cambria" w:eastAsia="Calibri" w:hAnsi="Cambria" w:cs="Calibri"/>
          <w:lang w:val="sq-AL"/>
        </w:rPr>
      </w:pPr>
      <w:r w:rsidRPr="006B5E3C">
        <w:rPr>
          <w:rFonts w:ascii="Cambria" w:eastAsia="Calibri" w:hAnsi="Cambria" w:cs="Calibri"/>
          <w:lang w:val="sq-AL"/>
        </w:rPr>
        <w:t>Grafiku 2.5: Rritja mujore e eksporteve , në përqindje.</w:t>
      </w:r>
    </w:p>
    <w:p w:rsidR="00ED616E" w:rsidRPr="006B5E3C" w:rsidRDefault="00ED616E" w:rsidP="00ED616E">
      <w:pPr>
        <w:autoSpaceDE w:val="0"/>
        <w:autoSpaceDN w:val="0"/>
        <w:adjustRightInd w:val="0"/>
        <w:spacing w:before="120" w:after="120" w:line="276" w:lineRule="auto"/>
        <w:jc w:val="both"/>
        <w:rPr>
          <w:rFonts w:ascii="Cambria" w:eastAsia="Calibri" w:hAnsi="Cambria" w:cs="Calibri"/>
          <w:lang w:val="sq-AL"/>
        </w:rPr>
      </w:pPr>
      <w:r w:rsidRPr="006B5E3C">
        <w:rPr>
          <w:noProof/>
          <w:lang w:val="en-GB" w:eastAsia="en-GB"/>
        </w:rPr>
        <w:lastRenderedPageBreak/>
        <w:drawing>
          <wp:inline distT="0" distB="0" distL="0" distR="0" wp14:anchorId="71CF0DC8" wp14:editId="2F50A9C5">
            <wp:extent cx="5133112" cy="2333625"/>
            <wp:effectExtent l="19050" t="19050" r="1079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2205" cy="2342305"/>
                    </a:xfrm>
                    <a:prstGeom prst="rect">
                      <a:avLst/>
                    </a:prstGeom>
                    <a:noFill/>
                    <a:ln>
                      <a:solidFill>
                        <a:schemeClr val="bg2">
                          <a:lumMod val="90000"/>
                        </a:schemeClr>
                      </a:solidFill>
                    </a:ln>
                  </pic:spPr>
                </pic:pic>
              </a:graphicData>
            </a:graphic>
          </wp:inline>
        </w:drawing>
      </w:r>
    </w:p>
    <w:p w:rsidR="00ED616E" w:rsidRPr="006B5E3C" w:rsidRDefault="00ED616E" w:rsidP="00ED616E">
      <w:pPr>
        <w:autoSpaceDE w:val="0"/>
        <w:autoSpaceDN w:val="0"/>
        <w:adjustRightInd w:val="0"/>
        <w:spacing w:before="120" w:after="120" w:line="276" w:lineRule="auto"/>
        <w:jc w:val="both"/>
        <w:rPr>
          <w:rFonts w:ascii="Cambria" w:eastAsia="Calibri" w:hAnsi="Cambria" w:cs="Calibri"/>
          <w:i/>
          <w:lang w:val="sq-AL"/>
        </w:rPr>
      </w:pPr>
      <w:r w:rsidRPr="006B5E3C">
        <w:rPr>
          <w:rFonts w:ascii="Cambria" w:eastAsia="Calibri" w:hAnsi="Cambria" w:cs="Calibri"/>
          <w:i/>
          <w:lang w:val="sq-AL"/>
        </w:rPr>
        <w:t>Burimi: INSTAT, 2021</w:t>
      </w:r>
    </w:p>
    <w:p w:rsidR="00ED616E" w:rsidRPr="006B5E3C" w:rsidRDefault="00ED616E" w:rsidP="00ED616E">
      <w:pPr>
        <w:spacing w:before="120" w:line="276" w:lineRule="auto"/>
        <w:jc w:val="both"/>
        <w:rPr>
          <w:rFonts w:ascii="Cambria" w:hAnsi="Cambria"/>
          <w:lang w:val="da-DK"/>
        </w:rPr>
      </w:pPr>
      <w:r w:rsidRPr="006B5E3C">
        <w:rPr>
          <w:rFonts w:ascii="Cambria" w:hAnsi="Cambria"/>
          <w:noProof/>
          <w:lang w:val="sq-AL"/>
        </w:rPr>
        <w:t xml:space="preserve">Importet e mallrave për periudhёn janar – maj 2021 shënuan </w:t>
      </w:r>
      <w:r w:rsidRPr="006B5E3C">
        <w:rPr>
          <w:rFonts w:ascii="Cambria" w:hAnsi="Cambria"/>
          <w:lang w:val="da-DK"/>
        </w:rPr>
        <w:t xml:space="preserve">rritje </w:t>
      </w:r>
      <w:r w:rsidRPr="006B5E3C">
        <w:rPr>
          <w:rFonts w:ascii="Cambria" w:hAnsi="Cambria"/>
          <w:noProof/>
          <w:lang w:val="sq-AL"/>
        </w:rPr>
        <w:t xml:space="preserve">prej +30.9% krahasuar me një vit më parё, ndërsa vetëm për muajin maj 2021 importet shënuan </w:t>
      </w:r>
      <w:r w:rsidRPr="006B5E3C">
        <w:rPr>
          <w:rFonts w:ascii="Cambria" w:hAnsi="Cambria"/>
          <w:lang w:val="da-DK"/>
        </w:rPr>
        <w:t xml:space="preserve">rritje </w:t>
      </w:r>
      <w:r w:rsidRPr="006B5E3C">
        <w:rPr>
          <w:rFonts w:ascii="Cambria" w:hAnsi="Cambria"/>
          <w:noProof/>
          <w:lang w:val="sq-AL"/>
        </w:rPr>
        <w:t>vjetore prej +38.4% në krahasim me muajin maj 2020.</w:t>
      </w:r>
    </w:p>
    <w:p w:rsidR="00ED616E" w:rsidRPr="004E2AED" w:rsidRDefault="00ED616E" w:rsidP="00ED616E">
      <w:pPr>
        <w:pStyle w:val="Default"/>
        <w:spacing w:line="276" w:lineRule="auto"/>
        <w:jc w:val="both"/>
        <w:rPr>
          <w:rFonts w:ascii="Cambria" w:hAnsi="Cambria" w:cs="Times New Roman"/>
          <w:sz w:val="22"/>
          <w:szCs w:val="22"/>
          <w:lang w:val="sq-AL"/>
        </w:rPr>
      </w:pPr>
      <w:r w:rsidRPr="006B5E3C">
        <w:rPr>
          <w:rFonts w:ascii="Cambria" w:hAnsi="Cambria" w:cs="Times New Roman"/>
          <w:sz w:val="22"/>
          <w:szCs w:val="22"/>
          <w:lang w:val="da-DK"/>
        </w:rPr>
        <w:t xml:space="preserve">Në muajin maj 2021 importet e mallrave arritën vlerën 61.94 </w:t>
      </w:r>
      <w:r>
        <w:rPr>
          <w:rFonts w:ascii="Cambria" w:hAnsi="Cambria" w:cs="Times New Roman"/>
          <w:sz w:val="22"/>
          <w:szCs w:val="22"/>
          <w:lang w:val="da-DK"/>
        </w:rPr>
        <w:t>miliardë</w:t>
      </w:r>
      <w:r w:rsidRPr="006B5E3C">
        <w:rPr>
          <w:rFonts w:ascii="Cambria" w:hAnsi="Cambria" w:cs="Times New Roman"/>
          <w:sz w:val="22"/>
          <w:szCs w:val="22"/>
          <w:lang w:val="da-DK"/>
        </w:rPr>
        <w:t xml:space="preserve"> lekë, duke u rritur me 38.4%, në krahasim me një vit më parë dhe duke u zvogëluar me 1.6%, në krahasim me prill 2021</w:t>
      </w:r>
      <w:r w:rsidRPr="006B5E3C">
        <w:rPr>
          <w:rFonts w:ascii="Cambria" w:hAnsi="Cambria" w:cs="Times New Roman"/>
          <w:sz w:val="22"/>
          <w:szCs w:val="22"/>
          <w:lang w:val="sq-AL"/>
        </w:rPr>
        <w:t xml:space="preserve">. Në pesëmujorin e parë të 2021, importet e mallrave arritën vlerën 287.03 </w:t>
      </w:r>
      <w:r>
        <w:rPr>
          <w:rFonts w:ascii="Cambria" w:hAnsi="Cambria" w:cs="Times New Roman"/>
          <w:sz w:val="22"/>
          <w:szCs w:val="22"/>
          <w:lang w:val="sq-AL"/>
        </w:rPr>
        <w:t>miliardë</w:t>
      </w:r>
      <w:r w:rsidRPr="006B5E3C">
        <w:rPr>
          <w:rFonts w:ascii="Cambria" w:hAnsi="Cambria" w:cs="Times New Roman"/>
          <w:sz w:val="22"/>
          <w:szCs w:val="22"/>
          <w:lang w:val="sq-AL"/>
        </w:rPr>
        <w:t xml:space="preserve"> lekë, duke u rritur me 30.9%, krahasuar me një vit më parë. Rritja vjetore e importeve prej 38.4%, këtë muaj është ndikuar kryesisht nga grupet: “Makineri, pajisje dhe pjesë këmbimi” me kontribut +8.7 pikë përqindje, “Produkte kimike dhe plastike” me kontribut +3.9 pikë përqindje, “Materiale ndërtimi dhe metale” me kontribut +7.5 pikë përqindje, “Lëkurë dhe artikuj prej tyre” me +1.1 pikë përqindje “Minerale, lëndë djegëse, energji elektrike” me +5.0 pikë përqindje. </w:t>
      </w:r>
    </w:p>
    <w:p w:rsidR="00ED616E" w:rsidRPr="006B5E3C" w:rsidRDefault="00ED616E" w:rsidP="00ED616E">
      <w:pPr>
        <w:autoSpaceDE w:val="0"/>
        <w:autoSpaceDN w:val="0"/>
        <w:adjustRightInd w:val="0"/>
        <w:spacing w:before="120" w:after="120" w:line="276" w:lineRule="auto"/>
        <w:jc w:val="both"/>
        <w:rPr>
          <w:rFonts w:ascii="Cambria" w:eastAsia="Calibri" w:hAnsi="Cambria" w:cs="Calibri"/>
          <w:lang w:val="sq-AL"/>
        </w:rPr>
      </w:pPr>
      <w:r w:rsidRPr="006B5E3C">
        <w:rPr>
          <w:rFonts w:ascii="Cambria" w:eastAsia="Calibri" w:hAnsi="Cambria" w:cs="Calibri"/>
          <w:lang w:val="sq-AL"/>
        </w:rPr>
        <w:t>Në grafikun e mëposhtëm ilustrohet rritja mujore e totalit të importeve në përqindje, kundrejt të nj</w:t>
      </w:r>
      <w:r>
        <w:rPr>
          <w:rFonts w:ascii="Cambria" w:eastAsia="Calibri" w:hAnsi="Cambria" w:cs="Calibri"/>
          <w:lang w:val="sq-AL"/>
        </w:rPr>
        <w:t>ëjtit muaj të një viti më parë.</w:t>
      </w:r>
    </w:p>
    <w:p w:rsidR="00ED616E" w:rsidRPr="006B5E3C" w:rsidRDefault="00ED616E" w:rsidP="00ED616E">
      <w:pPr>
        <w:autoSpaceDE w:val="0"/>
        <w:autoSpaceDN w:val="0"/>
        <w:adjustRightInd w:val="0"/>
        <w:spacing w:before="120" w:after="120" w:line="276" w:lineRule="auto"/>
        <w:contextualSpacing/>
        <w:jc w:val="both"/>
        <w:rPr>
          <w:rFonts w:ascii="Cambria" w:eastAsia="Calibri" w:hAnsi="Cambria" w:cs="Calibri"/>
          <w:lang w:val="sq-AL"/>
        </w:rPr>
      </w:pPr>
      <w:r w:rsidRPr="006B5E3C">
        <w:rPr>
          <w:rFonts w:ascii="Cambria" w:eastAsia="Calibri" w:hAnsi="Cambria" w:cs="Calibri"/>
          <w:lang w:val="sq-AL"/>
        </w:rPr>
        <w:t>Grafiku 2.6: Rritja mujore e importeve, në përqindje.</w:t>
      </w:r>
    </w:p>
    <w:p w:rsidR="00ED616E" w:rsidRPr="006B5E3C" w:rsidRDefault="00ED616E" w:rsidP="00ED616E">
      <w:pPr>
        <w:autoSpaceDE w:val="0"/>
        <w:autoSpaceDN w:val="0"/>
        <w:adjustRightInd w:val="0"/>
        <w:spacing w:before="120" w:after="120" w:line="276" w:lineRule="auto"/>
        <w:contextualSpacing/>
        <w:jc w:val="both"/>
        <w:rPr>
          <w:rFonts w:ascii="Cambria" w:eastAsia="Calibri" w:hAnsi="Cambria" w:cs="Calibri"/>
          <w:lang w:val="sq-AL"/>
        </w:rPr>
      </w:pPr>
      <w:r w:rsidRPr="006B5E3C">
        <w:rPr>
          <w:noProof/>
          <w:lang w:val="en-GB" w:eastAsia="en-GB"/>
        </w:rPr>
        <w:drawing>
          <wp:inline distT="0" distB="0" distL="0" distR="0" wp14:anchorId="448DA4A3" wp14:editId="08F1D24A">
            <wp:extent cx="5105400" cy="2395788"/>
            <wp:effectExtent l="19050" t="19050" r="19050" b="2413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7027" cy="2401244"/>
                    </a:xfrm>
                    <a:prstGeom prst="rect">
                      <a:avLst/>
                    </a:prstGeom>
                    <a:noFill/>
                    <a:ln>
                      <a:solidFill>
                        <a:schemeClr val="bg2">
                          <a:lumMod val="90000"/>
                        </a:schemeClr>
                      </a:solidFill>
                    </a:ln>
                  </pic:spPr>
                </pic:pic>
              </a:graphicData>
            </a:graphic>
          </wp:inline>
        </w:drawing>
      </w:r>
    </w:p>
    <w:p w:rsidR="00ED616E" w:rsidRPr="006B5E3C" w:rsidRDefault="00ED616E" w:rsidP="00ED616E">
      <w:pPr>
        <w:autoSpaceDE w:val="0"/>
        <w:autoSpaceDN w:val="0"/>
        <w:adjustRightInd w:val="0"/>
        <w:spacing w:before="120" w:after="120" w:line="276" w:lineRule="auto"/>
        <w:contextualSpacing/>
        <w:jc w:val="both"/>
        <w:rPr>
          <w:rFonts w:ascii="Cambria" w:eastAsia="Calibri" w:hAnsi="Cambria" w:cs="Calibri"/>
          <w:i/>
          <w:lang w:val="sq-AL"/>
        </w:rPr>
      </w:pPr>
      <w:r w:rsidRPr="006B5E3C">
        <w:rPr>
          <w:rFonts w:ascii="Cambria" w:eastAsia="Calibri" w:hAnsi="Cambria" w:cs="Calibri"/>
          <w:i/>
          <w:lang w:val="sq-AL"/>
        </w:rPr>
        <w:t>Burimi: INSTAT,  2021</w:t>
      </w:r>
    </w:p>
    <w:p w:rsidR="00ED616E" w:rsidRPr="006B5E3C" w:rsidRDefault="00ED616E" w:rsidP="00ED616E">
      <w:pPr>
        <w:autoSpaceDE w:val="0"/>
        <w:autoSpaceDN w:val="0"/>
        <w:adjustRightInd w:val="0"/>
        <w:spacing w:before="120" w:after="120" w:line="276" w:lineRule="auto"/>
        <w:contextualSpacing/>
        <w:jc w:val="both"/>
        <w:rPr>
          <w:rFonts w:ascii="Cambria" w:eastAsia="Calibri" w:hAnsi="Cambria" w:cs="Calibri"/>
          <w:i/>
          <w:lang w:val="sq-AL"/>
        </w:rPr>
      </w:pPr>
    </w:p>
    <w:p w:rsidR="00ED616E" w:rsidRPr="006B5E3C" w:rsidRDefault="00ED616E" w:rsidP="00ED616E">
      <w:pPr>
        <w:tabs>
          <w:tab w:val="left" w:pos="90"/>
        </w:tabs>
        <w:spacing w:before="120" w:line="276" w:lineRule="auto"/>
        <w:jc w:val="both"/>
        <w:rPr>
          <w:rFonts w:ascii="Cambria" w:hAnsi="Cambria"/>
          <w:noProof/>
          <w:lang w:val="sq-AL"/>
        </w:rPr>
      </w:pPr>
      <w:r w:rsidRPr="006B5E3C">
        <w:rPr>
          <w:rFonts w:ascii="Cambria" w:hAnsi="Cambria"/>
          <w:noProof/>
          <w:lang w:val="sq-AL"/>
        </w:rPr>
        <w:t>Gjatë periudhës janar - maj 2021, bilanci tregtar u përkeqësua me rreth 24.2% krahasuar me të njëjtën periudhë të 2020, ndërsa vetёm pёr muajin maj 2021 bilanci tregtar u përkeqësua me 25.1% krahasuar me muajin maj 2020.</w:t>
      </w:r>
    </w:p>
    <w:p w:rsidR="00ED616E" w:rsidRPr="005B3C87" w:rsidRDefault="00ED616E" w:rsidP="00ED616E">
      <w:pPr>
        <w:spacing w:before="120" w:line="276" w:lineRule="auto"/>
        <w:jc w:val="both"/>
        <w:rPr>
          <w:rFonts w:ascii="Cambria" w:hAnsi="Cambria"/>
          <w:lang w:val="sq-AL"/>
        </w:rPr>
      </w:pPr>
      <w:r w:rsidRPr="005B3C87">
        <w:rPr>
          <w:rFonts w:ascii="Cambria" w:hAnsi="Cambria"/>
          <w:lang w:val="sq-AL"/>
        </w:rPr>
        <w:t>Deficiti tregtar i këtij muaji është 29.09 miliardë lekë, duke u rritur me 25.1%, krahasuar me maj 2020 dhe duke u ulur me -15%, në krahasim me prillin 2021.</w:t>
      </w:r>
    </w:p>
    <w:p w:rsidR="00AD5414" w:rsidRPr="0026689B" w:rsidRDefault="00AD5414" w:rsidP="00AD5414">
      <w:pPr>
        <w:rPr>
          <w:lang w:val="en"/>
        </w:rPr>
      </w:pPr>
    </w:p>
    <w:p w:rsidR="00F7609B" w:rsidRPr="0026689B" w:rsidRDefault="00C56E02" w:rsidP="00F7609B">
      <w:pPr>
        <w:pStyle w:val="Heading1"/>
        <w:rPr>
          <w:rFonts w:ascii="Cambria" w:hAnsi="Cambria" w:cs="Times New Roman"/>
          <w:b/>
          <w:color w:val="000000" w:themeColor="text1"/>
          <w:lang w:val="en"/>
        </w:rPr>
      </w:pPr>
      <w:bookmarkStart w:id="9" w:name="_Toc76644130"/>
      <w:r w:rsidRPr="0026689B">
        <w:rPr>
          <w:rFonts w:ascii="Cambria" w:hAnsi="Cambria" w:cs="Times New Roman"/>
          <w:b/>
          <w:color w:val="000000" w:themeColor="text1"/>
          <w:lang w:val="en"/>
        </w:rPr>
        <w:t xml:space="preserve">PROGRAMI BUXHETOR AFATMESËM </w:t>
      </w:r>
      <w:r w:rsidR="00EE2BFD">
        <w:rPr>
          <w:rFonts w:ascii="Cambria" w:hAnsi="Cambria" w:cs="Times New Roman"/>
          <w:b/>
          <w:color w:val="000000" w:themeColor="text1"/>
          <w:lang w:val="en"/>
        </w:rPr>
        <w:t>2022-2024</w:t>
      </w:r>
      <w:bookmarkEnd w:id="9"/>
    </w:p>
    <w:p w:rsidR="003C74A3" w:rsidRPr="003908E3" w:rsidRDefault="003C74A3" w:rsidP="003C74A3">
      <w:pPr>
        <w:pStyle w:val="Heading2"/>
        <w:rPr>
          <w:rFonts w:ascii="Cambria" w:eastAsia="Calibri" w:hAnsi="Cambria"/>
          <w:i w:val="0"/>
          <w:sz w:val="24"/>
        </w:rPr>
      </w:pPr>
      <w:bookmarkStart w:id="10" w:name="_Toc516534"/>
      <w:bookmarkStart w:id="11" w:name="_Toc76644131"/>
      <w:r w:rsidRPr="003908E3">
        <w:rPr>
          <w:rFonts w:ascii="Cambria" w:eastAsia="Calibri" w:hAnsi="Cambria"/>
          <w:i w:val="0"/>
          <w:sz w:val="24"/>
        </w:rPr>
        <w:t>MINISTRIA E SHËNDETËSISË DHE MBROJTJES SOCIALE</w:t>
      </w:r>
      <w:bookmarkEnd w:id="10"/>
      <w:bookmarkEnd w:id="11"/>
    </w:p>
    <w:p w:rsidR="00EE2BFD" w:rsidRPr="00EE2BFD" w:rsidRDefault="00EE2BFD" w:rsidP="00EE2BFD">
      <w:pPr>
        <w:spacing w:after="200" w:line="276" w:lineRule="auto"/>
        <w:jc w:val="both"/>
        <w:rPr>
          <w:rFonts w:ascii="Cambria" w:eastAsia="Calibri" w:hAnsi="Cambria" w:cs="Times New Roman"/>
          <w:lang w:val="sq-AL"/>
        </w:rPr>
      </w:pPr>
      <w:bookmarkStart w:id="12" w:name="_Toc516535"/>
      <w:r w:rsidRPr="00EE2BFD">
        <w:rPr>
          <w:rFonts w:ascii="Cambria" w:eastAsia="Calibri" w:hAnsi="Cambria" w:cs="Times New Roman"/>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rsidR="00EE2BFD" w:rsidRPr="00EE2BFD" w:rsidRDefault="00EE2BFD" w:rsidP="00EE2BFD">
      <w:pPr>
        <w:spacing w:after="200" w:line="276" w:lineRule="auto"/>
        <w:jc w:val="both"/>
        <w:rPr>
          <w:rFonts w:ascii="Cambria" w:eastAsia="Calibri" w:hAnsi="Cambria" w:cs="Times New Roman"/>
          <w:lang w:val="sq-AL"/>
        </w:rPr>
      </w:pPr>
      <w:r w:rsidRPr="00EE2BFD">
        <w:rPr>
          <w:rFonts w:ascii="Cambria" w:eastAsia="Calibri" w:hAnsi="Cambria" w:cs="Times New Roman"/>
          <w:lang w:val="sq-AL"/>
        </w:rPr>
        <w:t xml:space="preserve">Për periudhën 2022-2024, sektori i shëndetësisë do të përmbushë objektivat e synuar përmes fondeve buxhetore të alokuara sipas tabelës së mëposhtme. </w:t>
      </w:r>
    </w:p>
    <w:p w:rsidR="00EE2BFD" w:rsidRPr="00EE2BFD" w:rsidRDefault="00EE2BFD" w:rsidP="00EE2BFD">
      <w:pPr>
        <w:contextualSpacing/>
        <w:rPr>
          <w:rFonts w:ascii="Cambria" w:eastAsia="Times New Roman" w:hAnsi="Cambria" w:cs="Times New Roman"/>
          <w:sz w:val="20"/>
          <w:lang w:val="sq-AL"/>
        </w:rPr>
      </w:pPr>
      <w:r w:rsidRPr="00EE2BFD">
        <w:rPr>
          <w:rFonts w:ascii="Cambria" w:eastAsia="Times New Roman" w:hAnsi="Cambria" w:cs="Times New Roman"/>
          <w:b/>
          <w:sz w:val="20"/>
          <w:lang w:val="sq-AL"/>
        </w:rPr>
        <w:t xml:space="preserve">Tabela 3: </w:t>
      </w:r>
      <w:r w:rsidRPr="00EE2BFD">
        <w:rPr>
          <w:rFonts w:ascii="Cambria" w:eastAsia="Times New Roman" w:hAnsi="Cambria" w:cs="Times New Roman"/>
          <w:sz w:val="20"/>
          <w:lang w:val="sq-AL"/>
        </w:rPr>
        <w:t>Shpenzimet për Ministrinë e Shëndetësisë dhe Mbrojtjes Sociale në vitet 2022-2024</w:t>
      </w:r>
    </w:p>
    <w:p w:rsidR="00EE2BFD" w:rsidRPr="00EE2BFD" w:rsidRDefault="00EE2BFD" w:rsidP="00EE2BFD">
      <w:pPr>
        <w:contextualSpacing/>
        <w:rPr>
          <w:rFonts w:ascii="Cambria" w:eastAsia="Times New Roman" w:hAnsi="Cambria" w:cs="Times New Roman"/>
          <w:sz w:val="20"/>
          <w:lang w:val="sq-AL"/>
        </w:rPr>
      </w:pPr>
    </w:p>
    <w:p w:rsidR="00EE2BFD" w:rsidRPr="00EE2BFD" w:rsidRDefault="00EE2BFD" w:rsidP="00EE2BFD">
      <w:pPr>
        <w:contextualSpacing/>
        <w:rPr>
          <w:rFonts w:ascii="Cambria" w:eastAsia="Times New Roman" w:hAnsi="Cambria" w:cs="Times New Roman"/>
          <w:sz w:val="20"/>
          <w:lang w:val="sq-AL"/>
        </w:rPr>
      </w:pPr>
      <w:r w:rsidRPr="00EE2BFD">
        <w:rPr>
          <w:rFonts w:ascii="Calibri" w:eastAsia="MS Mincho" w:hAnsi="Calibri" w:cs="Times New Roman"/>
          <w:noProof/>
          <w:lang w:val="en-GB" w:eastAsia="en-GB"/>
        </w:rPr>
        <w:drawing>
          <wp:inline distT="0" distB="0" distL="0" distR="0" wp14:anchorId="401D28E4" wp14:editId="39B67BA9">
            <wp:extent cx="5935687" cy="15873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589514"/>
                    </a:xfrm>
                    <a:prstGeom prst="rect">
                      <a:avLst/>
                    </a:prstGeom>
                  </pic:spPr>
                </pic:pic>
              </a:graphicData>
            </a:graphic>
          </wp:inline>
        </w:drawing>
      </w:r>
    </w:p>
    <w:p w:rsidR="00EE2BFD" w:rsidRPr="00EE2BFD" w:rsidRDefault="00EE2BFD" w:rsidP="00EE2BFD">
      <w:pPr>
        <w:keepNext/>
        <w:keepLines/>
        <w:spacing w:before="40" w:after="0"/>
        <w:outlineLvl w:val="2"/>
        <w:rPr>
          <w:rFonts w:ascii="Times New Roman" w:eastAsia="MS Gothic" w:hAnsi="Times New Roman" w:cs="Times New Roman"/>
          <w:b/>
          <w:sz w:val="24"/>
          <w:szCs w:val="24"/>
          <w:lang w:val="sq-AL"/>
        </w:rPr>
      </w:pPr>
    </w:p>
    <w:p w:rsidR="00EE2BFD" w:rsidRPr="00EE2BFD" w:rsidRDefault="00EE2BFD" w:rsidP="00EE2BFD">
      <w:pPr>
        <w:keepNext/>
        <w:keepLines/>
        <w:spacing w:before="40" w:after="0"/>
        <w:outlineLvl w:val="2"/>
        <w:rPr>
          <w:rFonts w:ascii="Times New Roman" w:eastAsia="MS Gothic" w:hAnsi="Times New Roman" w:cs="Times New Roman"/>
          <w:b/>
          <w:sz w:val="24"/>
          <w:szCs w:val="24"/>
          <w:lang w:val="sq-AL"/>
        </w:rPr>
      </w:pPr>
    </w:p>
    <w:p w:rsidR="00EE2BFD" w:rsidRPr="00EE2BFD" w:rsidRDefault="00EE2BFD" w:rsidP="007B4374">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EE2BFD">
        <w:rPr>
          <w:rFonts w:ascii="Times New Roman" w:eastAsia="MS Gothic" w:hAnsi="Times New Roman" w:cs="Times New Roman"/>
          <w:b/>
          <w:sz w:val="24"/>
          <w:szCs w:val="24"/>
          <w:lang w:val="sq-AL"/>
        </w:rPr>
        <w:t>Prioritetet e sektorit për periudhën 2022-2024</w:t>
      </w:r>
    </w:p>
    <w:p w:rsidR="00EE2BFD" w:rsidRPr="00EE2BFD" w:rsidRDefault="00EE2BFD" w:rsidP="00EE2BFD">
      <w:pPr>
        <w:spacing w:after="200" w:line="276" w:lineRule="auto"/>
        <w:contextualSpacing/>
        <w:jc w:val="both"/>
        <w:rPr>
          <w:rFonts w:ascii="Cambria" w:eastAsia="Calibri" w:hAnsi="Cambria" w:cs="Times New Roman"/>
          <w:lang w:val="sq-AL"/>
        </w:rPr>
      </w:pP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Financimi i shërbimeve shëndetësore (parësore e spitalore);</w:t>
      </w: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Qëndrueshmëria dhe përmirësimi i situatës financiare institucioneve shëndetësore e të mbrojtjes sociale, nëpërmjet përdorimit me efektivitet të burimeve të financimit, forcimit të kontrollit të shpenzimeve;</w:t>
      </w: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Rritja e kosto-efektivitetit të listës së barnave e pajisjeve të rimbursueshme;</w:t>
      </w: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Financimi i paketave të miratuara të shërbimit spitalor në spitalet publike e jopublike;</w:t>
      </w: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Pagesat për kujdes shëndetësor, sipas marrëveshjeve ndërkombëtare të nënshkruara;</w:t>
      </w:r>
    </w:p>
    <w:p w:rsidR="00EE2BFD" w:rsidRP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t>Intensifikimi i punës për kostimin e shërbimeve të reja shëndetësore, në kujdesin shëndetësor, me synim ndryshimin e mënyrës së financimit të shërbimeve shëndetësore;</w:t>
      </w:r>
    </w:p>
    <w:p w:rsidR="00EE2BFD" w:rsidRDefault="00EE2BFD" w:rsidP="007B4374">
      <w:pPr>
        <w:numPr>
          <w:ilvl w:val="0"/>
          <w:numId w:val="29"/>
        </w:numPr>
        <w:tabs>
          <w:tab w:val="left" w:pos="1440"/>
        </w:tabs>
        <w:spacing w:line="276" w:lineRule="auto"/>
        <w:jc w:val="both"/>
        <w:rPr>
          <w:rFonts w:ascii="Cambria" w:eastAsia="Calibri" w:hAnsi="Cambria" w:cs="Times New Roman"/>
          <w:lang w:val="sq-AL"/>
        </w:rPr>
      </w:pPr>
      <w:r w:rsidRPr="00EE2BFD">
        <w:rPr>
          <w:rFonts w:ascii="Cambria" w:eastAsia="Calibri" w:hAnsi="Cambria" w:cs="Times New Roman"/>
          <w:lang w:val="sq-AL"/>
        </w:rPr>
        <w:lastRenderedPageBreak/>
        <w:t>Financimi i shërbimit të kontrollit bazë mjekësor bazë për të paktën 50% të numrit të shtetasve të moshës 35-70 vjeç.</w:t>
      </w:r>
    </w:p>
    <w:p w:rsidR="001209F6" w:rsidRPr="00EE2BFD" w:rsidRDefault="001209F6" w:rsidP="007B4374">
      <w:pPr>
        <w:numPr>
          <w:ilvl w:val="0"/>
          <w:numId w:val="29"/>
        </w:numPr>
        <w:tabs>
          <w:tab w:val="left" w:pos="1440"/>
        </w:tabs>
        <w:spacing w:line="276" w:lineRule="auto"/>
        <w:jc w:val="both"/>
        <w:rPr>
          <w:rFonts w:ascii="Cambria" w:eastAsia="Calibri" w:hAnsi="Cambria" w:cs="Times New Roman"/>
          <w:lang w:val="sq-AL"/>
        </w:rPr>
      </w:pPr>
      <w:r>
        <w:rPr>
          <w:rFonts w:ascii="Times New Roman" w:eastAsia="Calibri" w:hAnsi="Times New Roman" w:cs="Times New Roman"/>
          <w:sz w:val="24"/>
          <w:szCs w:val="24"/>
        </w:rPr>
        <w:t>Blerja e vaksinave anti-Covid 19 për të mundësuar vaksinimin masiv të popullsisë si një nga objektivat madhorë të Qeverisë Shqiptare</w:t>
      </w:r>
    </w:p>
    <w:p w:rsidR="00EE2BFD" w:rsidRPr="00EE2BFD" w:rsidRDefault="00EE2BFD" w:rsidP="00EE2BFD">
      <w:pPr>
        <w:keepNext/>
        <w:spacing w:after="200" w:line="240" w:lineRule="auto"/>
        <w:rPr>
          <w:rFonts w:ascii="Calibri" w:eastAsia="MS Mincho" w:hAnsi="Calibri" w:cs="Times New Roman"/>
          <w:b/>
          <w:bCs/>
          <w:sz w:val="18"/>
          <w:szCs w:val="18"/>
        </w:rPr>
      </w:pPr>
      <w:r w:rsidRPr="00EE2BFD">
        <w:rPr>
          <w:rFonts w:ascii="Cambria" w:eastAsia="Times New Roman" w:hAnsi="Cambria" w:cs="Times New Roman"/>
          <w:b/>
          <w:bCs/>
          <w:noProof/>
          <w:sz w:val="20"/>
          <w:szCs w:val="18"/>
          <w:lang w:val="sq-AL"/>
        </w:rPr>
        <w:t xml:space="preserve">Tabela 4: </w:t>
      </w:r>
      <w:r w:rsidRPr="00EE2BFD">
        <w:rPr>
          <w:rFonts w:ascii="Cambria" w:eastAsia="Times New Roman" w:hAnsi="Cambria" w:cs="Times New Roman"/>
          <w:bCs/>
          <w:noProof/>
          <w:sz w:val="20"/>
          <w:szCs w:val="18"/>
          <w:lang w:val="sq-AL"/>
        </w:rPr>
        <w:t>Shpenzimet e Ministrisë së Shëndetësisë dhe Mbrojtjes Sociale sipas programeve buxhetore dhe sipas artikujve ekonomikë</w:t>
      </w:r>
    </w:p>
    <w:p w:rsidR="00EE2BFD" w:rsidRPr="00EE2BFD" w:rsidRDefault="00EE2BFD" w:rsidP="00EE2BFD">
      <w:pPr>
        <w:spacing w:after="200" w:line="264" w:lineRule="auto"/>
        <w:jc w:val="center"/>
        <w:rPr>
          <w:rFonts w:ascii="Garamond" w:eastAsia="MS Gothic" w:hAnsi="Garamond" w:cs="Times New Roman"/>
          <w:b/>
          <w:bCs/>
          <w:color w:val="0070C0"/>
          <w:lang w:val="en-GB"/>
        </w:rPr>
      </w:pPr>
      <w:r w:rsidRPr="00EE2BFD">
        <w:rPr>
          <w:rFonts w:ascii="Calibri" w:eastAsia="MS Mincho" w:hAnsi="Calibri" w:cs="Times New Roman"/>
          <w:noProof/>
          <w:lang w:val="en-GB" w:eastAsia="en-GB"/>
        </w:rPr>
        <w:drawing>
          <wp:inline distT="0" distB="0" distL="0" distR="0" wp14:anchorId="28B2CB27" wp14:editId="6E2858F4">
            <wp:extent cx="5943600" cy="5593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5593080"/>
                    </a:xfrm>
                    <a:prstGeom prst="rect">
                      <a:avLst/>
                    </a:prstGeom>
                  </pic:spPr>
                </pic:pic>
              </a:graphicData>
            </a:graphic>
          </wp:inline>
        </w:drawing>
      </w:r>
    </w:p>
    <w:p w:rsidR="00EE2BFD" w:rsidRPr="00EE2BFD" w:rsidRDefault="00EE2BFD" w:rsidP="00EE2BFD">
      <w:pPr>
        <w:spacing w:after="200" w:line="264" w:lineRule="auto"/>
        <w:jc w:val="both"/>
        <w:rPr>
          <w:rFonts w:ascii="Garamond" w:eastAsia="MS Gothic" w:hAnsi="Garamond" w:cs="Times New Roman"/>
          <w:b/>
          <w:bCs/>
          <w:color w:val="0070C0"/>
          <w:sz w:val="20"/>
          <w:lang w:val="en-GB"/>
        </w:rPr>
      </w:pPr>
      <w:r w:rsidRPr="00EE2BFD">
        <w:rPr>
          <w:rFonts w:ascii="Garamond" w:eastAsia="MS Gothic" w:hAnsi="Garamond" w:cs="Times New Roman"/>
          <w:b/>
          <w:bCs/>
          <w:color w:val="FF0000"/>
          <w:sz w:val="20"/>
          <w:lang w:val="en-GB"/>
        </w:rPr>
        <w:t>Shënim</w:t>
      </w:r>
      <w:r w:rsidRPr="00EE2BFD">
        <w:rPr>
          <w:rFonts w:ascii="Garamond" w:eastAsia="MS Gothic" w:hAnsi="Garamond" w:cs="Times New Roman"/>
          <w:bCs/>
          <w:sz w:val="20"/>
          <w:lang w:val="en-GB"/>
        </w:rPr>
        <w:t>: Shpenzimet e Ministrisë së Shëndetësisë dhe Mbrojtjes Sociale në total janë në përputhje me tavanin e miratuar por, në vijim të procesit të negociatave buxhetore me Ministrinë e Financave dhe Ekonomisë, u aprovuan rialokime të fondeve ndërmjet programeve buxhetore, me qëllim përmbushjen e politikave dhe prioriteteve të institucionit.</w:t>
      </w:r>
    </w:p>
    <w:p w:rsidR="00EE2BFD" w:rsidRPr="00EE2BFD" w:rsidRDefault="00EE2BFD" w:rsidP="00EE2BFD">
      <w:pPr>
        <w:spacing w:after="200" w:line="264" w:lineRule="auto"/>
        <w:rPr>
          <w:rFonts w:ascii="Garamond" w:eastAsia="MS Gothic" w:hAnsi="Garamond" w:cs="Times New Roman"/>
          <w:b/>
          <w:bCs/>
          <w:color w:val="0070C0"/>
          <w:lang w:val="en-GB"/>
        </w:rPr>
      </w:pPr>
    </w:p>
    <w:p w:rsidR="00EE2BFD" w:rsidRPr="00EE2BFD" w:rsidRDefault="00EE2BFD" w:rsidP="007B4374">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EE2BFD">
        <w:rPr>
          <w:rFonts w:ascii="Times New Roman" w:eastAsia="MS Gothic" w:hAnsi="Times New Roman" w:cs="Times New Roman"/>
          <w:b/>
          <w:sz w:val="24"/>
          <w:szCs w:val="24"/>
          <w:lang w:val="sq-AL"/>
        </w:rPr>
        <w:lastRenderedPageBreak/>
        <w:t>Përmbledhje e Treguesve Kyç të Performancës</w:t>
      </w:r>
    </w:p>
    <w:p w:rsidR="00EE2BFD" w:rsidRPr="00EE2BFD" w:rsidRDefault="00EE2BFD" w:rsidP="00EE2BFD">
      <w:pPr>
        <w:rPr>
          <w:rFonts w:ascii="Calibri" w:eastAsia="MS Mincho" w:hAnsi="Calibri" w:cs="Times New Roman"/>
          <w:lang w:val="sq-AL"/>
        </w:rPr>
      </w:pPr>
    </w:p>
    <w:p w:rsidR="00EE2BFD" w:rsidRPr="00EE2BFD" w:rsidRDefault="00EE2BFD" w:rsidP="00EE2BFD">
      <w:pPr>
        <w:spacing w:after="200" w:line="276" w:lineRule="auto"/>
        <w:jc w:val="both"/>
        <w:rPr>
          <w:rFonts w:ascii="Cambria" w:eastAsia="Calibri" w:hAnsi="Cambria" w:cs="Times New Roman"/>
          <w:b/>
          <w:lang w:val="sq-AL"/>
        </w:rPr>
      </w:pPr>
      <w:r w:rsidRPr="00EE2BFD">
        <w:rPr>
          <w:rFonts w:ascii="Cambria" w:eastAsia="Calibri" w:hAnsi="Cambria" w:cs="Times New Roman"/>
          <w:b/>
          <w:lang w:val="sq-AL"/>
        </w:rPr>
        <w:t xml:space="preserve">Programi “Shërbime të Kujdesit Shëndetësor Parësor” </w:t>
      </w:r>
    </w:p>
    <w:p w:rsidR="00EE2BFD" w:rsidRPr="00EE2BFD" w:rsidRDefault="00EE2BFD" w:rsidP="007B4374">
      <w:pPr>
        <w:numPr>
          <w:ilvl w:val="0"/>
          <w:numId w:val="4"/>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Mbulimi universal i popullsisë me shërbim shëndetësor duke parashikuar 6.4 milionë numër vizitash në periudhën 2022-2024, mbështetur në treguesit e sëmundshmërisë.</w:t>
      </w:r>
    </w:p>
    <w:p w:rsidR="00EE2BFD" w:rsidRPr="00EE2BFD" w:rsidRDefault="00EE2BFD" w:rsidP="007B4374">
      <w:pPr>
        <w:numPr>
          <w:ilvl w:val="0"/>
          <w:numId w:val="4"/>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 xml:space="preserve">Ofrimi i shërbimit të kontrollit bazë (check-up) për mesatarisht 475 mijë pacientë në vit; </w:t>
      </w:r>
    </w:p>
    <w:p w:rsidR="00EE2BFD" w:rsidRPr="00EE2BFD" w:rsidRDefault="00EE2BFD" w:rsidP="007B4374">
      <w:pPr>
        <w:numPr>
          <w:ilvl w:val="0"/>
          <w:numId w:val="4"/>
        </w:numPr>
        <w:spacing w:after="0" w:line="240" w:lineRule="auto"/>
        <w:contextualSpacing/>
        <w:jc w:val="both"/>
        <w:rPr>
          <w:rFonts w:ascii="Cambria" w:eastAsia="Calibri" w:hAnsi="Cambria" w:cs="Times New Roman"/>
          <w:b/>
          <w:lang w:val="sq-AL"/>
        </w:rPr>
      </w:pPr>
      <w:r w:rsidRPr="00EE2BFD">
        <w:rPr>
          <w:rFonts w:ascii="Cambria" w:eastAsia="Calibri" w:hAnsi="Cambria" w:cs="Times New Roman"/>
          <w:lang w:val="sq-AL"/>
        </w:rPr>
        <w:t>Trajtimi me recetë rimbursimi i mesatarisht 400 mijë pacientëve në vit, përgjatë periudhës 2022-2024.</w:t>
      </w:r>
    </w:p>
    <w:p w:rsidR="00EE2BFD" w:rsidRPr="00EE2BFD" w:rsidRDefault="00EE2BFD" w:rsidP="00EE2BFD">
      <w:pPr>
        <w:spacing w:after="0" w:line="240" w:lineRule="auto"/>
        <w:ind w:left="774"/>
        <w:contextualSpacing/>
        <w:jc w:val="both"/>
        <w:rPr>
          <w:rFonts w:ascii="Cambria" w:eastAsia="Calibri" w:hAnsi="Cambria" w:cs="Times New Roman"/>
          <w:b/>
          <w:lang w:val="sq-AL"/>
        </w:rPr>
      </w:pPr>
    </w:p>
    <w:p w:rsidR="00EE2BFD" w:rsidRPr="00EE2BFD" w:rsidRDefault="00EE2BFD" w:rsidP="00EE2BFD">
      <w:pPr>
        <w:spacing w:after="0" w:line="240" w:lineRule="auto"/>
        <w:contextualSpacing/>
        <w:jc w:val="both"/>
        <w:rPr>
          <w:rFonts w:ascii="Cambria" w:eastAsia="Calibri" w:hAnsi="Cambria" w:cs="Times New Roman"/>
          <w:b/>
          <w:lang w:val="sq-AL"/>
        </w:rPr>
      </w:pPr>
      <w:r w:rsidRPr="00EE2BFD">
        <w:rPr>
          <w:rFonts w:ascii="Cambria" w:eastAsia="Calibri" w:hAnsi="Cambria" w:cs="Times New Roman"/>
          <w:b/>
          <w:lang w:val="sq-AL"/>
        </w:rPr>
        <w:t>Programi “Shërbime të Kujdesit Shëndetësor Dytësor”</w:t>
      </w:r>
    </w:p>
    <w:p w:rsidR="00EE2BFD" w:rsidRPr="00EE2BFD" w:rsidRDefault="00EE2BFD" w:rsidP="00EE2BFD">
      <w:pPr>
        <w:spacing w:after="0" w:line="240" w:lineRule="auto"/>
        <w:contextualSpacing/>
        <w:jc w:val="both"/>
        <w:rPr>
          <w:rFonts w:ascii="Cambria" w:eastAsia="Calibri" w:hAnsi="Cambria" w:cs="Times New Roman"/>
          <w:b/>
          <w:lang w:val="sq-AL"/>
        </w:rPr>
      </w:pPr>
    </w:p>
    <w:p w:rsidR="00EE2BFD" w:rsidRPr="00EE2BFD" w:rsidRDefault="00EE2BFD" w:rsidP="007B4374">
      <w:pPr>
        <w:numPr>
          <w:ilvl w:val="0"/>
          <w:numId w:val="5"/>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Numri i pacientëve të trajtuar mesatarisht 340 mijë pacientë në vit p</w:t>
      </w:r>
      <w:r w:rsidR="00C87CB2">
        <w:rPr>
          <w:rFonts w:ascii="Cambria" w:eastAsia="Calibri" w:hAnsi="Cambria" w:cs="Times New Roman"/>
          <w:lang w:val="sq-AL"/>
        </w:rPr>
        <w:t>ë</w:t>
      </w:r>
      <w:r w:rsidRPr="00EE2BFD">
        <w:rPr>
          <w:rFonts w:ascii="Cambria" w:eastAsia="Calibri" w:hAnsi="Cambria" w:cs="Times New Roman"/>
          <w:lang w:val="sq-AL"/>
        </w:rPr>
        <w:t>r periudh</w:t>
      </w:r>
      <w:r w:rsidR="00C87CB2">
        <w:rPr>
          <w:rFonts w:ascii="Cambria" w:eastAsia="Calibri" w:hAnsi="Cambria" w:cs="Times New Roman"/>
          <w:lang w:val="sq-AL"/>
        </w:rPr>
        <w:t>ë</w:t>
      </w:r>
      <w:r w:rsidRPr="00EE2BFD">
        <w:rPr>
          <w:rFonts w:ascii="Cambria" w:eastAsia="Calibri" w:hAnsi="Cambria" w:cs="Times New Roman"/>
          <w:lang w:val="sq-AL"/>
        </w:rPr>
        <w:t>n 2022-2024;</w:t>
      </w:r>
    </w:p>
    <w:p w:rsidR="00EE2BFD" w:rsidRPr="00EE2BFD" w:rsidRDefault="00EE2BFD" w:rsidP="007B4374">
      <w:pPr>
        <w:numPr>
          <w:ilvl w:val="0"/>
          <w:numId w:val="5"/>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Rritja e numrit të pacientëve që përfitojnë nga paketat e kardiokirurgjisë dhe kardiologjisë (200 pacientë më shumë n</w:t>
      </w:r>
      <w:r w:rsidR="00C87CB2">
        <w:rPr>
          <w:rFonts w:ascii="Cambria" w:eastAsia="Calibri" w:hAnsi="Cambria" w:cs="Times New Roman"/>
          <w:lang w:val="sq-AL"/>
        </w:rPr>
        <w:t>ë</w:t>
      </w:r>
      <w:r w:rsidRPr="00EE2BFD">
        <w:rPr>
          <w:rFonts w:ascii="Cambria" w:eastAsia="Calibri" w:hAnsi="Cambria" w:cs="Times New Roman"/>
          <w:lang w:val="sq-AL"/>
        </w:rPr>
        <w:t xml:space="preserve"> vitin 2023 nga 8 600 pacient</w:t>
      </w:r>
      <w:r w:rsidR="00C87CB2">
        <w:rPr>
          <w:rFonts w:ascii="Cambria" w:eastAsia="Calibri" w:hAnsi="Cambria" w:cs="Times New Roman"/>
          <w:lang w:val="sq-AL"/>
        </w:rPr>
        <w:t>ë</w:t>
      </w:r>
      <w:r w:rsidRPr="00EE2BFD">
        <w:rPr>
          <w:rFonts w:ascii="Cambria" w:eastAsia="Calibri" w:hAnsi="Cambria" w:cs="Times New Roman"/>
          <w:lang w:val="sq-AL"/>
        </w:rPr>
        <w:t xml:space="preserve"> n</w:t>
      </w:r>
      <w:r w:rsidR="00C87CB2">
        <w:rPr>
          <w:rFonts w:ascii="Cambria" w:eastAsia="Calibri" w:hAnsi="Cambria" w:cs="Times New Roman"/>
          <w:lang w:val="sq-AL"/>
        </w:rPr>
        <w:t>ë</w:t>
      </w:r>
      <w:r w:rsidRPr="00EE2BFD">
        <w:rPr>
          <w:rFonts w:ascii="Cambria" w:eastAsia="Calibri" w:hAnsi="Cambria" w:cs="Times New Roman"/>
          <w:lang w:val="sq-AL"/>
        </w:rPr>
        <w:t xml:space="preserve"> vitin 2022);</w:t>
      </w:r>
    </w:p>
    <w:p w:rsidR="001209F6" w:rsidRPr="001209F6" w:rsidRDefault="00EE2BFD" w:rsidP="007B4374">
      <w:pPr>
        <w:numPr>
          <w:ilvl w:val="0"/>
          <w:numId w:val="5"/>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 xml:space="preserve">Numri i pacientëve përfitues nga shërbimi i dializës për vitin 2022 parashikohet rreth 1,500 pacientë, e çdo vit shtohen rreth 120 pacientë. Mesatarisht çdo pacient kryen 13 seanca në muaj. Për periudhën 2022-2024 parashikohet rritje e ndjeshme e numrit seancave për pacientët që përfitojnë nga trajtimi me dializë nga 234 mijë seanca në vitin 2022, në 271 mijë në vitin 2024; </w:t>
      </w:r>
    </w:p>
    <w:p w:rsidR="00EE2BFD" w:rsidRPr="00EE2BFD" w:rsidRDefault="00EE2BFD" w:rsidP="007B4374">
      <w:pPr>
        <w:numPr>
          <w:ilvl w:val="0"/>
          <w:numId w:val="2"/>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Trajtimi mesatarisht i 25 fëmijëve në vit më Sindromën Do</w:t>
      </w:r>
      <w:r w:rsidR="00C87CB2">
        <w:rPr>
          <w:rFonts w:ascii="Cambria" w:eastAsia="Calibri" w:hAnsi="Cambria" w:cs="Times New Roman"/>
          <w:lang w:val="sq-AL"/>
        </w:rPr>
        <w:t>ë</w:t>
      </w:r>
      <w:r w:rsidRPr="00EE2BFD">
        <w:rPr>
          <w:rFonts w:ascii="Cambria" w:eastAsia="Calibri" w:hAnsi="Cambria" w:cs="Times New Roman"/>
          <w:lang w:val="sq-AL"/>
        </w:rPr>
        <w:t>n përgjatë periudhës 2022-2024.</w:t>
      </w:r>
    </w:p>
    <w:p w:rsidR="00EE2BFD" w:rsidRPr="00EE2BFD" w:rsidRDefault="00EE2BFD" w:rsidP="007B4374">
      <w:pPr>
        <w:numPr>
          <w:ilvl w:val="0"/>
          <w:numId w:val="2"/>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Reduktimit të kohës aktuale prej 15 ditësh të pritjes për ekzaminime të rëndësishme (rezonancë magnetike, skaner etj.);</w:t>
      </w:r>
    </w:p>
    <w:p w:rsidR="00EE2BFD" w:rsidRPr="00EE2BFD" w:rsidRDefault="00EE2BFD" w:rsidP="007B4374">
      <w:pPr>
        <w:numPr>
          <w:ilvl w:val="0"/>
          <w:numId w:val="2"/>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Mesatarisht 15% më shumë çdo vit gra të  depistuara për kancerin e qafës së mitrës, përgjatë 2022-2024  me synim uljen e vdekshmërisë nga kanceri i qafës së mitrës nga 2.6/100 000 në vitin 2022 në 2.5/100 000 në vitin 2024.</w:t>
      </w:r>
    </w:p>
    <w:p w:rsidR="00EE2BFD" w:rsidRPr="00EE2BFD" w:rsidRDefault="00EE2BFD" w:rsidP="007B4374">
      <w:pPr>
        <w:numPr>
          <w:ilvl w:val="0"/>
          <w:numId w:val="2"/>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 xml:space="preserve">Rritja e numrit të thirrjeve të adresuara në njësitë e Urgjencës mjekësore nga 650 mijë thirrje në vitin 2021 në 800 mijë thirrje në vitin 2024, me një kohë reagimi mesatarisht prej 15 minutash. </w:t>
      </w:r>
    </w:p>
    <w:p w:rsidR="00EE2BFD" w:rsidRPr="00EE2BFD" w:rsidRDefault="00EE2BFD" w:rsidP="00EE2BFD">
      <w:pPr>
        <w:spacing w:after="200" w:line="276" w:lineRule="auto"/>
        <w:contextualSpacing/>
        <w:jc w:val="both"/>
        <w:rPr>
          <w:rFonts w:ascii="Cambria" w:eastAsia="Calibri" w:hAnsi="Cambria" w:cs="Times New Roman"/>
          <w:lang w:val="sq-AL"/>
        </w:rPr>
      </w:pPr>
    </w:p>
    <w:p w:rsidR="00EE2BFD" w:rsidRPr="00EE2BFD" w:rsidRDefault="00EE2BFD" w:rsidP="00EE2BFD">
      <w:p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Në fushën e mbrojtjes sociale, Ministria e Shëndetësisë dhe Mbrojtjes Sociale synon zbatimin me sukses të reformës së programit të përkujdesit social në tre shtyllat kryesore të tij: Ndihma Ekonomike, Paftësia e Kufizuar dhe Shërbimet Sociale. Më konkretisht synohet:</w:t>
      </w:r>
    </w:p>
    <w:p w:rsidR="00EE2BFD" w:rsidRPr="00EE2BFD" w:rsidRDefault="00EE2BFD" w:rsidP="007B4374">
      <w:pPr>
        <w:numPr>
          <w:ilvl w:val="0"/>
          <w:numId w:val="6"/>
        </w:numPr>
        <w:spacing w:after="0" w:line="240" w:lineRule="auto"/>
        <w:contextualSpacing/>
        <w:jc w:val="both"/>
        <w:rPr>
          <w:rFonts w:ascii="Cambria" w:eastAsia="Calibri" w:hAnsi="Cambria" w:cs="Times New Roman"/>
          <w:lang w:val="sq-AL"/>
        </w:rPr>
      </w:pPr>
      <w:r w:rsidRPr="00EE2BFD">
        <w:rPr>
          <w:rFonts w:ascii="Cambria" w:eastAsia="Calibri" w:hAnsi="Cambria" w:cs="Times New Roman"/>
          <w:lang w:val="sq-AL"/>
        </w:rPr>
        <w:t xml:space="preserve">Numri i familjeve dhe individëve në nevojë që pritet të përfitojnë nga skema e ndihmës ekonomike parashikohet të jetë mesatarisht 66 mijë përfitues në vit përgjatë periudhën 2022-2024 </w:t>
      </w:r>
    </w:p>
    <w:p w:rsidR="00EE2BFD" w:rsidRPr="00EE2BFD" w:rsidRDefault="00EE2BFD" w:rsidP="007B4374">
      <w:pPr>
        <w:numPr>
          <w:ilvl w:val="0"/>
          <w:numId w:val="6"/>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Numri i përfituesve nga PAK dhe kujdestarëve të tyre parashikohet të shkojë nga 167 mijë në vitin 2022 në 174 mijë në vitin 2024.</w:t>
      </w:r>
    </w:p>
    <w:p w:rsidR="00EE2BFD" w:rsidRPr="00EE2BFD" w:rsidRDefault="00EE2BFD" w:rsidP="007B4374">
      <w:pPr>
        <w:numPr>
          <w:ilvl w:val="0"/>
          <w:numId w:val="30"/>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Mbështetja e personave nga grupet e pafavorizuara përmes punësimit në ndërmarrjet sociale synohet që në periudhën 2022-2024,  të realizohet duke punësuar 200 persona çdo vit.</w:t>
      </w:r>
    </w:p>
    <w:p w:rsidR="00EE2BFD" w:rsidRPr="00EE2BFD" w:rsidRDefault="00EE2BFD" w:rsidP="007B4374">
      <w:pPr>
        <w:numPr>
          <w:ilvl w:val="0"/>
          <w:numId w:val="30"/>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 xml:space="preserve">Gjithashtu, krijimi i fondit social synon mbështetjen e njësive të vetqeverisjes vendore për ofrimin e 20 shërbimeve të reja sociale territoriale për grupet në nevojë dhe mbështetjen e familjeve të NE me paketa sociale shëndetësore. </w:t>
      </w:r>
    </w:p>
    <w:p w:rsidR="00EE2BFD" w:rsidRPr="00EE2BFD" w:rsidRDefault="00EE2BFD" w:rsidP="00EE2BFD">
      <w:pPr>
        <w:spacing w:after="200" w:line="276" w:lineRule="auto"/>
        <w:ind w:left="360"/>
        <w:contextualSpacing/>
        <w:jc w:val="both"/>
        <w:rPr>
          <w:rFonts w:ascii="Cambria" w:eastAsia="Calibri" w:hAnsi="Cambria" w:cs="Times New Roman"/>
          <w:lang w:val="sq-AL"/>
        </w:rPr>
      </w:pPr>
    </w:p>
    <w:p w:rsidR="00EE2BFD" w:rsidRPr="00EE2BFD" w:rsidRDefault="00EE2BFD" w:rsidP="00EE2BFD">
      <w:pPr>
        <w:spacing w:after="200" w:line="276" w:lineRule="auto"/>
        <w:ind w:left="360"/>
        <w:contextualSpacing/>
        <w:jc w:val="both"/>
        <w:rPr>
          <w:rFonts w:ascii="Cambria" w:eastAsia="Calibri" w:hAnsi="Cambria" w:cs="Times New Roman"/>
          <w:lang w:val="sq-AL"/>
        </w:rPr>
      </w:pPr>
      <w:r w:rsidRPr="00EE2BFD">
        <w:rPr>
          <w:rFonts w:ascii="Cambria" w:eastAsia="Calibri" w:hAnsi="Cambria" w:cs="Times New Roman"/>
          <w:lang w:val="sq-AL"/>
        </w:rPr>
        <w:t>Implementimi i reformës do të sjellë:</w:t>
      </w:r>
    </w:p>
    <w:p w:rsidR="00EE2BFD" w:rsidRPr="00EE2BFD" w:rsidRDefault="00EE2BFD" w:rsidP="007B4374">
      <w:pPr>
        <w:numPr>
          <w:ilvl w:val="0"/>
          <w:numId w:val="3"/>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Rritjen mbi 96% të numrit të përfituesve të varfër që marrin NE mbi totalin e aplikuesve.</w:t>
      </w:r>
    </w:p>
    <w:p w:rsidR="00EE2BFD" w:rsidRPr="00EE2BFD" w:rsidRDefault="00EE2BFD" w:rsidP="007B4374">
      <w:pPr>
        <w:numPr>
          <w:ilvl w:val="0"/>
          <w:numId w:val="3"/>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lastRenderedPageBreak/>
        <w:t>Rritjen mbi 70% të numrit të personave me aftësi të kufizuar që janë komisjonuar përmes sistemit te menaxhimit të informacionit;</w:t>
      </w:r>
    </w:p>
    <w:p w:rsidR="00EE2BFD" w:rsidRPr="00EE2BFD" w:rsidRDefault="00EE2BFD" w:rsidP="007B4374">
      <w:pPr>
        <w:numPr>
          <w:ilvl w:val="0"/>
          <w:numId w:val="3"/>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Rritjen mbi 91% të numrit të përfituese të grave kryefamiljare që marrin Ndihmë Ekonomike mbi totalin e aplikuesve gra kryefamiljare;</w:t>
      </w:r>
    </w:p>
    <w:p w:rsidR="00EE2BFD" w:rsidRPr="00EE2BFD" w:rsidRDefault="00EE2BFD" w:rsidP="007B4374">
      <w:pPr>
        <w:numPr>
          <w:ilvl w:val="0"/>
          <w:numId w:val="3"/>
        </w:numPr>
        <w:spacing w:after="200" w:line="276" w:lineRule="auto"/>
        <w:contextualSpacing/>
        <w:jc w:val="both"/>
        <w:rPr>
          <w:rFonts w:ascii="Cambria" w:eastAsia="Calibri" w:hAnsi="Cambria" w:cs="Times New Roman"/>
          <w:lang w:val="sq-AL"/>
        </w:rPr>
      </w:pPr>
      <w:r w:rsidRPr="00EE2BFD">
        <w:rPr>
          <w:rFonts w:ascii="Cambria" w:eastAsia="Calibri" w:hAnsi="Cambria" w:cs="Times New Roman"/>
          <w:lang w:val="sq-AL"/>
        </w:rPr>
        <w:t>Rritja me më shumë se 60 e numrit të grave dhe vajzave në nevojë të riintegruara pas trajtimit në institucionet e përkujdesit social.</w:t>
      </w:r>
    </w:p>
    <w:p w:rsidR="00EE2BFD" w:rsidRPr="00EE2BFD" w:rsidRDefault="00EE2BFD" w:rsidP="00EE2BFD">
      <w:pPr>
        <w:spacing w:after="200" w:line="276" w:lineRule="auto"/>
        <w:ind w:left="720"/>
        <w:contextualSpacing/>
        <w:jc w:val="both"/>
        <w:rPr>
          <w:rFonts w:ascii="Cambria" w:eastAsia="Calibri" w:hAnsi="Cambria" w:cs="Times New Roman"/>
          <w:lang w:val="sq-AL"/>
        </w:rPr>
      </w:pPr>
    </w:p>
    <w:p w:rsidR="00EE2BFD" w:rsidRPr="00EE2BFD" w:rsidRDefault="00EE2BFD" w:rsidP="00EE2BFD">
      <w:pPr>
        <w:spacing w:after="200" w:line="276" w:lineRule="auto"/>
        <w:contextualSpacing/>
        <w:jc w:val="both"/>
        <w:rPr>
          <w:rFonts w:ascii="Cambria" w:eastAsia="Calibri" w:hAnsi="Cambria" w:cs="Times New Roman"/>
          <w:lang w:val="sq-AL"/>
        </w:rPr>
      </w:pPr>
      <w:r w:rsidRPr="00EE2BFD">
        <w:rPr>
          <w:rFonts w:ascii="Cambria" w:eastAsia="Calibri" w:hAnsi="Cambria" w:cs="Times New Roman"/>
          <w:b/>
          <w:lang w:val="sq-AL"/>
        </w:rPr>
        <w:t>Investimet Publike</w:t>
      </w:r>
      <w:r w:rsidRPr="00EE2BFD">
        <w:rPr>
          <w:rFonts w:ascii="Cambria" w:eastAsia="Calibri" w:hAnsi="Cambria" w:cs="Times New Roman"/>
          <w:lang w:val="sq-AL"/>
        </w:rPr>
        <w:t xml:space="preserve"> në sektorin e shëndetësisë dhe mbrojtjes sociale për vitet 2022-2024:</w:t>
      </w:r>
    </w:p>
    <w:p w:rsidR="00EE2BFD" w:rsidRPr="00EE2BFD" w:rsidRDefault="00EE2BFD" w:rsidP="00EE2BFD">
      <w:pPr>
        <w:spacing w:after="200" w:line="276" w:lineRule="auto"/>
        <w:contextualSpacing/>
        <w:jc w:val="both"/>
        <w:rPr>
          <w:rFonts w:ascii="Cambria" w:eastAsia="Calibri" w:hAnsi="Cambria" w:cs="Times New Roman"/>
          <w:lang w:val="sq-AL"/>
        </w:rPr>
      </w:pPr>
    </w:p>
    <w:p w:rsidR="00EE2BFD" w:rsidRPr="009A63D4" w:rsidRDefault="00473BD7"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9A63D4">
        <w:rPr>
          <w:rFonts w:ascii="Cambria" w:eastAsia="Calibri" w:hAnsi="Cambria" w:cs="Times New Roman"/>
          <w:color w:val="000000"/>
          <w:lang w:val="sq-AL" w:eastAsia="x-none"/>
        </w:rPr>
        <w:t>Nd</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rtimi i godin</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s</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p</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akomodimin e QSH1, NJVKSH dhe Kl. Stomatologjike Durr</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p</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r vitin 2022, me vlere rreth 87 milion lek</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w:t>
      </w:r>
    </w:p>
    <w:p w:rsidR="009A63D4" w:rsidRPr="009A63D4" w:rsidRDefault="00EE2BFD"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9A63D4">
        <w:rPr>
          <w:rFonts w:ascii="Cambria" w:eastAsia="Calibri" w:hAnsi="Cambria" w:cs="Times New Roman"/>
          <w:color w:val="000000"/>
          <w:lang w:val="sq-AL" w:eastAsia="x-none"/>
        </w:rPr>
        <w:t xml:space="preserve">Do të vijojë </w:t>
      </w:r>
      <w:r w:rsidR="003C34F7" w:rsidRPr="009A63D4">
        <w:rPr>
          <w:rFonts w:ascii="Cambria" w:eastAsia="Calibri" w:hAnsi="Cambria" w:cs="Times New Roman"/>
          <w:color w:val="000000"/>
          <w:lang w:val="sq-AL" w:eastAsia="x-none"/>
        </w:rPr>
        <w:t xml:space="preserve">“Projekti 5 Poliklinikat”, </w:t>
      </w:r>
      <w:r w:rsidRPr="009A63D4">
        <w:rPr>
          <w:rFonts w:ascii="Cambria" w:eastAsia="Calibri" w:hAnsi="Cambria" w:cs="Times New Roman"/>
          <w:color w:val="000000"/>
          <w:lang w:val="sq-AL" w:eastAsia="x-none"/>
        </w:rPr>
        <w:t xml:space="preserve">me një financim të </w:t>
      </w:r>
      <w:r w:rsidR="003C34F7" w:rsidRPr="009A63D4">
        <w:rPr>
          <w:rFonts w:ascii="Cambria" w:eastAsia="Calibri" w:hAnsi="Cambria" w:cs="Times New Roman"/>
          <w:color w:val="000000"/>
          <w:lang w:val="sq-AL" w:eastAsia="x-none"/>
        </w:rPr>
        <w:t xml:space="preserve">Artigiancassa </w:t>
      </w:r>
      <w:r w:rsidRPr="009A63D4">
        <w:rPr>
          <w:rFonts w:ascii="Cambria" w:eastAsia="Calibri" w:hAnsi="Cambria" w:cs="Times New Roman"/>
          <w:color w:val="000000"/>
          <w:lang w:val="sq-AL" w:eastAsia="x-none"/>
        </w:rPr>
        <w:t xml:space="preserve">me një vlerë prej </w:t>
      </w:r>
      <w:r w:rsidR="003C34F7" w:rsidRPr="009A63D4">
        <w:rPr>
          <w:rFonts w:ascii="Cambria" w:eastAsia="Calibri" w:hAnsi="Cambria" w:cs="Times New Roman"/>
          <w:color w:val="000000"/>
          <w:lang w:val="sq-AL" w:eastAsia="x-none"/>
        </w:rPr>
        <w:t>5</w:t>
      </w:r>
      <w:r w:rsidRPr="009A63D4">
        <w:rPr>
          <w:rFonts w:ascii="Cambria" w:eastAsia="Calibri" w:hAnsi="Cambria" w:cs="Times New Roman"/>
          <w:color w:val="000000"/>
          <w:lang w:val="sq-AL" w:eastAsia="x-none"/>
        </w:rPr>
        <w:t xml:space="preserve"> milion EUR. Nënshkrimi i kontratës për fillimin e punimeve është kryer në vitin </w:t>
      </w:r>
      <w:r w:rsidR="003C34F7" w:rsidRPr="009A63D4">
        <w:rPr>
          <w:rFonts w:ascii="Cambria" w:eastAsia="Calibri" w:hAnsi="Cambria" w:cs="Times New Roman"/>
          <w:color w:val="000000"/>
          <w:lang w:val="sq-AL" w:eastAsia="x-none"/>
        </w:rPr>
        <w:t>2005</w:t>
      </w:r>
      <w:r w:rsidRPr="009A63D4">
        <w:rPr>
          <w:rFonts w:ascii="Cambria" w:eastAsia="Calibri" w:hAnsi="Cambria" w:cs="Times New Roman"/>
          <w:color w:val="000000"/>
          <w:lang w:val="sq-AL" w:eastAsia="x-none"/>
        </w:rPr>
        <w:t xml:space="preserve"> dhe vijon dhe për vitet </w:t>
      </w:r>
      <w:r w:rsidR="003C34F7" w:rsidRPr="009A63D4">
        <w:rPr>
          <w:rFonts w:ascii="Cambria" w:eastAsia="Calibri" w:hAnsi="Cambria" w:cs="Times New Roman"/>
          <w:color w:val="000000"/>
          <w:lang w:val="sq-AL" w:eastAsia="x-none"/>
        </w:rPr>
        <w:t>2022-2023</w:t>
      </w:r>
      <w:r w:rsidRPr="009A63D4">
        <w:rPr>
          <w:rFonts w:ascii="Cambria" w:eastAsia="Calibri" w:hAnsi="Cambria" w:cs="Times New Roman"/>
          <w:color w:val="000000"/>
          <w:lang w:val="sq-AL" w:eastAsia="x-none"/>
        </w:rPr>
        <w:t>.</w:t>
      </w:r>
    </w:p>
    <w:p w:rsidR="003C34F7" w:rsidRPr="009A63D4" w:rsidRDefault="003C34F7"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9A63D4">
        <w:rPr>
          <w:rFonts w:ascii="Cambria" w:eastAsia="Calibri" w:hAnsi="Cambria" w:cs="Times New Roman"/>
          <w:color w:val="000000"/>
          <w:lang w:val="sq-AL" w:eastAsia="x-none"/>
        </w:rPr>
        <w:t>Do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finalizohet Faza e II e rehabilitimit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QSUT me fonde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Bank</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s</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K</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shillit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Evrop</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dhe Qeveris</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Shqiptare me nj</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agregat financimi prej 23 milion EUR. </w:t>
      </w:r>
    </w:p>
    <w:p w:rsidR="009A63D4" w:rsidRPr="009A63D4" w:rsidRDefault="009A63D4"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9A63D4">
        <w:rPr>
          <w:rFonts w:ascii="Cambria" w:eastAsia="Calibri" w:hAnsi="Cambria" w:cs="Times New Roman"/>
          <w:color w:val="000000"/>
          <w:lang w:val="sq-AL" w:eastAsia="x-none"/>
        </w:rPr>
        <w:t>Do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vijoj</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rikonstruksioni i Sh</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rbimit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Pediatris</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n</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QSUT me nj</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financim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Bank</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Bot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rore dhe Qeveris</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Shqiptare me nj</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vler</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prej 8 milion EUR. N</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nshkrimi i kontrat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 p</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r fillimin e punimeve </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sht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kryer n</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vitin 2019 dhe objekti parashikohet t</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p</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rfundoj</w:t>
      </w:r>
      <w:r w:rsidR="00C87CB2">
        <w:rPr>
          <w:rFonts w:ascii="Cambria" w:eastAsia="Calibri" w:hAnsi="Cambria" w:cs="Times New Roman"/>
          <w:color w:val="000000"/>
          <w:lang w:val="sq-AL" w:eastAsia="x-none"/>
        </w:rPr>
        <w:t>ë</w:t>
      </w:r>
      <w:r w:rsidRPr="009A63D4">
        <w:rPr>
          <w:rFonts w:ascii="Cambria" w:eastAsia="Calibri" w:hAnsi="Cambria" w:cs="Times New Roman"/>
          <w:color w:val="000000"/>
          <w:lang w:val="sq-AL" w:eastAsia="x-none"/>
        </w:rPr>
        <w:t xml:space="preserve"> brneda vitit 2023.</w:t>
      </w:r>
    </w:p>
    <w:p w:rsidR="00EE2BFD" w:rsidRPr="009A63D4" w:rsidRDefault="00EE2BFD"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9A63D4">
        <w:rPr>
          <w:rFonts w:ascii="Cambria" w:eastAsia="Calibri" w:hAnsi="Cambria" w:cs="Times New Roman"/>
          <w:color w:val="000000"/>
          <w:lang w:val="sq-AL" w:eastAsia="x-none"/>
        </w:rPr>
        <w:t>Për Shërbimin Kombëtar të Urgjencave në vitin 202</w:t>
      </w:r>
      <w:r w:rsidR="009A63D4" w:rsidRPr="009A63D4">
        <w:rPr>
          <w:rFonts w:ascii="Cambria" w:eastAsia="Calibri" w:hAnsi="Cambria" w:cs="Times New Roman"/>
          <w:color w:val="000000"/>
          <w:lang w:val="sq-AL" w:eastAsia="x-none"/>
        </w:rPr>
        <w:t>4</w:t>
      </w:r>
      <w:r w:rsidRPr="009A63D4">
        <w:rPr>
          <w:rFonts w:ascii="Cambria" w:eastAsia="Calibri" w:hAnsi="Cambria" w:cs="Times New Roman"/>
          <w:color w:val="000000"/>
          <w:lang w:val="sq-AL" w:eastAsia="x-none"/>
        </w:rPr>
        <w:t xml:space="preserve"> do të vijojë Blerja e Autoambulancave me një financim prej </w:t>
      </w:r>
      <w:r w:rsidR="009A63D4" w:rsidRPr="009A63D4">
        <w:rPr>
          <w:rFonts w:ascii="Cambria" w:eastAsia="Calibri" w:hAnsi="Cambria" w:cs="Times New Roman"/>
          <w:color w:val="000000"/>
          <w:lang w:val="sq-AL" w:eastAsia="x-none"/>
        </w:rPr>
        <w:t>85</w:t>
      </w:r>
      <w:r w:rsidRPr="009A63D4">
        <w:rPr>
          <w:rFonts w:ascii="Cambria" w:eastAsia="Calibri" w:hAnsi="Cambria" w:cs="Times New Roman"/>
          <w:color w:val="000000"/>
          <w:lang w:val="sq-AL" w:eastAsia="x-none"/>
        </w:rPr>
        <w:t xml:space="preserve"> milion lekë për blerjen e </w:t>
      </w:r>
      <w:r w:rsidR="009A63D4" w:rsidRPr="009A63D4">
        <w:rPr>
          <w:rFonts w:ascii="Cambria" w:eastAsia="Calibri" w:hAnsi="Cambria" w:cs="Times New Roman"/>
          <w:color w:val="000000"/>
          <w:lang w:val="sq-AL" w:eastAsia="x-none"/>
        </w:rPr>
        <w:t>1</w:t>
      </w:r>
      <w:r w:rsidRPr="009A63D4">
        <w:rPr>
          <w:rFonts w:ascii="Cambria" w:eastAsia="Calibri" w:hAnsi="Cambria" w:cs="Times New Roman"/>
          <w:color w:val="000000"/>
          <w:lang w:val="sq-AL" w:eastAsia="x-none"/>
        </w:rPr>
        <w:t>2 autoambulanca</w:t>
      </w:r>
      <w:r w:rsidR="009A63D4" w:rsidRPr="009A63D4">
        <w:rPr>
          <w:rFonts w:ascii="Cambria" w:eastAsia="Calibri" w:hAnsi="Cambria" w:cs="Times New Roman"/>
          <w:color w:val="000000"/>
          <w:lang w:val="sq-AL" w:eastAsia="x-none"/>
        </w:rPr>
        <w:t>.</w:t>
      </w:r>
    </w:p>
    <w:p w:rsidR="00EE2BFD" w:rsidRPr="00EE2BFD" w:rsidRDefault="00EE2BFD" w:rsidP="00EE2BFD">
      <w:pPr>
        <w:spacing w:after="0" w:line="276" w:lineRule="auto"/>
        <w:ind w:firstLine="360"/>
        <w:contextualSpacing/>
        <w:rPr>
          <w:rFonts w:ascii="Times New Roman" w:eastAsia="Calibri" w:hAnsi="Times New Roman" w:cs="Times New Roman"/>
          <w:b/>
          <w:color w:val="000000"/>
          <w:sz w:val="24"/>
          <w:szCs w:val="24"/>
          <w:lang w:val="sq-AL" w:eastAsia="x-none"/>
        </w:rPr>
      </w:pPr>
    </w:p>
    <w:p w:rsidR="00EE2BFD" w:rsidRPr="00EE2BFD" w:rsidRDefault="00EE2BFD" w:rsidP="00EE2BFD">
      <w:pPr>
        <w:spacing w:after="0" w:line="276" w:lineRule="auto"/>
        <w:contextualSpacing/>
        <w:rPr>
          <w:rFonts w:ascii="Cambria" w:eastAsia="Calibri" w:hAnsi="Cambria" w:cs="Times New Roman"/>
          <w:b/>
          <w:lang w:val="sq-AL"/>
        </w:rPr>
      </w:pPr>
      <w:r w:rsidRPr="00EE2BFD">
        <w:rPr>
          <w:rFonts w:ascii="Cambria" w:eastAsia="Calibri" w:hAnsi="Cambria" w:cs="Times New Roman"/>
          <w:b/>
          <w:lang w:val="sq-AL"/>
        </w:rPr>
        <w:t xml:space="preserve">Objekte të reja </w:t>
      </w:r>
      <w:r w:rsidRPr="00EE2BFD">
        <w:rPr>
          <w:rFonts w:ascii="Cambria" w:eastAsia="Calibri" w:hAnsi="Cambria" w:cs="Times New Roman"/>
          <w:lang w:val="sq-AL"/>
        </w:rPr>
        <w:t xml:space="preserve">që parashikohen të fillojnë përgjatë periudhës </w:t>
      </w:r>
      <w:r w:rsidR="009A63D4">
        <w:rPr>
          <w:rFonts w:ascii="Cambria" w:eastAsia="Calibri" w:hAnsi="Cambria" w:cs="Times New Roman"/>
          <w:lang w:val="sq-AL"/>
        </w:rPr>
        <w:t>2022-2024</w:t>
      </w:r>
      <w:r w:rsidRPr="00EE2BFD">
        <w:rPr>
          <w:rFonts w:ascii="Cambria" w:eastAsia="Calibri" w:hAnsi="Cambria" w:cs="Times New Roman"/>
          <w:lang w:val="sq-AL"/>
        </w:rPr>
        <w:t>:</w:t>
      </w:r>
    </w:p>
    <w:p w:rsidR="00EE2BFD" w:rsidRPr="00EE2BFD" w:rsidRDefault="00EE2BFD" w:rsidP="00EE2BFD">
      <w:pPr>
        <w:spacing w:after="0" w:line="276" w:lineRule="auto"/>
        <w:ind w:left="720"/>
        <w:contextualSpacing/>
        <w:rPr>
          <w:rFonts w:ascii="Times New Roman" w:eastAsia="Calibri" w:hAnsi="Times New Roman" w:cs="Times New Roman"/>
          <w:color w:val="000000"/>
          <w:sz w:val="24"/>
          <w:szCs w:val="24"/>
          <w:lang w:val="sq-AL" w:eastAsia="x-none"/>
        </w:rPr>
      </w:pPr>
    </w:p>
    <w:p w:rsidR="009A63D4" w:rsidRPr="00EE2BFD" w:rsidRDefault="009A63D4"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sidRPr="00EE2BFD">
        <w:rPr>
          <w:rFonts w:ascii="Cambria" w:eastAsia="Calibri" w:hAnsi="Cambria" w:cs="Times New Roman"/>
          <w:color w:val="000000"/>
          <w:lang w:val="sq-AL" w:eastAsia="x-none"/>
        </w:rPr>
        <w:t>Gjatë viteve 2022-2023 do të financohet rikonstruksioni i QKTGJ me një vlerë prej 190 milion lekë (54 milion gjate 2022 dhe 136 milion lekë gjatë 2023). Gjithashtu rikonstruksioni do të shoqërohet edhe me blerje pajisjesh  prej 40 milion lekë në vitin 2023.</w:t>
      </w:r>
    </w:p>
    <w:p w:rsidR="009A63D4" w:rsidRDefault="009A63D4"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Rikostruksioni i godin</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s Qendrore t</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Spitalit Mat (vler</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e plot</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sht</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389 milion lek</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P</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r vitet 2022, 2023 dhe 2024 do t</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financohet respektivisht 77 milion lek</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dhe 150 milion lek</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dhe 161 milion lek</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w:t>
      </w:r>
    </w:p>
    <w:p w:rsidR="009A63D4" w:rsidRDefault="009A63D4"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N</w:t>
      </w:r>
      <w:r w:rsidR="00C87CB2">
        <w:rPr>
          <w:rFonts w:ascii="Cambria" w:eastAsia="Calibri" w:hAnsi="Cambria" w:cs="Times New Roman"/>
          <w:color w:val="000000"/>
          <w:lang w:val="sq-AL" w:eastAsia="x-none"/>
        </w:rPr>
        <w:t>ë</w:t>
      </w:r>
      <w:r>
        <w:rPr>
          <w:rFonts w:ascii="Cambria" w:eastAsia="Calibri" w:hAnsi="Cambria" w:cs="Times New Roman"/>
          <w:color w:val="000000"/>
          <w:lang w:val="sq-AL" w:eastAsia="x-none"/>
        </w:rPr>
        <w:t xml:space="preserve"> vitin 2023</w:t>
      </w:r>
      <w:r w:rsidR="00C87CB2">
        <w:rPr>
          <w:rFonts w:ascii="Cambria" w:eastAsia="Calibri" w:hAnsi="Cambria" w:cs="Times New Roman"/>
          <w:color w:val="000000"/>
          <w:lang w:val="sq-AL" w:eastAsia="x-none"/>
        </w:rPr>
        <w:t>, parashikohet riksontruksioni i Spitalit Psikiatrik Elbasan për një projekt prej 242 milion lekë. Financimi për vitin 2023 parashikohet 92 milion lekë punime civile dhe 30 milion lekë pajisje hotelerie.</w:t>
      </w:r>
    </w:p>
    <w:p w:rsidR="00C87CB2" w:rsidRDefault="00C87CB2"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Rikostruksioni i godinës qendrore të Spitalit Rajonal Gjirokastër (vlerë e plotë është 473 milion lekë). Në vitet 2022-2023 do të financohen respektivisht 95 milion lekë dhe 178 milion lekë.</w:t>
      </w:r>
    </w:p>
    <w:p w:rsidR="00C87CB2" w:rsidRPr="00C87CB2" w:rsidRDefault="00C87CB2" w:rsidP="007B4374">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Rikonstruksioni i godinës qendrore të Spitalit të Korçë me vlerë totale 350 milion lekë.</w:t>
      </w:r>
    </w:p>
    <w:p w:rsidR="00EE2BFD" w:rsidRPr="00EE2BFD" w:rsidRDefault="00EE2BFD" w:rsidP="007B4374">
      <w:pPr>
        <w:numPr>
          <w:ilvl w:val="0"/>
          <w:numId w:val="32"/>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EE2BFD">
        <w:rPr>
          <w:rFonts w:ascii="Cambria" w:eastAsia="Calibri" w:hAnsi="Cambria" w:cs="Times New Roman"/>
          <w:color w:val="000000"/>
          <w:lang w:val="sq-AL" w:eastAsia="x-none"/>
        </w:rPr>
        <w:t>Gjatë vitit 2021 do të financohet rikonstruksioni i godinës në Prrenjas (pjesë e Spitalit Librazhd) me një vlerë prej 40 milion lekë.</w:t>
      </w:r>
    </w:p>
    <w:p w:rsidR="00245BFE" w:rsidRPr="003908E3" w:rsidRDefault="00245BFE" w:rsidP="00245BFE">
      <w:pPr>
        <w:pStyle w:val="Heading2"/>
        <w:rPr>
          <w:rFonts w:ascii="Cambria" w:eastAsia="Calibri" w:hAnsi="Cambria"/>
          <w:i w:val="0"/>
          <w:sz w:val="24"/>
        </w:rPr>
      </w:pPr>
      <w:bookmarkStart w:id="13" w:name="_Toc76644132"/>
      <w:r w:rsidRPr="003908E3">
        <w:rPr>
          <w:rFonts w:ascii="Cambria" w:eastAsia="Calibri" w:hAnsi="Cambria"/>
          <w:i w:val="0"/>
          <w:sz w:val="24"/>
        </w:rPr>
        <w:t>MINISTRIA E ARSIMIT, SPORTIT DHE RINISË</w:t>
      </w:r>
      <w:bookmarkEnd w:id="12"/>
      <w:bookmarkEnd w:id="13"/>
    </w:p>
    <w:p w:rsidR="0061081E" w:rsidRPr="0026689B" w:rsidRDefault="0061081E" w:rsidP="0061081E">
      <w:pPr>
        <w:spacing w:after="0" w:line="240" w:lineRule="auto"/>
        <w:jc w:val="both"/>
        <w:rPr>
          <w:rFonts w:ascii="Cambria" w:eastAsia="Times New Roman" w:hAnsi="Cambria" w:cs="Times New Roman"/>
          <w:lang w:val="sq-AL" w:eastAsia="sq-AL"/>
        </w:rPr>
      </w:pPr>
      <w:r w:rsidRPr="0026689B">
        <w:rPr>
          <w:rFonts w:ascii="Cambria" w:eastAsia="Times New Roman" w:hAnsi="Cambria" w:cs="Times New Roman"/>
          <w:lang w:val="sq-AL" w:eastAsia="sq-AL"/>
        </w:rPr>
        <w:t xml:space="preserve">Misioni i Ministrisë së Arsimit, Sportit dhe Rinisë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w:t>
      </w:r>
      <w:r w:rsidRPr="0026689B">
        <w:rPr>
          <w:rFonts w:ascii="Cambria" w:eastAsia="Times New Roman" w:hAnsi="Cambria" w:cs="Times New Roman"/>
          <w:lang w:val="sq-AL" w:eastAsia="sq-AL"/>
        </w:rPr>
        <w:lastRenderedPageBreak/>
        <w:t>programit të edukimit të nxënësve dhe studentëve në institucionet arsimore; Përmirësimi i cilësisë së jetës së të rinjve, përmes  rritjes së pjesëmarrjes së tyre në aktivitete rinore, në punësim, në informim, në edukim dhe në vendimarrje.</w:t>
      </w:r>
    </w:p>
    <w:p w:rsidR="0061081E" w:rsidRPr="0026689B" w:rsidRDefault="0061081E" w:rsidP="0061081E">
      <w:pPr>
        <w:spacing w:after="0" w:line="240" w:lineRule="auto"/>
        <w:jc w:val="both"/>
        <w:rPr>
          <w:rFonts w:ascii="Cambria" w:eastAsia="Times New Roman" w:hAnsi="Cambria" w:cs="Times New Roman"/>
          <w:lang w:val="sq-AL" w:eastAsia="sq-AL"/>
        </w:rPr>
      </w:pPr>
    </w:p>
    <w:p w:rsidR="0061081E" w:rsidRDefault="0061081E" w:rsidP="0061081E">
      <w:pPr>
        <w:pStyle w:val="Caption"/>
        <w:keepNext/>
        <w:spacing w:after="0"/>
        <w:rPr>
          <w:rFonts w:ascii="Cambria" w:eastAsia="Times New Roman" w:hAnsi="Cambria" w:cs="Times New Roman"/>
          <w:b w:val="0"/>
          <w:color w:val="auto"/>
          <w:sz w:val="20"/>
          <w:lang w:val="sq-AL"/>
        </w:rPr>
      </w:pPr>
      <w:r w:rsidRPr="0026689B">
        <w:rPr>
          <w:rFonts w:ascii="Cambria" w:eastAsia="Times New Roman" w:hAnsi="Cambria" w:cs="Times New Roman"/>
          <w:color w:val="auto"/>
          <w:sz w:val="20"/>
          <w:lang w:val="sq-AL"/>
        </w:rPr>
        <w:t>Tabela 9 :</w:t>
      </w:r>
      <w:r w:rsidRPr="0026689B">
        <w:rPr>
          <w:color w:val="auto"/>
        </w:rPr>
        <w:t xml:space="preserve"> </w:t>
      </w:r>
      <w:r w:rsidRPr="0026689B">
        <w:rPr>
          <w:rFonts w:ascii="Cambria" w:eastAsia="Times New Roman" w:hAnsi="Cambria" w:cs="Times New Roman"/>
          <w:b w:val="0"/>
          <w:color w:val="auto"/>
          <w:sz w:val="20"/>
          <w:lang w:val="sq-AL"/>
        </w:rPr>
        <w:t>Shpenzimet për Ministrinë e Arsimit, R</w:t>
      </w:r>
      <w:r>
        <w:rPr>
          <w:rFonts w:ascii="Cambria" w:eastAsia="Times New Roman" w:hAnsi="Cambria" w:cs="Times New Roman"/>
          <w:b w:val="0"/>
          <w:color w:val="auto"/>
          <w:sz w:val="20"/>
          <w:lang w:val="sq-AL"/>
        </w:rPr>
        <w:t>inisë dhe Sporteve në vitet 2022-2024</w:t>
      </w:r>
    </w:p>
    <w:p w:rsidR="0061081E" w:rsidRPr="008035CC" w:rsidRDefault="0061081E" w:rsidP="0061081E">
      <w:pPr>
        <w:rPr>
          <w:lang w:val="sq-AL"/>
        </w:rPr>
      </w:pPr>
    </w:p>
    <w:p w:rsidR="0061081E" w:rsidRPr="0026689B" w:rsidRDefault="0061081E" w:rsidP="0061081E">
      <w:pPr>
        <w:rPr>
          <w:lang w:val="sq-AL"/>
        </w:rPr>
      </w:pPr>
      <w:r w:rsidRPr="008035CC">
        <w:rPr>
          <w:noProof/>
          <w:lang w:val="en-GB" w:eastAsia="en-GB"/>
        </w:rPr>
        <w:drawing>
          <wp:inline distT="0" distB="0" distL="0" distR="0" wp14:anchorId="1CE974EA" wp14:editId="4336FA9E">
            <wp:extent cx="5943600" cy="11270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127021"/>
                    </a:xfrm>
                    <a:prstGeom prst="rect">
                      <a:avLst/>
                    </a:prstGeom>
                    <a:noFill/>
                    <a:ln>
                      <a:noFill/>
                    </a:ln>
                  </pic:spPr>
                </pic:pic>
              </a:graphicData>
            </a:graphic>
          </wp:inline>
        </w:drawing>
      </w:r>
    </w:p>
    <w:p w:rsidR="0061081E" w:rsidRPr="0026689B" w:rsidRDefault="0061081E" w:rsidP="0061081E">
      <w:pPr>
        <w:spacing w:after="0" w:line="240" w:lineRule="auto"/>
        <w:jc w:val="both"/>
        <w:rPr>
          <w:rFonts w:ascii="Cambria" w:eastAsia="Times New Roman" w:hAnsi="Cambria" w:cs="Times New Roman"/>
          <w:lang w:val="sq-AL" w:eastAsia="sq-AL"/>
        </w:rPr>
      </w:pPr>
    </w:p>
    <w:p w:rsidR="0061081E" w:rsidRPr="0026689B" w:rsidRDefault="0061081E" w:rsidP="0061081E">
      <w:pPr>
        <w:spacing w:after="0" w:line="240" w:lineRule="auto"/>
        <w:jc w:val="both"/>
        <w:rPr>
          <w:rFonts w:ascii="Cambria" w:eastAsia="Times New Roman" w:hAnsi="Cambria" w:cs="Times New Roman"/>
          <w:lang w:val="sq-AL" w:eastAsia="sq-AL"/>
        </w:rPr>
      </w:pPr>
    </w:p>
    <w:p w:rsidR="0061081E" w:rsidRPr="0026689B" w:rsidRDefault="0061081E" w:rsidP="0061081E">
      <w:pPr>
        <w:pStyle w:val="Heading3"/>
        <w:rPr>
          <w:rFonts w:ascii="Times New Roman" w:hAnsi="Times New Roman" w:cs="Times New Roman"/>
          <w:b/>
          <w:noProof/>
          <w:color w:val="auto"/>
          <w:lang w:eastAsia="sq-AL"/>
        </w:rPr>
      </w:pPr>
      <w:r>
        <w:rPr>
          <w:rFonts w:ascii="Times New Roman" w:hAnsi="Times New Roman" w:cs="Times New Roman"/>
          <w:b/>
          <w:noProof/>
          <w:color w:val="auto"/>
          <w:lang w:eastAsia="sq-AL"/>
        </w:rPr>
        <w:t>Prioritetet për periudhën 2022-2024</w:t>
      </w:r>
    </w:p>
    <w:p w:rsidR="0061081E" w:rsidRPr="0026689B" w:rsidRDefault="0061081E" w:rsidP="0061081E">
      <w:pPr>
        <w:spacing w:after="0" w:line="276" w:lineRule="auto"/>
        <w:jc w:val="both"/>
        <w:rPr>
          <w:rFonts w:ascii="Cambria" w:eastAsia="Times New Roman" w:hAnsi="Cambria" w:cs="Times New Roman"/>
          <w:color w:val="000000"/>
          <w:lang w:val="sq-AL" w:eastAsia="sq-AL"/>
        </w:rPr>
      </w:pPr>
    </w:p>
    <w:p w:rsidR="0061081E" w:rsidRPr="0026689B" w:rsidRDefault="0061081E" w:rsidP="0061081E">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Ministria e Arsimit, Rinisë dhe Sporteve do të vijojë masat e saj të integruara për mbështetjen e arsimit bazë, të mesëm, dhe të lartë, orientimin e kurrikulave ndaj nevojave të tregut të punës dhe modernizimin e tyre, si edhe mbështetjen për trajnim dhe punësim të kategoriv</w:t>
      </w:r>
      <w:r>
        <w:rPr>
          <w:rFonts w:ascii="Cambria" w:eastAsia="Times New Roman" w:hAnsi="Cambria" w:cs="Times New Roman"/>
          <w:color w:val="000000"/>
          <w:lang w:val="sq-AL" w:eastAsia="sq-AL"/>
        </w:rPr>
        <w:t>e të veçanta. Për periudhën 2022-2024</w:t>
      </w:r>
      <w:r w:rsidRPr="0026689B">
        <w:rPr>
          <w:rFonts w:ascii="Cambria" w:eastAsia="Times New Roman" w:hAnsi="Cambria" w:cs="Times New Roman"/>
          <w:color w:val="000000"/>
          <w:lang w:val="sq-AL" w:eastAsia="sq-AL"/>
        </w:rPr>
        <w:t>, Ministria e Arsimit, Sportit dhe Rinisë do të financojë me prioritet:</w:t>
      </w:r>
    </w:p>
    <w:p w:rsidR="0061081E" w:rsidRPr="0026689B" w:rsidRDefault="0061081E" w:rsidP="0061081E">
      <w:pPr>
        <w:spacing w:after="0" w:line="276" w:lineRule="auto"/>
        <w:jc w:val="both"/>
        <w:rPr>
          <w:rFonts w:ascii="Cambria" w:eastAsia="Times New Roman" w:hAnsi="Cambria" w:cs="Times New Roman"/>
          <w:color w:val="000000"/>
          <w:lang w:val="sq-AL" w:eastAsia="sq-AL"/>
        </w:rPr>
      </w:pP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Rritjen e numrit të fëmijëve që ndjekin arsimin parashkollor, si dhe përfshirjes së klasës përgatitore në arsimin e detyrueshëm;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Reduktimin e numrit të klasave kolektive;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Sigurimin e transportit, mbulimin e shpenzimeve të transportit të 32-35 mije nxënësve që kanë vendbanimin e tyre mbi 2 km nga shkolla, si dhe transportin për rreth se 12 mijë mësuesve që punojnë mbi 5 Km nga vendbanimi/qendra e përhershme e punës në shkollë;</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Ofrimim e teksteve shkollore falas për nxënësit që ndjekin arsimin bazë, si dhe tekste shkollore falas për nxënësit nga shtresa sociale në nevojë në arsimin e mesëm të lartë;</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Ofrimin e bursave financiare apo kuotë ushqimore për nxënës me nevoja të veçanta si dhe fëmijëve më me ndikim në uljen e braktisjes shkollore, të nxënësve të arsimit para-universitar nga shtresat sociale në nevojë;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Hartimin e programeve specifike për arsimimin e grupeve të pafavorizuara. Deri në vitin 2022, çdo fëmijë rom dhe egjiptian, do të regjistrohet në shkollë, 100% e tyre do të mbarojnë arsimin e detyruar dhe 70% më shumë vajza e djem romë dhe egjiptianë do të përfundojnë të gjitha nivelet e arsimit.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Përmirësimin e infrastrukturës shkollore, shkolla dhe konvikte të reja sipas standardeve evropiane;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Rritjen e numrit të punonjësve të shërbimit psiko-social në sistemin e arsimit parauniversitar;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 xml:space="preserve">Zhvilimin/ zbatimin e kurikulave bazuar në standarde të krahasueshme me vendet e BE-së, nëpërmjet: zbatimit të kurikulës së re në të gjithë sistemin e arsimit parauniversitar si dhe përgatitjes së teksteve specifike për pakicat kombëtare;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lastRenderedPageBreak/>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rsidR="0061081E" w:rsidRPr="0062447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Pakti për Universitetet përmes financimit me përparësi për ngritjen e infrastrukturës  dhe investimeve në kampuse universitare si dhe fondi i mbështetjes  studentore, për të mbuluar shpenzimet për bursat e studentëve nga  shtresat sociale në nevojë, si dhe studentëve ekselencë në IAL publike, si dhe përjashtimi apo reduktimi i tarifave vjetore të shkollimit për studentët e ekselencës apo studentët e kategorive sociale në nevojë;</w:t>
      </w:r>
    </w:p>
    <w:p w:rsidR="0061081E" w:rsidRDefault="0061081E" w:rsidP="007B4374">
      <w:pPr>
        <w:numPr>
          <w:ilvl w:val="0"/>
          <w:numId w:val="35"/>
        </w:numPr>
        <w:spacing w:after="0" w:line="276" w:lineRule="auto"/>
        <w:jc w:val="both"/>
        <w:rPr>
          <w:rFonts w:ascii="Cambria" w:eastAsia="Times New Roman" w:hAnsi="Cambria" w:cs="Times New Roman"/>
          <w:color w:val="000000" w:themeColor="text1"/>
          <w:lang w:val="sq-AL" w:eastAsia="sq-AL"/>
        </w:rPr>
      </w:pPr>
      <w:r w:rsidRPr="0062447E">
        <w:rPr>
          <w:rFonts w:ascii="Cambria" w:eastAsia="Times New Roman" w:hAnsi="Cambria" w:cs="Times New Roman"/>
          <w:color w:val="000000" w:themeColor="text1"/>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rsidR="0061081E" w:rsidRPr="0062447E" w:rsidRDefault="0061081E" w:rsidP="0061081E">
      <w:pPr>
        <w:spacing w:after="0" w:line="276" w:lineRule="auto"/>
        <w:ind w:left="720"/>
        <w:jc w:val="both"/>
        <w:rPr>
          <w:rFonts w:ascii="Cambria" w:eastAsia="Times New Roman" w:hAnsi="Cambria" w:cs="Times New Roman"/>
          <w:color w:val="000000" w:themeColor="text1"/>
          <w:lang w:val="sq-AL" w:eastAsia="sq-AL"/>
        </w:rPr>
      </w:pPr>
    </w:p>
    <w:p w:rsidR="0061081E" w:rsidRPr="0026689B" w:rsidRDefault="0061081E" w:rsidP="0061081E">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Në tabelën e mëposhtme paraqitet buxheti për pe</w:t>
      </w:r>
      <w:r>
        <w:rPr>
          <w:rFonts w:ascii="Cambria" w:eastAsia="Times New Roman" w:hAnsi="Cambria" w:cs="Times New Roman"/>
          <w:color w:val="000000"/>
          <w:lang w:val="sq-AL" w:eastAsia="sq-AL"/>
        </w:rPr>
        <w:t>riudhën 2021-2024</w:t>
      </w:r>
      <w:r w:rsidRPr="0026689B">
        <w:rPr>
          <w:rFonts w:ascii="Cambria" w:eastAsia="Times New Roman" w:hAnsi="Cambria" w:cs="Times New Roman"/>
          <w:color w:val="000000"/>
          <w:lang w:val="sq-AL" w:eastAsia="sq-AL"/>
        </w:rPr>
        <w:t xml:space="preserve"> për Ministrinë e Arsimit, Sportit dhe Rinisë sipas programeve buxhetore dhe sipas klasifikimit ekonomik.</w:t>
      </w:r>
    </w:p>
    <w:p w:rsidR="0061081E" w:rsidRPr="0026689B" w:rsidRDefault="0061081E" w:rsidP="0061081E">
      <w:pPr>
        <w:spacing w:after="0" w:line="276" w:lineRule="auto"/>
        <w:jc w:val="both"/>
        <w:rPr>
          <w:rFonts w:ascii="Cambria" w:eastAsia="Times New Roman" w:hAnsi="Cambria" w:cs="Times New Roman"/>
          <w:color w:val="000000"/>
          <w:lang w:val="sq-AL" w:eastAsia="sq-AL"/>
        </w:rPr>
      </w:pPr>
    </w:p>
    <w:p w:rsidR="0061081E" w:rsidRPr="0026689B" w:rsidRDefault="0061081E" w:rsidP="0061081E">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noProof/>
          <w:sz w:val="20"/>
          <w:lang w:val="sq-AL"/>
        </w:rPr>
        <w:t>Tabela 10: Shpenzimet e Ministrisë së Arsimit, Rinisë dhe Sporteve sipas programeve buxhetore dhe sipas artikujve ekonomikë</w:t>
      </w:r>
    </w:p>
    <w:p w:rsidR="0061081E" w:rsidRPr="0026689B" w:rsidRDefault="0061081E" w:rsidP="0061081E">
      <w:pPr>
        <w:jc w:val="center"/>
        <w:rPr>
          <w:lang w:val="sq-AL"/>
        </w:rPr>
      </w:pPr>
      <w:r w:rsidRPr="0062447E">
        <w:rPr>
          <w:noProof/>
          <w:lang w:val="en-GB" w:eastAsia="en-GB"/>
        </w:rPr>
        <w:drawing>
          <wp:inline distT="0" distB="0" distL="0" distR="0" wp14:anchorId="2F394F6C" wp14:editId="44A8BBC6">
            <wp:extent cx="5617232" cy="4666615"/>
            <wp:effectExtent l="0" t="0" r="254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7418" cy="4683385"/>
                    </a:xfrm>
                    <a:prstGeom prst="rect">
                      <a:avLst/>
                    </a:prstGeom>
                    <a:noFill/>
                    <a:ln>
                      <a:noFill/>
                    </a:ln>
                  </pic:spPr>
                </pic:pic>
              </a:graphicData>
            </a:graphic>
          </wp:inline>
        </w:drawing>
      </w:r>
    </w:p>
    <w:p w:rsidR="0061081E" w:rsidRPr="0026689B" w:rsidRDefault="0061081E" w:rsidP="0061081E">
      <w:pPr>
        <w:spacing w:after="0" w:line="264" w:lineRule="auto"/>
        <w:rPr>
          <w:rFonts w:ascii="Cambria" w:eastAsia="Calibri" w:hAnsi="Cambria" w:cs="Arial"/>
          <w:b/>
          <w:i/>
          <w:sz w:val="18"/>
          <w:szCs w:val="18"/>
          <w:lang w:val="sq-AL"/>
        </w:rPr>
      </w:pPr>
    </w:p>
    <w:p w:rsidR="0061081E" w:rsidRPr="0026689B" w:rsidRDefault="0061081E" w:rsidP="0061081E">
      <w:pPr>
        <w:pStyle w:val="Heading3"/>
        <w:rPr>
          <w:rFonts w:ascii="Times New Roman" w:hAnsi="Times New Roman" w:cs="Times New Roman"/>
          <w:b/>
          <w:noProof/>
          <w:color w:val="auto"/>
          <w:lang w:eastAsia="sq-AL"/>
        </w:rPr>
      </w:pPr>
      <w:r w:rsidRPr="0026689B">
        <w:rPr>
          <w:rFonts w:ascii="Times New Roman" w:hAnsi="Times New Roman" w:cs="Times New Roman"/>
          <w:b/>
          <w:noProof/>
          <w:color w:val="auto"/>
          <w:lang w:eastAsia="sq-AL"/>
        </w:rPr>
        <w:lastRenderedPageBreak/>
        <w:t>Përmbledhje e Treguesve Kyç të Performancës</w:t>
      </w:r>
    </w:p>
    <w:p w:rsidR="0061081E" w:rsidRPr="0026689B" w:rsidRDefault="0061081E" w:rsidP="0061081E">
      <w:pPr>
        <w:spacing w:before="120" w:after="12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Disa nga prioritetet e kësaj Ministrie për 3 vitet në vijim janë:</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color w:val="000000"/>
        </w:rPr>
        <w:t xml:space="preserve">Të sigurohet </w:t>
      </w:r>
      <w:r w:rsidRPr="008C5184">
        <w:rPr>
          <w:rFonts w:ascii="Calibri" w:eastAsia="Calibri" w:hAnsi="Calibri" w:cs="Times New Roman"/>
          <w:b/>
          <w:color w:val="000000"/>
        </w:rPr>
        <w:t>rritja e aksesit të fëmijëve në arsimin parashkollor</w:t>
      </w:r>
      <w:r w:rsidRPr="008C5184">
        <w:rPr>
          <w:rFonts w:ascii="Calibri" w:eastAsia="Calibri" w:hAnsi="Calibri" w:cs="Times New Roman"/>
          <w:color w:val="000000"/>
        </w:rPr>
        <w:t xml:space="preserve"> në masën 86%, ndjekja e arsimit bazë (nga 100% e moshës 6-16), si dhe përfshirja me përparësi e grupeve vulnerabile. Rritja e treguesit të regjistrimit me 10-15% ose 350-500 fëmijë për nxënësit romë dhe egjiptianë, 10% për nxënësit me AK.  Reformimi  i arsimit parashkollor dhe bazë, përmes miratimit të kornizës së re kurrikulare dhe programeve për çdo grupmoshe për arsimin parashkollor, bazë, trajnimit të përvitshëm të  mësuesve/edukatorëve dhe punonjësve të shërbimit psiko-social (150 psikologë dhe 150 punonjës social)  dhe pajisjes me materiale didaktike të kopshteve dhe shkollave. </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Zbatimi/implementimi i kurikulës së re</w:t>
      </w:r>
      <w:r w:rsidRPr="008C5184">
        <w:rPr>
          <w:rFonts w:ascii="Calibri" w:eastAsia="Calibri" w:hAnsi="Calibri" w:cs="Times New Roman"/>
          <w:color w:val="000000"/>
        </w:rPr>
        <w:t xml:space="preserve"> klasa 1-5 dhe klasa 6-9, përgatitja e programeve kualifikuese, </w:t>
      </w:r>
      <w:r>
        <w:rPr>
          <w:rFonts w:ascii="Calibri" w:eastAsia="Calibri" w:hAnsi="Calibri" w:cs="Times New Roman"/>
          <w:color w:val="000000"/>
        </w:rPr>
        <w:t xml:space="preserve">module trajnimi, dhe teste </w:t>
      </w:r>
      <w:r w:rsidRPr="008C5184">
        <w:rPr>
          <w:rFonts w:ascii="Calibri" w:eastAsia="Calibri" w:hAnsi="Calibri" w:cs="Times New Roman"/>
          <w:color w:val="000000"/>
        </w:rPr>
        <w:t>trajnuese për kurikulën e re. Trajnimi  çdo vit 9-12 mijë mësuesve te klasa 1-9 ( trajnimi 25% te mësueseve të AB) për kurikulën e re, përfshirë  edhe  40 mësues të pakicave kombëtare, si dhe 600-800 mësues ndihmës për fëmijët me AK. Trajnimi i 80-100 mësuesve të diasporës në seminarin mbarëkombëtar për mësuesit e diasporës</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Zhvillimi i reformës së teksteve shkollore</w:t>
      </w:r>
      <w:r w:rsidRPr="008C5184">
        <w:rPr>
          <w:rFonts w:ascii="Calibri" w:eastAsia="Calibri" w:hAnsi="Calibri" w:cs="Times New Roman"/>
          <w:color w:val="000000"/>
        </w:rPr>
        <w:t>, përmirësimi i cilësisë së teksteve shkollor</w:t>
      </w:r>
      <w:r>
        <w:rPr>
          <w:rFonts w:ascii="Calibri" w:eastAsia="Calibri" w:hAnsi="Calibri" w:cs="Times New Roman"/>
          <w:color w:val="000000"/>
        </w:rPr>
        <w:t>e si dhe kompensimi i çmimit të</w:t>
      </w:r>
      <w:r w:rsidRPr="008C5184">
        <w:rPr>
          <w:rFonts w:ascii="Calibri" w:eastAsia="Calibri" w:hAnsi="Calibri" w:cs="Times New Roman"/>
          <w:color w:val="000000"/>
        </w:rPr>
        <w:t xml:space="preserve"> teksteve shkollore nga klasa I-IX, dhënia e teksteve shkollore falas për klasa1-8 si dhe në vitin 2021-2022. </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Kompensimi financiar, në masën 100 % fëmijëve që vijnë nga familje të cilat trajtohen me ndihmë ekonomike dhe pagesë papunësie</w:t>
      </w:r>
      <w:r w:rsidRPr="008C5184">
        <w:rPr>
          <w:rFonts w:ascii="Calibri" w:eastAsia="Calibri" w:hAnsi="Calibri" w:cs="Times New Roman"/>
          <w:color w:val="000000"/>
        </w:rPr>
        <w:t>, fëmijëve që gëzojnë statusin ligjor të jetimit, fëmijëve që gëzojnë statusin e të verbrit, fëmijëve të pakicave kombëtare, për nxënësit romë, egjiptianë, fëmijëve të familjeve të emigrantëve që jetojnë jashtë territorit të Republikës së Shqipërisë, fëmijët që vijnë nga familje të cilat trajtohen me ndihmë ekonomike dhe pagesë papunësie; fëmijë të familjeve që kanë në përbërjen e tyre anëtarë me aftësi të kufizuar, fëmijë që vijnë nga familje ku kryefamiljari përfiton pension pleqërie shteti dhe kanë fëmijë në ngarkim, të cilët janë pa të ardhura; familje në nevojë, viktimave te trafikimit.</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Sigurimi i transportit të 32-35 mijë nxënësve</w:t>
      </w:r>
      <w:r w:rsidRPr="008C5184">
        <w:rPr>
          <w:rFonts w:ascii="Calibri" w:eastAsia="Calibri" w:hAnsi="Calibri" w:cs="Times New Roman"/>
          <w:color w:val="000000"/>
        </w:rPr>
        <w:t xml:space="preserve"> për ndjekjen e arsimit parashkollor dhe bazë që mësojnë në një distancë prej më shumë se 2 km nga vendbanimi i përhershëm i tyre si dhe</w:t>
      </w:r>
      <w:r w:rsidRPr="008C5184">
        <w:rPr>
          <w:rFonts w:ascii="Calibri" w:eastAsia="Calibri" w:hAnsi="Calibri" w:cs="Times New Roman"/>
        </w:rPr>
        <w:t xml:space="preserve"> i </w:t>
      </w:r>
      <w:r w:rsidRPr="008C5184">
        <w:rPr>
          <w:rFonts w:ascii="Calibri" w:eastAsia="Calibri" w:hAnsi="Calibri" w:cs="Times New Roman"/>
          <w:color w:val="000000"/>
        </w:rPr>
        <w:t>rreth 9-12 mijë mësuesve që punojnë mbi 5 Km nga vendbanimi/qendra e përhershme e punës në shkollë dhe mbulimi 100% i shpenzimeve të transporti me fonde të buxhetit.</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Numri i nxënësve që regjistrohen dhe ndjekin arsimin e mesëm të lartë</w:t>
      </w:r>
      <w:r w:rsidRPr="008C5184">
        <w:rPr>
          <w:rFonts w:ascii="Calibri" w:eastAsia="Calibri" w:hAnsi="Calibri" w:cs="Times New Roman"/>
          <w:color w:val="000000"/>
        </w:rPr>
        <w:t xml:space="preserve"> të arrijë në 95-98% e nxënësve që përfundojnë arsimin bazë, nga të cilët 76% ndjekin AM gjimnaze dhe 24% në arsimin profesional.                                                                                                                                       </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 xml:space="preserve">Zbatimi i kurikulës së re në </w:t>
      </w:r>
      <w:r w:rsidRPr="008C5184">
        <w:rPr>
          <w:rFonts w:ascii="Calibri" w:eastAsia="Calibri" w:hAnsi="Calibri" w:cs="Times New Roman"/>
          <w:color w:val="000000"/>
        </w:rPr>
        <w:t>arsimin e mesëm të lart</w:t>
      </w:r>
      <w:r w:rsidRPr="008C5184">
        <w:rPr>
          <w:rFonts w:ascii="Calibri" w:eastAsia="Calibri" w:hAnsi="Calibri" w:cs="Times New Roman"/>
          <w:b/>
          <w:color w:val="000000"/>
        </w:rPr>
        <w:t xml:space="preserve">ë, </w:t>
      </w:r>
      <w:r>
        <w:rPr>
          <w:rFonts w:ascii="Calibri" w:eastAsia="Calibri" w:hAnsi="Calibri" w:cs="Times New Roman"/>
          <w:b/>
          <w:color w:val="000000"/>
        </w:rPr>
        <w:t>trajnimi i mësuesve të</w:t>
      </w:r>
      <w:r w:rsidRPr="008C5184">
        <w:rPr>
          <w:rFonts w:ascii="Calibri" w:eastAsia="Calibri" w:hAnsi="Calibri" w:cs="Times New Roman"/>
          <w:b/>
          <w:color w:val="000000"/>
        </w:rPr>
        <w:t xml:space="preserve"> klasës së 10-11-12</w:t>
      </w:r>
      <w:r w:rsidRPr="008C5184">
        <w:rPr>
          <w:rFonts w:ascii="Calibri" w:eastAsia="Calibri" w:hAnsi="Calibri" w:cs="Times New Roman"/>
          <w:color w:val="000000"/>
        </w:rPr>
        <w:t xml:space="preserve"> në shkollat e arsimit të mesëm të lartë, si dhe zbatimi i sistemit të ri të zhvillimit profesional, të drejtuesve të institucioneve arsimore, mësueseve dhe drejtuesve të rrjeteve profesionale.                                                                                                                                                                                                          </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Realizimi i Maturës Shtetërore 2022-2024</w:t>
      </w:r>
      <w:r w:rsidRPr="008C5184">
        <w:rPr>
          <w:rFonts w:ascii="Calibri" w:eastAsia="Calibri" w:hAnsi="Calibri" w:cs="Times New Roman"/>
          <w:color w:val="000000"/>
        </w:rPr>
        <w:t xml:space="preserve"> sipas kurikulës së re me bazë kompetencën.  Realizimi i testimit "Mësues për Shqipërinë" në formë elektronike. Përmirësimi i rezultateve në provimet e maturës shtetërore duke rritura notën mesatare nga 7.17 aktualisht në 7.6 në vitin 2022-2024.</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lastRenderedPageBreak/>
        <w:t>Projekte për ndërtime të reja, rikonstruksion, rindërtimin</w:t>
      </w:r>
      <w:r w:rsidRPr="008C5184">
        <w:rPr>
          <w:rFonts w:ascii="Calibri" w:eastAsia="Calibri" w:hAnsi="Calibri" w:cs="Times New Roman"/>
          <w:color w:val="000000"/>
        </w:rPr>
        <w:t xml:space="preserve"> shtesa në objektet aktuale, ku parashikohen të financohen për më shumë se 130-150 objekte arsimore, me rreth 1800-2000 klasa dhe laboratorë mësimore, ku parashikohet të përfitojnë 50,000- 60,000 nxënës dhe 4 500-5 500 mësues dhe edukatorë.</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rPr>
        <w:t xml:space="preserve">Blerjen dhe </w:t>
      </w:r>
      <w:r w:rsidRPr="008C5184">
        <w:rPr>
          <w:rFonts w:ascii="Calibri" w:eastAsia="Calibri" w:hAnsi="Calibri" w:cs="Times New Roman"/>
          <w:b/>
          <w:color w:val="000000"/>
        </w:rPr>
        <w:t>pajisjen meorendi e pajisje mobilierie,</w:t>
      </w:r>
      <w:r w:rsidRPr="008C5184">
        <w:rPr>
          <w:rFonts w:ascii="Calibri" w:eastAsia="Calibri" w:hAnsi="Calibri" w:cs="Times New Roman"/>
          <w:color w:val="000000"/>
        </w:rPr>
        <w:t xml:space="preserve"> për 200-250 institucione arsimore/ shkollat të arsimit para universitar për vitin 2022-2024, ku përfitues janë mjediset godinat/ objektet e institucioneve që kanë përfunduar ndërtimin apo rehabilitimin, si dhe institucione të arsimit parauniversitar, cilat kanë pasur mungesa apo pajisje të amortizuara tërësish dhe që kanë nevojë emergjente për rinovim.</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rPr>
        <w:t xml:space="preserve">Blerjen dhe pajisjen me pajisje elektronike, kopjutera, laptop, apo </w:t>
      </w:r>
      <w:r w:rsidRPr="008C5184">
        <w:rPr>
          <w:rFonts w:ascii="Calibri" w:eastAsia="Calibri" w:hAnsi="Calibri" w:cs="Times New Roman"/>
          <w:b/>
          <w:color w:val="000000"/>
        </w:rPr>
        <w:t>tableta</w:t>
      </w:r>
      <w:r w:rsidRPr="008C5184">
        <w:rPr>
          <w:rFonts w:ascii="Calibri" w:eastAsia="Calibri" w:hAnsi="Calibri" w:cs="Times New Roman"/>
          <w:color w:val="000000"/>
        </w:rPr>
        <w:t xml:space="preserve">për 200-250 institucione arsimore, ku përfitues janë mësues dhe nxënës të institucioneve të arsimit parauniversitar për vitin 2022-2024, tëcilat kanë pasur mungesa në laboratorë me pajisje elektronike, </w:t>
      </w:r>
      <w:r w:rsidRPr="008C5184">
        <w:rPr>
          <w:rFonts w:ascii="Calibri" w:eastAsia="Calibri" w:hAnsi="Calibri" w:cs="Times New Roman"/>
        </w:rPr>
        <w:t xml:space="preserve">kompjutera, laptop, apo </w:t>
      </w:r>
      <w:r w:rsidRPr="008C5184">
        <w:rPr>
          <w:rFonts w:ascii="Calibri" w:eastAsia="Calibri" w:hAnsi="Calibri" w:cs="Times New Roman"/>
          <w:color w:val="000000"/>
        </w:rPr>
        <w:t xml:space="preserve">tableta që kanë nevojë emergjente për pajisje apo rinovim. </w:t>
      </w:r>
    </w:p>
    <w:p w:rsidR="0061081E" w:rsidRPr="008C5184" w:rsidRDefault="0061081E" w:rsidP="007B4374">
      <w:pPr>
        <w:numPr>
          <w:ilvl w:val="0"/>
          <w:numId w:val="24"/>
        </w:numPr>
        <w:spacing w:after="200" w:line="276" w:lineRule="auto"/>
        <w:ind w:left="426" w:hanging="284"/>
        <w:jc w:val="both"/>
        <w:rPr>
          <w:rFonts w:ascii="Calibri" w:eastAsia="Calibri" w:hAnsi="Calibri" w:cs="Times New Roman"/>
          <w:color w:val="000000"/>
        </w:rPr>
      </w:pPr>
      <w:r w:rsidRPr="008C5184">
        <w:rPr>
          <w:rFonts w:ascii="Calibri" w:eastAsia="Calibri" w:hAnsi="Calibri" w:cs="Times New Roman"/>
          <w:b/>
          <w:color w:val="000000"/>
        </w:rPr>
        <w:t>Blerje librash</w:t>
      </w:r>
      <w:r w:rsidRPr="008C5184">
        <w:rPr>
          <w:rFonts w:ascii="Calibri" w:eastAsia="Calibri" w:hAnsi="Calibri" w:cs="Times New Roman"/>
          <w:color w:val="000000"/>
        </w:rPr>
        <w:t xml:space="preserve"> “</w:t>
      </w:r>
      <w:r w:rsidRPr="008C5184">
        <w:rPr>
          <w:rFonts w:ascii="Calibri" w:eastAsia="Calibri" w:hAnsi="Calibri" w:cs="Times New Roman"/>
          <w:b/>
          <w:color w:val="000000"/>
        </w:rPr>
        <w:t>Për krijimin i fondi të bibliotekave shkollore</w:t>
      </w:r>
      <w:r w:rsidRPr="008C5184">
        <w:rPr>
          <w:rFonts w:ascii="Calibri" w:eastAsia="Calibri" w:hAnsi="Calibri" w:cs="Times New Roman"/>
          <w:color w:val="000000"/>
        </w:rPr>
        <w:t>”, për rritjen e mundësisë, aksesit të fëmijëve e sidomos të fëmijëve nga shtresat sociale në nevojë.</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Përfundimi për Rindërtimin e 140 objekteve arsimore</w:t>
      </w:r>
      <w:r w:rsidRPr="008C5184">
        <w:rPr>
          <w:rFonts w:ascii="Calibri" w:eastAsia="Calibri" w:hAnsi="Calibri" w:cs="Times New Roman"/>
          <w:color w:val="000000"/>
        </w:rPr>
        <w:t xml:space="preserve"> prej pasojave nga tërmeti i 26 Nëntorit 2019, në qarkun Tiranë, Durrës dhe Lezhë përmes </w:t>
      </w:r>
      <w:r w:rsidRPr="008C5184">
        <w:rPr>
          <w:rFonts w:ascii="Calibri" w:eastAsia="Calibri" w:hAnsi="Calibri" w:cs="Times New Roman"/>
          <w:b/>
          <w:color w:val="000000"/>
        </w:rPr>
        <w:t>Fondeve të Rindërtimit</w:t>
      </w:r>
      <w:r w:rsidRPr="008C5184">
        <w:rPr>
          <w:rFonts w:ascii="Calibri" w:eastAsia="Calibri" w:hAnsi="Calibri" w:cs="Times New Roman"/>
          <w:color w:val="000000"/>
        </w:rPr>
        <w:t>.</w:t>
      </w:r>
    </w:p>
    <w:p w:rsidR="0061081E" w:rsidRPr="008C5184" w:rsidRDefault="0061081E" w:rsidP="0061081E">
      <w:pPr>
        <w:spacing w:before="120" w:after="120" w:line="276" w:lineRule="auto"/>
        <w:ind w:left="426" w:hanging="284"/>
        <w:contextualSpacing/>
        <w:jc w:val="both"/>
        <w:rPr>
          <w:rFonts w:ascii="Calibri" w:eastAsia="Calibri" w:hAnsi="Calibri" w:cs="Times New Roman"/>
        </w:rPr>
      </w:pPr>
    </w:p>
    <w:p w:rsidR="0061081E" w:rsidRPr="008C5184" w:rsidRDefault="0061081E" w:rsidP="0061081E">
      <w:pPr>
        <w:spacing w:before="120" w:after="120" w:line="276" w:lineRule="auto"/>
        <w:ind w:left="142"/>
        <w:contextualSpacing/>
        <w:jc w:val="both"/>
        <w:rPr>
          <w:rFonts w:ascii="Calibri" w:eastAsia="Calibri" w:hAnsi="Calibri" w:cs="Times New Roman"/>
        </w:rPr>
      </w:pPr>
      <w:r w:rsidRPr="008C5184">
        <w:rPr>
          <w:rFonts w:ascii="Calibri" w:eastAsia="Calibri" w:hAnsi="Calibri" w:cs="Times New Roman"/>
          <w:b/>
        </w:rPr>
        <w:t>Për arsimin e lartë dhe kërkimin shkencor për periudhën 2022-2024 parashikohet sa më poshtë</w:t>
      </w:r>
      <w:r w:rsidRPr="008C5184">
        <w:rPr>
          <w:rFonts w:ascii="Calibri" w:eastAsia="Calibri" w:hAnsi="Calibri" w:cs="Times New Roman"/>
        </w:rPr>
        <w:t>:</w:t>
      </w:r>
    </w:p>
    <w:p w:rsidR="0061081E" w:rsidRPr="008C5184" w:rsidRDefault="0061081E" w:rsidP="0061081E">
      <w:pPr>
        <w:spacing w:before="120" w:after="120" w:line="276" w:lineRule="auto"/>
        <w:ind w:left="142"/>
        <w:contextualSpacing/>
        <w:jc w:val="both"/>
        <w:rPr>
          <w:rFonts w:ascii="Calibri" w:eastAsia="Calibri" w:hAnsi="Calibri" w:cs="Times New Roman"/>
        </w:rPr>
      </w:pPr>
      <w:r w:rsidRPr="008C5184">
        <w:rPr>
          <w:rFonts w:ascii="Calibri" w:eastAsia="Calibri" w:hAnsi="Calibri" w:cs="Times New Roman"/>
          <w:b/>
          <w:color w:val="000000"/>
        </w:rPr>
        <w:t>Rritja e cilësisë së mësimdhënies</w:t>
      </w:r>
      <w:r w:rsidRPr="008C5184">
        <w:rPr>
          <w:rFonts w:ascii="Calibri" w:eastAsia="Calibri" w:hAnsi="Calibri" w:cs="Times New Roman"/>
          <w:color w:val="000000"/>
        </w:rPr>
        <w:t xml:space="preserve"> nëpërmjet kualifikimit shkencor të stafit akademik me 5% deri 10% në vit dhe nëpërmjet rritjes së numrit të stafit akademik me kohë të plotë duke synuar uljen e raportit mesatar akademik,</w:t>
      </w:r>
      <w:r>
        <w:rPr>
          <w:rFonts w:ascii="Calibri" w:eastAsia="Calibri" w:hAnsi="Calibri" w:cs="Times New Roman"/>
          <w:color w:val="000000"/>
        </w:rPr>
        <w:t xml:space="preserve"> </w:t>
      </w:r>
      <w:r w:rsidRPr="008C5184">
        <w:rPr>
          <w:rFonts w:ascii="Calibri" w:eastAsia="Calibri" w:hAnsi="Calibri" w:cs="Times New Roman"/>
          <w:color w:val="000000"/>
        </w:rPr>
        <w:t>pedagog me kohë të plotë/student në 1/20;</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Garantimi i aksesit në bazë të meritës dhe rritja e dimensionit social</w:t>
      </w:r>
      <w:r w:rsidRPr="008C5184">
        <w:rPr>
          <w:rFonts w:ascii="Calibri" w:eastAsia="Calibri" w:hAnsi="Calibri" w:cs="Times New Roman"/>
          <w:color w:val="000000"/>
        </w:rPr>
        <w:t xml:space="preserve"> në arsimin e lartë duke mbështetur me bursë financiare individët që duan të ndjekin studimet në arsimin e lartë nga kategoritë sociale në nevojë në masën 16% deri 18%  të studentëve të ciklit të parë dhe të dytë dhe në përputhje me parimet e barazisë gjinore;</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Nxitja e punës kërkimore në IAL publike</w:t>
      </w:r>
      <w:r w:rsidRPr="008C5184">
        <w:rPr>
          <w:rFonts w:ascii="Calibri" w:eastAsia="Calibri" w:hAnsi="Calibri" w:cs="Times New Roman"/>
          <w:color w:val="000000"/>
        </w:rPr>
        <w:t xml:space="preserve"> nëpërmjet financimit të drejtpërdrejte të 3,500 kërkuesve, ku prioritet kane femrat në përputhje me parimet e barazisë gjinore, si dhe mbështetje financiare për kërkim fondamental në IAL publike me fonde nga buxheti  i shtetit;</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 xml:space="preserve">Zgjerimi i bashkëpunimit  të Universiteteve </w:t>
      </w:r>
      <w:r w:rsidRPr="008C5184">
        <w:rPr>
          <w:rFonts w:ascii="Calibri" w:eastAsia="Calibri" w:hAnsi="Calibri" w:cs="Times New Roman"/>
          <w:color w:val="000000"/>
        </w:rPr>
        <w:t>me biznesin privat në Programet Kombëtare të Kërkimit dhe Zhvillimit nëpërmjet organizimit të seminareve dhe takimeve informuese në IAL mbi Programet Kombëtare dhe Ndërkombëtare, rritja me 10-15% më shumë ndaj viti paraardhës;</w:t>
      </w:r>
    </w:p>
    <w:p w:rsidR="0061081E" w:rsidRPr="008C5184" w:rsidRDefault="0061081E" w:rsidP="007B4374">
      <w:pPr>
        <w:numPr>
          <w:ilvl w:val="0"/>
          <w:numId w:val="24"/>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Rritja e aplikimeve me 15-20% me shume në programin Horizon 2020</w:t>
      </w:r>
      <w:r w:rsidRPr="008C5184">
        <w:rPr>
          <w:rFonts w:ascii="Calibri" w:eastAsia="Calibri" w:hAnsi="Calibri" w:cs="Times New Roman"/>
          <w:color w:val="000000"/>
        </w:rPr>
        <w:t>, program për Kërkimin dhe Inovacionin (2014 - 2020). "Horizon 2020"/ “Horizon Evropë” do të bashkojë kërkimin me inovacionin dhe do të ketë një akses më të thjeshtë se programet paraardhëse për kompanitë dhe universitetet.</w:t>
      </w:r>
    </w:p>
    <w:p w:rsidR="0061081E" w:rsidRPr="008C5184" w:rsidRDefault="0061081E" w:rsidP="007B4374">
      <w:pPr>
        <w:numPr>
          <w:ilvl w:val="0"/>
          <w:numId w:val="24"/>
        </w:numPr>
        <w:spacing w:after="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Akreditimi i 90-100 programeve</w:t>
      </w:r>
      <w:r w:rsidRPr="008C5184">
        <w:rPr>
          <w:rFonts w:ascii="Calibri" w:eastAsia="Calibri" w:hAnsi="Calibri" w:cs="Times New Roman"/>
          <w:color w:val="000000"/>
        </w:rPr>
        <w:t xml:space="preserve"> të studimit (nga 905), (10 %) të IAL publike;</w:t>
      </w:r>
    </w:p>
    <w:p w:rsidR="0061081E" w:rsidRPr="008C5184" w:rsidRDefault="0061081E" w:rsidP="007B4374">
      <w:pPr>
        <w:numPr>
          <w:ilvl w:val="0"/>
          <w:numId w:val="24"/>
        </w:numPr>
        <w:spacing w:after="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Përmirësimi i standardeve infrastrukturore</w:t>
      </w:r>
      <w:r w:rsidRPr="008C5184">
        <w:rPr>
          <w:rFonts w:ascii="Calibri" w:eastAsia="Calibri" w:hAnsi="Calibri" w:cs="Times New Roman"/>
          <w:color w:val="000000"/>
        </w:rPr>
        <w:t xml:space="preserve"> duke rritur raportin sipërfaqe/student së paku me 1metër katror/ student dhe vende për punë dhe kërkim në laboratorë e biblioteka.</w:t>
      </w:r>
    </w:p>
    <w:p w:rsidR="0061081E" w:rsidRPr="008C5184" w:rsidRDefault="0061081E" w:rsidP="007B4374">
      <w:pPr>
        <w:numPr>
          <w:ilvl w:val="0"/>
          <w:numId w:val="24"/>
        </w:numPr>
        <w:spacing w:after="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100% të programeve studimore</w:t>
      </w:r>
      <w:r w:rsidRPr="008C5184">
        <w:rPr>
          <w:rFonts w:ascii="Calibri" w:eastAsia="Calibri" w:hAnsi="Calibri" w:cs="Times New Roman"/>
          <w:color w:val="000000"/>
        </w:rPr>
        <w:t xml:space="preserve"> të akredituara brenda vitit 2030;</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Të sigurohet standardi një vend pune për dy studentë</w:t>
      </w:r>
      <w:r w:rsidRPr="008C5184">
        <w:rPr>
          <w:rFonts w:ascii="Calibri" w:eastAsia="Calibri" w:hAnsi="Calibri" w:cs="Times New Roman"/>
          <w:color w:val="000000"/>
        </w:rPr>
        <w:t xml:space="preserve"> në laborator kërkimorë shkencorë, në përputhje me parimet e barazisë gjinore;</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lastRenderedPageBreak/>
        <w:t>Të sigurohet standardi 5-8 m2 për student</w:t>
      </w:r>
      <w:r w:rsidRPr="008C5184">
        <w:rPr>
          <w:rFonts w:ascii="Calibri" w:eastAsia="Calibri" w:hAnsi="Calibri" w:cs="Times New Roman"/>
          <w:color w:val="000000"/>
        </w:rPr>
        <w:t xml:space="preserve"> sipas natyrës së programit të studimeve në vitin 2022, në përputhje me parimet e barazisë gjinore.</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color w:val="000000"/>
        </w:rPr>
        <w:t xml:space="preserve">Fonde publike për IAL të arrijnë në 2% ndaj PBB në vitin 2025; </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color w:val="000000"/>
        </w:rPr>
        <w:t>100% e të dhënave të stafit akademik, të studentëve, të karrierës akademike, diplomimit, janë në regjistrin elektronik kombëtar.</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color w:val="000000"/>
        </w:rPr>
        <w:t>90% e stafeve me kohë të plotë të departamenteve të jenë me grada/tituj në 2022, në përputhje me parimet e barazisë gjinore.</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 xml:space="preserve">Rritja e mobilitetit të stafit dhe studentëve </w:t>
      </w:r>
      <w:r w:rsidRPr="008C5184">
        <w:rPr>
          <w:rFonts w:ascii="Calibri" w:eastAsia="Calibri" w:hAnsi="Calibri" w:cs="Times New Roman"/>
          <w:color w:val="000000"/>
        </w:rPr>
        <w:t>me 20% në 2022 dhe 40% në 2023 dhe 60% në vitin 2025;</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color w:val="000000"/>
        </w:rPr>
        <w:t>100% e studentëve ekselencë, studentë në nevojë të përfitojnë bursa e studentore në 2022-2024;</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Raporti student/pedagog të arrijë 15/1</w:t>
      </w:r>
      <w:r w:rsidRPr="008C5184">
        <w:rPr>
          <w:rFonts w:ascii="Calibri" w:eastAsia="Calibri" w:hAnsi="Calibri" w:cs="Times New Roman"/>
          <w:color w:val="000000"/>
        </w:rPr>
        <w:t>, në vitin 2025. Numrit të kërkuesve për banor në deri në vitin 2024 të arrijë treguesit mesatare për kërkues në OECD;</w:t>
      </w:r>
    </w:p>
    <w:p w:rsidR="0061081E" w:rsidRPr="008C5184" w:rsidRDefault="0061081E" w:rsidP="0061081E">
      <w:pPr>
        <w:spacing w:before="120" w:after="120" w:line="276" w:lineRule="auto"/>
        <w:ind w:left="426" w:hanging="284"/>
        <w:contextualSpacing/>
        <w:jc w:val="both"/>
        <w:rPr>
          <w:rFonts w:ascii="Calibri" w:eastAsia="Calibri" w:hAnsi="Calibri" w:cs="Times New Roman"/>
          <w:b/>
        </w:rPr>
      </w:pPr>
    </w:p>
    <w:p w:rsidR="0061081E" w:rsidRPr="008C5184" w:rsidRDefault="0061081E" w:rsidP="0061081E">
      <w:pPr>
        <w:spacing w:before="120" w:after="120" w:line="276" w:lineRule="auto"/>
        <w:ind w:left="426" w:hanging="284"/>
        <w:contextualSpacing/>
        <w:jc w:val="both"/>
        <w:rPr>
          <w:rFonts w:ascii="Calibri" w:eastAsia="Calibri" w:hAnsi="Calibri" w:cs="Times New Roman"/>
          <w:b/>
        </w:rPr>
      </w:pPr>
      <w:r w:rsidRPr="008C5184">
        <w:rPr>
          <w:rFonts w:ascii="Calibri" w:eastAsia="Calibri" w:hAnsi="Calibri" w:cs="Times New Roman"/>
          <w:b/>
        </w:rPr>
        <w:t>Për sportin dhe rininë për per</w:t>
      </w:r>
      <w:r>
        <w:rPr>
          <w:rFonts w:ascii="Calibri" w:eastAsia="Calibri" w:hAnsi="Calibri" w:cs="Times New Roman"/>
          <w:b/>
        </w:rPr>
        <w:t>iudhën 2022-2024 parashikohet sa</w:t>
      </w:r>
      <w:r w:rsidRPr="008C5184">
        <w:rPr>
          <w:rFonts w:ascii="Calibri" w:eastAsia="Calibri" w:hAnsi="Calibri" w:cs="Times New Roman"/>
          <w:b/>
        </w:rPr>
        <w:t xml:space="preserve"> më poshtë:</w:t>
      </w:r>
    </w:p>
    <w:p w:rsidR="0061081E" w:rsidRPr="008C5184" w:rsidRDefault="0061081E" w:rsidP="0061081E">
      <w:pPr>
        <w:spacing w:before="120" w:after="120" w:line="276" w:lineRule="auto"/>
        <w:ind w:left="426" w:hanging="284"/>
        <w:contextualSpacing/>
        <w:jc w:val="both"/>
        <w:rPr>
          <w:rFonts w:ascii="Calibri" w:eastAsia="Calibri" w:hAnsi="Calibri" w:cs="Times New Roman"/>
        </w:rPr>
      </w:pP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 xml:space="preserve">Sigurimi i mbështetjes financiare për federatat Olimpike për periudhën 2022-2024 </w:t>
      </w:r>
      <w:r w:rsidRPr="008C5184">
        <w:rPr>
          <w:rFonts w:ascii="Calibri" w:eastAsia="Calibri" w:hAnsi="Calibri" w:cs="Times New Roman"/>
          <w:color w:val="000000"/>
        </w:rPr>
        <w:t xml:space="preserve">në </w:t>
      </w:r>
      <w:r>
        <w:rPr>
          <w:rFonts w:ascii="Calibri" w:eastAsia="Calibri" w:hAnsi="Calibri" w:cs="Times New Roman"/>
          <w:color w:val="000000"/>
        </w:rPr>
        <w:t xml:space="preserve">aktivitete, Evropiane, Botërore, Ballkanike </w:t>
      </w:r>
      <w:r w:rsidRPr="008C5184">
        <w:rPr>
          <w:rFonts w:ascii="Calibri" w:eastAsia="Calibri" w:hAnsi="Calibri" w:cs="Times New Roman"/>
          <w:color w:val="000000"/>
        </w:rPr>
        <w:t>në funksion të kualifikimeve për Lojërat Olimpike Japoni 2021, realizimi i 30-35 analizave antidoping për sportistet elitar si dhe ato kandidat për Lojërat Olimpike Japoni 2021.</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 xml:space="preserve">Mbështetja financiare  për Ekipin Kombëtar Olimpik, për periudhën 2022-2024 </w:t>
      </w:r>
      <w:r w:rsidRPr="008C5184">
        <w:rPr>
          <w:rFonts w:ascii="Calibri" w:eastAsia="Calibri" w:hAnsi="Calibri" w:cs="Times New Roman"/>
          <w:color w:val="000000"/>
        </w:rPr>
        <w:t xml:space="preserve">  pjesëmarrës ne Lojërat e Olimpike Japoni 2021 si dhe aktivitetet kombëtare dhe ndërkombëtare për Federatat Sportive, në të gjithat disiplinat sportive, sipas kalendarëve të aktiviteteve në 42 Kampionate Kombëtare, 42 Kupa Shqipërisë,  42 Kampionate Evropianë, si dhe 42 Kampionate Botërore, në përputhje me parimet e barazisë gjinore. </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Mbështetja financiare me investime në sport</w:t>
      </w:r>
      <w:r w:rsidRPr="008C5184">
        <w:rPr>
          <w:rFonts w:ascii="Calibri" w:eastAsia="Calibri" w:hAnsi="Calibri" w:cs="Times New Roman"/>
          <w:color w:val="000000"/>
        </w:rPr>
        <w:t xml:space="preserve">, </w:t>
      </w:r>
      <w:r w:rsidRPr="008C5184">
        <w:rPr>
          <w:rFonts w:ascii="Calibri" w:eastAsia="Calibri" w:hAnsi="Calibri" w:cs="Times New Roman"/>
          <w:b/>
          <w:color w:val="000000"/>
        </w:rPr>
        <w:t xml:space="preserve">për periudhën 2022-2024 </w:t>
      </w:r>
      <w:r w:rsidRPr="008C5184">
        <w:rPr>
          <w:rFonts w:ascii="Calibri" w:eastAsia="Calibri" w:hAnsi="Calibri" w:cs="Times New Roman"/>
          <w:color w:val="000000"/>
        </w:rPr>
        <w:t>për ndërtimin/rindërtimin e objekteve sportive, pajisje me bazë materiale të tyre në funksion të ekipeve kombëtare.</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Zhvillimi i programeve trajnuese në sistemin sportiv kombëtar</w:t>
      </w:r>
      <w:r w:rsidRPr="008C5184">
        <w:rPr>
          <w:rFonts w:ascii="Calibri" w:eastAsia="Calibri" w:hAnsi="Calibri" w:cs="Times New Roman"/>
          <w:color w:val="000000"/>
        </w:rPr>
        <w:t xml:space="preserve"> në funksion të rritjes së kapaciteteve në fushën e sportit, trajnime çdo vit për 20-25% e stafet teknike të sistemit sportiv kombëtar (732 teknike-trajnerë, specialistë, instruktorë, mjekë etj, ku përparësi kanë sportistet dhe trajnerët femra). </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Rritja e mbështetjes financiare për shpërblimin e sportisteve elitar</w:t>
      </w:r>
      <w:r w:rsidRPr="008C5184">
        <w:rPr>
          <w:rFonts w:ascii="Calibri" w:eastAsia="Calibri" w:hAnsi="Calibri" w:cs="Times New Roman"/>
          <w:color w:val="000000"/>
        </w:rPr>
        <w:t>, fitues në aktivitete ndërkombëtare, mbështetje financiare për 20-25 sportistë elitarë në vit, si dhe mbështetje financiare për aktivitete sportive promovuese dhe garuese ne institucionet arsimore te arsimit parauniversitar dhe universitar.</w:t>
      </w:r>
    </w:p>
    <w:p w:rsidR="0061081E" w:rsidRPr="008C5184"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Të përmirësojmë cilësinë e jetës së të rinjve</w:t>
      </w:r>
      <w:r w:rsidRPr="008C5184">
        <w:rPr>
          <w:rFonts w:ascii="Calibri" w:eastAsia="Calibri" w:hAnsi="Calibri" w:cs="Times New Roman"/>
          <w:color w:val="000000"/>
        </w:rPr>
        <w:t>, përmes rritjes së pjesëmarrjes së tyre, në punësim, në informim, në edukim dhe në vendimarrje.</w:t>
      </w:r>
    </w:p>
    <w:p w:rsidR="00F55465" w:rsidRPr="0061081E" w:rsidRDefault="0061081E" w:rsidP="007B4374">
      <w:pPr>
        <w:numPr>
          <w:ilvl w:val="0"/>
          <w:numId w:val="25"/>
        </w:numPr>
        <w:spacing w:after="200" w:line="276" w:lineRule="auto"/>
        <w:ind w:left="426" w:hanging="284"/>
        <w:contextualSpacing/>
        <w:jc w:val="both"/>
        <w:rPr>
          <w:rFonts w:ascii="Calibri" w:eastAsia="Calibri" w:hAnsi="Calibri" w:cs="Times New Roman"/>
          <w:color w:val="000000"/>
        </w:rPr>
      </w:pPr>
      <w:r w:rsidRPr="008C5184">
        <w:rPr>
          <w:rFonts w:ascii="Calibri" w:eastAsia="Calibri" w:hAnsi="Calibri" w:cs="Times New Roman"/>
          <w:b/>
          <w:color w:val="000000"/>
        </w:rPr>
        <w:t>Mbështetja financiare me investime për ristrukturimin</w:t>
      </w:r>
      <w:r w:rsidRPr="008C5184">
        <w:rPr>
          <w:rFonts w:ascii="Calibri" w:eastAsia="Calibri" w:hAnsi="Calibri" w:cs="Times New Roman"/>
          <w:color w:val="000000"/>
        </w:rPr>
        <w:t>/ ndërtimin dhe pajisjen e objekteve për rininë, në funksion të përmirësimit të kushteve për argëtim.</w:t>
      </w:r>
    </w:p>
    <w:p w:rsidR="00F22823" w:rsidRPr="0026689B" w:rsidRDefault="00F22823" w:rsidP="00894DEB">
      <w:pPr>
        <w:pStyle w:val="Default"/>
        <w:jc w:val="both"/>
        <w:rPr>
          <w:rFonts w:ascii="Cambria" w:hAnsi="Cambria" w:cs="Times New Roman"/>
          <w:color w:val="auto"/>
          <w:sz w:val="22"/>
          <w:szCs w:val="22"/>
        </w:rPr>
      </w:pPr>
    </w:p>
    <w:p w:rsidR="00D45E6A" w:rsidRPr="004B79B3" w:rsidRDefault="00D45E6A" w:rsidP="00D45E6A">
      <w:pPr>
        <w:pStyle w:val="Heading2"/>
        <w:rPr>
          <w:rFonts w:ascii="Cambria" w:eastAsia="Calibri" w:hAnsi="Cambria"/>
          <w:i w:val="0"/>
          <w:sz w:val="24"/>
        </w:rPr>
      </w:pPr>
      <w:bookmarkStart w:id="14" w:name="_Toc391045450"/>
      <w:bookmarkStart w:id="15" w:name="_Toc13653978"/>
      <w:bookmarkStart w:id="16" w:name="_Toc76644133"/>
      <w:r w:rsidRPr="004B79B3">
        <w:rPr>
          <w:rFonts w:ascii="Cambria" w:eastAsia="Calibri" w:hAnsi="Cambria"/>
          <w:i w:val="0"/>
          <w:sz w:val="24"/>
        </w:rPr>
        <w:lastRenderedPageBreak/>
        <w:t>M</w:t>
      </w:r>
      <w:bookmarkEnd w:id="14"/>
      <w:r w:rsidRPr="004B79B3">
        <w:rPr>
          <w:rFonts w:ascii="Cambria" w:eastAsia="Calibri" w:hAnsi="Cambria"/>
          <w:i w:val="0"/>
          <w:sz w:val="24"/>
        </w:rPr>
        <w:t>INISTRIA E BUJQËSISË DHE ZHVILLIMIT RURAL</w:t>
      </w:r>
      <w:bookmarkEnd w:id="15"/>
      <w:bookmarkEnd w:id="16"/>
    </w:p>
    <w:p w:rsidR="00472061" w:rsidRPr="009C4DBA" w:rsidRDefault="00472061" w:rsidP="00472061">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rsidR="00472061" w:rsidRPr="009C4DBA" w:rsidRDefault="00472061" w:rsidP="007B4374">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uljes së kostos dhe rritjes së konkurueshmërisë, </w:t>
      </w:r>
    </w:p>
    <w:p w:rsidR="00472061" w:rsidRPr="009C4DBA" w:rsidRDefault="00472061" w:rsidP="007B4374">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menaxhimit të qëndrueshëm të tokës dhe të ujitjes, </w:t>
      </w:r>
    </w:p>
    <w:p w:rsidR="00472061" w:rsidRPr="009C4DBA" w:rsidRDefault="00472061" w:rsidP="007B4374">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kullimit e mbrojtjes nga përmbytja, </w:t>
      </w:r>
    </w:p>
    <w:p w:rsidR="00472061" w:rsidRPr="009C4DBA" w:rsidRDefault="00472061" w:rsidP="007B4374">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përmirësimin e sigurisë ushqimore në funksion të mbrojtjes së konsumatorit.</w:t>
      </w:r>
    </w:p>
    <w:p w:rsidR="00472061" w:rsidRPr="009C4DBA" w:rsidRDefault="00472061" w:rsidP="00472061">
      <w:pPr>
        <w:spacing w:after="0" w:line="240" w:lineRule="auto"/>
        <w:jc w:val="both"/>
        <w:rPr>
          <w:rFonts w:ascii="Cambria" w:eastAsia="Times New Roman" w:hAnsi="Cambria" w:cs="Times New Roman"/>
          <w:lang w:val="sq-AL"/>
        </w:rPr>
      </w:pPr>
      <w:r>
        <w:rPr>
          <w:rFonts w:ascii="Cambria" w:eastAsia="Times New Roman" w:hAnsi="Cambria" w:cs="Times New Roman"/>
          <w:lang w:val="sq-AL"/>
        </w:rPr>
        <w:t>Për periudhën 2022-2024</w:t>
      </w:r>
      <w:r w:rsidRPr="009C4DBA">
        <w:rPr>
          <w:rFonts w:ascii="Cambria" w:eastAsia="Times New Roman" w:hAnsi="Cambria" w:cs="Times New Roman"/>
          <w:lang w:val="sq-AL"/>
        </w:rPr>
        <w:t xml:space="preserve">, Ministria e Bujqësisë dhe Zhvillimit Rural do të përmbushë objektivat e synuar përmes fondeve buxhetore të alokuara sipas tabelës së mëposhtme. </w:t>
      </w:r>
    </w:p>
    <w:p w:rsidR="00472061" w:rsidRPr="009C4DBA" w:rsidRDefault="00472061" w:rsidP="00472061">
      <w:pPr>
        <w:contextualSpacing/>
        <w:rPr>
          <w:rFonts w:ascii="Cambria" w:eastAsia="Times New Roman" w:hAnsi="Cambria" w:cs="Times New Roman"/>
          <w:sz w:val="20"/>
          <w:lang w:val="sq-AL"/>
        </w:rPr>
      </w:pPr>
    </w:p>
    <w:p w:rsidR="00472061" w:rsidRPr="009C4DBA" w:rsidRDefault="00472061" w:rsidP="00472061">
      <w:pPr>
        <w:contextualSpacing/>
        <w:rPr>
          <w:rFonts w:ascii="Cambria" w:eastAsia="Times New Roman" w:hAnsi="Cambria" w:cs="Arial"/>
          <w:sz w:val="20"/>
          <w:lang w:val="sq-AL"/>
        </w:rPr>
      </w:pPr>
      <w:r w:rsidRPr="009C4DBA">
        <w:rPr>
          <w:rFonts w:ascii="Cambria" w:eastAsia="Times New Roman" w:hAnsi="Cambria" w:cs="Times New Roman"/>
          <w:b/>
          <w:sz w:val="20"/>
          <w:lang w:val="sq-AL"/>
        </w:rPr>
        <w:t xml:space="preserve">                   Tabela </w:t>
      </w:r>
      <w:r>
        <w:rPr>
          <w:rFonts w:ascii="Cambria" w:eastAsia="Times New Roman" w:hAnsi="Cambria" w:cs="Times New Roman"/>
          <w:b/>
          <w:sz w:val="20"/>
          <w:lang w:val="sq-AL"/>
        </w:rPr>
        <w:t>11</w:t>
      </w:r>
      <w:r w:rsidRPr="009C4DBA">
        <w:rPr>
          <w:rFonts w:ascii="Cambria" w:eastAsia="Times New Roman" w:hAnsi="Cambria" w:cs="Times New Roman"/>
          <w:b/>
          <w:sz w:val="20"/>
          <w:lang w:val="sq-AL"/>
        </w:rPr>
        <w:t xml:space="preserve">: </w:t>
      </w:r>
      <w:r w:rsidRPr="009C4DBA">
        <w:rPr>
          <w:rFonts w:ascii="Cambria" w:eastAsia="Times New Roman" w:hAnsi="Cambria" w:cs="Arial"/>
          <w:sz w:val="20"/>
          <w:lang w:val="sq-AL"/>
        </w:rPr>
        <w:t>Shpenzimet për Ministrinë e Bujqësisë dh</w:t>
      </w:r>
      <w:r>
        <w:rPr>
          <w:rFonts w:ascii="Cambria" w:eastAsia="Times New Roman" w:hAnsi="Cambria" w:cs="Arial"/>
          <w:sz w:val="20"/>
          <w:lang w:val="sq-AL"/>
        </w:rPr>
        <w:t>e Zhvillimit Rural në vitet 2022-2024</w:t>
      </w:r>
    </w:p>
    <w:p w:rsidR="00472061" w:rsidRDefault="00472061" w:rsidP="00472061">
      <w:pPr>
        <w:spacing w:before="120" w:after="120" w:line="240" w:lineRule="auto"/>
        <w:rPr>
          <w:rFonts w:ascii="Cambria" w:eastAsia="Times New Roman" w:hAnsi="Cambria" w:cs="Times New Roman"/>
          <w:noProof/>
          <w:lang w:val="sq-AL"/>
        </w:rPr>
      </w:pPr>
    </w:p>
    <w:p w:rsidR="00472061" w:rsidRDefault="00472061" w:rsidP="00472061">
      <w:pPr>
        <w:spacing w:before="120" w:after="120" w:line="240" w:lineRule="auto"/>
        <w:jc w:val="center"/>
        <w:rPr>
          <w:rFonts w:ascii="Cambria" w:eastAsia="Times New Roman" w:hAnsi="Cambria" w:cs="Times New Roman"/>
          <w:noProof/>
          <w:lang w:val="sq-AL"/>
        </w:rPr>
      </w:pPr>
      <w:r w:rsidRPr="009C2DB5">
        <w:rPr>
          <w:noProof/>
          <w:lang w:val="en-GB" w:eastAsia="en-GB"/>
        </w:rPr>
        <w:drawing>
          <wp:inline distT="0" distB="0" distL="0" distR="0" wp14:anchorId="18387718" wp14:editId="493D973B">
            <wp:extent cx="5716905" cy="1725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905" cy="1725295"/>
                    </a:xfrm>
                    <a:prstGeom prst="rect">
                      <a:avLst/>
                    </a:prstGeom>
                    <a:noFill/>
                    <a:ln>
                      <a:noFill/>
                    </a:ln>
                  </pic:spPr>
                </pic:pic>
              </a:graphicData>
            </a:graphic>
          </wp:inline>
        </w:drawing>
      </w:r>
    </w:p>
    <w:p w:rsidR="00472061" w:rsidRPr="009C4DBA" w:rsidRDefault="00472061" w:rsidP="00472061">
      <w:pPr>
        <w:spacing w:before="120" w:after="120" w:line="240" w:lineRule="auto"/>
        <w:jc w:val="center"/>
        <w:rPr>
          <w:rFonts w:ascii="Cambria" w:eastAsia="Times New Roman" w:hAnsi="Cambria" w:cs="Times New Roman"/>
          <w:noProof/>
          <w:lang w:val="sq-AL"/>
        </w:rPr>
      </w:pPr>
    </w:p>
    <w:p w:rsidR="00472061" w:rsidRPr="0076409D" w:rsidRDefault="00472061" w:rsidP="00472061">
      <w:pPr>
        <w:pStyle w:val="Heading3"/>
        <w:rPr>
          <w:rFonts w:ascii="Cambria" w:hAnsi="Cambria"/>
          <w:b/>
          <w:color w:val="auto"/>
          <w:szCs w:val="20"/>
          <w:lang w:val="sq-AL"/>
        </w:rPr>
      </w:pPr>
      <w:r w:rsidRPr="0076409D">
        <w:rPr>
          <w:rFonts w:ascii="Cambria" w:hAnsi="Cambria"/>
          <w:b/>
          <w:color w:val="auto"/>
          <w:szCs w:val="20"/>
          <w:lang w:val="sq-AL"/>
        </w:rPr>
        <w:t xml:space="preserve">Prioritetet e sektorit për </w:t>
      </w:r>
      <w:r>
        <w:rPr>
          <w:rFonts w:ascii="Cambria" w:hAnsi="Cambria"/>
          <w:b/>
          <w:color w:val="auto"/>
          <w:szCs w:val="20"/>
          <w:lang w:val="sq-AL"/>
        </w:rPr>
        <w:t>periudhën 2022-2024</w:t>
      </w:r>
    </w:p>
    <w:p w:rsidR="00472061" w:rsidRPr="009C4DBA" w:rsidRDefault="00472061" w:rsidP="00472061">
      <w:pPr>
        <w:spacing w:before="120" w:after="120" w:line="240" w:lineRule="auto"/>
        <w:ind w:left="446"/>
        <w:contextualSpacing/>
        <w:jc w:val="both"/>
        <w:rPr>
          <w:rFonts w:ascii="Cambria" w:eastAsia="Times New Roman" w:hAnsi="Cambria" w:cs="Arial"/>
          <w:b/>
          <w:lang w:val="sq-AL"/>
        </w:rPr>
      </w:pPr>
    </w:p>
    <w:p w:rsidR="00472061" w:rsidRPr="004018DE" w:rsidRDefault="00472061" w:rsidP="00472061">
      <w:pPr>
        <w:spacing w:before="120" w:after="120" w:line="240" w:lineRule="auto"/>
        <w:ind w:left="446"/>
        <w:contextualSpacing/>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Prioritetet e sektorit të bujqësisë, për periudhën afatmesme 2022-2024, janë si më poshtë: </w:t>
      </w:r>
    </w:p>
    <w:p w:rsidR="00472061" w:rsidRPr="004018DE" w:rsidRDefault="00472061" w:rsidP="007B4374">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Garantimi i sigurisë ushqimore, shëndetit dhe mirëqenies së kafshëve, dhe shëndetit të bimëve përmes adoptimit të standardeve përkatëse të BE-së në kuadrin normativ vendas;</w:t>
      </w:r>
    </w:p>
    <w:p w:rsidR="00472061" w:rsidRPr="004018DE" w:rsidRDefault="00472061" w:rsidP="007B4374">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Konsolidimi i pronësisë mbi tokën bujqësore, administrimi i qëndrueshëm, ruajtja e saj nga dëmtimi, gërryerja, shpërdorimi dhe faktorë të tjerë;</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Nxitja e tregut të tokës dhe konsolidimi i fermës bujqësore duke rritur sipërfaqen dhe nxitur kooperimin;</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agroindustrinë;</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tregjet dhe marketingun e produkteve bujqësore dhe blegtorale;</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Administrimi i sistemit të ujitjes nëpërmjet kujdesit, sigurimit dhe administrimit të qëndrueshëm të sistemit të ujitjes dhe shmangia e përmbytjeve;</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Mbështetje financiare dhe asistencë teknike për fermerët.</w:t>
      </w:r>
    </w:p>
    <w:p w:rsidR="00472061" w:rsidRPr="004018DE" w:rsidRDefault="00472061" w:rsidP="007B437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Zhvillimin e qëndrueshëm të sektorit të peshkimit dhe akuakulturës, shfrytëzimin e përgjegjshëm të </w:t>
      </w:r>
      <w:r>
        <w:rPr>
          <w:rFonts w:ascii="Times New Roman" w:eastAsia="Times New Roman" w:hAnsi="Times New Roman" w:cs="Times New Roman"/>
          <w:sz w:val="24"/>
          <w:szCs w:val="24"/>
          <w:lang w:val="sq-AL"/>
        </w:rPr>
        <w:t>burimeve peshkore</w:t>
      </w:r>
      <w:r w:rsidRPr="009B688F">
        <w:rPr>
          <w:rFonts w:ascii="Times New Roman" w:eastAsia="Times New Roman" w:hAnsi="Times New Roman" w:cs="Times New Roman"/>
          <w:sz w:val="24"/>
          <w:szCs w:val="24"/>
          <w:lang w:val="sq-AL"/>
        </w:rPr>
        <w:t xml:space="preserve"> dhe</w:t>
      </w:r>
      <w:r w:rsidRPr="004018DE">
        <w:rPr>
          <w:rFonts w:ascii="Times New Roman" w:eastAsia="Times New Roman" w:hAnsi="Times New Roman" w:cs="Times New Roman"/>
          <w:sz w:val="24"/>
          <w:szCs w:val="24"/>
        </w:rPr>
        <w:t xml:space="preserve"> kapaciteteve të flotës së peshkimit si dhe ngritjen e një sistemi kontrolli dhe inspektimi për peshkimin në det, në tokë dhe në të gjithë zinxhirin e tregut.</w:t>
      </w:r>
    </w:p>
    <w:p w:rsidR="00472061" w:rsidRPr="009C4DBA" w:rsidRDefault="00472061" w:rsidP="00472061">
      <w:pPr>
        <w:spacing w:before="120" w:after="120" w:line="240" w:lineRule="auto"/>
        <w:jc w:val="both"/>
        <w:textAlignment w:val="bottom"/>
        <w:rPr>
          <w:rFonts w:ascii="Cambria" w:eastAsia="Times New Roman" w:hAnsi="Cambria" w:cs="Times New Roman"/>
          <w:noProof/>
          <w:lang w:val="sq-AL"/>
        </w:rPr>
      </w:pPr>
      <w:r w:rsidRPr="009C4DBA">
        <w:rPr>
          <w:rFonts w:ascii="Cambria" w:eastAsia="Times New Roman" w:hAnsi="Cambria" w:cs="Times New Roman"/>
          <w:noProof/>
          <w:lang w:val="sq-AL"/>
        </w:rPr>
        <w:lastRenderedPageBreak/>
        <w:t>Në tabelën e mëposhtëm paraqitet shpenzimet e Ministrisë së Bujqësisë dhe Zhvillimit Rural sipas programeve buxhetore dhe sipas artikujve ekonomikë</w:t>
      </w:r>
      <w:r>
        <w:rPr>
          <w:rFonts w:ascii="Cambria" w:eastAsia="Times New Roman" w:hAnsi="Cambria" w:cs="Times New Roman"/>
          <w:noProof/>
          <w:lang w:val="sq-AL"/>
        </w:rPr>
        <w:t>:</w:t>
      </w:r>
    </w:p>
    <w:p w:rsidR="00472061" w:rsidRPr="009C4DBA" w:rsidRDefault="00472061" w:rsidP="00472061">
      <w:pPr>
        <w:spacing w:before="120" w:after="120" w:line="240" w:lineRule="auto"/>
        <w:contextualSpacing/>
        <w:jc w:val="both"/>
        <w:textAlignment w:val="bottom"/>
        <w:rPr>
          <w:rFonts w:ascii="Cambria" w:eastAsia="Times New Roman" w:hAnsi="Cambria" w:cs="Times New Roman"/>
          <w:b/>
          <w:noProof/>
          <w:sz w:val="20"/>
          <w:lang w:val="sq-AL"/>
        </w:rPr>
      </w:pPr>
    </w:p>
    <w:p w:rsidR="00472061" w:rsidRPr="00211FE6" w:rsidRDefault="00472061" w:rsidP="00472061">
      <w:pPr>
        <w:spacing w:before="120" w:after="120" w:line="240" w:lineRule="auto"/>
        <w:contextualSpacing/>
        <w:jc w:val="both"/>
        <w:textAlignment w:val="bottom"/>
        <w:rPr>
          <w:rFonts w:ascii="Cambria" w:eastAsia="Times New Roman" w:hAnsi="Cambria" w:cs="Times New Roman"/>
          <w:noProof/>
          <w:sz w:val="20"/>
          <w:lang w:val="sq-AL"/>
        </w:rPr>
      </w:pPr>
      <w:r w:rsidRPr="009C4DBA">
        <w:rPr>
          <w:rFonts w:ascii="Cambria" w:eastAsia="Times New Roman" w:hAnsi="Cambria" w:cs="Times New Roman"/>
          <w:b/>
          <w:noProof/>
          <w:sz w:val="20"/>
          <w:lang w:val="sq-AL"/>
        </w:rPr>
        <w:t xml:space="preserve">Tabela </w:t>
      </w:r>
      <w:r>
        <w:rPr>
          <w:rFonts w:ascii="Cambria" w:eastAsia="Times New Roman" w:hAnsi="Cambria" w:cs="Times New Roman"/>
          <w:b/>
          <w:noProof/>
          <w:sz w:val="20"/>
          <w:lang w:val="sq-AL"/>
        </w:rPr>
        <w:t>12</w:t>
      </w:r>
      <w:r w:rsidRPr="009C4DBA">
        <w:rPr>
          <w:rFonts w:ascii="Cambria" w:eastAsia="Times New Roman" w:hAnsi="Cambria" w:cs="Times New Roman"/>
          <w:b/>
          <w:noProof/>
          <w:sz w:val="20"/>
          <w:lang w:val="sq-AL"/>
        </w:rPr>
        <w:t xml:space="preserve">: </w:t>
      </w:r>
      <w:r w:rsidRPr="009C4DBA">
        <w:rPr>
          <w:rFonts w:ascii="Cambria" w:eastAsia="Times New Roman" w:hAnsi="Cambria" w:cs="Times New Roman"/>
          <w:noProof/>
          <w:sz w:val="20"/>
          <w:lang w:val="sq-AL"/>
        </w:rPr>
        <w:t>Shpenzimet e Ministrisë së Bujqësisë dhe Zhvillimit Rural sipas programeve buxhetore dhe sipas artikujve ekonomikë</w:t>
      </w:r>
    </w:p>
    <w:p w:rsidR="00472061" w:rsidRPr="009C4DBA" w:rsidRDefault="001F404A" w:rsidP="00472061">
      <w:pPr>
        <w:spacing w:before="120" w:after="120" w:line="240" w:lineRule="auto"/>
        <w:jc w:val="center"/>
        <w:textAlignment w:val="bottom"/>
        <w:rPr>
          <w:rFonts w:ascii="Cambria" w:eastAsia="Times New Roman" w:hAnsi="Cambria" w:cs="Times New Roman"/>
          <w:noProof/>
          <w:lang w:val="sq-AL"/>
        </w:rPr>
      </w:pPr>
      <w:r w:rsidRPr="001F404A">
        <w:drawing>
          <wp:inline distT="0" distB="0" distL="0" distR="0" wp14:anchorId="6D25E50C" wp14:editId="0885AC03">
            <wp:extent cx="5714286" cy="5047619"/>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14286" cy="5047619"/>
                    </a:xfrm>
                    <a:prstGeom prst="rect">
                      <a:avLst/>
                    </a:prstGeom>
                  </pic:spPr>
                </pic:pic>
              </a:graphicData>
            </a:graphic>
          </wp:inline>
        </w:drawing>
      </w:r>
    </w:p>
    <w:p w:rsidR="00472061" w:rsidRPr="009C4DBA" w:rsidRDefault="00472061" w:rsidP="00472061">
      <w:pPr>
        <w:spacing w:before="120" w:after="120" w:line="240" w:lineRule="auto"/>
        <w:jc w:val="both"/>
        <w:textAlignment w:val="bottom"/>
        <w:rPr>
          <w:rFonts w:ascii="Cambria" w:eastAsia="Times New Roman" w:hAnsi="Cambria" w:cs="Times New Roman"/>
          <w:noProof/>
          <w:lang w:val="sq-AL"/>
        </w:rPr>
      </w:pPr>
    </w:p>
    <w:p w:rsidR="00472061" w:rsidRPr="009C4DBA" w:rsidRDefault="00472061" w:rsidP="00472061">
      <w:pPr>
        <w:pStyle w:val="Heading3"/>
        <w:rPr>
          <w:rFonts w:ascii="Times New Roman" w:eastAsia="Calibri" w:hAnsi="Times New Roman" w:cs="Times New Roman"/>
          <w:b/>
          <w:color w:val="auto"/>
          <w:lang w:val="sq-AL"/>
        </w:rPr>
      </w:pPr>
      <w:r w:rsidRPr="009C4DBA">
        <w:rPr>
          <w:rFonts w:ascii="Times New Roman" w:eastAsia="Calibri" w:hAnsi="Times New Roman" w:cs="Times New Roman"/>
          <w:b/>
          <w:color w:val="auto"/>
          <w:lang w:val="sq-AL"/>
        </w:rPr>
        <w:t>Përmbledhje e Treguesve Kyç të Performancës</w:t>
      </w:r>
    </w:p>
    <w:p w:rsidR="00472061" w:rsidRPr="004018DE" w:rsidRDefault="00472061" w:rsidP="00472061">
      <w:p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Në fushën e “Infrastrukturës së Ujitjes dhe Kullimit”, synohet të realizohet:</w:t>
      </w:r>
    </w:p>
    <w:p w:rsidR="00472061" w:rsidRPr="004018DE" w:rsidRDefault="00472061" w:rsidP="007B4374">
      <w:pPr>
        <w:numPr>
          <w:ilvl w:val="0"/>
          <w:numId w:val="8"/>
        </w:num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Rritja e % së fermerëve që përfitojnë nga përmirësimi i infrastrukturës ujitëse dhe kulluese ndaj totalit të fermërëve në sipërfaqen potencialisht të ujitshme nga 70% në vitin 2021, në 73% në vitin 2023;</w:t>
      </w:r>
      <w:bookmarkStart w:id="17" w:name="_GoBack"/>
      <w:bookmarkEnd w:id="17"/>
    </w:p>
    <w:p w:rsidR="00472061" w:rsidRPr="004018DE" w:rsidRDefault="00472061" w:rsidP="007B4374">
      <w:pPr>
        <w:numPr>
          <w:ilvl w:val="0"/>
          <w:numId w:val="8"/>
        </w:num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Përqindja e sipërfaqes ujitëse ku fermerët kanë akses për ujë për ujitje, kundrejt sipërfaqes potencialisht të ujitshme (360 000 ha) nga 70% në vitin 2021, në 73% në vitin 2023;</w:t>
      </w:r>
    </w:p>
    <w:p w:rsidR="00472061" w:rsidRPr="004018DE" w:rsidRDefault="00472061" w:rsidP="007B4374">
      <w:pPr>
        <w:numPr>
          <w:ilvl w:val="0"/>
          <w:numId w:val="8"/>
        </w:num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Përqindja e hidrovoreve të rehabilituara/ndërtuara/rikonstruktuara, kundrejt totalit të nevojshëm (14 hidrovorë) nga 50% në vitin 2021, në 64% në vitin 2023;</w:t>
      </w:r>
    </w:p>
    <w:p w:rsidR="00472061" w:rsidRPr="004018DE" w:rsidRDefault="00472061" w:rsidP="007B4374">
      <w:pPr>
        <w:numPr>
          <w:ilvl w:val="0"/>
          <w:numId w:val="8"/>
        </w:num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Mirëmbajtje vjetore të rrjetit kullues për 45 000 hektarë tokë si proces ciklik vjetor;</w:t>
      </w:r>
    </w:p>
    <w:p w:rsidR="00472061" w:rsidRPr="004018DE" w:rsidRDefault="00472061" w:rsidP="007B4374">
      <w:pPr>
        <w:numPr>
          <w:ilvl w:val="0"/>
          <w:numId w:val="8"/>
        </w:num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lastRenderedPageBreak/>
        <w:t>Vepra të mbrojtjes nga përmbytja të rehabilituara/ndërtuara (argjinatura gjatësore dhe penele tërthorë), kundrejt totalit të nevojshëm (300 km) nga 28% në vitin 2021, në 35% në vitin 2023.</w:t>
      </w:r>
    </w:p>
    <w:p w:rsidR="00472061" w:rsidRPr="00072243" w:rsidRDefault="00472061" w:rsidP="00472061">
      <w:p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Programi </w:t>
      </w:r>
      <w:r w:rsidRPr="00072243">
        <w:rPr>
          <w:rFonts w:ascii="Cambria" w:eastAsia="Arial" w:hAnsi="Cambria" w:cs="Arial"/>
          <w:i/>
          <w:szCs w:val="24"/>
          <w:lang w:val="sq-AL" w:eastAsia="en-GB"/>
        </w:rPr>
        <w:t>“Zhvillimi Rural duke mbështetur Prodhimin Bujqësor, Blegtoral, Agroindustrial dhe Marketingun”</w:t>
      </w:r>
      <w:r w:rsidRPr="00072243">
        <w:rPr>
          <w:rFonts w:ascii="Cambria" w:eastAsia="Arial" w:hAnsi="Cambria" w:cs="Arial"/>
          <w:szCs w:val="24"/>
          <w:lang w:val="sq-AL" w:eastAsia="en-GB"/>
        </w:rPr>
        <w:t xml:space="preserve"> synon:</w:t>
      </w: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Rritja e produktivitetit dhe konkurrueshmërisë së produkteve bujqësore dhe blegtorale  përmirësimi i standardeve dhe garantimi i sigurisë ushqimore, si dhe zhvillimi i zonave rurale për një zhvillim bujqësor dhe rural të qëndrueshëm përmes nxitjes së shumëllojshmërisë së veprimtarive ekonomike në zonat rurale, duke rritur:</w:t>
      </w:r>
    </w:p>
    <w:p w:rsidR="00472061" w:rsidRPr="00072243" w:rsidRDefault="00472061" w:rsidP="007B4374">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Numrin e të punësuarëve në bujqësi dhe agropërpunim (nga 517928 të punësuar në vitin 2021 në 549470 të punësuar në vitin 2023)</w:t>
      </w:r>
    </w:p>
    <w:p w:rsidR="00472061" w:rsidRPr="00072243" w:rsidRDefault="00472061" w:rsidP="007B4374">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Sipërfaqet e mbjella me fruta dhe perime.  </w:t>
      </w:r>
    </w:p>
    <w:p w:rsidR="00472061" w:rsidRPr="00072243" w:rsidRDefault="00472061" w:rsidP="007B4374">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Aktivitetet promovuese të produkteve shqiptare në bujqësi, blegtori dhe agropërpunim të kryera</w:t>
      </w: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Arritja e standarteve të BE-së, në fushën e bujqësisë dhe zhvillimit rural, nëpërmjet: </w:t>
      </w:r>
    </w:p>
    <w:p w:rsidR="00472061" w:rsidRPr="00072243" w:rsidRDefault="00472061" w:rsidP="007B4374">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Shtimit të numrit të përfituesëve nga skema e masave mbështetëse në bujqësi nga 2400 përfitues në vitin 2021dhe 2500 përfitues në vitin 2023 dhe mbështetjes së 230 përfituesëve nga Programi IPARD II 2014-2020. Si dhe rritja e numrit të përfituesve nga Skema e Subvensionit të naftes për bujqesinë nga 17.500 përfitues në vitin 2022 në 18.500 përfitues në vitin 2024.</w:t>
      </w:r>
    </w:p>
    <w:p w:rsidR="00472061" w:rsidRPr="00072243" w:rsidRDefault="00472061" w:rsidP="00472061">
      <w:pPr>
        <w:spacing w:before="120" w:after="120" w:line="240" w:lineRule="auto"/>
        <w:ind w:left="1440"/>
        <w:contextualSpacing/>
        <w:jc w:val="both"/>
        <w:rPr>
          <w:rFonts w:ascii="Cambria" w:eastAsia="Arial" w:hAnsi="Cambria" w:cs="Arial"/>
          <w:szCs w:val="24"/>
          <w:lang w:val="sq-AL" w:eastAsia="en-GB"/>
        </w:rPr>
      </w:pPr>
    </w:p>
    <w:p w:rsidR="00472061" w:rsidRPr="00072243" w:rsidRDefault="00472061" w:rsidP="007B4374">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Certifikimit dhe testimit të farave dhe fidanëve që hidhen në treg në mënyrë që të sigurohen inpute cilësore për bujqësinë. </w:t>
      </w:r>
    </w:p>
    <w:p w:rsidR="00472061" w:rsidRPr="00072243" w:rsidRDefault="00472061" w:rsidP="00472061">
      <w:pPr>
        <w:spacing w:before="120" w:after="120" w:line="240" w:lineRule="auto"/>
        <w:jc w:val="both"/>
        <w:rPr>
          <w:rFonts w:ascii="Cambria" w:eastAsia="Arial" w:hAnsi="Cambria" w:cs="Arial"/>
          <w:szCs w:val="24"/>
          <w:lang w:val="sq-AL" w:eastAsia="en-GB"/>
        </w:rPr>
      </w:pPr>
    </w:p>
    <w:p w:rsidR="00472061" w:rsidRPr="00072243" w:rsidRDefault="00472061" w:rsidP="00472061">
      <w:p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Nëpërmjet programit </w:t>
      </w:r>
      <w:r w:rsidRPr="00072243">
        <w:rPr>
          <w:rFonts w:ascii="Cambria" w:eastAsia="Arial" w:hAnsi="Cambria" w:cs="Arial"/>
          <w:i/>
          <w:szCs w:val="24"/>
          <w:lang w:val="sq-AL" w:eastAsia="en-GB"/>
        </w:rPr>
        <w:t>“Siguria Ushqimore dhe Mbrojtja e Konsumatorit”</w:t>
      </w:r>
      <w:r w:rsidRPr="00072243">
        <w:rPr>
          <w:rFonts w:ascii="Cambria" w:eastAsia="Arial" w:hAnsi="Cambria" w:cs="Arial"/>
          <w:szCs w:val="24"/>
          <w:lang w:val="sq-AL" w:eastAsia="en-GB"/>
        </w:rPr>
        <w:t xml:space="preserve"> synohet fuqizimi i sistemit të kontrollit dhe inspektimit, duke përfshirë të gjithë zinxhirin ushqimor nga ferma në tavolinë nëpërmjet:</w:t>
      </w:r>
    </w:p>
    <w:p w:rsidR="00472061" w:rsidRPr="00072243" w:rsidRDefault="00472061" w:rsidP="007B4374">
      <w:pPr>
        <w:pStyle w:val="ListParagraph"/>
        <w:numPr>
          <w:ilvl w:val="0"/>
          <w:numId w:val="26"/>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Kontrolleve dhe monitorimeve të sëmundjeve infektive dhe zoonotike në kafshët e gjalla duke ulur në këtë mënyrë numrin e kafshëve të prekura nga Bruceloza, nga plasja dhe nga tuberkulozi.</w:t>
      </w:r>
    </w:p>
    <w:p w:rsidR="00472061" w:rsidRPr="00072243" w:rsidRDefault="00472061" w:rsidP="007B4374">
      <w:pPr>
        <w:numPr>
          <w:ilvl w:val="1"/>
          <w:numId w:val="8"/>
        </w:numPr>
        <w:spacing w:before="120" w:after="120" w:line="240" w:lineRule="auto"/>
        <w:ind w:left="720" w:hanging="270"/>
        <w:jc w:val="both"/>
        <w:rPr>
          <w:rFonts w:ascii="Cambria" w:eastAsia="Arial" w:hAnsi="Cambria" w:cs="Arial"/>
          <w:szCs w:val="24"/>
          <w:lang w:val="sq-AL" w:eastAsia="en-GB"/>
        </w:rPr>
      </w:pPr>
      <w:r w:rsidRPr="00072243">
        <w:rPr>
          <w:rFonts w:ascii="Cambria" w:eastAsia="Arial" w:hAnsi="Cambria" w:cs="Arial"/>
          <w:szCs w:val="24"/>
          <w:lang w:val="sq-AL" w:eastAsia="en-GB"/>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rsidR="00472061" w:rsidRPr="00072243" w:rsidRDefault="00472061" w:rsidP="007B4374">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Vaksinimit të rreth 930 mijë kafshëve në vitin 2022 dhe 950 mijë në vitin 2024.</w:t>
      </w:r>
    </w:p>
    <w:p w:rsidR="00472061" w:rsidRPr="00072243" w:rsidRDefault="00472061" w:rsidP="007B4374">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Kryerjes së rreth 373 mijë gjurmimeve dhe kontrolleve tek kafshët përgjatë viteve 2022-2024. </w:t>
      </w:r>
    </w:p>
    <w:p w:rsidR="00472061" w:rsidRPr="00072243" w:rsidRDefault="00472061" w:rsidP="00472061">
      <w:pPr>
        <w:spacing w:before="120" w:after="120" w:line="240" w:lineRule="auto"/>
        <w:contextualSpacing/>
        <w:jc w:val="both"/>
        <w:rPr>
          <w:rFonts w:ascii="Cambria" w:eastAsia="Arial" w:hAnsi="Cambria" w:cs="Arial"/>
          <w:szCs w:val="24"/>
          <w:lang w:val="sq-AL" w:eastAsia="en-GB"/>
        </w:rPr>
      </w:pP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Mbajtjes së një fondi për emergjencat veterinare dhe emergjencat për sigurinë ushqimore. Ky zë përdoret në rastet e shpërthimit të sëmundjeve ose epidemive të cilat janë të pa parashikueshme.</w:t>
      </w: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Rritja e munrit të çertifikatave të unifikuara për eksport </w:t>
      </w: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Rritjes së numrit të operatorëve që aplikojnë standardet HACCP në sigurinë ushqimore </w:t>
      </w:r>
    </w:p>
    <w:p w:rsidR="00472061" w:rsidRPr="00072243" w:rsidRDefault="00472061" w:rsidP="007B4374">
      <w:pPr>
        <w:pStyle w:val="ListParagraph"/>
        <w:numPr>
          <w:ilvl w:val="0"/>
          <w:numId w:val="8"/>
        </w:numPr>
        <w:spacing w:after="0" w:line="276"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Numri i sëmundshmërisë së njerëzve nga kafshët ka ardhur në zbritje, kjo si pasojë e realizimit në kohë e vaksinimit të kafshëve. </w:t>
      </w:r>
    </w:p>
    <w:p w:rsidR="00472061" w:rsidRPr="00072243" w:rsidRDefault="00472061" w:rsidP="007B4374">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lastRenderedPageBreak/>
        <w:t>Rritjes së numrit dhe cilësisë së inspektimeve; uljes së numrit të gjobave të vendosura nga inspektimet në terren (nga 1300 në vitin 2021, në 600 në vitet 2022-2023 dhe në 500 në vitin 2024), uljes së numrit të bizneseve të mbyllura për mosplotësimin e kushteve të sigurisë ushqimore (nga 320 në vitin 2021, në 300 në vitin 2022), numrit të rasteve të produkteve ushqimore të të asgjesuara (nga 40 në vitin 2021, në 38 në vitin 2022) dhe uljes së numrit të ngarkesave të kthyera në Pikat e Inspektimit Kufitar (nga 30 në vitin 2021, në 26 në vitin 2022) si pasojë e politikave të ndërmarra nga MBZHR.</w:t>
      </w:r>
    </w:p>
    <w:p w:rsidR="00E03BBD" w:rsidRPr="0026689B" w:rsidRDefault="00E03BBD" w:rsidP="00E03BBD">
      <w:pPr>
        <w:rPr>
          <w:lang w:eastAsia="sq-AL"/>
        </w:rPr>
      </w:pPr>
    </w:p>
    <w:p w:rsidR="005C439F" w:rsidRPr="004B79B3" w:rsidRDefault="00557B05" w:rsidP="005C439F">
      <w:pPr>
        <w:pStyle w:val="Heading2"/>
        <w:rPr>
          <w:rFonts w:ascii="Cambria" w:eastAsia="Calibri" w:hAnsi="Cambria"/>
          <w:i w:val="0"/>
          <w:sz w:val="24"/>
        </w:rPr>
      </w:pPr>
      <w:bookmarkStart w:id="18" w:name="_Toc516537"/>
      <w:bookmarkStart w:id="19" w:name="_Toc76644134"/>
      <w:r w:rsidRPr="004B79B3">
        <w:rPr>
          <w:rFonts w:ascii="Cambria" w:eastAsia="Calibri" w:hAnsi="Cambria"/>
          <w:i w:val="0"/>
          <w:sz w:val="24"/>
        </w:rPr>
        <w:t>MINISTRIA E DREJTËSISË</w:t>
      </w:r>
      <w:bookmarkEnd w:id="18"/>
      <w:bookmarkEnd w:id="19"/>
    </w:p>
    <w:p w:rsidR="00343DDC" w:rsidRPr="00FA55AC" w:rsidRDefault="00343DDC" w:rsidP="00343DDC">
      <w:pPr>
        <w:jc w:val="both"/>
        <w:rPr>
          <w:rFonts w:ascii="Cambria" w:eastAsia="Times New Roman" w:hAnsi="Cambria" w:cs="Times New Roman"/>
          <w:lang w:val="sq-AL"/>
        </w:rPr>
      </w:pPr>
      <w:r w:rsidRPr="00FA55AC">
        <w:rPr>
          <w:rFonts w:ascii="Cambria" w:eastAsia="Times New Roman" w:hAnsi="Cambria" w:cs="Times New Roman"/>
          <w:lang w:val="sq-AL"/>
        </w:rPr>
        <w:t xml:space="preserve">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w:t>
      </w:r>
      <w:r>
        <w:rPr>
          <w:rFonts w:ascii="Cambria" w:eastAsia="Times New Roman" w:hAnsi="Cambria" w:cs="Times New Roman"/>
          <w:lang w:val="sq-AL"/>
        </w:rPr>
        <w:t>dhe</w:t>
      </w:r>
      <w:r w:rsidRPr="00FA55AC">
        <w:rPr>
          <w:rFonts w:ascii="Cambria" w:eastAsia="Times New Roman" w:hAnsi="Cambria" w:cs="Times New Roman"/>
          <w:lang w:val="sq-AL"/>
        </w:rPr>
        <w:t xml:space="preserv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rsidR="00343DDC" w:rsidRPr="0026689B" w:rsidRDefault="00343DDC" w:rsidP="00343DDC">
      <w:pPr>
        <w:spacing w:after="200" w:line="276" w:lineRule="auto"/>
        <w:jc w:val="both"/>
        <w:rPr>
          <w:rFonts w:ascii="Cambria" w:eastAsia="Arial" w:hAnsi="Cambria" w:cs="Arial"/>
          <w:szCs w:val="24"/>
          <w:lang w:val="sq-AL" w:eastAsia="en-GB"/>
        </w:rPr>
      </w:pPr>
      <w:r>
        <w:rPr>
          <w:rFonts w:ascii="Cambria" w:eastAsia="Arial" w:hAnsi="Cambria" w:cs="Arial"/>
          <w:szCs w:val="24"/>
          <w:lang w:val="sq-AL" w:eastAsia="en-GB"/>
        </w:rPr>
        <w:t>Për periudhën 2022-2024</w:t>
      </w:r>
      <w:r w:rsidRPr="0026689B">
        <w:rPr>
          <w:rFonts w:ascii="Cambria" w:eastAsia="Arial" w:hAnsi="Cambria" w:cs="Arial"/>
          <w:szCs w:val="24"/>
          <w:lang w:val="sq-AL" w:eastAsia="en-GB"/>
        </w:rPr>
        <w:t xml:space="preserve">, Ministria e Drejtësisë do të përmbushë objektivat e synuar përmes fondeve buxhetore të alokuara sipas tabelës së mëposhtme. </w:t>
      </w:r>
    </w:p>
    <w:p w:rsidR="00343DDC" w:rsidRPr="0026689B" w:rsidRDefault="00343DDC" w:rsidP="00343DDC">
      <w:pPr>
        <w:spacing w:after="200" w:line="276" w:lineRule="auto"/>
        <w:contextualSpacing/>
        <w:jc w:val="both"/>
        <w:rPr>
          <w:rFonts w:ascii="Cambria" w:eastAsia="Arial" w:hAnsi="Cambria" w:cs="Arial"/>
          <w:b/>
          <w:sz w:val="20"/>
          <w:szCs w:val="18"/>
          <w:lang w:val="sq-AL" w:eastAsia="en-GB"/>
        </w:rPr>
      </w:pPr>
      <w:r w:rsidRPr="0026689B">
        <w:rPr>
          <w:rFonts w:ascii="Cambria" w:eastAsia="Arial" w:hAnsi="Cambria" w:cs="Arial"/>
          <w:b/>
          <w:sz w:val="20"/>
          <w:szCs w:val="18"/>
          <w:lang w:val="sq-AL" w:eastAsia="en-GB"/>
        </w:rPr>
        <w:t xml:space="preserve">Tabela 13: </w:t>
      </w:r>
      <w:r w:rsidRPr="0026689B">
        <w:rPr>
          <w:rFonts w:ascii="Cambria" w:eastAsia="Times New Roman" w:hAnsi="Cambria" w:cs="Arial"/>
          <w:sz w:val="20"/>
          <w:szCs w:val="18"/>
          <w:lang w:val="sq-AL"/>
        </w:rPr>
        <w:t>Shpenzimet për Sektorin e Drejtësisë dhe Mini</w:t>
      </w:r>
      <w:r>
        <w:rPr>
          <w:rFonts w:ascii="Cambria" w:eastAsia="Times New Roman" w:hAnsi="Cambria" w:cs="Arial"/>
          <w:sz w:val="20"/>
          <w:szCs w:val="18"/>
          <w:lang w:val="sq-AL"/>
        </w:rPr>
        <w:t>strinë e Drejtësisë për PBA 2022-2024</w:t>
      </w:r>
    </w:p>
    <w:tbl>
      <w:tblPr>
        <w:tblStyle w:val="GridTable5Dark-Accent1211"/>
        <w:tblW w:w="9603" w:type="dxa"/>
        <w:tblLook w:val="04A0" w:firstRow="1" w:lastRow="0" w:firstColumn="1" w:lastColumn="0" w:noHBand="0" w:noVBand="1"/>
      </w:tblPr>
      <w:tblGrid>
        <w:gridCol w:w="3823"/>
        <w:gridCol w:w="1595"/>
        <w:gridCol w:w="1394"/>
        <w:gridCol w:w="1394"/>
        <w:gridCol w:w="1397"/>
      </w:tblGrid>
      <w:tr w:rsidR="00343DDC" w:rsidRPr="00FA55AC" w:rsidTr="00034C1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343DDC" w:rsidRPr="00557B05" w:rsidRDefault="00343DDC" w:rsidP="00034C18">
            <w:pPr>
              <w:jc w:val="center"/>
              <w:rPr>
                <w:rFonts w:ascii="Arial" w:eastAsia="Times New Roman" w:hAnsi="Arial" w:cs="Arial"/>
                <w:sz w:val="18"/>
                <w:szCs w:val="18"/>
                <w:lang w:val="sq-AL"/>
              </w:rPr>
            </w:pPr>
            <w:r w:rsidRPr="00557B05">
              <w:rPr>
                <w:rFonts w:ascii="Arial" w:eastAsia="Times New Roman" w:hAnsi="Arial" w:cs="Arial"/>
                <w:sz w:val="18"/>
                <w:szCs w:val="18"/>
                <w:lang w:val="sq-AL"/>
              </w:rPr>
              <w:t>Shpenzimet për Sektorin e Drejtësisë dhe Ministrinë e Drejtësisë për PBA 2</w:t>
            </w:r>
            <w:r>
              <w:rPr>
                <w:rFonts w:ascii="Arial" w:eastAsia="Times New Roman" w:hAnsi="Arial" w:cs="Arial"/>
                <w:sz w:val="18"/>
                <w:szCs w:val="18"/>
                <w:lang w:val="sq-AL"/>
              </w:rPr>
              <w:t>022-2024</w:t>
            </w:r>
          </w:p>
        </w:tc>
      </w:tr>
      <w:tr w:rsidR="00343DDC" w:rsidRPr="00557B05" w:rsidTr="00034C1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343DDC" w:rsidRPr="00557B05" w:rsidRDefault="00343DDC" w:rsidP="00034C18">
            <w:pPr>
              <w:jc w:val="center"/>
              <w:rPr>
                <w:rFonts w:ascii="Arial" w:eastAsia="Times New Roman" w:hAnsi="Arial" w:cs="Arial"/>
                <w:color w:val="000080"/>
                <w:sz w:val="18"/>
                <w:szCs w:val="18"/>
                <w:lang w:val="sq-AL"/>
              </w:rPr>
            </w:pPr>
          </w:p>
        </w:tc>
        <w:tc>
          <w:tcPr>
            <w:tcW w:w="5780" w:type="dxa"/>
            <w:gridSpan w:val="4"/>
            <w:noWrap/>
            <w:hideMark/>
          </w:tcPr>
          <w:p w:rsidR="00343DDC" w:rsidRPr="00557B05" w:rsidRDefault="00343DDC" w:rsidP="00034C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sq-AL"/>
              </w:rPr>
            </w:pPr>
            <w:r w:rsidRPr="00557B05">
              <w:rPr>
                <w:rFonts w:ascii="Arial" w:eastAsia="Times New Roman" w:hAnsi="Arial" w:cs="Arial"/>
                <w:b/>
                <w:bCs/>
                <w:sz w:val="18"/>
                <w:szCs w:val="18"/>
                <w:lang w:val="sq-AL"/>
              </w:rPr>
              <w:t xml:space="preserve">Shpenzimet totale </w:t>
            </w:r>
          </w:p>
        </w:tc>
      </w:tr>
      <w:tr w:rsidR="00343DDC" w:rsidRPr="001C2DAE" w:rsidTr="00034C18">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343DDC" w:rsidRPr="00557B05" w:rsidRDefault="00343DDC" w:rsidP="00034C18">
            <w:pPr>
              <w:rPr>
                <w:rFonts w:ascii="Arial" w:eastAsia="Times New Roman" w:hAnsi="Arial" w:cs="Arial"/>
                <w:color w:val="000080"/>
                <w:sz w:val="18"/>
                <w:szCs w:val="18"/>
                <w:lang w:val="sq-AL"/>
              </w:rPr>
            </w:pPr>
          </w:p>
        </w:tc>
        <w:tc>
          <w:tcPr>
            <w:tcW w:w="1595" w:type="dxa"/>
            <w:noWrap/>
            <w:hideMark/>
          </w:tcPr>
          <w:p w:rsidR="00343DDC" w:rsidRPr="00557B05" w:rsidRDefault="00343DDC" w:rsidP="00034C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AN NR. 18/2021</w:t>
            </w:r>
          </w:p>
        </w:tc>
        <w:tc>
          <w:tcPr>
            <w:tcW w:w="1394" w:type="dxa"/>
            <w:noWrap/>
            <w:hideMark/>
          </w:tcPr>
          <w:p w:rsidR="00343DDC" w:rsidRPr="00557B05" w:rsidRDefault="00343DDC" w:rsidP="00034C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2022</w:t>
            </w:r>
          </w:p>
        </w:tc>
        <w:tc>
          <w:tcPr>
            <w:tcW w:w="1394" w:type="dxa"/>
            <w:noWrap/>
            <w:hideMark/>
          </w:tcPr>
          <w:p w:rsidR="00343DDC" w:rsidRPr="00557B05" w:rsidRDefault="00343DDC" w:rsidP="00034C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2023</w:t>
            </w:r>
          </w:p>
        </w:tc>
        <w:tc>
          <w:tcPr>
            <w:tcW w:w="1397" w:type="dxa"/>
            <w:noWrap/>
            <w:hideMark/>
          </w:tcPr>
          <w:p w:rsidR="00343DDC" w:rsidRPr="00557B05" w:rsidRDefault="00343DDC" w:rsidP="00034C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2024</w:t>
            </w:r>
          </w:p>
        </w:tc>
      </w:tr>
      <w:tr w:rsidR="00343DDC" w:rsidRPr="001C2DAE" w:rsidTr="00034C1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PBB)</w:t>
            </w:r>
          </w:p>
        </w:tc>
        <w:tc>
          <w:tcPr>
            <w:tcW w:w="1595" w:type="dxa"/>
            <w:noWrap/>
            <w:hideMark/>
          </w:tcPr>
          <w:p w:rsidR="00343DDC" w:rsidRPr="000F4440"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1,01%</w:t>
            </w:r>
          </w:p>
        </w:tc>
        <w:tc>
          <w:tcPr>
            <w:tcW w:w="1394" w:type="dxa"/>
            <w:noWrap/>
            <w:hideMark/>
          </w:tcPr>
          <w:p w:rsidR="00343DDC" w:rsidRPr="000F4440"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1,07%</w:t>
            </w:r>
          </w:p>
        </w:tc>
        <w:tc>
          <w:tcPr>
            <w:tcW w:w="1394" w:type="dxa"/>
            <w:noWrap/>
            <w:hideMark/>
          </w:tcPr>
          <w:p w:rsidR="00343DDC" w:rsidRPr="000F4440"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1,03%</w:t>
            </w:r>
          </w:p>
        </w:tc>
        <w:tc>
          <w:tcPr>
            <w:tcW w:w="1397" w:type="dxa"/>
            <w:noWrap/>
            <w:hideMark/>
          </w:tcPr>
          <w:p w:rsidR="00343DDC" w:rsidRPr="000F4440"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1,00%</w:t>
            </w:r>
          </w:p>
        </w:tc>
      </w:tr>
      <w:tr w:rsidR="00343DDC" w:rsidRPr="00557B05" w:rsidTr="00034C18">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(në mln lekë)</w:t>
            </w:r>
          </w:p>
        </w:tc>
        <w:tc>
          <w:tcPr>
            <w:tcW w:w="1595" w:type="dxa"/>
            <w:noWrap/>
            <w:hideMark/>
          </w:tcPr>
          <w:p w:rsidR="00343DDC" w:rsidRPr="00042027"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r w:rsidRPr="00042027">
              <w:rPr>
                <w:sz w:val="20"/>
                <w:szCs w:val="20"/>
              </w:rPr>
              <w:t>926</w:t>
            </w:r>
          </w:p>
        </w:tc>
        <w:tc>
          <w:tcPr>
            <w:tcW w:w="1394" w:type="dxa"/>
            <w:noWrap/>
            <w:hideMark/>
          </w:tcPr>
          <w:p w:rsidR="00343DDC" w:rsidRPr="00042027"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r w:rsidRPr="00042027">
              <w:rPr>
                <w:sz w:val="20"/>
                <w:szCs w:val="20"/>
              </w:rPr>
              <w:t>316</w:t>
            </w:r>
          </w:p>
        </w:tc>
        <w:tc>
          <w:tcPr>
            <w:tcW w:w="1394" w:type="dxa"/>
            <w:noWrap/>
            <w:hideMark/>
          </w:tcPr>
          <w:p w:rsidR="00343DDC" w:rsidRPr="00042027"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r w:rsidRPr="00042027">
              <w:rPr>
                <w:sz w:val="20"/>
                <w:szCs w:val="20"/>
              </w:rPr>
              <w:t>916</w:t>
            </w:r>
          </w:p>
        </w:tc>
        <w:tc>
          <w:tcPr>
            <w:tcW w:w="1397" w:type="dxa"/>
            <w:noWrap/>
            <w:hideMark/>
          </w:tcPr>
          <w:p w:rsidR="00343DDC" w:rsidRPr="00042027"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r w:rsidRPr="00042027">
              <w:rPr>
                <w:sz w:val="20"/>
                <w:szCs w:val="20"/>
              </w:rPr>
              <w:t>494</w:t>
            </w:r>
          </w:p>
        </w:tc>
      </w:tr>
      <w:tr w:rsidR="00343DDC" w:rsidRPr="00F777FF" w:rsidTr="00034C1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buxhetit)</w:t>
            </w:r>
          </w:p>
        </w:tc>
        <w:tc>
          <w:tcPr>
            <w:tcW w:w="1595" w:type="dxa"/>
            <w:noWrap/>
            <w:hideMark/>
          </w:tcPr>
          <w:p w:rsidR="00343DDC" w:rsidRPr="00CE4D8F"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2,86%</w:t>
            </w:r>
          </w:p>
        </w:tc>
        <w:tc>
          <w:tcPr>
            <w:tcW w:w="1394" w:type="dxa"/>
            <w:noWrap/>
            <w:hideMark/>
          </w:tcPr>
          <w:p w:rsidR="00343DDC" w:rsidRPr="00CE4D8F"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3,39%</w:t>
            </w:r>
          </w:p>
        </w:tc>
        <w:tc>
          <w:tcPr>
            <w:tcW w:w="1394" w:type="dxa"/>
            <w:noWrap/>
            <w:hideMark/>
          </w:tcPr>
          <w:p w:rsidR="00343DDC" w:rsidRPr="00CE4D8F"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3,32%</w:t>
            </w:r>
          </w:p>
        </w:tc>
        <w:tc>
          <w:tcPr>
            <w:tcW w:w="1397" w:type="dxa"/>
            <w:noWrap/>
            <w:hideMark/>
          </w:tcPr>
          <w:p w:rsidR="00343DDC" w:rsidRPr="00CE4D8F"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3,22%</w:t>
            </w:r>
          </w:p>
        </w:tc>
      </w:tr>
      <w:tr w:rsidR="00343DDC" w:rsidRPr="00043C39" w:rsidTr="00034C18">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 ndaj PBB)</w:t>
            </w:r>
          </w:p>
        </w:tc>
        <w:tc>
          <w:tcPr>
            <w:tcW w:w="1595"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0,55%</w:t>
            </w:r>
          </w:p>
        </w:tc>
        <w:tc>
          <w:tcPr>
            <w:tcW w:w="1394"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0,64%</w:t>
            </w:r>
          </w:p>
        </w:tc>
        <w:tc>
          <w:tcPr>
            <w:tcW w:w="1394"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0,63%</w:t>
            </w:r>
          </w:p>
        </w:tc>
        <w:tc>
          <w:tcPr>
            <w:tcW w:w="1397"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0,61%</w:t>
            </w:r>
          </w:p>
        </w:tc>
      </w:tr>
      <w:tr w:rsidR="00343DDC" w:rsidRPr="00557B05" w:rsidTr="00034C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(në mln lekë)</w:t>
            </w:r>
          </w:p>
        </w:tc>
        <w:tc>
          <w:tcPr>
            <w:tcW w:w="1595" w:type="dxa"/>
            <w:noWrap/>
            <w:hideMark/>
          </w:tcPr>
          <w:p w:rsidR="00343DDC" w:rsidRPr="00E96EF4"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9,209</w:t>
            </w:r>
          </w:p>
        </w:tc>
        <w:tc>
          <w:tcPr>
            <w:tcW w:w="1394" w:type="dxa"/>
            <w:noWrap/>
            <w:hideMark/>
          </w:tcPr>
          <w:p w:rsidR="00343DDC" w:rsidRPr="00E96EF4"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11,585</w:t>
            </w:r>
          </w:p>
        </w:tc>
        <w:tc>
          <w:tcPr>
            <w:tcW w:w="1394" w:type="dxa"/>
            <w:noWrap/>
            <w:hideMark/>
          </w:tcPr>
          <w:p w:rsidR="00343DDC" w:rsidRPr="00E96EF4"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12,110</w:t>
            </w:r>
          </w:p>
        </w:tc>
        <w:tc>
          <w:tcPr>
            <w:tcW w:w="1397" w:type="dxa"/>
            <w:noWrap/>
            <w:hideMark/>
          </w:tcPr>
          <w:p w:rsidR="00343DDC" w:rsidRPr="00E96EF4" w:rsidRDefault="00343DDC" w:rsidP="00034C1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12,439</w:t>
            </w:r>
          </w:p>
        </w:tc>
      </w:tr>
      <w:tr w:rsidR="00343DDC" w:rsidRPr="00557B05" w:rsidTr="00034C18">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343DDC" w:rsidRPr="00557B05" w:rsidRDefault="00343DDC" w:rsidP="00034C18">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 ndaj buxhetit )</w:t>
            </w:r>
          </w:p>
        </w:tc>
        <w:tc>
          <w:tcPr>
            <w:tcW w:w="1595"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1,55%</w:t>
            </w:r>
          </w:p>
        </w:tc>
        <w:tc>
          <w:tcPr>
            <w:tcW w:w="1394"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2,04%</w:t>
            </w:r>
          </w:p>
        </w:tc>
        <w:tc>
          <w:tcPr>
            <w:tcW w:w="1394"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2,02%</w:t>
            </w:r>
          </w:p>
        </w:tc>
        <w:tc>
          <w:tcPr>
            <w:tcW w:w="1397" w:type="dxa"/>
            <w:noWrap/>
            <w:hideMark/>
          </w:tcPr>
          <w:p w:rsidR="00343DDC" w:rsidRPr="00B434F8" w:rsidRDefault="00343DDC" w:rsidP="00034C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1,95%</w:t>
            </w:r>
          </w:p>
        </w:tc>
      </w:tr>
    </w:tbl>
    <w:p w:rsidR="00343DDC" w:rsidRDefault="00343DDC" w:rsidP="00343DDC">
      <w:pPr>
        <w:spacing w:before="120" w:after="120" w:line="276" w:lineRule="auto"/>
        <w:jc w:val="both"/>
        <w:rPr>
          <w:rFonts w:ascii="Cambria" w:eastAsia="Arial" w:hAnsi="Cambria" w:cs="Arial"/>
          <w:lang w:val="sq-AL" w:eastAsia="en-GB"/>
        </w:rPr>
      </w:pPr>
    </w:p>
    <w:p w:rsidR="00343DDC" w:rsidRPr="0026689B" w:rsidRDefault="00343DDC" w:rsidP="00343DDC">
      <w:pPr>
        <w:jc w:val="both"/>
        <w:rPr>
          <w:rFonts w:ascii="Cambria" w:eastAsia="Times New Roman" w:hAnsi="Cambria" w:cs="Times New Roman"/>
          <w:lang w:val="sq-AL"/>
        </w:rPr>
      </w:pPr>
      <w:r w:rsidRPr="00FA55AC">
        <w:rPr>
          <w:rFonts w:ascii="Cambria" w:eastAsia="Times New Roman" w:hAnsi="Cambria" w:cs="Times New Roman"/>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rsidR="00343DDC" w:rsidRPr="0026689B" w:rsidRDefault="00343DDC" w:rsidP="00343DDC">
      <w:pPr>
        <w:spacing w:before="120" w:after="120" w:line="276" w:lineRule="auto"/>
        <w:jc w:val="both"/>
        <w:rPr>
          <w:rFonts w:ascii="Cambria" w:eastAsia="Arial" w:hAnsi="Cambria" w:cs="Arial"/>
          <w:lang w:val="sq-AL" w:eastAsia="en-GB"/>
        </w:rPr>
      </w:pPr>
    </w:p>
    <w:p w:rsidR="00343DDC" w:rsidRDefault="00343DDC" w:rsidP="00343DDC">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Prioritet</w:t>
      </w:r>
      <w:r>
        <w:rPr>
          <w:rFonts w:ascii="Times New Roman" w:eastAsia="Calibri" w:hAnsi="Times New Roman" w:cs="Times New Roman"/>
          <w:b/>
          <w:lang w:val="sq-AL"/>
        </w:rPr>
        <w:t>et e sektorit për periudhën 2022-2024</w:t>
      </w:r>
    </w:p>
    <w:p w:rsidR="00343DDC" w:rsidRDefault="00343DDC" w:rsidP="00343DDC">
      <w:pPr>
        <w:spacing w:before="240" w:after="0" w:line="240" w:lineRule="auto"/>
        <w:contextualSpacing/>
        <w:jc w:val="both"/>
        <w:rPr>
          <w:rFonts w:ascii="Cambria" w:eastAsia="SimSun" w:hAnsi="Cambria" w:cs="Arial"/>
          <w:szCs w:val="24"/>
          <w:lang w:val="sq-AL"/>
        </w:rPr>
      </w:pPr>
      <w:r>
        <w:rPr>
          <w:rFonts w:ascii="Cambria" w:eastAsia="SimSun" w:hAnsi="Cambria" w:cs="Arial"/>
          <w:szCs w:val="24"/>
          <w:lang w:val="sq-AL"/>
        </w:rPr>
        <w:t>Në funksion të përparësive kryesore të Ministrisë së Drejtësisë, janë përcaktuar dhe objektivat për realizimin e tyre, të cilat janë:</w:t>
      </w:r>
    </w:p>
    <w:p w:rsidR="00343DDC" w:rsidRDefault="00343DDC" w:rsidP="007B4374">
      <w:pPr>
        <w:numPr>
          <w:ilvl w:val="0"/>
          <w:numId w:val="10"/>
        </w:numPr>
        <w:spacing w:before="240" w:after="0" w:line="240" w:lineRule="auto"/>
        <w:ind w:left="360"/>
        <w:contextualSpacing/>
        <w:jc w:val="both"/>
        <w:rPr>
          <w:rFonts w:ascii="Cambria" w:eastAsia="SimSun" w:hAnsi="Cambria" w:cs="Arial"/>
          <w:szCs w:val="24"/>
          <w:lang w:val="sq-AL"/>
        </w:rPr>
      </w:pPr>
      <w:r>
        <w:rPr>
          <w:rFonts w:ascii="Cambria" w:eastAsia="SimSun" w:hAnsi="Cambria" w:cs="Arial"/>
          <w:szCs w:val="24"/>
          <w:lang w:val="sq-AL"/>
        </w:rPr>
        <w:t>Jetësimi i Reformës në Drejtësi</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Funksionalizimi i organeve të reja të drejtësisë.</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lastRenderedPageBreak/>
        <w:t>Përmirësimi i kuadrit ligjor dhe miratimi i akteve nënligjore për zbatimin e reformës në drejtësi.</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Zbatimi i reformimit të sistemit të drejtësisë për të miturit në konflikt me ligjin.</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shërbimeve publike, rritja e efikasitetit të tyre.</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sistemit të ndihmës juridike falas që çdo qytetar në pamundësi financiare dhe grupet në nevojë, të përfitojë nga ky shërbim në mënyrë cilësore.</w:t>
      </w:r>
    </w:p>
    <w:p w:rsidR="00343DDC"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sistemit penitenciar në tërësi, menaxhimit efektiv të institucioneve të vuajtjes së dënimit dhe rritja e profesionalizmit dhe integritetit të stafit të burgjeve, si ai policor dhe civil.</w:t>
      </w:r>
    </w:p>
    <w:p w:rsidR="00343DDC" w:rsidRPr="0062039B" w:rsidRDefault="00343DDC" w:rsidP="007B4374">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shërbimit të provës për monitorimin e zbatitmit të dënimeve alternative me një staf profesional dhe me integritet.</w:t>
      </w:r>
    </w:p>
    <w:p w:rsidR="00343DDC" w:rsidRDefault="00343DDC" w:rsidP="007B4374">
      <w:pPr>
        <w:numPr>
          <w:ilvl w:val="0"/>
          <w:numId w:val="10"/>
        </w:numPr>
        <w:spacing w:before="240" w:after="0" w:line="240" w:lineRule="auto"/>
        <w:ind w:left="360"/>
        <w:contextualSpacing/>
        <w:jc w:val="both"/>
        <w:rPr>
          <w:rFonts w:ascii="Cambria" w:eastAsia="SimSun" w:hAnsi="Cambria" w:cs="Arial"/>
          <w:szCs w:val="24"/>
          <w:lang w:val="sq-AL"/>
        </w:rPr>
      </w:pPr>
      <w:r w:rsidRPr="0026689B">
        <w:rPr>
          <w:rFonts w:ascii="Cambria" w:eastAsia="SimSun" w:hAnsi="Cambria" w:cs="Arial"/>
          <w:szCs w:val="24"/>
          <w:lang w:val="sq-AL"/>
        </w:rPr>
        <w:t>Forcimi i Luftës kundër Korrupsionit në Administratë;</w:t>
      </w:r>
    </w:p>
    <w:p w:rsidR="00343DDC" w:rsidRPr="00855B7A" w:rsidRDefault="00343DDC" w:rsidP="007B4374">
      <w:pPr>
        <w:pStyle w:val="ListParagraph"/>
        <w:numPr>
          <w:ilvl w:val="0"/>
          <w:numId w:val="37"/>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trajtimit të denoncimeve ndaj korrupsionit.</w:t>
      </w:r>
    </w:p>
    <w:p w:rsidR="00343DDC" w:rsidRPr="0026689B" w:rsidRDefault="00343DDC" w:rsidP="00343DDC">
      <w:pPr>
        <w:spacing w:after="0" w:line="240" w:lineRule="auto"/>
        <w:ind w:left="360"/>
        <w:contextualSpacing/>
        <w:jc w:val="both"/>
        <w:rPr>
          <w:rFonts w:ascii="Cambria" w:eastAsia="SimSun" w:hAnsi="Cambria" w:cs="Arial"/>
          <w:szCs w:val="24"/>
          <w:lang w:val="sq-AL"/>
        </w:rPr>
      </w:pPr>
    </w:p>
    <w:p w:rsidR="00343DDC" w:rsidRPr="0026689B" w:rsidRDefault="00343DDC" w:rsidP="00343DDC">
      <w:pPr>
        <w:spacing w:after="0" w:line="240" w:lineRule="auto"/>
        <w:contextualSpacing/>
        <w:jc w:val="both"/>
        <w:rPr>
          <w:rFonts w:ascii="Cambria" w:eastAsia="Times New Roman" w:hAnsi="Cambria" w:cs="Arial"/>
          <w:sz w:val="20"/>
          <w:lang w:val="sq-AL"/>
        </w:rPr>
      </w:pPr>
      <w:r w:rsidRPr="0026689B">
        <w:rPr>
          <w:rFonts w:ascii="Cambria" w:eastAsia="SimSun" w:hAnsi="Cambria" w:cs="Arial"/>
          <w:b/>
          <w:sz w:val="20"/>
          <w:lang w:val="sq-AL"/>
        </w:rPr>
        <w:t>Tabela 14:</w:t>
      </w:r>
      <w:r w:rsidRPr="0026689B">
        <w:rPr>
          <w:rFonts w:ascii="Cambria" w:eastAsia="SimSun" w:hAnsi="Cambria" w:cs="Arial"/>
          <w:sz w:val="20"/>
          <w:lang w:val="sq-AL"/>
        </w:rPr>
        <w:t xml:space="preserve"> </w:t>
      </w:r>
      <w:r w:rsidRPr="0026689B">
        <w:rPr>
          <w:rFonts w:ascii="Cambria" w:eastAsia="Times New Roman" w:hAnsi="Cambria" w:cs="Arial"/>
          <w:sz w:val="20"/>
          <w:lang w:val="sq-AL"/>
        </w:rPr>
        <w:t>Shpenzimet për Ministrinë e Drejtësisë sipas programeve buxhetore dhe sipas artikujve ekonomikë</w:t>
      </w:r>
    </w:p>
    <w:p w:rsidR="00343DDC" w:rsidRPr="00316609" w:rsidRDefault="00343DDC" w:rsidP="00343DDC">
      <w:pPr>
        <w:spacing w:after="0" w:line="240" w:lineRule="auto"/>
        <w:ind w:left="-270"/>
        <w:contextualSpacing/>
        <w:jc w:val="both"/>
        <w:rPr>
          <w:lang w:val="sq-AL"/>
        </w:rPr>
      </w:pPr>
      <w:r w:rsidRPr="00B06255">
        <w:rPr>
          <w:lang w:val="sq-AL"/>
        </w:rPr>
        <w:t xml:space="preserve">     </w:t>
      </w:r>
    </w:p>
    <w:p w:rsidR="00343DDC" w:rsidRPr="0026689B" w:rsidRDefault="00343DDC" w:rsidP="00343DDC">
      <w:pPr>
        <w:spacing w:after="0" w:line="240" w:lineRule="auto"/>
        <w:ind w:left="-270"/>
        <w:contextualSpacing/>
        <w:jc w:val="both"/>
        <w:rPr>
          <w:rFonts w:ascii="Cambria" w:eastAsia="SimSun" w:hAnsi="Cambria" w:cs="Arial"/>
          <w:sz w:val="20"/>
          <w:lang w:val="sq-AL"/>
        </w:rPr>
      </w:pPr>
      <w:r w:rsidRPr="004507A1">
        <w:rPr>
          <w:noProof/>
          <w:lang w:val="en-GB" w:eastAsia="en-GB"/>
        </w:rPr>
        <w:drawing>
          <wp:inline distT="0" distB="0" distL="0" distR="0" wp14:anchorId="5E00FAF8" wp14:editId="66A8D57B">
            <wp:extent cx="5619750" cy="4343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19750" cy="4343400"/>
                    </a:xfrm>
                    <a:prstGeom prst="rect">
                      <a:avLst/>
                    </a:prstGeom>
                  </pic:spPr>
                </pic:pic>
              </a:graphicData>
            </a:graphic>
          </wp:inline>
        </w:drawing>
      </w:r>
      <w:r w:rsidRPr="004507A1">
        <w:t xml:space="preserve"> </w:t>
      </w:r>
    </w:p>
    <w:p w:rsidR="00343DDC" w:rsidRPr="0026689B" w:rsidRDefault="00343DDC" w:rsidP="00343DDC">
      <w:pPr>
        <w:spacing w:after="0" w:line="240" w:lineRule="auto"/>
        <w:contextualSpacing/>
        <w:jc w:val="both"/>
        <w:rPr>
          <w:rFonts w:ascii="Cambria" w:eastAsia="SimSun" w:hAnsi="Cambria" w:cs="Arial"/>
          <w:sz w:val="24"/>
          <w:szCs w:val="24"/>
          <w:lang w:val="sq-AL"/>
        </w:rPr>
      </w:pPr>
    </w:p>
    <w:p w:rsidR="00343DDC" w:rsidRDefault="00343DDC" w:rsidP="00343DDC">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Përmbledhje e Treguesve Kyç të Performancës</w:t>
      </w:r>
    </w:p>
    <w:p w:rsidR="00343DDC" w:rsidRPr="00D77BFE" w:rsidRDefault="00343DDC" w:rsidP="00343DDC">
      <w:pPr>
        <w:rPr>
          <w:lang w:val="sq-AL"/>
        </w:rPr>
      </w:pPr>
    </w:p>
    <w:p w:rsidR="00343DDC" w:rsidRPr="0026689B" w:rsidRDefault="00343DDC" w:rsidP="00343DDC">
      <w:pPr>
        <w:spacing w:after="120" w:line="276" w:lineRule="auto"/>
        <w:jc w:val="both"/>
        <w:rPr>
          <w:rFonts w:ascii="Cambria" w:eastAsia="Arial" w:hAnsi="Cambria" w:cs="Arial"/>
          <w:szCs w:val="24"/>
          <w:lang w:val="sq-AL" w:eastAsia="en-GB"/>
        </w:rPr>
      </w:pPr>
      <w:r w:rsidRPr="0026689B">
        <w:rPr>
          <w:rFonts w:ascii="Cambria" w:eastAsia="Arial" w:hAnsi="Cambria" w:cs="Arial"/>
          <w:szCs w:val="24"/>
          <w:lang w:val="sq-AL" w:eastAsia="en-GB"/>
        </w:rPr>
        <w:lastRenderedPageBreak/>
        <w:t xml:space="preserve">Programi “Sistemi i Burgjeve” </w:t>
      </w:r>
      <w:r w:rsidRPr="0026689B">
        <w:rPr>
          <w:rFonts w:ascii="Cambria" w:eastAsia="Times New Roman" w:hAnsi="Cambria" w:cs="Arial"/>
          <w:szCs w:val="24"/>
          <w:lang w:val="sq-AL"/>
        </w:rPr>
        <w:t>synon q</w:t>
      </w:r>
      <w:r w:rsidRPr="0026689B">
        <w:rPr>
          <w:rFonts w:ascii="Cambria" w:eastAsia="Arial" w:hAnsi="Cambria" w:cs="Arial"/>
          <w:szCs w:val="24"/>
          <w:lang w:val="sq-AL" w:eastAsia="en-GB"/>
        </w:rPr>
        <w:t xml:space="preserve">ë të arrijë treguesit </w:t>
      </w:r>
      <w:r>
        <w:rPr>
          <w:rFonts w:ascii="Cambria" w:eastAsia="Arial" w:hAnsi="Cambria" w:cs="Arial"/>
          <w:szCs w:val="24"/>
          <w:lang w:val="sq-AL" w:eastAsia="en-GB"/>
        </w:rPr>
        <w:t>e mëposhtëm gjatë periudhës 2022-2024</w:t>
      </w:r>
      <w:r w:rsidRPr="0026689B">
        <w:rPr>
          <w:rFonts w:ascii="Cambria" w:eastAsia="Arial" w:hAnsi="Cambria" w:cs="Arial"/>
          <w:szCs w:val="24"/>
          <w:lang w:val="sq-AL" w:eastAsia="en-GB"/>
        </w:rPr>
        <w:t>:</w:t>
      </w:r>
    </w:p>
    <w:p w:rsidR="00343DDC" w:rsidRPr="0026689B" w:rsidRDefault="00343DDC" w:rsidP="007B4374">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(burra) të ketë një trend konstant 18% ndër vite;</w:t>
      </w:r>
    </w:p>
    <w:p w:rsidR="00343DDC" w:rsidRDefault="00343DDC" w:rsidP="007B4374">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(gra)</w:t>
      </w:r>
      <w:r w:rsidRPr="00DE0A52">
        <w:rPr>
          <w:rFonts w:ascii="Cambria" w:eastAsia="SimSun" w:hAnsi="Cambria" w:cs="Arial"/>
          <w:szCs w:val="24"/>
          <w:lang w:val="sq-AL"/>
        </w:rPr>
        <w:t xml:space="preserve"> të ketë një trend konstant 1%</w:t>
      </w:r>
      <w:r w:rsidRPr="00466300">
        <w:rPr>
          <w:rFonts w:ascii="Cambria" w:eastAsia="SimSun" w:hAnsi="Cambria" w:cs="Arial"/>
          <w:szCs w:val="24"/>
          <w:lang w:val="sq-AL"/>
        </w:rPr>
        <w:t xml:space="preserve"> ndër vite</w:t>
      </w:r>
      <w:r w:rsidRPr="0026689B">
        <w:rPr>
          <w:rFonts w:ascii="Cambria" w:eastAsia="SimSun" w:hAnsi="Cambria" w:cs="Arial"/>
          <w:szCs w:val="24"/>
          <w:lang w:val="sq-AL"/>
        </w:rPr>
        <w:t>;</w:t>
      </w:r>
    </w:p>
    <w:p w:rsidR="00343DDC" w:rsidRPr="00CB6F59" w:rsidRDefault="00343DDC" w:rsidP="007B4374">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Norma e recidivitetit (të mitur</w:t>
      </w:r>
      <w:r w:rsidRPr="00CB6F59">
        <w:rPr>
          <w:rFonts w:ascii="Cambria" w:eastAsia="SimSun" w:hAnsi="Cambria" w:cs="Arial"/>
          <w:szCs w:val="24"/>
          <w:lang w:val="sq-AL"/>
        </w:rPr>
        <w:t>) të ketë një trend konstant 1% ndër vite;</w:t>
      </w:r>
    </w:p>
    <w:p w:rsidR="00343DDC" w:rsidRDefault="00343DDC" w:rsidP="007B4374">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Përqindja e të dënuarve të cilët punësohen pasi fitojnë lirinë, të ketë trend konstant përgjatë viteve, kontretisht në  11</w:t>
      </w:r>
      <w:r w:rsidRPr="0026689B">
        <w:rPr>
          <w:rFonts w:ascii="Cambria" w:eastAsia="SimSun" w:hAnsi="Cambria" w:cs="Arial"/>
          <w:szCs w:val="24"/>
          <w:lang w:val="sq-AL"/>
        </w:rPr>
        <w:t>%.</w:t>
      </w:r>
    </w:p>
    <w:p w:rsidR="00343DDC" w:rsidRPr="00B235FD" w:rsidRDefault="00343DDC" w:rsidP="007B4374">
      <w:pPr>
        <w:numPr>
          <w:ilvl w:val="0"/>
          <w:numId w:val="4"/>
        </w:numPr>
        <w:spacing w:after="0" w:line="240" w:lineRule="auto"/>
        <w:contextualSpacing/>
        <w:jc w:val="both"/>
        <w:rPr>
          <w:rFonts w:ascii="Cambria" w:eastAsia="SimSun" w:hAnsi="Cambria" w:cs="Arial"/>
          <w:szCs w:val="24"/>
          <w:lang w:val="sq-AL"/>
        </w:rPr>
      </w:pPr>
      <w:r w:rsidRPr="00B235FD">
        <w:rPr>
          <w:rFonts w:ascii="Cambria" w:eastAsia="SimSun" w:hAnsi="Cambria" w:cs="Arial"/>
          <w:szCs w:val="24"/>
          <w:lang w:val="sq-AL"/>
        </w:rPr>
        <w:t>P</w:t>
      </w:r>
      <w:r>
        <w:rPr>
          <w:rFonts w:ascii="Cambria" w:eastAsia="SimSun" w:hAnsi="Cambria" w:cs="Arial"/>
          <w:szCs w:val="24"/>
          <w:lang w:val="sq-AL"/>
        </w:rPr>
        <w:t>ë</w:t>
      </w:r>
      <w:r w:rsidRPr="00B235FD">
        <w:rPr>
          <w:rFonts w:ascii="Cambria" w:eastAsia="SimSun" w:hAnsi="Cambria" w:cs="Arial"/>
          <w:szCs w:val="24"/>
          <w:lang w:val="sq-AL"/>
        </w:rPr>
        <w:t>rqindja e IEVP-ve q</w:t>
      </w:r>
      <w:r>
        <w:rPr>
          <w:rFonts w:ascii="Cambria" w:eastAsia="SimSun" w:hAnsi="Cambria" w:cs="Arial"/>
          <w:szCs w:val="24"/>
          <w:lang w:val="sq-AL"/>
        </w:rPr>
        <w:t>ë</w:t>
      </w:r>
      <w:r w:rsidRPr="00B235FD">
        <w:rPr>
          <w:rFonts w:ascii="Cambria" w:eastAsia="SimSun" w:hAnsi="Cambria" w:cs="Arial"/>
          <w:szCs w:val="24"/>
          <w:lang w:val="sq-AL"/>
        </w:rPr>
        <w:t xml:space="preserve"> garantojn</w:t>
      </w:r>
      <w:r>
        <w:rPr>
          <w:rFonts w:ascii="Cambria" w:eastAsia="SimSun" w:hAnsi="Cambria" w:cs="Arial"/>
          <w:szCs w:val="24"/>
          <w:lang w:val="sq-AL"/>
        </w:rPr>
        <w:t>ë</w:t>
      </w:r>
      <w:r w:rsidRPr="00B235FD">
        <w:rPr>
          <w:rFonts w:ascii="Cambria" w:eastAsia="SimSun" w:hAnsi="Cambria" w:cs="Arial"/>
          <w:szCs w:val="24"/>
          <w:lang w:val="sq-AL"/>
        </w:rPr>
        <w:t xml:space="preserve"> kushtet e siguris</w:t>
      </w:r>
      <w:r>
        <w:rPr>
          <w:rFonts w:ascii="Cambria" w:eastAsia="SimSun" w:hAnsi="Cambria" w:cs="Arial"/>
          <w:szCs w:val="24"/>
          <w:lang w:val="sq-AL"/>
        </w:rPr>
        <w:t>ë</w:t>
      </w:r>
      <w:r w:rsidRPr="00B235FD">
        <w:rPr>
          <w:rFonts w:ascii="Cambria" w:eastAsia="SimSun" w:hAnsi="Cambria" w:cs="Arial"/>
          <w:szCs w:val="24"/>
          <w:lang w:val="sq-AL"/>
        </w:rPr>
        <w:t>, trajtimit dhe rehabilitimit t</w:t>
      </w:r>
      <w:r>
        <w:rPr>
          <w:rFonts w:ascii="Cambria" w:eastAsia="SimSun" w:hAnsi="Cambria" w:cs="Arial"/>
          <w:szCs w:val="24"/>
          <w:lang w:val="sq-AL"/>
        </w:rPr>
        <w:t>ë</w:t>
      </w:r>
      <w:r w:rsidRPr="00B235FD">
        <w:rPr>
          <w:rFonts w:ascii="Cambria" w:eastAsia="SimSun" w:hAnsi="Cambria" w:cs="Arial"/>
          <w:szCs w:val="24"/>
          <w:lang w:val="sq-AL"/>
        </w:rPr>
        <w:t xml:space="preserve"> t</w:t>
      </w:r>
      <w:r>
        <w:rPr>
          <w:rFonts w:ascii="Cambria" w:eastAsia="SimSun" w:hAnsi="Cambria" w:cs="Arial"/>
          <w:szCs w:val="24"/>
          <w:lang w:val="sq-AL"/>
        </w:rPr>
        <w:t>ë</w:t>
      </w:r>
      <w:r w:rsidRPr="00B235FD">
        <w:rPr>
          <w:rFonts w:ascii="Cambria" w:eastAsia="SimSun" w:hAnsi="Cambria" w:cs="Arial"/>
          <w:szCs w:val="24"/>
          <w:lang w:val="sq-AL"/>
        </w:rPr>
        <w:t xml:space="preserve"> d</w:t>
      </w:r>
      <w:r>
        <w:rPr>
          <w:rFonts w:ascii="Cambria" w:eastAsia="SimSun" w:hAnsi="Cambria" w:cs="Arial"/>
          <w:szCs w:val="24"/>
          <w:lang w:val="sq-AL"/>
        </w:rPr>
        <w:t>ë</w:t>
      </w:r>
      <w:r w:rsidRPr="00B235FD">
        <w:rPr>
          <w:rFonts w:ascii="Cambria" w:eastAsia="SimSun" w:hAnsi="Cambria" w:cs="Arial"/>
          <w:szCs w:val="24"/>
          <w:lang w:val="sq-AL"/>
        </w:rPr>
        <w:t>nuarve parashikohet t</w:t>
      </w:r>
      <w:r>
        <w:rPr>
          <w:rFonts w:ascii="Cambria" w:eastAsia="SimSun" w:hAnsi="Cambria" w:cs="Arial"/>
          <w:szCs w:val="24"/>
          <w:lang w:val="sq-AL"/>
        </w:rPr>
        <w:t>ë</w:t>
      </w:r>
      <w:r w:rsidRPr="00B235FD">
        <w:rPr>
          <w:rFonts w:ascii="Cambria" w:eastAsia="SimSun" w:hAnsi="Cambria" w:cs="Arial"/>
          <w:szCs w:val="24"/>
          <w:lang w:val="sq-AL"/>
        </w:rPr>
        <w:t xml:space="preserve"> ket</w:t>
      </w:r>
      <w:r>
        <w:rPr>
          <w:rFonts w:ascii="Cambria" w:eastAsia="SimSun" w:hAnsi="Cambria" w:cs="Arial"/>
          <w:szCs w:val="24"/>
          <w:lang w:val="sq-AL"/>
        </w:rPr>
        <w:t>ë</w:t>
      </w:r>
      <w:r w:rsidRPr="00B235FD">
        <w:rPr>
          <w:rFonts w:ascii="Cambria" w:eastAsia="SimSun" w:hAnsi="Cambria" w:cs="Arial"/>
          <w:szCs w:val="24"/>
          <w:lang w:val="sq-AL"/>
        </w:rPr>
        <w:t xml:space="preserve"> trend rrit</w:t>
      </w:r>
      <w:r>
        <w:rPr>
          <w:rFonts w:ascii="Cambria" w:eastAsia="SimSun" w:hAnsi="Cambria" w:cs="Arial"/>
          <w:szCs w:val="24"/>
          <w:lang w:val="sq-AL"/>
        </w:rPr>
        <w:t>ë</w:t>
      </w:r>
      <w:r w:rsidRPr="00B235FD">
        <w:rPr>
          <w:rFonts w:ascii="Cambria" w:eastAsia="SimSun" w:hAnsi="Cambria" w:cs="Arial"/>
          <w:szCs w:val="24"/>
          <w:lang w:val="sq-AL"/>
        </w:rPr>
        <w:t>s, konkretisht nga 46% e parashikuar p</w:t>
      </w:r>
      <w:r>
        <w:rPr>
          <w:rFonts w:ascii="Cambria" w:eastAsia="SimSun" w:hAnsi="Cambria" w:cs="Arial"/>
          <w:szCs w:val="24"/>
          <w:lang w:val="sq-AL"/>
        </w:rPr>
        <w:t>ë</w:t>
      </w:r>
      <w:r w:rsidRPr="00B235FD">
        <w:rPr>
          <w:rFonts w:ascii="Cambria" w:eastAsia="SimSun" w:hAnsi="Cambria" w:cs="Arial"/>
          <w:szCs w:val="24"/>
          <w:lang w:val="sq-AL"/>
        </w:rPr>
        <w:t>r 2021, n</w:t>
      </w:r>
      <w:r>
        <w:rPr>
          <w:rFonts w:ascii="Cambria" w:eastAsia="SimSun" w:hAnsi="Cambria" w:cs="Arial"/>
          <w:szCs w:val="24"/>
          <w:lang w:val="sq-AL"/>
        </w:rPr>
        <w:t>ë</w:t>
      </w:r>
      <w:r w:rsidRPr="00B235FD">
        <w:rPr>
          <w:rFonts w:ascii="Cambria" w:eastAsia="SimSun" w:hAnsi="Cambria" w:cs="Arial"/>
          <w:szCs w:val="24"/>
          <w:lang w:val="sq-AL"/>
        </w:rPr>
        <w:t xml:space="preserve"> 50% n</w:t>
      </w:r>
      <w:r>
        <w:rPr>
          <w:rFonts w:ascii="Cambria" w:eastAsia="SimSun" w:hAnsi="Cambria" w:cs="Arial"/>
          <w:szCs w:val="24"/>
          <w:lang w:val="sq-AL"/>
        </w:rPr>
        <w:t>ë</w:t>
      </w:r>
      <w:r w:rsidRPr="00B235FD">
        <w:rPr>
          <w:rFonts w:ascii="Cambria" w:eastAsia="SimSun" w:hAnsi="Cambria" w:cs="Arial"/>
          <w:szCs w:val="24"/>
          <w:lang w:val="sq-AL"/>
        </w:rPr>
        <w:t xml:space="preserve"> fund t</w:t>
      </w:r>
      <w:r>
        <w:rPr>
          <w:rFonts w:ascii="Cambria" w:eastAsia="SimSun" w:hAnsi="Cambria" w:cs="Arial"/>
          <w:szCs w:val="24"/>
          <w:lang w:val="sq-AL"/>
        </w:rPr>
        <w:t>ë</w:t>
      </w:r>
      <w:r w:rsidRPr="00B235FD">
        <w:rPr>
          <w:rFonts w:ascii="Cambria" w:eastAsia="SimSun" w:hAnsi="Cambria" w:cs="Arial"/>
          <w:szCs w:val="24"/>
          <w:lang w:val="sq-AL"/>
        </w:rPr>
        <w:t xml:space="preserve"> vitit 2024.  </w:t>
      </w:r>
    </w:p>
    <w:p w:rsidR="00343DDC" w:rsidRPr="0026689B" w:rsidRDefault="00343DDC" w:rsidP="00343DDC">
      <w:pPr>
        <w:spacing w:after="0" w:line="240" w:lineRule="auto"/>
        <w:ind w:left="774"/>
        <w:contextualSpacing/>
        <w:jc w:val="both"/>
        <w:rPr>
          <w:rFonts w:ascii="Cambria" w:eastAsia="SimSun" w:hAnsi="Cambria" w:cs="Arial"/>
          <w:szCs w:val="24"/>
          <w:lang w:val="sq-AL"/>
        </w:rPr>
      </w:pPr>
    </w:p>
    <w:p w:rsidR="00343DDC" w:rsidRPr="0026689B" w:rsidRDefault="00343DDC" w:rsidP="00343DDC">
      <w:pPr>
        <w:spacing w:before="120" w:after="120" w:line="276" w:lineRule="auto"/>
        <w:jc w:val="both"/>
        <w:rPr>
          <w:rFonts w:ascii="Cambria" w:eastAsia="Arial" w:hAnsi="Cambria" w:cs="Arial"/>
          <w:szCs w:val="24"/>
          <w:lang w:val="sq-AL" w:eastAsia="en-GB"/>
        </w:rPr>
      </w:pPr>
      <w:r w:rsidRPr="001222BE">
        <w:rPr>
          <w:rFonts w:ascii="Cambria" w:eastAsia="SimSun" w:hAnsi="Cambria" w:cs="Arial"/>
          <w:szCs w:val="24"/>
          <w:lang w:val="sq-AL"/>
        </w:rPr>
        <w:t xml:space="preserve">Programi “Shërbimi i Kthimit dhe Kompensimit </w:t>
      </w:r>
      <w:r>
        <w:rPr>
          <w:rFonts w:ascii="Cambria" w:eastAsia="Times New Roman" w:hAnsi="Cambria" w:cs="Arial"/>
          <w:szCs w:val="24"/>
          <w:lang w:val="sq-AL"/>
        </w:rPr>
        <w:t>të Pron</w:t>
      </w:r>
      <w:r w:rsidRPr="0026689B">
        <w:rPr>
          <w:rFonts w:ascii="Cambria" w:eastAsia="Times New Roman" w:hAnsi="Cambria" w:cs="Arial"/>
          <w:szCs w:val="24"/>
          <w:lang w:val="sq-AL"/>
        </w:rPr>
        <w:t>ave</w:t>
      </w:r>
      <w:r w:rsidRPr="0026689B">
        <w:rPr>
          <w:rFonts w:ascii="Cambria" w:eastAsia="Arial" w:hAnsi="Cambria" w:cs="Arial"/>
          <w:szCs w:val="24"/>
          <w:lang w:val="sq-AL" w:eastAsia="en-GB"/>
        </w:rPr>
        <w:t>”, për periudhën 202</w:t>
      </w:r>
      <w:r>
        <w:rPr>
          <w:rFonts w:ascii="Cambria" w:eastAsia="Arial" w:hAnsi="Cambria" w:cs="Arial"/>
          <w:szCs w:val="24"/>
          <w:lang w:val="sq-AL" w:eastAsia="en-GB"/>
        </w:rPr>
        <w:t>2</w:t>
      </w:r>
      <w:r w:rsidRPr="0026689B">
        <w:rPr>
          <w:rFonts w:ascii="Cambria" w:eastAsia="Arial" w:hAnsi="Cambria" w:cs="Arial"/>
          <w:szCs w:val="24"/>
          <w:lang w:val="sq-AL" w:eastAsia="en-GB"/>
        </w:rPr>
        <w:t>-202</w:t>
      </w:r>
      <w:r>
        <w:rPr>
          <w:rFonts w:ascii="Cambria" w:eastAsia="Arial" w:hAnsi="Cambria" w:cs="Arial"/>
          <w:szCs w:val="24"/>
          <w:lang w:val="sq-AL" w:eastAsia="en-GB"/>
        </w:rPr>
        <w:t>4</w:t>
      </w:r>
      <w:r w:rsidRPr="0026689B">
        <w:rPr>
          <w:rFonts w:ascii="Cambria" w:eastAsia="Arial" w:hAnsi="Cambria" w:cs="Arial"/>
          <w:szCs w:val="24"/>
          <w:lang w:val="sq-AL" w:eastAsia="en-GB"/>
        </w:rPr>
        <w:t xml:space="preserve">, </w:t>
      </w:r>
      <w:r w:rsidRPr="0026689B">
        <w:rPr>
          <w:rFonts w:ascii="Cambria" w:eastAsia="Times New Roman" w:hAnsi="Cambria" w:cs="Arial"/>
          <w:szCs w:val="24"/>
          <w:lang w:val="sq-AL"/>
        </w:rPr>
        <w:t>synon</w:t>
      </w:r>
      <w:r w:rsidRPr="0026689B">
        <w:rPr>
          <w:rFonts w:ascii="Cambria" w:eastAsia="Arial" w:hAnsi="Cambria" w:cs="Arial"/>
          <w:szCs w:val="24"/>
          <w:lang w:val="sq-AL" w:eastAsia="en-GB"/>
        </w:rPr>
        <w:t>:</w:t>
      </w:r>
    </w:p>
    <w:p w:rsidR="00343DDC" w:rsidRDefault="00343DDC" w:rsidP="007B4374">
      <w:pPr>
        <w:numPr>
          <w:ilvl w:val="0"/>
          <w:numId w:val="5"/>
        </w:numPr>
        <w:spacing w:after="12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Realizimi</w:t>
      </w:r>
      <w:r>
        <w:rPr>
          <w:rFonts w:ascii="Cambria" w:eastAsia="SimSun" w:hAnsi="Cambria" w:cs="Arial"/>
          <w:szCs w:val="24"/>
          <w:lang w:val="sq-AL"/>
        </w:rPr>
        <w:t>n e</w:t>
      </w:r>
      <w:r w:rsidRPr="0026689B">
        <w:rPr>
          <w:rFonts w:ascii="Cambria" w:eastAsia="SimSun" w:hAnsi="Cambria" w:cs="Arial"/>
          <w:szCs w:val="24"/>
          <w:lang w:val="sq-AL"/>
        </w:rPr>
        <w:t xml:space="preserve"> skemës së shpërndarjes së Fondit Special të Kompensimit nga </w:t>
      </w:r>
      <w:r>
        <w:rPr>
          <w:rFonts w:ascii="Cambria" w:eastAsia="SimSun" w:hAnsi="Cambria" w:cs="Arial"/>
          <w:szCs w:val="24"/>
          <w:lang w:val="sq-AL"/>
        </w:rPr>
        <w:t xml:space="preserve">800 e parashikuar për 2021, në 1,760 për 2024. </w:t>
      </w:r>
    </w:p>
    <w:p w:rsidR="00343DDC" w:rsidRDefault="00343DDC" w:rsidP="007B4374">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Përqindja e totalit të vendimeve gjyqësore të fituara kundrejt të vendimeve të ankimuara parashikohet të rritet nga 27% e parashikuar për vitin 2021, në 35% parashikuar për vitin 2024. </w:t>
      </w:r>
    </w:p>
    <w:p w:rsidR="00343DDC" w:rsidRDefault="00343DDC" w:rsidP="00343DDC">
      <w:pPr>
        <w:spacing w:after="120" w:line="240" w:lineRule="auto"/>
        <w:contextualSpacing/>
        <w:jc w:val="both"/>
        <w:rPr>
          <w:rFonts w:ascii="Cambria" w:eastAsia="SimSun" w:hAnsi="Cambria" w:cs="Arial"/>
          <w:szCs w:val="24"/>
          <w:lang w:val="sq-AL"/>
        </w:rPr>
      </w:pPr>
    </w:p>
    <w:p w:rsidR="00343DDC" w:rsidRDefault="00343DDC" w:rsidP="00343DDC">
      <w:p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Programi “Shërbimet për Çështjet e Birësimeve</w:t>
      </w:r>
      <w:r w:rsidRPr="006242AE">
        <w:rPr>
          <w:rFonts w:ascii="Cambria" w:eastAsia="SimSun" w:hAnsi="Cambria" w:cs="Arial"/>
          <w:szCs w:val="24"/>
          <w:lang w:val="sq-AL"/>
        </w:rPr>
        <w:t xml:space="preserve">”, për periudhën 2022-2024, </w:t>
      </w:r>
      <w:r w:rsidRPr="00F6701A">
        <w:rPr>
          <w:rFonts w:ascii="Cambria" w:eastAsia="SimSun" w:hAnsi="Cambria" w:cs="Arial"/>
          <w:szCs w:val="24"/>
          <w:lang w:val="sq-AL"/>
        </w:rPr>
        <w:t>synon që të arrijë treguesit e mëposhtëm</w:t>
      </w:r>
      <w:r w:rsidRPr="006242AE">
        <w:rPr>
          <w:rFonts w:ascii="Cambria" w:eastAsia="SimSun" w:hAnsi="Cambria" w:cs="Arial"/>
          <w:szCs w:val="24"/>
          <w:lang w:val="sq-AL"/>
        </w:rPr>
        <w:t>:</w:t>
      </w:r>
    </w:p>
    <w:p w:rsidR="00343DDC" w:rsidRDefault="00343DDC" w:rsidP="007B4374">
      <w:pPr>
        <w:pStyle w:val="ListParagraph"/>
        <w:numPr>
          <w:ilvl w:val="0"/>
          <w:numId w:val="38"/>
        </w:numPr>
        <w:spacing w:after="120" w:line="240" w:lineRule="auto"/>
        <w:jc w:val="both"/>
        <w:rPr>
          <w:rFonts w:ascii="Cambria" w:eastAsia="SimSun" w:hAnsi="Cambria" w:cs="Arial"/>
          <w:szCs w:val="24"/>
          <w:lang w:val="sq-AL"/>
        </w:rPr>
      </w:pPr>
      <w:r>
        <w:rPr>
          <w:rFonts w:ascii="Cambria" w:eastAsia="SimSun" w:hAnsi="Cambria" w:cs="Arial"/>
          <w:szCs w:val="24"/>
          <w:lang w:val="sq-AL"/>
        </w:rPr>
        <w:t>Përqindja e rasteve të birësimeve të suksesshme ndaj totalit të birësimeve, të vijojë në trendin konstant prej 100%.</w:t>
      </w:r>
    </w:p>
    <w:p w:rsidR="00343DDC" w:rsidRDefault="00343DDC" w:rsidP="007B4374">
      <w:pPr>
        <w:pStyle w:val="ListParagraph"/>
        <w:numPr>
          <w:ilvl w:val="0"/>
          <w:numId w:val="38"/>
        </w:numPr>
        <w:spacing w:after="120" w:line="240" w:lineRule="auto"/>
        <w:jc w:val="both"/>
        <w:rPr>
          <w:rFonts w:ascii="Cambria" w:eastAsia="SimSun" w:hAnsi="Cambria" w:cs="Arial"/>
          <w:szCs w:val="24"/>
          <w:lang w:val="sq-AL"/>
        </w:rPr>
      </w:pPr>
      <w:r>
        <w:rPr>
          <w:rFonts w:ascii="Cambria" w:eastAsia="SimSun" w:hAnsi="Cambria" w:cs="Arial"/>
          <w:szCs w:val="24"/>
          <w:lang w:val="sq-AL"/>
        </w:rPr>
        <w:t>Përqindja e fëmijëve në listë pritje të birësuar gjatë vitit të rrritet nga 65% e parashikuar për vitin 2021, në 70% e parashikuar për vitin 2024.</w:t>
      </w:r>
    </w:p>
    <w:p w:rsidR="00343DDC" w:rsidRDefault="00343DDC" w:rsidP="007B4374">
      <w:pPr>
        <w:pStyle w:val="ListParagraph"/>
        <w:numPr>
          <w:ilvl w:val="0"/>
          <w:numId w:val="38"/>
        </w:numPr>
        <w:spacing w:after="120" w:line="240" w:lineRule="auto"/>
        <w:jc w:val="both"/>
        <w:rPr>
          <w:rFonts w:ascii="Cambria" w:eastAsia="SimSun" w:hAnsi="Cambria" w:cs="Arial"/>
          <w:szCs w:val="24"/>
          <w:lang w:val="sq-AL"/>
        </w:rPr>
      </w:pPr>
      <w:r>
        <w:rPr>
          <w:rFonts w:ascii="Cambria" w:eastAsia="SimSun" w:hAnsi="Cambria" w:cs="Arial"/>
          <w:szCs w:val="24"/>
          <w:lang w:val="sq-AL"/>
        </w:rPr>
        <w:t>Kohëzgjatja mesatare në muaj nga momenti kur fillojnë procedurat e birësimit deri në momentin e birësimit të fëmijës, synohet të reduktohet nga 4.2 muaj parashikuar në vitin 2021, në 4 muaj parashikuar për periudhën 2022-2024.</w:t>
      </w:r>
    </w:p>
    <w:p w:rsidR="00343DDC" w:rsidRPr="0033228D" w:rsidRDefault="00343DDC" w:rsidP="00343DDC">
      <w:pPr>
        <w:pStyle w:val="ListParagraph"/>
        <w:spacing w:after="120" w:line="240" w:lineRule="auto"/>
        <w:jc w:val="both"/>
        <w:rPr>
          <w:rFonts w:ascii="Cambria" w:eastAsia="SimSun" w:hAnsi="Cambria" w:cs="Arial"/>
          <w:szCs w:val="24"/>
          <w:lang w:val="sq-AL"/>
        </w:rPr>
      </w:pPr>
    </w:p>
    <w:p w:rsidR="00343DDC" w:rsidRDefault="00343DDC" w:rsidP="00343DDC">
      <w:pPr>
        <w:spacing w:after="120" w:line="240" w:lineRule="auto"/>
        <w:contextualSpacing/>
        <w:jc w:val="both"/>
        <w:rPr>
          <w:rFonts w:ascii="Cambria" w:eastAsia="SimSun" w:hAnsi="Cambria" w:cs="Arial"/>
          <w:szCs w:val="24"/>
          <w:lang w:val="sq-AL"/>
        </w:rPr>
      </w:pPr>
      <w:r w:rsidRPr="00C15574">
        <w:rPr>
          <w:rFonts w:ascii="Cambria" w:eastAsia="SimSun" w:hAnsi="Cambria" w:cs="Arial"/>
          <w:szCs w:val="24"/>
          <w:lang w:val="sq-AL"/>
        </w:rPr>
        <w:t xml:space="preserve">Programi “Shërbimi i </w:t>
      </w:r>
      <w:r>
        <w:rPr>
          <w:rFonts w:ascii="Cambria" w:eastAsia="SimSun" w:hAnsi="Cambria" w:cs="Arial"/>
          <w:szCs w:val="24"/>
          <w:lang w:val="sq-AL"/>
        </w:rPr>
        <w:t>Përmbarimit Gjyqësor</w:t>
      </w:r>
      <w:r w:rsidRPr="00C15574">
        <w:rPr>
          <w:rFonts w:ascii="Cambria" w:eastAsia="SimSun" w:hAnsi="Cambria" w:cs="Arial"/>
          <w:szCs w:val="24"/>
          <w:lang w:val="sq-AL"/>
        </w:rPr>
        <w:t>”, për periudhën 2022-2024, synon:</w:t>
      </w:r>
    </w:p>
    <w:p w:rsidR="00343DDC" w:rsidRPr="00C15574" w:rsidRDefault="00343DDC" w:rsidP="00343DDC">
      <w:pPr>
        <w:spacing w:after="120" w:line="240" w:lineRule="auto"/>
        <w:ind w:left="360"/>
        <w:contextualSpacing/>
        <w:jc w:val="both"/>
        <w:rPr>
          <w:rFonts w:ascii="Cambria" w:eastAsia="SimSun" w:hAnsi="Cambria" w:cs="Arial"/>
          <w:szCs w:val="24"/>
          <w:lang w:val="sq-AL"/>
        </w:rPr>
      </w:pPr>
    </w:p>
    <w:p w:rsidR="00343DDC" w:rsidRDefault="00343DDC" w:rsidP="007B4374">
      <w:pPr>
        <w:numPr>
          <w:ilvl w:val="0"/>
          <w:numId w:val="5"/>
        </w:numPr>
        <w:spacing w:after="120" w:line="240" w:lineRule="auto"/>
        <w:ind w:left="360"/>
        <w:contextualSpacing/>
        <w:jc w:val="both"/>
        <w:rPr>
          <w:rFonts w:ascii="Cambria" w:eastAsia="SimSun" w:hAnsi="Cambria" w:cs="Arial"/>
          <w:szCs w:val="24"/>
          <w:lang w:val="sq-AL"/>
        </w:rPr>
      </w:pPr>
      <w:r w:rsidRPr="007641DD">
        <w:rPr>
          <w:rFonts w:ascii="Cambria" w:eastAsia="SimSun" w:hAnsi="Cambria" w:cs="Arial"/>
          <w:szCs w:val="24"/>
          <w:lang w:val="sq-AL"/>
        </w:rPr>
        <w:t>Rritjen e numri t</w:t>
      </w:r>
      <w:r>
        <w:rPr>
          <w:rFonts w:ascii="Cambria" w:eastAsia="SimSun" w:hAnsi="Cambria" w:cs="Arial"/>
          <w:szCs w:val="24"/>
          <w:lang w:val="sq-AL"/>
        </w:rPr>
        <w:t>ë</w:t>
      </w:r>
      <w:r w:rsidRPr="007641DD">
        <w:rPr>
          <w:rFonts w:ascii="Cambria" w:eastAsia="SimSun" w:hAnsi="Cambria" w:cs="Arial"/>
          <w:szCs w:val="24"/>
          <w:lang w:val="sq-AL"/>
        </w:rPr>
        <w:t xml:space="preserve"> titujve t</w:t>
      </w:r>
      <w:r>
        <w:rPr>
          <w:rFonts w:ascii="Cambria" w:eastAsia="SimSun" w:hAnsi="Cambria" w:cs="Arial"/>
          <w:szCs w:val="24"/>
          <w:lang w:val="sq-AL"/>
        </w:rPr>
        <w:t>ë</w:t>
      </w:r>
      <w:r w:rsidRPr="007641DD">
        <w:rPr>
          <w:rFonts w:ascii="Cambria" w:eastAsia="SimSun" w:hAnsi="Cambria" w:cs="Arial"/>
          <w:szCs w:val="24"/>
          <w:lang w:val="sq-AL"/>
        </w:rPr>
        <w:t xml:space="preserve"> ekzekutuara brenda afateve ligjore nga 10</w:t>
      </w:r>
      <w:r>
        <w:rPr>
          <w:rFonts w:ascii="Cambria" w:eastAsia="SimSun" w:hAnsi="Cambria" w:cs="Arial"/>
          <w:szCs w:val="24"/>
          <w:lang w:val="sq-AL"/>
        </w:rPr>
        <w:t>.</w:t>
      </w:r>
      <w:r w:rsidRPr="007641DD">
        <w:rPr>
          <w:rFonts w:ascii="Cambria" w:eastAsia="SimSun" w:hAnsi="Cambria" w:cs="Arial"/>
          <w:szCs w:val="24"/>
          <w:lang w:val="sq-AL"/>
        </w:rPr>
        <w:t>071 n</w:t>
      </w:r>
      <w:r>
        <w:rPr>
          <w:rFonts w:ascii="Cambria" w:eastAsia="SimSun" w:hAnsi="Cambria" w:cs="Arial"/>
          <w:szCs w:val="24"/>
          <w:lang w:val="sq-AL"/>
        </w:rPr>
        <w:t>ë</w:t>
      </w:r>
      <w:r w:rsidRPr="007641DD">
        <w:rPr>
          <w:rFonts w:ascii="Cambria" w:eastAsia="SimSun" w:hAnsi="Cambria" w:cs="Arial"/>
          <w:szCs w:val="24"/>
          <w:lang w:val="sq-AL"/>
        </w:rPr>
        <w:t xml:space="preserve"> 2022, n</w:t>
      </w:r>
      <w:r>
        <w:rPr>
          <w:rFonts w:ascii="Cambria" w:eastAsia="SimSun" w:hAnsi="Cambria" w:cs="Arial"/>
          <w:szCs w:val="24"/>
          <w:lang w:val="sq-AL"/>
        </w:rPr>
        <w:t>ë</w:t>
      </w:r>
      <w:r w:rsidRPr="007641DD">
        <w:rPr>
          <w:rFonts w:ascii="Cambria" w:eastAsia="SimSun" w:hAnsi="Cambria" w:cs="Arial"/>
          <w:szCs w:val="24"/>
          <w:lang w:val="sq-AL"/>
        </w:rPr>
        <w:t xml:space="preserve"> </w:t>
      </w:r>
      <w:r>
        <w:rPr>
          <w:rFonts w:ascii="Cambria" w:eastAsia="SimSun" w:hAnsi="Cambria" w:cs="Arial"/>
          <w:szCs w:val="24"/>
          <w:lang w:val="sq-AL"/>
        </w:rPr>
        <w:t>11.103 në vitin 2024.</w:t>
      </w:r>
    </w:p>
    <w:p w:rsidR="00C04AB3" w:rsidRPr="004B79B3" w:rsidRDefault="00C04AB3" w:rsidP="00982EED">
      <w:pPr>
        <w:pStyle w:val="Heading2"/>
        <w:rPr>
          <w:rFonts w:ascii="Cambria" w:eastAsia="Calibri" w:hAnsi="Cambria"/>
          <w:i w:val="0"/>
          <w:sz w:val="24"/>
        </w:rPr>
      </w:pPr>
      <w:bookmarkStart w:id="20" w:name="_Toc76644135"/>
      <w:r w:rsidRPr="004B79B3">
        <w:rPr>
          <w:rFonts w:ascii="Cambria" w:eastAsia="Calibri" w:hAnsi="Cambria"/>
          <w:i w:val="0"/>
          <w:sz w:val="24"/>
        </w:rPr>
        <w:t>MINISTRIA E INFRASTRUKTURËS DHE ENERGJISË</w:t>
      </w:r>
      <w:bookmarkEnd w:id="20"/>
    </w:p>
    <w:p w:rsidR="00DC669F" w:rsidRPr="0026689B" w:rsidRDefault="00DC669F" w:rsidP="00DC669F">
      <w:pPr>
        <w:spacing w:after="0" w:line="264" w:lineRule="auto"/>
        <w:jc w:val="both"/>
        <w:rPr>
          <w:rFonts w:ascii="Cambria" w:eastAsia="Times New Roman" w:hAnsi="Cambria" w:cs="Times New Roman"/>
          <w:color w:val="0070C0"/>
          <w:u w:val="single"/>
          <w:lang w:val="en-GB" w:eastAsia="sr-Latn-CS"/>
        </w:rPr>
      </w:pPr>
    </w:p>
    <w:p w:rsidR="00DC669F" w:rsidRPr="0026689B" w:rsidRDefault="00DC669F" w:rsidP="00DC669F">
      <w:pPr>
        <w:jc w:val="both"/>
        <w:rPr>
          <w:rFonts w:ascii="Cambria" w:eastAsia="Calibri" w:hAnsi="Cambria" w:cs="Times New Roman"/>
          <w:lang w:val="sq-AL"/>
        </w:rPr>
      </w:pPr>
      <w:r w:rsidRPr="0026689B">
        <w:rPr>
          <w:rFonts w:ascii="Cambria" w:eastAsia="Calibri" w:hAnsi="Cambria" w:cs="Times New Roman"/>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w:t>
      </w:r>
      <w:r w:rsidR="00772340" w:rsidRPr="0026689B">
        <w:rPr>
          <w:rFonts w:ascii="Cambria" w:eastAsia="Calibri" w:hAnsi="Cambria" w:cs="Times New Roman"/>
          <w:lang w:val="sq-AL"/>
        </w:rPr>
        <w:t>,</w:t>
      </w:r>
      <w:r w:rsidRPr="0026689B">
        <w:rPr>
          <w:rFonts w:ascii="Cambria" w:eastAsia="Calibri" w:hAnsi="Cambria" w:cs="Times New Roman"/>
          <w:lang w:val="sq-AL"/>
        </w:rPr>
        <w:t xml:space="preserve"> krijimin e kushteve për një konkurrencë të drejtë ndërmjet llojeve të transportit dhe sistemit të licencimit, duke përdorur burimet e disponueshme me efiçencë dhe efektivitet.</w:t>
      </w:r>
    </w:p>
    <w:p w:rsidR="00DC669F" w:rsidRPr="0026689B" w:rsidRDefault="006E1F7F" w:rsidP="00DC669F">
      <w:pPr>
        <w:jc w:val="both"/>
        <w:rPr>
          <w:rFonts w:ascii="Cambria" w:eastAsia="Calibri" w:hAnsi="Cambria" w:cs="Times New Roman"/>
          <w:lang w:val="sq-AL"/>
        </w:rPr>
      </w:pPr>
      <w:r>
        <w:rPr>
          <w:rFonts w:ascii="Cambria" w:eastAsia="Calibri" w:hAnsi="Cambria" w:cs="Times New Roman"/>
          <w:lang w:val="sq-AL"/>
        </w:rPr>
        <w:t>Për periudhën 2022-2024</w:t>
      </w:r>
      <w:r w:rsidR="00DC669F" w:rsidRPr="0026689B">
        <w:rPr>
          <w:rFonts w:ascii="Cambria" w:eastAsia="Calibri" w:hAnsi="Cambria" w:cs="Times New Roman"/>
          <w:lang w:val="sq-AL"/>
        </w:rPr>
        <w:t>, Ministria e Infrastrukturës dhe Energjisë do të përmbushë objektivat e synuar përmes fondeve buxhetore të alokuara sipas tabelës së mëposhtme:</w:t>
      </w:r>
    </w:p>
    <w:p w:rsidR="00DC669F" w:rsidRPr="0026689B" w:rsidRDefault="00DC669F" w:rsidP="00DC669F">
      <w:pPr>
        <w:contextualSpacing/>
        <w:jc w:val="both"/>
        <w:rPr>
          <w:rFonts w:ascii="Cambria" w:eastAsia="Calibri" w:hAnsi="Cambria" w:cs="Times New Roman"/>
          <w:sz w:val="20"/>
          <w:lang w:val="sq-AL"/>
        </w:rPr>
      </w:pPr>
      <w:r w:rsidRPr="0026689B">
        <w:rPr>
          <w:rFonts w:ascii="Cambria" w:eastAsia="Calibri" w:hAnsi="Cambria" w:cs="Times New Roman"/>
          <w:b/>
          <w:sz w:val="20"/>
          <w:lang w:val="sq-AL"/>
        </w:rPr>
        <w:lastRenderedPageBreak/>
        <w:t xml:space="preserve">Tabela </w:t>
      </w:r>
      <w:r w:rsidR="00185105" w:rsidRPr="0026689B">
        <w:rPr>
          <w:rFonts w:ascii="Cambria" w:eastAsia="Calibri" w:hAnsi="Cambria" w:cs="Times New Roman"/>
          <w:b/>
          <w:sz w:val="20"/>
          <w:lang w:val="sq-AL"/>
        </w:rPr>
        <w:t>15</w:t>
      </w:r>
      <w:r w:rsidRPr="0026689B">
        <w:rPr>
          <w:rFonts w:ascii="Cambria" w:eastAsia="Calibri" w:hAnsi="Cambria" w:cs="Times New Roman"/>
          <w:sz w:val="20"/>
          <w:lang w:val="sq-AL"/>
        </w:rPr>
        <w:t xml:space="preserve">: </w:t>
      </w:r>
      <w:r w:rsidRPr="0026689B">
        <w:rPr>
          <w:rFonts w:ascii="Cambria" w:eastAsia="Times New Roman" w:hAnsi="Cambria" w:cs="Arial"/>
          <w:sz w:val="20"/>
          <w:lang w:val="sq-AL"/>
        </w:rPr>
        <w:t>Shpenzimet për Ministrinë e Infrastruk</w:t>
      </w:r>
      <w:r w:rsidR="006E1F7F">
        <w:rPr>
          <w:rFonts w:ascii="Cambria" w:eastAsia="Times New Roman" w:hAnsi="Cambria" w:cs="Arial"/>
          <w:sz w:val="20"/>
          <w:lang w:val="sq-AL"/>
        </w:rPr>
        <w:t>turës dhe Energjisë për PBA 2022-2024</w:t>
      </w:r>
    </w:p>
    <w:tbl>
      <w:tblPr>
        <w:tblStyle w:val="GridTable5Dark-Accent51"/>
        <w:tblW w:w="7766" w:type="dxa"/>
        <w:jc w:val="center"/>
        <w:tblLook w:val="04A0" w:firstRow="1" w:lastRow="0" w:firstColumn="1" w:lastColumn="0" w:noHBand="0" w:noVBand="1"/>
      </w:tblPr>
      <w:tblGrid>
        <w:gridCol w:w="1198"/>
        <w:gridCol w:w="1782"/>
        <w:gridCol w:w="1192"/>
        <w:gridCol w:w="1198"/>
        <w:gridCol w:w="1198"/>
        <w:gridCol w:w="1198"/>
      </w:tblGrid>
      <w:tr w:rsidR="00CA72C2" w:rsidRPr="0026689B" w:rsidTr="00F67FC0">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198" w:type="dxa"/>
          </w:tcPr>
          <w:p w:rsidR="00CA72C2" w:rsidRPr="0026689B" w:rsidRDefault="00CA72C2" w:rsidP="00DC669F">
            <w:pPr>
              <w:jc w:val="center"/>
              <w:rPr>
                <w:rFonts w:ascii="Cambria" w:eastAsia="Times New Roman" w:hAnsi="Cambria" w:cs="Arial"/>
                <w:b w:val="0"/>
                <w:color w:val="FFFFFF"/>
                <w:lang w:val="sq-AL"/>
              </w:rPr>
            </w:pPr>
          </w:p>
        </w:tc>
        <w:tc>
          <w:tcPr>
            <w:tcW w:w="6568" w:type="dxa"/>
            <w:gridSpan w:val="5"/>
            <w:vAlign w:val="center"/>
            <w:hideMark/>
          </w:tcPr>
          <w:p w:rsidR="00CA72C2" w:rsidRPr="0026689B" w:rsidRDefault="00CA72C2" w:rsidP="00DC669F">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lang w:val="sq-AL"/>
              </w:rPr>
            </w:pPr>
            <w:r w:rsidRPr="0026689B">
              <w:rPr>
                <w:rFonts w:ascii="Cambria" w:eastAsia="Times New Roman" w:hAnsi="Cambria" w:cs="Arial"/>
                <w:b w:val="0"/>
                <w:color w:val="FFFFFF"/>
                <w:lang w:val="sq-AL"/>
              </w:rPr>
              <w:t>Shpenzimet për Ministrinë e Infrastruk</w:t>
            </w:r>
            <w:r w:rsidR="006E1F7F">
              <w:rPr>
                <w:rFonts w:ascii="Cambria" w:eastAsia="Times New Roman" w:hAnsi="Cambria" w:cs="Arial"/>
                <w:b w:val="0"/>
                <w:color w:val="FFFFFF"/>
                <w:lang w:val="sq-AL"/>
              </w:rPr>
              <w:t>turës dhe Energjisë për PBA 2022-2024</w:t>
            </w:r>
          </w:p>
        </w:tc>
      </w:tr>
      <w:tr w:rsidR="00CA72C2" w:rsidRPr="0026689B" w:rsidTr="00F67FC0">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gridSpan w:val="2"/>
            <w:vMerge w:val="restart"/>
            <w:hideMark/>
          </w:tcPr>
          <w:p w:rsidR="00CA72C2" w:rsidRPr="0026689B" w:rsidRDefault="00CA72C2" w:rsidP="00DC669F">
            <w:pPr>
              <w:jc w:val="center"/>
              <w:rPr>
                <w:rFonts w:ascii="Cambria" w:eastAsia="Times New Roman" w:hAnsi="Cambria" w:cs="Arial"/>
                <w:color w:val="2E74B5"/>
                <w:lang w:val="sq-AL"/>
              </w:rPr>
            </w:pPr>
          </w:p>
        </w:tc>
        <w:tc>
          <w:tcPr>
            <w:tcW w:w="1192" w:type="dxa"/>
          </w:tcPr>
          <w:p w:rsidR="00CA72C2" w:rsidRPr="0026689B" w:rsidRDefault="00CA72C2"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lang w:val="sq-AL"/>
              </w:rPr>
            </w:pPr>
          </w:p>
        </w:tc>
        <w:tc>
          <w:tcPr>
            <w:tcW w:w="3594" w:type="dxa"/>
            <w:gridSpan w:val="3"/>
            <w:noWrap/>
            <w:hideMark/>
          </w:tcPr>
          <w:p w:rsidR="00CA72C2" w:rsidRPr="0026689B" w:rsidRDefault="00CA72C2"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lang w:val="sq-AL"/>
              </w:rPr>
            </w:pPr>
            <w:r w:rsidRPr="0026689B">
              <w:rPr>
                <w:rFonts w:ascii="Cambria" w:eastAsia="Times New Roman" w:hAnsi="Cambria" w:cs="Arial"/>
                <w:b/>
                <w:bCs/>
                <w:color w:val="2E74B5"/>
                <w:lang w:val="sq-AL"/>
              </w:rPr>
              <w:t xml:space="preserve">Shpenzimet totale </w:t>
            </w:r>
          </w:p>
        </w:tc>
      </w:tr>
      <w:tr w:rsidR="00F44959" w:rsidRPr="0026689B" w:rsidTr="00F67FC0">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gridSpan w:val="2"/>
            <w:vMerge/>
            <w:hideMark/>
          </w:tcPr>
          <w:p w:rsidR="00F44959" w:rsidRPr="0026689B" w:rsidRDefault="00F44959" w:rsidP="00DC669F">
            <w:pPr>
              <w:rPr>
                <w:rFonts w:ascii="Cambria" w:eastAsia="Times New Roman" w:hAnsi="Cambria" w:cs="Arial"/>
                <w:b w:val="0"/>
                <w:color w:val="000080"/>
                <w:lang w:val="sq-AL"/>
              </w:rPr>
            </w:pPr>
          </w:p>
        </w:tc>
        <w:tc>
          <w:tcPr>
            <w:tcW w:w="1192" w:type="dxa"/>
            <w:noWrap/>
            <w:hideMark/>
          </w:tcPr>
          <w:p w:rsidR="00F44959" w:rsidRPr="0026689B" w:rsidRDefault="006E1F7F"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Pr>
                <w:rFonts w:ascii="Cambria" w:eastAsia="Times New Roman" w:hAnsi="Cambria" w:cs="Arial"/>
                <w:b/>
                <w:bCs/>
                <w:color w:val="2E74B5"/>
                <w:lang w:val="sq-AL"/>
              </w:rPr>
              <w:t>Buxheti 2021</w:t>
            </w:r>
          </w:p>
        </w:tc>
        <w:tc>
          <w:tcPr>
            <w:tcW w:w="1198" w:type="dxa"/>
            <w:noWrap/>
            <w:hideMark/>
          </w:tcPr>
          <w:p w:rsidR="00F44959" w:rsidRPr="0026689B" w:rsidRDefault="006E1F7F" w:rsidP="0008699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Pr>
                <w:rFonts w:ascii="Cambria" w:eastAsia="Times New Roman" w:hAnsi="Cambria" w:cs="Arial"/>
                <w:b/>
                <w:bCs/>
                <w:color w:val="2E74B5"/>
                <w:lang w:val="sq-AL"/>
              </w:rPr>
              <w:t>PBA</w:t>
            </w:r>
            <w:r w:rsidR="00F44959" w:rsidRPr="0026689B">
              <w:rPr>
                <w:rFonts w:ascii="Cambria" w:eastAsia="Times New Roman" w:hAnsi="Cambria" w:cs="Arial"/>
                <w:b/>
                <w:bCs/>
                <w:color w:val="2E74B5"/>
                <w:lang w:val="sq-AL"/>
              </w:rPr>
              <w:t xml:space="preserve"> </w:t>
            </w:r>
            <w:r>
              <w:rPr>
                <w:rFonts w:ascii="Cambria" w:eastAsia="Times New Roman" w:hAnsi="Cambria" w:cs="Arial"/>
                <w:b/>
                <w:bCs/>
                <w:color w:val="2E74B5"/>
                <w:lang w:val="sq-AL"/>
              </w:rPr>
              <w:t>2022</w:t>
            </w:r>
          </w:p>
        </w:tc>
        <w:tc>
          <w:tcPr>
            <w:tcW w:w="1198" w:type="dxa"/>
            <w:noWrap/>
            <w:hideMark/>
          </w:tcPr>
          <w:p w:rsidR="00F44959" w:rsidRPr="0026689B" w:rsidRDefault="006E1F7F"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Pr>
                <w:rFonts w:ascii="Cambria" w:eastAsia="Times New Roman" w:hAnsi="Cambria" w:cs="Arial"/>
                <w:b/>
                <w:bCs/>
                <w:color w:val="2E74B5"/>
                <w:lang w:val="sq-AL"/>
              </w:rPr>
              <w:t>PBA 2023</w:t>
            </w:r>
          </w:p>
        </w:tc>
        <w:tc>
          <w:tcPr>
            <w:tcW w:w="1198" w:type="dxa"/>
            <w:noWrap/>
            <w:hideMark/>
          </w:tcPr>
          <w:p w:rsidR="00F44959" w:rsidRPr="0026689B" w:rsidRDefault="006E1F7F"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lang w:val="sq-AL"/>
              </w:rPr>
            </w:pPr>
            <w:r>
              <w:rPr>
                <w:rFonts w:ascii="Cambria" w:eastAsia="Times New Roman" w:hAnsi="Cambria" w:cs="Arial"/>
                <w:b/>
                <w:bCs/>
                <w:color w:val="2E74B5"/>
                <w:lang w:val="sq-AL"/>
              </w:rPr>
              <w:t>PBA 2024</w:t>
            </w:r>
          </w:p>
        </w:tc>
      </w:tr>
      <w:tr w:rsidR="00F44959" w:rsidRPr="0026689B" w:rsidTr="00F67FC0">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gridSpan w:val="2"/>
            <w:noWrap/>
            <w:vAlign w:val="center"/>
          </w:tcPr>
          <w:p w:rsidR="00F44959" w:rsidRPr="0026689B" w:rsidRDefault="00F44959" w:rsidP="00DC669F">
            <w:pPr>
              <w:rPr>
                <w:rFonts w:ascii="Cambria" w:eastAsia="Times New Roman" w:hAnsi="Cambria" w:cs="Arial"/>
                <w:color w:val="FFFFFF"/>
                <w:lang w:val="sq-AL"/>
              </w:rPr>
            </w:pPr>
            <w:r w:rsidRPr="0026689B">
              <w:rPr>
                <w:rFonts w:ascii="Cambria" w:eastAsia="Times New Roman" w:hAnsi="Cambria" w:cs="Arial"/>
                <w:b w:val="0"/>
                <w:color w:val="FFFFFF"/>
                <w:lang w:val="sq-AL"/>
              </w:rPr>
              <w:t>në milion lek</w:t>
            </w:r>
          </w:p>
        </w:tc>
        <w:tc>
          <w:tcPr>
            <w:tcW w:w="1192" w:type="dxa"/>
            <w:noWrap/>
            <w:vAlign w:val="center"/>
          </w:tcPr>
          <w:p w:rsidR="00F44959" w:rsidRPr="0026689B" w:rsidRDefault="00ED3399"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49,875</w:t>
            </w:r>
          </w:p>
        </w:tc>
        <w:tc>
          <w:tcPr>
            <w:tcW w:w="1198" w:type="dxa"/>
            <w:noWrap/>
            <w:vAlign w:val="center"/>
          </w:tcPr>
          <w:p w:rsidR="00F44959" w:rsidRPr="0026689B" w:rsidRDefault="00A11ADA"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39</w:t>
            </w:r>
            <w:r w:rsidR="00ED3399">
              <w:rPr>
                <w:rFonts w:ascii="Cambria" w:eastAsia="Times New Roman" w:hAnsi="Cambria" w:cs="Arial"/>
                <w:lang w:val="sq-AL"/>
              </w:rPr>
              <w:t>,464</w:t>
            </w:r>
          </w:p>
        </w:tc>
        <w:tc>
          <w:tcPr>
            <w:tcW w:w="1198" w:type="dxa"/>
            <w:noWrap/>
            <w:vAlign w:val="center"/>
          </w:tcPr>
          <w:p w:rsidR="00F44959" w:rsidRPr="0026689B" w:rsidRDefault="00ED3399"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47,874</w:t>
            </w:r>
          </w:p>
        </w:tc>
        <w:tc>
          <w:tcPr>
            <w:tcW w:w="1198" w:type="dxa"/>
            <w:noWrap/>
            <w:vAlign w:val="center"/>
          </w:tcPr>
          <w:p w:rsidR="00F44959" w:rsidRPr="0026689B" w:rsidRDefault="00ED3399"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50,704</w:t>
            </w:r>
          </w:p>
        </w:tc>
      </w:tr>
      <w:tr w:rsidR="00F44959" w:rsidRPr="0026689B" w:rsidTr="00F67FC0">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gridSpan w:val="2"/>
            <w:noWrap/>
            <w:vAlign w:val="center"/>
            <w:hideMark/>
          </w:tcPr>
          <w:p w:rsidR="00F44959" w:rsidRPr="0026689B" w:rsidRDefault="00F44959" w:rsidP="00DC669F">
            <w:pPr>
              <w:rPr>
                <w:rFonts w:ascii="Cambria" w:eastAsia="Times New Roman" w:hAnsi="Cambria" w:cs="Arial"/>
                <w:b w:val="0"/>
                <w:color w:val="FFFFFF"/>
                <w:lang w:val="sq-AL"/>
              </w:rPr>
            </w:pPr>
            <w:r w:rsidRPr="0026689B">
              <w:rPr>
                <w:rFonts w:ascii="Cambria" w:eastAsia="Times New Roman" w:hAnsi="Cambria" w:cs="Arial"/>
                <w:b w:val="0"/>
                <w:color w:val="FFFFFF"/>
                <w:lang w:val="sq-AL"/>
              </w:rPr>
              <w:t>% ndaj PBB</w:t>
            </w:r>
          </w:p>
        </w:tc>
        <w:tc>
          <w:tcPr>
            <w:tcW w:w="1192" w:type="dxa"/>
            <w:noWrap/>
            <w:vAlign w:val="center"/>
            <w:hideMark/>
          </w:tcPr>
          <w:p w:rsidR="00F44959" w:rsidRPr="0026689B" w:rsidRDefault="00A11ADA"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2.96</w:t>
            </w:r>
            <w:r w:rsidR="00F44959" w:rsidRPr="0026689B">
              <w:rPr>
                <w:rFonts w:ascii="Cambria" w:eastAsia="Times New Roman" w:hAnsi="Cambria" w:cs="Arial"/>
                <w:lang w:val="sq-AL"/>
              </w:rPr>
              <w:t>%</w:t>
            </w:r>
          </w:p>
        </w:tc>
        <w:tc>
          <w:tcPr>
            <w:tcW w:w="1198" w:type="dxa"/>
            <w:noWrap/>
            <w:vAlign w:val="center"/>
            <w:hideMark/>
          </w:tcPr>
          <w:p w:rsidR="00F44959" w:rsidRPr="0026689B" w:rsidRDefault="0022018F" w:rsidP="00740D1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2.19</w:t>
            </w:r>
            <w:r w:rsidR="00F44959" w:rsidRPr="0026689B">
              <w:rPr>
                <w:rFonts w:ascii="Cambria" w:eastAsia="Times New Roman" w:hAnsi="Cambria" w:cs="Arial"/>
                <w:lang w:val="sq-AL"/>
              </w:rPr>
              <w:t>%</w:t>
            </w:r>
          </w:p>
        </w:tc>
        <w:tc>
          <w:tcPr>
            <w:tcW w:w="1198" w:type="dxa"/>
            <w:noWrap/>
            <w:vAlign w:val="center"/>
            <w:hideMark/>
          </w:tcPr>
          <w:p w:rsidR="00F44959" w:rsidRPr="0026689B" w:rsidRDefault="00F44959" w:rsidP="00740D1B">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sidRPr="0026689B">
              <w:rPr>
                <w:rFonts w:ascii="Cambria" w:eastAsia="Times New Roman" w:hAnsi="Cambria" w:cs="Arial"/>
                <w:lang w:val="sq-AL"/>
              </w:rPr>
              <w:t>2</w:t>
            </w:r>
            <w:r w:rsidR="0022018F">
              <w:rPr>
                <w:rFonts w:ascii="Cambria" w:eastAsia="Times New Roman" w:hAnsi="Cambria" w:cs="Arial"/>
                <w:lang w:val="sq-AL"/>
              </w:rPr>
              <w:t>.48</w:t>
            </w:r>
            <w:r w:rsidRPr="0026689B">
              <w:rPr>
                <w:rFonts w:ascii="Cambria" w:eastAsia="Times New Roman" w:hAnsi="Cambria" w:cs="Arial"/>
                <w:lang w:val="sq-AL"/>
              </w:rPr>
              <w:t>%</w:t>
            </w:r>
          </w:p>
        </w:tc>
        <w:tc>
          <w:tcPr>
            <w:tcW w:w="1198" w:type="dxa"/>
            <w:noWrap/>
            <w:vAlign w:val="center"/>
            <w:hideMark/>
          </w:tcPr>
          <w:p w:rsidR="00F44959" w:rsidRPr="0026689B" w:rsidRDefault="0022018F" w:rsidP="00DC669F">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2.47</w:t>
            </w:r>
            <w:r w:rsidR="00F44959" w:rsidRPr="0026689B">
              <w:rPr>
                <w:rFonts w:ascii="Cambria" w:eastAsia="Times New Roman" w:hAnsi="Cambria" w:cs="Arial"/>
                <w:lang w:val="sq-AL"/>
              </w:rPr>
              <w:t>%</w:t>
            </w:r>
          </w:p>
        </w:tc>
      </w:tr>
      <w:tr w:rsidR="00F44959" w:rsidRPr="0026689B" w:rsidTr="00F67FC0">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gridSpan w:val="2"/>
            <w:noWrap/>
            <w:vAlign w:val="center"/>
          </w:tcPr>
          <w:p w:rsidR="00F44959" w:rsidRPr="0026689B" w:rsidRDefault="00F44959" w:rsidP="00DC669F">
            <w:pPr>
              <w:rPr>
                <w:rFonts w:ascii="Cambria" w:eastAsia="Times New Roman" w:hAnsi="Cambria" w:cs="Arial"/>
                <w:b w:val="0"/>
                <w:color w:val="FFFFFF"/>
                <w:lang w:val="sq-AL"/>
              </w:rPr>
            </w:pPr>
            <w:r w:rsidRPr="0026689B">
              <w:rPr>
                <w:rFonts w:ascii="Cambria" w:eastAsia="Times New Roman" w:hAnsi="Cambria" w:cs="Arial"/>
                <w:b w:val="0"/>
                <w:color w:val="FFFFFF"/>
                <w:lang w:val="sq-AL"/>
              </w:rPr>
              <w:t>% ndaj totalit të Shpenzimeve Buxhetore</w:t>
            </w:r>
          </w:p>
        </w:tc>
        <w:tc>
          <w:tcPr>
            <w:tcW w:w="1192" w:type="dxa"/>
            <w:noWrap/>
            <w:vAlign w:val="center"/>
          </w:tcPr>
          <w:p w:rsidR="00F44959" w:rsidRPr="0026689B" w:rsidRDefault="00D4007C"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8,41</w:t>
            </w:r>
            <w:r w:rsidR="00F44959" w:rsidRPr="0026689B">
              <w:rPr>
                <w:rFonts w:ascii="Cambria" w:eastAsia="Times New Roman" w:hAnsi="Cambria" w:cs="Arial"/>
                <w:lang w:val="sq-AL"/>
              </w:rPr>
              <w:t>%</w:t>
            </w:r>
          </w:p>
        </w:tc>
        <w:tc>
          <w:tcPr>
            <w:tcW w:w="1198" w:type="dxa"/>
            <w:noWrap/>
            <w:vAlign w:val="center"/>
          </w:tcPr>
          <w:p w:rsidR="00F44959" w:rsidRPr="0026689B" w:rsidRDefault="00D4007C"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6,93</w:t>
            </w:r>
            <w:r w:rsidR="00F44959" w:rsidRPr="0026689B">
              <w:rPr>
                <w:rFonts w:ascii="Cambria" w:eastAsia="Times New Roman" w:hAnsi="Cambria" w:cs="Arial"/>
                <w:lang w:val="sq-AL"/>
              </w:rPr>
              <w:t>%</w:t>
            </w:r>
          </w:p>
        </w:tc>
        <w:tc>
          <w:tcPr>
            <w:tcW w:w="1198" w:type="dxa"/>
            <w:noWrap/>
            <w:vAlign w:val="center"/>
          </w:tcPr>
          <w:p w:rsidR="00F44959" w:rsidRPr="0026689B" w:rsidRDefault="00D4007C" w:rsidP="00740D1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7,97</w:t>
            </w:r>
            <w:r w:rsidR="00F44959" w:rsidRPr="0026689B">
              <w:rPr>
                <w:rFonts w:ascii="Cambria" w:eastAsia="Times New Roman" w:hAnsi="Cambria" w:cs="Arial"/>
                <w:lang w:val="sq-AL"/>
              </w:rPr>
              <w:t>%</w:t>
            </w:r>
          </w:p>
        </w:tc>
        <w:tc>
          <w:tcPr>
            <w:tcW w:w="1198" w:type="dxa"/>
            <w:noWrap/>
            <w:vAlign w:val="center"/>
          </w:tcPr>
          <w:p w:rsidR="00F44959" w:rsidRPr="0026689B" w:rsidRDefault="0022018F" w:rsidP="00DC669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Pr>
                <w:rFonts w:ascii="Cambria" w:eastAsia="Times New Roman" w:hAnsi="Cambria" w:cs="Arial"/>
                <w:lang w:val="sq-AL"/>
              </w:rPr>
              <w:t>7.96</w:t>
            </w:r>
            <w:r w:rsidR="00F44959" w:rsidRPr="0026689B">
              <w:rPr>
                <w:rFonts w:ascii="Cambria" w:eastAsia="Times New Roman" w:hAnsi="Cambria" w:cs="Arial"/>
                <w:lang w:val="sq-AL"/>
              </w:rPr>
              <w:t>%</w:t>
            </w:r>
          </w:p>
        </w:tc>
      </w:tr>
    </w:tbl>
    <w:p w:rsidR="00DC669F" w:rsidRPr="0026689B" w:rsidRDefault="00DC669F" w:rsidP="00DC669F">
      <w:pPr>
        <w:spacing w:after="0" w:line="264" w:lineRule="auto"/>
        <w:jc w:val="both"/>
        <w:rPr>
          <w:rFonts w:ascii="Cambria" w:eastAsia="Times New Roman" w:hAnsi="Cambria" w:cs="Times New Roman"/>
          <w:u w:val="single"/>
          <w:lang w:eastAsia="sr-Latn-CS"/>
        </w:rPr>
      </w:pPr>
    </w:p>
    <w:p w:rsidR="005C439F" w:rsidRDefault="005C439F" w:rsidP="00DC669F">
      <w:pPr>
        <w:tabs>
          <w:tab w:val="left" w:pos="630"/>
        </w:tabs>
        <w:spacing w:after="0" w:line="264" w:lineRule="auto"/>
        <w:ind w:left="720"/>
        <w:rPr>
          <w:rFonts w:ascii="Cambria" w:eastAsia="Calibri" w:hAnsi="Cambria" w:cs="Times New Roman"/>
          <w:b/>
        </w:rPr>
      </w:pPr>
    </w:p>
    <w:p w:rsidR="00DC669F" w:rsidRPr="00D37A59" w:rsidRDefault="00DC669F" w:rsidP="00D37A59">
      <w:pPr>
        <w:tabs>
          <w:tab w:val="left" w:pos="630"/>
        </w:tabs>
        <w:spacing w:after="0" w:line="264" w:lineRule="auto"/>
        <w:ind w:left="720"/>
        <w:rPr>
          <w:rFonts w:ascii="Cambria" w:eastAsia="Calibri" w:hAnsi="Cambria" w:cs="Times New Roman"/>
          <w:b/>
        </w:rPr>
      </w:pPr>
      <w:r w:rsidRPr="0026689B">
        <w:rPr>
          <w:rFonts w:ascii="Cambria" w:eastAsia="Calibri" w:hAnsi="Cambria" w:cs="Times New Roman"/>
          <w:b/>
        </w:rPr>
        <w:t xml:space="preserve">3.5.1 Prioritetet për </w:t>
      </w:r>
      <w:r w:rsidR="001266C9">
        <w:rPr>
          <w:rFonts w:ascii="Cambria" w:eastAsia="Calibri" w:hAnsi="Cambria" w:cs="Times New Roman"/>
          <w:b/>
        </w:rPr>
        <w:t>periudhën 2022-2024</w:t>
      </w:r>
    </w:p>
    <w:p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rrjetit të rrugëve kombëtare  nëpërmjet, ndërtimit, rehabilitimit dhe sistemimit të rrugëve kombëtare dhe përveç kësaj kalimin në praktikat e mirëmbajtjes së rrugëve bazuar në performancë;</w:t>
      </w:r>
    </w:p>
    <w:p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w:t>
      </w:r>
      <w:r w:rsidR="00F6409B" w:rsidRPr="0026689B">
        <w:rPr>
          <w:rFonts w:ascii="Cambria" w:eastAsia="Calibri" w:hAnsi="Cambria" w:cs="Times New Roman"/>
          <w:lang w:val="sq-AL"/>
        </w:rPr>
        <w:t>e</w:t>
      </w:r>
      <w:r w:rsidRPr="0026689B">
        <w:rPr>
          <w:rFonts w:ascii="Cambria" w:eastAsia="Calibri" w:hAnsi="Cambria" w:cs="Times New Roman"/>
          <w:lang w:val="sq-AL"/>
        </w:rPr>
        <w:t>shme;</w:t>
      </w:r>
    </w:p>
    <w:p w:rsidR="007B048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Trajtimi i mbetjeve në mënyrë të kontrolluar sanitare,  nëpërmjet vazhdimit të ndërtimit  të impianteve të reja të trajtimit të mbetjeve të ngurta dhe rehabilitimit të venddepozitimeve ekzistuese.</w:t>
      </w:r>
    </w:p>
    <w:p w:rsidR="00DC669F" w:rsidRPr="0026689B" w:rsidRDefault="00DC669F" w:rsidP="00DC669F">
      <w:pPr>
        <w:spacing w:after="0" w:line="264" w:lineRule="auto"/>
        <w:jc w:val="both"/>
        <w:rPr>
          <w:rFonts w:ascii="Cambria" w:eastAsia="Calibri" w:hAnsi="Cambria" w:cs="Times New Roman"/>
          <w:b/>
          <w:sz w:val="20"/>
          <w:szCs w:val="20"/>
        </w:rPr>
      </w:pPr>
    </w:p>
    <w:p w:rsidR="00DC669F" w:rsidRPr="0026689B" w:rsidRDefault="00DC669F" w:rsidP="00DC669F">
      <w:pPr>
        <w:spacing w:after="0" w:line="264" w:lineRule="auto"/>
        <w:jc w:val="both"/>
        <w:rPr>
          <w:rFonts w:ascii="Cambria" w:eastAsia="Calibri" w:hAnsi="Cambria" w:cs="Times New Roman"/>
          <w:b/>
          <w:sz w:val="20"/>
          <w:szCs w:val="20"/>
        </w:rPr>
      </w:pPr>
      <w:r w:rsidRPr="0026689B">
        <w:rPr>
          <w:rFonts w:ascii="Cambria" w:eastAsia="Calibri" w:hAnsi="Cambria" w:cs="Times New Roman"/>
          <w:b/>
          <w:sz w:val="20"/>
          <w:szCs w:val="20"/>
        </w:rPr>
        <w:t xml:space="preserve">Tabela </w:t>
      </w:r>
      <w:r w:rsidR="00185105" w:rsidRPr="0026689B">
        <w:rPr>
          <w:rFonts w:ascii="Cambria" w:eastAsia="Calibri" w:hAnsi="Cambria" w:cs="Times New Roman"/>
          <w:b/>
          <w:sz w:val="20"/>
          <w:szCs w:val="20"/>
        </w:rPr>
        <w:t>16</w:t>
      </w:r>
      <w:r w:rsidRPr="0026689B">
        <w:rPr>
          <w:rFonts w:ascii="Cambria" w:eastAsia="Calibri" w:hAnsi="Cambria" w:cs="Times New Roman"/>
          <w:b/>
          <w:sz w:val="20"/>
          <w:szCs w:val="20"/>
        </w:rPr>
        <w:t xml:space="preserve">: </w:t>
      </w:r>
      <w:r w:rsidRPr="0026689B">
        <w:rPr>
          <w:rFonts w:ascii="Cambria" w:eastAsia="Times New Roman" w:hAnsi="Cambria" w:cs="Arial"/>
          <w:sz w:val="20"/>
          <w:szCs w:val="20"/>
          <w:lang w:val="sq-AL"/>
        </w:rPr>
        <w:t xml:space="preserve">Shpenzimet për Ministrinë e Infrastrukturës dhe Energjisë </w:t>
      </w:r>
      <w:r w:rsidR="00277146" w:rsidRPr="0026689B">
        <w:rPr>
          <w:rFonts w:ascii="Cambria" w:eastAsia="Times New Roman" w:hAnsi="Cambria" w:cs="Arial"/>
          <w:sz w:val="20"/>
          <w:szCs w:val="20"/>
          <w:lang w:val="sq-AL"/>
        </w:rPr>
        <w:t>sipas programeve buxhetore dhe sipas artikujve ekonomikë</w:t>
      </w:r>
    </w:p>
    <w:p w:rsidR="00DC669F" w:rsidRPr="0026689B" w:rsidRDefault="00DC669F" w:rsidP="00DC669F">
      <w:pPr>
        <w:spacing w:after="0" w:line="264" w:lineRule="auto"/>
        <w:jc w:val="both"/>
        <w:rPr>
          <w:rFonts w:ascii="Cambria" w:eastAsia="Times New Roman" w:hAnsi="Cambria" w:cs="Times New Roman"/>
          <w:b/>
          <w:color w:val="0070C0"/>
          <w:lang w:eastAsia="sr-Latn-CS"/>
        </w:rPr>
      </w:pPr>
    </w:p>
    <w:p w:rsidR="00FD15FB" w:rsidRPr="0026689B" w:rsidRDefault="001449B8" w:rsidP="00DC669F">
      <w:pPr>
        <w:spacing w:line="264" w:lineRule="auto"/>
        <w:rPr>
          <w:rFonts w:ascii="Cambria" w:eastAsia="MS Gothic" w:hAnsi="Cambria" w:cs="Times New Roman"/>
          <w:b/>
          <w:bCs/>
          <w:color w:val="0070C0"/>
          <w:lang w:val="en-GB"/>
        </w:rPr>
      </w:pPr>
      <w:r w:rsidRPr="001449B8">
        <w:rPr>
          <w:noProof/>
          <w:lang w:val="en-GB" w:eastAsia="en-GB"/>
        </w:rPr>
        <w:lastRenderedPageBreak/>
        <w:drawing>
          <wp:inline distT="0" distB="0" distL="0" distR="0" wp14:anchorId="7612C445" wp14:editId="49007D2F">
            <wp:extent cx="5943600" cy="4023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4023995"/>
                    </a:xfrm>
                    <a:prstGeom prst="rect">
                      <a:avLst/>
                    </a:prstGeom>
                  </pic:spPr>
                </pic:pic>
              </a:graphicData>
            </a:graphic>
          </wp:inline>
        </w:drawing>
      </w:r>
    </w:p>
    <w:p w:rsidR="00DC669F" w:rsidRPr="0026689B" w:rsidRDefault="00DC669F" w:rsidP="00DC669F">
      <w:pPr>
        <w:spacing w:line="264" w:lineRule="auto"/>
        <w:rPr>
          <w:rFonts w:ascii="Cambria" w:eastAsia="MS Gothic" w:hAnsi="Cambria" w:cs="Times New Roman"/>
          <w:b/>
          <w:bCs/>
          <w:color w:val="0070C0"/>
          <w:lang w:val="en-GB"/>
        </w:rPr>
      </w:pPr>
    </w:p>
    <w:p w:rsidR="00DC669F" w:rsidRPr="0026689B" w:rsidRDefault="00DC669F" w:rsidP="007B4374">
      <w:pPr>
        <w:pStyle w:val="Heading3"/>
        <w:numPr>
          <w:ilvl w:val="2"/>
          <w:numId w:val="22"/>
        </w:numPr>
        <w:spacing w:after="200" w:line="276" w:lineRule="auto"/>
        <w:contextualSpacing/>
        <w:rPr>
          <w:rFonts w:ascii="Times New Roman" w:eastAsia="Calibri" w:hAnsi="Times New Roman" w:cs="Times New Roman"/>
          <w:b/>
          <w:color w:val="auto"/>
        </w:rPr>
      </w:pPr>
      <w:r w:rsidRPr="0026689B">
        <w:rPr>
          <w:rFonts w:ascii="Times New Roman" w:eastAsia="Calibri" w:hAnsi="Times New Roman" w:cs="Times New Roman"/>
          <w:b/>
          <w:color w:val="auto"/>
        </w:rPr>
        <w:t>Përmbledhje e Treguesve Kyç të Performancës</w:t>
      </w: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“Transporti Rrugor” </w:t>
      </w:r>
    </w:p>
    <w:p w:rsidR="00740D1B" w:rsidRPr="0026689B" w:rsidRDefault="00740D1B" w:rsidP="007B4374">
      <w:pPr>
        <w:pStyle w:val="ListParagraph"/>
        <w:numPr>
          <w:ilvl w:val="0"/>
          <w:numId w:val="4"/>
        </w:numPr>
        <w:spacing w:after="0" w:line="240" w:lineRule="auto"/>
        <w:jc w:val="both"/>
        <w:rPr>
          <w:rFonts w:ascii="Cambria" w:eastAsia="Calibri" w:hAnsi="Cambria" w:cs="Times New Roman"/>
          <w:lang w:val="sq-AL"/>
        </w:rPr>
      </w:pPr>
      <w:r w:rsidRPr="0026689B">
        <w:rPr>
          <w:rFonts w:ascii="Cambria" w:eastAsia="Calibri" w:hAnsi="Cambria" w:cs="Times New Roman"/>
          <w:lang w:val="sq-AL"/>
        </w:rPr>
        <w:t>Ndërtim rruga Kardhiq - Delvinë Loti 8 (rishikimi dhe plotësimi i sinjalistikës nga Loti 1 deri në Lotin 7) dhe ndërtimi i rrugës lidhëse Shijan - Ura e Gajdarit dhe rehabilitimi i segmentit rrugor Shijan - Delvinë.</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sigurisë rrugore në të gjitha akset kombëtare ku synohet ulja e numrit të aksidenteve me pasojë humbje jetë njerëzish dhe numri i pikave të zeza me 25%, sipas Strategjisë Kombëtare të Transportit. </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3483 km rrugë të mirëmbajtura sipas standardeve n</w:t>
      </w:r>
      <w:r w:rsidR="00751E16">
        <w:rPr>
          <w:rFonts w:ascii="Cambria" w:eastAsia="Calibri" w:hAnsi="Cambria" w:cs="Times New Roman"/>
          <w:lang w:val="sq-AL"/>
        </w:rPr>
        <w:t>ë vitin 2023</w:t>
      </w:r>
      <w:r w:rsidRPr="0026689B">
        <w:rPr>
          <w:rFonts w:ascii="Cambria" w:eastAsia="Calibri" w:hAnsi="Cambria" w:cs="Times New Roman"/>
          <w:lang w:val="sq-AL"/>
        </w:rPr>
        <w:t xml:space="preserve"> në të gjithë territorin;</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kilometrave të ndërtuara reabilituara, sistemuara, asfaltuara dhe te pajisura me sinjalistike rrugore do t</w:t>
      </w:r>
      <w:r w:rsidR="00751E16">
        <w:rPr>
          <w:rFonts w:ascii="Cambria" w:eastAsia="Calibri" w:hAnsi="Cambria" w:cs="Times New Roman"/>
          <w:lang w:val="sq-AL"/>
        </w:rPr>
        <w:t>ë arrijë në 602 Km në vitin 2022</w:t>
      </w:r>
      <w:r w:rsidRPr="0026689B">
        <w:rPr>
          <w:rFonts w:ascii="Cambria" w:eastAsia="Calibri" w:hAnsi="Cambria" w:cs="Times New Roman"/>
          <w:lang w:val="sq-AL"/>
        </w:rPr>
        <w:t xml:space="preserve"> nga 308Km që pritet të ndër</w:t>
      </w:r>
      <w:r w:rsidR="00751E16">
        <w:rPr>
          <w:rFonts w:ascii="Cambria" w:eastAsia="Calibri" w:hAnsi="Cambria" w:cs="Times New Roman"/>
          <w:lang w:val="sq-AL"/>
        </w:rPr>
        <w:t>tohen deri në fund të vitit 2021</w:t>
      </w:r>
      <w:r w:rsidRPr="0026689B">
        <w:rPr>
          <w:rFonts w:ascii="Cambria" w:eastAsia="Calibri" w:hAnsi="Cambria" w:cs="Times New Roman"/>
          <w:lang w:val="sq-AL"/>
        </w:rPr>
        <w:t>;</w:t>
      </w:r>
    </w:p>
    <w:p w:rsidR="00740D1B" w:rsidRPr="0026689B" w:rsidRDefault="00740D1B" w:rsidP="00740D1B">
      <w:pPr>
        <w:autoSpaceDE w:val="0"/>
        <w:autoSpaceDN w:val="0"/>
        <w:adjustRightInd w:val="0"/>
        <w:spacing w:line="264" w:lineRule="auto"/>
        <w:rPr>
          <w:rFonts w:ascii="Cambria" w:eastAsia="Calibri" w:hAnsi="Cambria" w:cs="Times New Roman"/>
          <w:i/>
          <w:lang w:val="sq-AL"/>
        </w:rPr>
      </w:pP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“Ujësjellës Kanalizime” </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Reduktimi i humbjeve në nivel kom</w:t>
      </w:r>
      <w:r w:rsidR="00751E16">
        <w:rPr>
          <w:rFonts w:ascii="Cambria" w:eastAsia="Calibri" w:hAnsi="Cambria" w:cs="Times New Roman"/>
          <w:lang w:val="sq-AL"/>
        </w:rPr>
        <w:t>bëtar në masën 50% në vitin 2023</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Furnizimi me ujë dhe shërbime i zonës</w:t>
      </w:r>
      <w:r w:rsidR="00751E16">
        <w:rPr>
          <w:rFonts w:ascii="Cambria" w:eastAsia="Calibri" w:hAnsi="Cambria" w:cs="Times New Roman"/>
          <w:lang w:val="sq-AL"/>
        </w:rPr>
        <w:t xml:space="preserve"> bregdetare 24 orë në vitin 2023</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Mesatarja e orëve të furnizimit me ujë të pijshëm në rang kombëtar rritet në 14 orë në ditë n</w:t>
      </w:r>
      <w:r w:rsidR="00751E16">
        <w:rPr>
          <w:rFonts w:ascii="Cambria" w:eastAsia="Calibri" w:hAnsi="Cambria" w:cs="Times New Roman"/>
          <w:lang w:val="sq-AL"/>
        </w:rPr>
        <w:t>ë 2023</w:t>
      </w:r>
      <w:r w:rsidRPr="0026689B">
        <w:rPr>
          <w:rFonts w:ascii="Cambria" w:eastAsia="Calibri" w:hAnsi="Cambria" w:cs="Times New Roman"/>
          <w:lang w:val="sq-AL"/>
        </w:rPr>
        <w:t>, ng</w:t>
      </w:r>
      <w:r w:rsidR="00751E16">
        <w:rPr>
          <w:rFonts w:ascii="Cambria" w:eastAsia="Calibri" w:hAnsi="Cambria" w:cs="Times New Roman"/>
          <w:lang w:val="sq-AL"/>
        </w:rPr>
        <w:t>a 12.5 orë në ditë në vitin 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Mbulimi me shërbim furnizimi me ujë të pijshë</w:t>
      </w:r>
      <w:r w:rsidR="00751E16">
        <w:rPr>
          <w:rFonts w:ascii="Cambria" w:eastAsia="Calibri" w:hAnsi="Cambria" w:cs="Times New Roman"/>
          <w:lang w:val="sq-AL"/>
        </w:rPr>
        <w:t>m  zonë Urbane 95% në vitin 2023 nga 94% në vitin 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lastRenderedPageBreak/>
        <w:t xml:space="preserve">Mbulimi me shërbim furnizimi me ujë të pijshëm  zonë Rurale 62%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59%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Urbane 81%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80%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Rurale 22%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16% në vitin </w:t>
      </w:r>
      <w:r w:rsidR="00ED3399">
        <w:rPr>
          <w:rFonts w:ascii="Cambria" w:eastAsia="Calibri" w:hAnsi="Cambria" w:cs="Times New Roman"/>
          <w:lang w:val="sq-AL"/>
        </w:rPr>
        <w:t>2020</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mesatare të furnizimit me ujë të pijshëm synohet në 16 ore/dite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Sasia e ujit të faturuar synohet të arrihet në 122 litër/ frymë/ditë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115 litër/ frymë/ditë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e furnizimit me ujë në zonat bregdetare synohet të arrihet në 24 orë/ditë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Reduktimi i humbjeve në rrjet në nivel kombëtar synohet të arrihet në 50%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62%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shërbimin e ITUN (kanalizime+gropa septike) synohet të arrihet në nivelin 17%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12%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Perqindja e mbulimit te kostove të Ujësjellës-Kanalizimeve me të ardhurat synohet të arrihet në vlerën 90%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75% në vitin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pStyle w:val="ListParagraph"/>
        <w:numPr>
          <w:ilvl w:val="0"/>
          <w:numId w:val="4"/>
        </w:numPr>
        <w:rPr>
          <w:rFonts w:ascii="Cambria" w:eastAsia="Calibri" w:hAnsi="Cambria" w:cs="Times New Roman"/>
          <w:lang w:val="sq-AL"/>
        </w:rPr>
      </w:pP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Energjinë”</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 i qëndrueshëm i ekonomisë nëpërmjet garantimit dhe furnizimit me burime të sigurta energjetike me kosto minimale;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Diversifikimi i furnizimit me burime energjetike dhe integrimi në rrjetet energjetike rajonale dhe Europiane, duke nxitur investimet dhe përmirësuar arkëtimet dhe likuiditetet; </w:t>
      </w:r>
    </w:p>
    <w:p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përdorimi i energjisë së rinovueshme me 38% kundrejt vitit </w:t>
      </w:r>
      <w:r>
        <w:rPr>
          <w:rFonts w:ascii="Cambria" w:eastAsia="Calibri" w:hAnsi="Cambria" w:cs="Times New Roman"/>
          <w:lang w:val="sq-AL"/>
        </w:rPr>
        <w:t>2020</w:t>
      </w:r>
      <w:r w:rsidR="00740D1B" w:rsidRPr="0026689B">
        <w:rPr>
          <w:rFonts w:ascii="Cambria" w:eastAsia="Calibri" w:hAnsi="Cambria" w:cs="Times New Roman"/>
          <w:lang w:val="sq-AL"/>
        </w:rPr>
        <w:t>;</w:t>
      </w:r>
    </w:p>
    <w:p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efiçenca e energjisë me 6.5% referuar vitit </w:t>
      </w:r>
      <w:r>
        <w:rPr>
          <w:rFonts w:ascii="Cambria" w:eastAsia="Calibri" w:hAnsi="Cambria" w:cs="Times New Roman"/>
          <w:lang w:val="sq-AL"/>
        </w:rPr>
        <w:t>2020</w:t>
      </w:r>
      <w:r w:rsidR="00740D1B" w:rsidRPr="0026689B">
        <w:rPr>
          <w:rFonts w:ascii="Cambria" w:eastAsia="Calibri" w:hAnsi="Cambria" w:cs="Times New Roman"/>
          <w:lang w:val="sq-AL"/>
        </w:rPr>
        <w:t>.</w:t>
      </w:r>
    </w:p>
    <w:p w:rsidR="00740D1B" w:rsidRPr="0026689B" w:rsidRDefault="00740D1B" w:rsidP="00740D1B">
      <w:pPr>
        <w:jc w:val="both"/>
        <w:rPr>
          <w:rFonts w:ascii="Cambria" w:eastAsia="Calibri" w:hAnsi="Cambria" w:cs="Times New Roman"/>
          <w:b/>
          <w:lang w:val="sq-AL"/>
        </w:rPr>
      </w:pP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“Menaxhimi i Mbetjeve Urbane”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synohet që të trajtohen rreth 50% të mbetjeve me landfill-e sipas standardeve, nga 30% që parashikohet në fund të vitit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ndotjes së ajrit synohet të arrihet në 39 μg/m3 në </w:t>
      </w:r>
      <w:r w:rsidR="00ED3399">
        <w:rPr>
          <w:rFonts w:ascii="Cambria" w:eastAsia="Calibri" w:hAnsi="Cambria" w:cs="Times New Roman"/>
          <w:lang w:val="sq-AL"/>
        </w:rPr>
        <w:t>2023</w:t>
      </w:r>
      <w:r w:rsidRPr="0026689B">
        <w:rPr>
          <w:rFonts w:ascii="Cambria" w:eastAsia="Calibri" w:hAnsi="Cambria" w:cs="Times New Roman"/>
          <w:lang w:val="sq-AL"/>
        </w:rPr>
        <w:t xml:space="preserve"> nga 45 μg/m3 që pritet të arrihet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mbetjeve të rikuperuara kundrejt sasisë totale të mbetjeve të prodhuara synohet të arrihet në 30% në </w:t>
      </w:r>
      <w:r w:rsidR="00ED3399">
        <w:rPr>
          <w:rFonts w:ascii="Cambria" w:eastAsia="Calibri" w:hAnsi="Cambria" w:cs="Times New Roman"/>
          <w:lang w:val="sq-AL"/>
        </w:rPr>
        <w:t>2023</w:t>
      </w:r>
      <w:r w:rsidRPr="0026689B">
        <w:rPr>
          <w:rFonts w:ascii="Cambria" w:eastAsia="Calibri" w:hAnsi="Cambria" w:cs="Times New Roman"/>
          <w:lang w:val="sq-AL"/>
        </w:rPr>
        <w:t xml:space="preserve"> nga 3% që synohet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rsidR="00740D1B" w:rsidRPr="0026689B" w:rsidRDefault="00740D1B" w:rsidP="00740D1B">
      <w:pPr>
        <w:rPr>
          <w:rFonts w:ascii="Cambria" w:eastAsia="Calibri" w:hAnsi="Cambria" w:cs="Times New Roman"/>
          <w:lang w:val="sq-AL"/>
        </w:rPr>
      </w:pPr>
    </w:p>
    <w:p w:rsidR="00740D1B" w:rsidRPr="0026689B" w:rsidRDefault="00740D1B" w:rsidP="00740D1B">
      <w:pPr>
        <w:rPr>
          <w:rFonts w:ascii="Cambria" w:eastAsia="Calibri" w:hAnsi="Cambria" w:cs="Times New Roman"/>
          <w:b/>
          <w:lang w:val="sq-AL"/>
        </w:rPr>
      </w:pPr>
      <w:r w:rsidRPr="0026689B">
        <w:rPr>
          <w:rFonts w:ascii="Cambria" w:eastAsia="Calibri" w:hAnsi="Cambria" w:cs="Times New Roman"/>
          <w:b/>
          <w:lang w:val="sq-AL"/>
        </w:rPr>
        <w:t>Programi “Planifikimi Urban”</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Do të mbështeten projektet me fokus lokal, rajonal dhe në rang vendi, si dhe hartimin e rregullave teknike në projektim duke i harmonizuar këto plane me PPK, PINS Durana dhe PINS Tiranë Durrës, për një zhvillimit të barabartë të  territorit.</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Projektet e Përmirësimit të Infrastrukturës Publike “100 Fshatrat”;</w:t>
      </w:r>
    </w:p>
    <w:p w:rsidR="00740D1B" w:rsidRPr="0026689B" w:rsidRDefault="00740D1B" w:rsidP="00740D1B">
      <w:pPr>
        <w:rPr>
          <w:rFonts w:ascii="Cambria" w:eastAsia="Calibri" w:hAnsi="Cambria" w:cs="Times New Roman"/>
          <w:lang w:val="sq-AL"/>
        </w:rPr>
      </w:pPr>
    </w:p>
    <w:p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t>Programi “Transporti Ajror”</w:t>
      </w:r>
    </w:p>
    <w:p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Rritja e standarteve dhe performancës së Organit Kombëtar të incidenteve/Aksidenteve ajrore nëpërmjet investimeve për forcimin e kapaciteteve, në kuadër edhe të ndërtimit të infrastrukturave të reja aeroportuale;</w:t>
      </w:r>
    </w:p>
    <w:p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lastRenderedPageBreak/>
        <w:t xml:space="preserve">Numri i investigimeve të kryera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të arrijë në 5 nga 4 investigime që pritet në 2020;</w:t>
      </w:r>
    </w:p>
    <w:p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Zbatimi i standarteve të njehësuara të sigurisë dhe parrezikshmërisë në transportin ajror.</w:t>
      </w:r>
    </w:p>
    <w:p w:rsidR="00740D1B" w:rsidRPr="0026689B" w:rsidRDefault="00740D1B" w:rsidP="00740D1B">
      <w:pPr>
        <w:rPr>
          <w:rFonts w:ascii="Cambria" w:eastAsia="Calibri" w:hAnsi="Cambria" w:cs="Times New Roman"/>
          <w:lang w:val="sq-AL"/>
        </w:rPr>
      </w:pPr>
    </w:p>
    <w:p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t>Programi “Transporti Detar”</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volumit të përpunimit të mallrave në porte në masën 40%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25% që është aktualisht në </w:t>
      </w:r>
      <w:r w:rsidR="00ED3399">
        <w:rPr>
          <w:rFonts w:ascii="Cambria" w:eastAsia="Calibri" w:hAnsi="Cambria" w:cs="Times New Roman"/>
          <w:lang w:val="sq-AL"/>
        </w:rPr>
        <w:t>2020</w:t>
      </w:r>
    </w:p>
    <w:p w:rsidR="00740D1B" w:rsidRPr="0026689B" w:rsidRDefault="00740D1B" w:rsidP="00740D1B">
      <w:pPr>
        <w:spacing w:after="0" w:line="240" w:lineRule="auto"/>
        <w:ind w:left="414"/>
        <w:contextualSpacing/>
        <w:jc w:val="both"/>
        <w:rPr>
          <w:rFonts w:ascii="Cambria" w:eastAsia="Calibri" w:hAnsi="Cambria" w:cs="Times New Roman"/>
          <w:lang w:val="sq-AL"/>
        </w:rPr>
      </w:pPr>
    </w:p>
    <w:p w:rsidR="00740D1B" w:rsidRPr="0026689B" w:rsidRDefault="00740D1B" w:rsidP="00740D1B">
      <w:pPr>
        <w:jc w:val="both"/>
        <w:rPr>
          <w:rFonts w:ascii="Cambria" w:eastAsia="Calibri" w:hAnsi="Cambria" w:cs="Times New Roman"/>
          <w:b/>
          <w:lang w:val="sq-AL"/>
        </w:rPr>
      </w:pP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“Transporti Hekurudhor”</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Rikonstruksioni i segmentit hekurudhor Tiranë – Durrës si dhe ndërtimi i linjës së re hekurudhore Tiranë-Rinas;</w:t>
      </w:r>
    </w:p>
    <w:p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Mirëmbajtja e infrastrukturës hekurudhore ekzistuese si dhe mirëmbajtja e mjeteve-hekurudhore; Studime fizibiliteti dhe projekte zbatimi për segmente të reja dhe ekzistuese hekurudhore.</w:t>
      </w:r>
    </w:p>
    <w:p w:rsidR="00740D1B" w:rsidRPr="0026689B" w:rsidRDefault="00740D1B" w:rsidP="00740D1B">
      <w:pPr>
        <w:jc w:val="both"/>
        <w:rPr>
          <w:rFonts w:ascii="Cambria" w:eastAsia="Calibri" w:hAnsi="Cambria" w:cs="Times New Roman"/>
          <w:lang w:val="sq-AL"/>
        </w:rPr>
      </w:pPr>
    </w:p>
    <w:p w:rsidR="00740D1B" w:rsidRPr="0026689B" w:rsidRDefault="00740D1B" w:rsidP="00740D1B">
      <w:pPr>
        <w:jc w:val="both"/>
        <w:rPr>
          <w:rFonts w:ascii="Cambria" w:eastAsia="Calibri" w:hAnsi="Cambria" w:cs="Times New Roman"/>
          <w:lang w:val="sq-AL"/>
        </w:rPr>
      </w:pPr>
      <w:r w:rsidRPr="0026689B">
        <w:rPr>
          <w:rFonts w:ascii="Cambria" w:eastAsia="Calibri" w:hAnsi="Cambria" w:cs="Times New Roman"/>
          <w:b/>
          <w:lang w:val="sq-AL"/>
        </w:rPr>
        <w:t>Programi “Mbështetje për Burimet Natyrore”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dhe inkurajimi i ndërtimit të objekteve të përpunimit të mineraleve;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qëndrueshëm i sektorit minerar  dhe rritja e transparencës në shfrytëzimin racional të burimeve natyrore;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Rritja e lejeve minerare aktive në të cilat zhvillohet aktivitet minerar konform standarteve;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Realizimi në vazhdimësi i funksioneve të mbikëqyrjes së shfrytëzimit racional e efektiv të pasurive minerale, monitorimit minerar dhe të fenomeneve të postshfrytëzimit, rritja e kontrollit për rehabilitimin minerar;  </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Përmirësimi i transparencës së biznesit në industrinë nxjerrëse, në mënyrë që të ardhurat nga ky biznes të kontribuojnë më shumë në zhvillimin e vendit.</w:t>
      </w:r>
    </w:p>
    <w:p w:rsidR="005C439F" w:rsidRPr="0026689B" w:rsidRDefault="005C439F" w:rsidP="00740D1B">
      <w:pPr>
        <w:jc w:val="both"/>
        <w:rPr>
          <w:rFonts w:ascii="Cambria" w:eastAsia="Calibri" w:hAnsi="Cambria" w:cs="Times New Roman"/>
          <w:lang w:val="sq-AL"/>
        </w:rPr>
      </w:pPr>
    </w:p>
    <w:p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Industrinë”</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inspekimin dhe mbikqyrjen, sigurinë në punë për monitorimin e inspektimit dhe mbikqyrjes së sigurisë teknike të produkteve / pajisjeve / instalimeve në fushat e veprimtarisë së MIE;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standardeve të produkteve dhe sigurisë se  pajisjeve / instalimeve me 7% deri në vitin </w:t>
      </w:r>
      <w:r w:rsidR="00ED3399">
        <w:rPr>
          <w:rFonts w:ascii="Cambria" w:eastAsia="Calibri" w:hAnsi="Cambria" w:cs="Times New Roman"/>
          <w:lang w:val="sq-AL"/>
        </w:rPr>
        <w:t>2023</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e interesit të biznesit vendas dhe të huaj për mundësi zhvillimi veprimtarish industrial;</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Reduktimi i rrezikut nga kimikatet e rrezikshme me 13% deri në vitin </w:t>
      </w:r>
      <w:r w:rsidR="00ED3399">
        <w:rPr>
          <w:rFonts w:ascii="Cambria" w:eastAsia="Calibri" w:hAnsi="Cambria" w:cs="Times New Roman"/>
          <w:lang w:val="sq-AL"/>
        </w:rPr>
        <w:t>2023</w:t>
      </w:r>
      <w:r w:rsidRPr="0026689B">
        <w:rPr>
          <w:rFonts w:ascii="Cambria" w:eastAsia="Calibri" w:hAnsi="Cambria" w:cs="Times New Roman"/>
          <w:lang w:val="sq-AL"/>
        </w:rPr>
        <w:t>.</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nëntokësore të veprave hidroenergjetike;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lastRenderedPageBreak/>
        <w:t>Rritja dhe përmirësimi i standarteve, kushteve të punës  dhe të sigurisë së depozitimit dhe ruajtjes së kimikateve të rrezikshme nën përgjegjësinë e MIE-s, në Qendrën e Grumbullimit dhe Trajtimit të Kimikateve të Rrezikshme;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Përfundimi i procesit të likujdimit dhe mbylljes së  ish ndërmarrjeve industriale në varësi të MIE-s. Rehabilitimi i territoreve të ish ndërmarrjeve për nxitjen e investitorëve dhe promovimin e tyre për përdorim si parqe industriale;</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mumrit të mostrave të analizuara të naftës dhe nënprodukteve të saj, të prodhuara në vend dhe të importuara në masën deri në 9200 në vitin </w:t>
      </w:r>
      <w:r w:rsidR="00ED3399">
        <w:rPr>
          <w:rFonts w:ascii="Cambria" w:eastAsia="Calibri" w:hAnsi="Cambria" w:cs="Times New Roman"/>
          <w:lang w:val="sq-AL"/>
        </w:rPr>
        <w:t>2023</w:t>
      </w:r>
      <w:r w:rsidRPr="0026689B">
        <w:rPr>
          <w:rFonts w:ascii="Cambria" w:eastAsia="Calibri" w:hAnsi="Cambria" w:cs="Times New Roman"/>
          <w:lang w:val="sq-AL"/>
        </w:rPr>
        <w:t>;</w:t>
      </w:r>
    </w:p>
    <w:p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rsidR="00B86AF9" w:rsidRPr="0026689B" w:rsidRDefault="00B86AF9" w:rsidP="00FD7A65">
      <w:pPr>
        <w:spacing w:after="0" w:line="240" w:lineRule="auto"/>
        <w:ind w:left="414"/>
        <w:contextualSpacing/>
        <w:jc w:val="both"/>
        <w:rPr>
          <w:rFonts w:ascii="Cambria" w:eastAsia="Calibri" w:hAnsi="Cambria" w:cs="Times New Roman"/>
          <w:lang w:val="sq-AL"/>
        </w:rPr>
      </w:pPr>
    </w:p>
    <w:p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1" w:name="_Toc518558893"/>
      <w:bookmarkStart w:id="22" w:name="_Toc518559015"/>
      <w:bookmarkStart w:id="23" w:name="_Toc518559242"/>
      <w:bookmarkStart w:id="24" w:name="_Toc518562257"/>
      <w:bookmarkStart w:id="25" w:name="_Toc527191564"/>
      <w:bookmarkStart w:id="26" w:name="_Toc527191596"/>
      <w:bookmarkStart w:id="27" w:name="_Toc527191722"/>
      <w:bookmarkStart w:id="28" w:name="_Toc527192126"/>
      <w:bookmarkStart w:id="29" w:name="_Toc527192176"/>
      <w:bookmarkStart w:id="30" w:name="_Toc527530921"/>
      <w:bookmarkStart w:id="31" w:name="_Toc354458"/>
      <w:bookmarkStart w:id="32" w:name="_Toc516539"/>
      <w:bookmarkStart w:id="33" w:name="_Toc12009295"/>
      <w:bookmarkStart w:id="34" w:name="_Toc12014083"/>
      <w:bookmarkStart w:id="35" w:name="_Toc12014154"/>
      <w:bookmarkStart w:id="36" w:name="_Toc12014387"/>
      <w:bookmarkStart w:id="37" w:name="_Toc12014417"/>
      <w:bookmarkStart w:id="38" w:name="_Toc12014537"/>
      <w:bookmarkStart w:id="39" w:name="_Toc12016554"/>
      <w:bookmarkStart w:id="40" w:name="_Toc12260716"/>
      <w:bookmarkStart w:id="41" w:name="_Toc12533833"/>
      <w:bookmarkStart w:id="42" w:name="_Toc12534346"/>
      <w:bookmarkStart w:id="43" w:name="_Toc12536771"/>
      <w:bookmarkStart w:id="44" w:name="_Toc12536802"/>
      <w:bookmarkStart w:id="45" w:name="_Toc12541859"/>
      <w:bookmarkStart w:id="46" w:name="_Toc12876748"/>
      <w:bookmarkStart w:id="47" w:name="_Toc12955088"/>
      <w:bookmarkStart w:id="48" w:name="_Toc12963506"/>
      <w:bookmarkStart w:id="49" w:name="_Toc12976982"/>
      <w:bookmarkStart w:id="50" w:name="_Toc13476481"/>
      <w:bookmarkStart w:id="51" w:name="_Toc13478525"/>
      <w:bookmarkStart w:id="52" w:name="_Toc13653937"/>
      <w:bookmarkStart w:id="53" w:name="_Toc13653981"/>
      <w:bookmarkStart w:id="54" w:name="_Toc20906548"/>
      <w:bookmarkStart w:id="55" w:name="_Toc20914557"/>
      <w:bookmarkStart w:id="56" w:name="_Toc20914755"/>
      <w:bookmarkStart w:id="57" w:name="_Toc20914874"/>
      <w:bookmarkStart w:id="58" w:name="_Toc20920371"/>
      <w:bookmarkStart w:id="59" w:name="_Toc21076167"/>
      <w:bookmarkStart w:id="60" w:name="_Toc21076196"/>
      <w:bookmarkStart w:id="61" w:name="_Toc21076406"/>
      <w:bookmarkStart w:id="62" w:name="_Toc21076643"/>
      <w:bookmarkStart w:id="63" w:name="_Toc21076680"/>
      <w:bookmarkStart w:id="64" w:name="_Toc21076845"/>
      <w:bookmarkStart w:id="65" w:name="_Toc21076875"/>
      <w:bookmarkStart w:id="66" w:name="_Toc31801840"/>
      <w:bookmarkStart w:id="67" w:name="_Toc32317788"/>
      <w:bookmarkStart w:id="68" w:name="_Toc32317972"/>
      <w:bookmarkStart w:id="69" w:name="_Toc32329848"/>
      <w:bookmarkStart w:id="70" w:name="_Toc32330007"/>
      <w:bookmarkStart w:id="71" w:name="_Toc32408365"/>
      <w:bookmarkStart w:id="72" w:name="_Toc32414951"/>
      <w:bookmarkStart w:id="73" w:name="_Toc33087733"/>
      <w:bookmarkStart w:id="74" w:name="_Toc33537242"/>
      <w:bookmarkStart w:id="75" w:name="_Toc33537273"/>
      <w:bookmarkStart w:id="76" w:name="_Toc33689409"/>
      <w:bookmarkStart w:id="77" w:name="_Toc33709882"/>
      <w:bookmarkStart w:id="78" w:name="_Toc51663654"/>
      <w:bookmarkStart w:id="79" w:name="_Toc51665212"/>
      <w:bookmarkStart w:id="80" w:name="_Toc51665730"/>
      <w:bookmarkStart w:id="81" w:name="_Toc51665837"/>
      <w:bookmarkStart w:id="82" w:name="_Toc51666032"/>
      <w:bookmarkStart w:id="83" w:name="_Toc51682360"/>
      <w:bookmarkStart w:id="84" w:name="_Toc51682501"/>
      <w:bookmarkStart w:id="85" w:name="_Toc52372748"/>
      <w:bookmarkStart w:id="86" w:name="_Toc52372875"/>
      <w:bookmarkStart w:id="87" w:name="_Toc53495376"/>
      <w:bookmarkStart w:id="88" w:name="_Toc56674436"/>
      <w:bookmarkStart w:id="89" w:name="_Toc56674469"/>
      <w:bookmarkStart w:id="90" w:name="_Toc63755892"/>
      <w:bookmarkStart w:id="91" w:name="_Toc63757086"/>
      <w:bookmarkStart w:id="92" w:name="_Toc65680637"/>
      <w:bookmarkStart w:id="93" w:name="_Toc76386752"/>
      <w:bookmarkStart w:id="94" w:name="_Toc76386801"/>
      <w:bookmarkStart w:id="95" w:name="_Toc76642304"/>
      <w:bookmarkStart w:id="96" w:name="_Toc7664413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97" w:name="_Toc518559016"/>
      <w:bookmarkStart w:id="98" w:name="_Toc518559243"/>
      <w:bookmarkStart w:id="99" w:name="_Toc518562258"/>
      <w:bookmarkStart w:id="100" w:name="_Toc527191565"/>
      <w:bookmarkStart w:id="101" w:name="_Toc527191597"/>
      <w:bookmarkStart w:id="102" w:name="_Toc527191723"/>
      <w:bookmarkStart w:id="103" w:name="_Toc527192127"/>
      <w:bookmarkStart w:id="104" w:name="_Toc527192177"/>
      <w:bookmarkStart w:id="105" w:name="_Toc527530922"/>
      <w:bookmarkStart w:id="106" w:name="_Toc354459"/>
      <w:bookmarkStart w:id="107" w:name="_Toc516540"/>
      <w:bookmarkStart w:id="108" w:name="_Toc12009296"/>
      <w:bookmarkStart w:id="109" w:name="_Toc12014084"/>
      <w:bookmarkStart w:id="110" w:name="_Toc12014155"/>
      <w:bookmarkStart w:id="111" w:name="_Toc12014388"/>
      <w:bookmarkStart w:id="112" w:name="_Toc12014418"/>
      <w:bookmarkStart w:id="113" w:name="_Toc12014538"/>
      <w:bookmarkStart w:id="114" w:name="_Toc12016555"/>
      <w:bookmarkStart w:id="115" w:name="_Toc12260717"/>
      <w:bookmarkStart w:id="116" w:name="_Toc12533834"/>
      <w:bookmarkStart w:id="117" w:name="_Toc12534347"/>
      <w:bookmarkStart w:id="118" w:name="_Toc12536772"/>
      <w:bookmarkStart w:id="119" w:name="_Toc12536803"/>
      <w:bookmarkStart w:id="120" w:name="_Toc12541860"/>
      <w:bookmarkStart w:id="121" w:name="_Toc12876749"/>
      <w:bookmarkStart w:id="122" w:name="_Toc12955089"/>
      <w:bookmarkStart w:id="123" w:name="_Toc12963507"/>
      <w:bookmarkStart w:id="124" w:name="_Toc12976983"/>
      <w:bookmarkStart w:id="125" w:name="_Toc13476482"/>
      <w:bookmarkStart w:id="126" w:name="_Toc13478526"/>
      <w:bookmarkStart w:id="127" w:name="_Toc13653938"/>
      <w:bookmarkStart w:id="128" w:name="_Toc13653982"/>
      <w:bookmarkStart w:id="129" w:name="_Toc20906549"/>
      <w:bookmarkStart w:id="130" w:name="_Toc20914558"/>
      <w:bookmarkStart w:id="131" w:name="_Toc20914756"/>
      <w:bookmarkStart w:id="132" w:name="_Toc20914875"/>
      <w:bookmarkStart w:id="133" w:name="_Toc20920372"/>
      <w:bookmarkStart w:id="134" w:name="_Toc21076168"/>
      <w:bookmarkStart w:id="135" w:name="_Toc21076197"/>
      <w:bookmarkStart w:id="136" w:name="_Toc21076407"/>
      <w:bookmarkStart w:id="137" w:name="_Toc21076644"/>
      <w:bookmarkStart w:id="138" w:name="_Toc21076681"/>
      <w:bookmarkStart w:id="139" w:name="_Toc21076846"/>
      <w:bookmarkStart w:id="140" w:name="_Toc21076876"/>
      <w:bookmarkStart w:id="141" w:name="_Toc31801841"/>
      <w:bookmarkStart w:id="142" w:name="_Toc32317789"/>
      <w:bookmarkStart w:id="143" w:name="_Toc32317973"/>
      <w:bookmarkStart w:id="144" w:name="_Toc32329849"/>
      <w:bookmarkStart w:id="145" w:name="_Toc32330008"/>
      <w:bookmarkStart w:id="146" w:name="_Toc32408366"/>
      <w:bookmarkStart w:id="147" w:name="_Toc32414952"/>
      <w:bookmarkStart w:id="148" w:name="_Toc33087734"/>
      <w:bookmarkStart w:id="149" w:name="_Toc33537243"/>
      <w:bookmarkStart w:id="150" w:name="_Toc33537274"/>
      <w:bookmarkStart w:id="151" w:name="_Toc33689410"/>
      <w:bookmarkStart w:id="152" w:name="_Toc33709883"/>
      <w:bookmarkStart w:id="153" w:name="_Toc51663655"/>
      <w:bookmarkStart w:id="154" w:name="_Toc51665213"/>
      <w:bookmarkStart w:id="155" w:name="_Toc51665731"/>
      <w:bookmarkStart w:id="156" w:name="_Toc51665838"/>
      <w:bookmarkStart w:id="157" w:name="_Toc51666033"/>
      <w:bookmarkStart w:id="158" w:name="_Toc51682361"/>
      <w:bookmarkStart w:id="159" w:name="_Toc51682502"/>
      <w:bookmarkStart w:id="160" w:name="_Toc52372749"/>
      <w:bookmarkStart w:id="161" w:name="_Toc52372876"/>
      <w:bookmarkStart w:id="162" w:name="_Toc53495377"/>
      <w:bookmarkStart w:id="163" w:name="_Toc56674437"/>
      <w:bookmarkStart w:id="164" w:name="_Toc56674470"/>
      <w:bookmarkStart w:id="165" w:name="_Toc63755893"/>
      <w:bookmarkStart w:id="166" w:name="_Toc63757087"/>
      <w:bookmarkStart w:id="167" w:name="_Toc65680638"/>
      <w:bookmarkStart w:id="168" w:name="_Toc76386753"/>
      <w:bookmarkStart w:id="169" w:name="_Toc76386802"/>
      <w:bookmarkStart w:id="170" w:name="_Toc76642305"/>
      <w:bookmarkStart w:id="171" w:name="_Toc7664413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172" w:name="_Toc518559017"/>
      <w:bookmarkStart w:id="173" w:name="_Toc518559244"/>
      <w:bookmarkStart w:id="174" w:name="_Toc518562259"/>
      <w:bookmarkStart w:id="175" w:name="_Toc527191566"/>
      <w:bookmarkStart w:id="176" w:name="_Toc527191598"/>
      <w:bookmarkStart w:id="177" w:name="_Toc527191724"/>
      <w:bookmarkStart w:id="178" w:name="_Toc527192128"/>
      <w:bookmarkStart w:id="179" w:name="_Toc527192178"/>
      <w:bookmarkStart w:id="180" w:name="_Toc527530923"/>
      <w:bookmarkStart w:id="181" w:name="_Toc354460"/>
      <w:bookmarkStart w:id="182" w:name="_Toc516541"/>
      <w:bookmarkStart w:id="183" w:name="_Toc12009297"/>
      <w:bookmarkStart w:id="184" w:name="_Toc12014085"/>
      <w:bookmarkStart w:id="185" w:name="_Toc12014156"/>
      <w:bookmarkStart w:id="186" w:name="_Toc12014389"/>
      <w:bookmarkStart w:id="187" w:name="_Toc12014419"/>
      <w:bookmarkStart w:id="188" w:name="_Toc12014539"/>
      <w:bookmarkStart w:id="189" w:name="_Toc12016556"/>
      <w:bookmarkStart w:id="190" w:name="_Toc12260718"/>
      <w:bookmarkStart w:id="191" w:name="_Toc12533835"/>
      <w:bookmarkStart w:id="192" w:name="_Toc12534348"/>
      <w:bookmarkStart w:id="193" w:name="_Toc12536773"/>
      <w:bookmarkStart w:id="194" w:name="_Toc12536804"/>
      <w:bookmarkStart w:id="195" w:name="_Toc12541861"/>
      <w:bookmarkStart w:id="196" w:name="_Toc12876750"/>
      <w:bookmarkStart w:id="197" w:name="_Toc12955090"/>
      <w:bookmarkStart w:id="198" w:name="_Toc12963508"/>
      <w:bookmarkStart w:id="199" w:name="_Toc12976984"/>
      <w:bookmarkStart w:id="200" w:name="_Toc13476483"/>
      <w:bookmarkStart w:id="201" w:name="_Toc13478527"/>
      <w:bookmarkStart w:id="202" w:name="_Toc13653939"/>
      <w:bookmarkStart w:id="203" w:name="_Toc13653983"/>
      <w:bookmarkStart w:id="204" w:name="_Toc20906550"/>
      <w:bookmarkStart w:id="205" w:name="_Toc20914559"/>
      <w:bookmarkStart w:id="206" w:name="_Toc20914757"/>
      <w:bookmarkStart w:id="207" w:name="_Toc20914876"/>
      <w:bookmarkStart w:id="208" w:name="_Toc20920373"/>
      <w:bookmarkStart w:id="209" w:name="_Toc21076169"/>
      <w:bookmarkStart w:id="210" w:name="_Toc21076198"/>
      <w:bookmarkStart w:id="211" w:name="_Toc21076408"/>
      <w:bookmarkStart w:id="212" w:name="_Toc21076645"/>
      <w:bookmarkStart w:id="213" w:name="_Toc21076682"/>
      <w:bookmarkStart w:id="214" w:name="_Toc21076847"/>
      <w:bookmarkStart w:id="215" w:name="_Toc21076877"/>
      <w:bookmarkStart w:id="216" w:name="_Toc31801842"/>
      <w:bookmarkStart w:id="217" w:name="_Toc32317790"/>
      <w:bookmarkStart w:id="218" w:name="_Toc32317974"/>
      <w:bookmarkStart w:id="219" w:name="_Toc32329850"/>
      <w:bookmarkStart w:id="220" w:name="_Toc32330009"/>
      <w:bookmarkStart w:id="221" w:name="_Toc32408367"/>
      <w:bookmarkStart w:id="222" w:name="_Toc32414953"/>
      <w:bookmarkStart w:id="223" w:name="_Toc33087735"/>
      <w:bookmarkStart w:id="224" w:name="_Toc33537244"/>
      <w:bookmarkStart w:id="225" w:name="_Toc33537275"/>
      <w:bookmarkStart w:id="226" w:name="_Toc33689411"/>
      <w:bookmarkStart w:id="227" w:name="_Toc33709884"/>
      <w:bookmarkStart w:id="228" w:name="_Toc51663656"/>
      <w:bookmarkStart w:id="229" w:name="_Toc51665214"/>
      <w:bookmarkStart w:id="230" w:name="_Toc51665732"/>
      <w:bookmarkStart w:id="231" w:name="_Toc51665839"/>
      <w:bookmarkStart w:id="232" w:name="_Toc51666034"/>
      <w:bookmarkStart w:id="233" w:name="_Toc51682362"/>
      <w:bookmarkStart w:id="234" w:name="_Toc51682503"/>
      <w:bookmarkStart w:id="235" w:name="_Toc52372750"/>
      <w:bookmarkStart w:id="236" w:name="_Toc52372877"/>
      <w:bookmarkStart w:id="237" w:name="_Toc53495378"/>
      <w:bookmarkStart w:id="238" w:name="_Toc56674438"/>
      <w:bookmarkStart w:id="239" w:name="_Toc56674471"/>
      <w:bookmarkStart w:id="240" w:name="_Toc63755894"/>
      <w:bookmarkStart w:id="241" w:name="_Toc63757088"/>
      <w:bookmarkStart w:id="242" w:name="_Toc65680639"/>
      <w:bookmarkStart w:id="243" w:name="_Toc76386754"/>
      <w:bookmarkStart w:id="244" w:name="_Toc76386803"/>
      <w:bookmarkStart w:id="245" w:name="_Toc76642306"/>
      <w:bookmarkStart w:id="246" w:name="_Toc7664413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47" w:name="_Toc518559018"/>
      <w:bookmarkStart w:id="248" w:name="_Toc518559245"/>
      <w:bookmarkStart w:id="249" w:name="_Toc518562260"/>
      <w:bookmarkStart w:id="250" w:name="_Toc527191567"/>
      <w:bookmarkStart w:id="251" w:name="_Toc527191599"/>
      <w:bookmarkStart w:id="252" w:name="_Toc527191725"/>
      <w:bookmarkStart w:id="253" w:name="_Toc527192129"/>
      <w:bookmarkStart w:id="254" w:name="_Toc527192179"/>
      <w:bookmarkStart w:id="255" w:name="_Toc527530924"/>
      <w:bookmarkStart w:id="256" w:name="_Toc354461"/>
      <w:bookmarkStart w:id="257" w:name="_Toc516542"/>
      <w:bookmarkStart w:id="258" w:name="_Toc12009298"/>
      <w:bookmarkStart w:id="259" w:name="_Toc12014086"/>
      <w:bookmarkStart w:id="260" w:name="_Toc12014157"/>
      <w:bookmarkStart w:id="261" w:name="_Toc12014390"/>
      <w:bookmarkStart w:id="262" w:name="_Toc12014420"/>
      <w:bookmarkStart w:id="263" w:name="_Toc12014540"/>
      <w:bookmarkStart w:id="264" w:name="_Toc12016557"/>
      <w:bookmarkStart w:id="265" w:name="_Toc12260719"/>
      <w:bookmarkStart w:id="266" w:name="_Toc12533836"/>
      <w:bookmarkStart w:id="267" w:name="_Toc12534349"/>
      <w:bookmarkStart w:id="268" w:name="_Toc12536774"/>
      <w:bookmarkStart w:id="269" w:name="_Toc12536805"/>
      <w:bookmarkStart w:id="270" w:name="_Toc12541862"/>
      <w:bookmarkStart w:id="271" w:name="_Toc12876751"/>
      <w:bookmarkStart w:id="272" w:name="_Toc12955091"/>
      <w:bookmarkStart w:id="273" w:name="_Toc12963509"/>
      <w:bookmarkStart w:id="274" w:name="_Toc12976985"/>
      <w:bookmarkStart w:id="275" w:name="_Toc13476484"/>
      <w:bookmarkStart w:id="276" w:name="_Toc13478528"/>
      <w:bookmarkStart w:id="277" w:name="_Toc13653940"/>
      <w:bookmarkStart w:id="278" w:name="_Toc13653984"/>
      <w:bookmarkStart w:id="279" w:name="_Toc20906551"/>
      <w:bookmarkStart w:id="280" w:name="_Toc20914560"/>
      <w:bookmarkStart w:id="281" w:name="_Toc20914758"/>
      <w:bookmarkStart w:id="282" w:name="_Toc20914877"/>
      <w:bookmarkStart w:id="283" w:name="_Toc20920374"/>
      <w:bookmarkStart w:id="284" w:name="_Toc21076170"/>
      <w:bookmarkStart w:id="285" w:name="_Toc21076199"/>
      <w:bookmarkStart w:id="286" w:name="_Toc21076409"/>
      <w:bookmarkStart w:id="287" w:name="_Toc21076646"/>
      <w:bookmarkStart w:id="288" w:name="_Toc21076683"/>
      <w:bookmarkStart w:id="289" w:name="_Toc21076848"/>
      <w:bookmarkStart w:id="290" w:name="_Toc21076878"/>
      <w:bookmarkStart w:id="291" w:name="_Toc31801843"/>
      <w:bookmarkStart w:id="292" w:name="_Toc32317791"/>
      <w:bookmarkStart w:id="293" w:name="_Toc32317975"/>
      <w:bookmarkStart w:id="294" w:name="_Toc32329851"/>
      <w:bookmarkStart w:id="295" w:name="_Toc32330010"/>
      <w:bookmarkStart w:id="296" w:name="_Toc32408368"/>
      <w:bookmarkStart w:id="297" w:name="_Toc32414954"/>
      <w:bookmarkStart w:id="298" w:name="_Toc33087736"/>
      <w:bookmarkStart w:id="299" w:name="_Toc33537245"/>
      <w:bookmarkStart w:id="300" w:name="_Toc33537276"/>
      <w:bookmarkStart w:id="301" w:name="_Toc33689412"/>
      <w:bookmarkStart w:id="302" w:name="_Toc33709885"/>
      <w:bookmarkStart w:id="303" w:name="_Toc51663657"/>
      <w:bookmarkStart w:id="304" w:name="_Toc51665215"/>
      <w:bookmarkStart w:id="305" w:name="_Toc51665733"/>
      <w:bookmarkStart w:id="306" w:name="_Toc51665840"/>
      <w:bookmarkStart w:id="307" w:name="_Toc51666035"/>
      <w:bookmarkStart w:id="308" w:name="_Toc51682363"/>
      <w:bookmarkStart w:id="309" w:name="_Toc51682504"/>
      <w:bookmarkStart w:id="310" w:name="_Toc52372751"/>
      <w:bookmarkStart w:id="311" w:name="_Toc52372878"/>
      <w:bookmarkStart w:id="312" w:name="_Toc53495379"/>
      <w:bookmarkStart w:id="313" w:name="_Toc56674439"/>
      <w:bookmarkStart w:id="314" w:name="_Toc56674472"/>
      <w:bookmarkStart w:id="315" w:name="_Toc63755895"/>
      <w:bookmarkStart w:id="316" w:name="_Toc63757089"/>
      <w:bookmarkStart w:id="317" w:name="_Toc65680640"/>
      <w:bookmarkStart w:id="318" w:name="_Toc76386755"/>
      <w:bookmarkStart w:id="319" w:name="_Toc76386804"/>
      <w:bookmarkStart w:id="320" w:name="_Toc76642307"/>
      <w:bookmarkStart w:id="321" w:name="_Toc76644139"/>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5C439F" w:rsidRPr="004B79B3" w:rsidRDefault="00C04AB3" w:rsidP="007B4374">
      <w:pPr>
        <w:pStyle w:val="Heading2"/>
        <w:numPr>
          <w:ilvl w:val="1"/>
          <w:numId w:val="21"/>
        </w:numPr>
        <w:rPr>
          <w:rFonts w:ascii="Cambria" w:eastAsia="Calibri" w:hAnsi="Cambria"/>
          <w:i w:val="0"/>
          <w:sz w:val="24"/>
        </w:rPr>
      </w:pPr>
      <w:bookmarkStart w:id="322" w:name="_Toc76644140"/>
      <w:r w:rsidRPr="004B79B3">
        <w:rPr>
          <w:rFonts w:ascii="Cambria" w:eastAsia="Calibri" w:hAnsi="Cambria"/>
          <w:i w:val="0"/>
          <w:sz w:val="24"/>
        </w:rPr>
        <w:t>MINISTRIA E BRENDSHME</w:t>
      </w:r>
      <w:bookmarkEnd w:id="322"/>
    </w:p>
    <w:p w:rsidR="00C87CB2" w:rsidRPr="00C87CB2" w:rsidRDefault="00C87CB2" w:rsidP="00C87CB2">
      <w:pPr>
        <w:spacing w:after="200" w:line="276" w:lineRule="auto"/>
        <w:jc w:val="both"/>
        <w:rPr>
          <w:rFonts w:ascii="Cambria" w:eastAsia="Calibri" w:hAnsi="Cambria" w:cs="Times New Roman"/>
          <w:lang w:val="sq-AL"/>
        </w:rPr>
      </w:pPr>
      <w:r w:rsidRPr="00C87CB2">
        <w:rPr>
          <w:rFonts w:ascii="Cambria" w:eastAsia="Calibri" w:hAnsi="Cambria" w:cs="Times New Roman"/>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rsidR="00C87CB2" w:rsidRPr="00C87CB2" w:rsidRDefault="00C87CB2" w:rsidP="00C87CB2">
      <w:pPr>
        <w:spacing w:after="200" w:line="276" w:lineRule="auto"/>
        <w:jc w:val="both"/>
        <w:rPr>
          <w:rFonts w:ascii="Cambria" w:eastAsia="Calibri" w:hAnsi="Cambria" w:cs="Times New Roman"/>
          <w:lang w:val="sq-AL"/>
        </w:rPr>
      </w:pPr>
      <w:r w:rsidRPr="00C87CB2">
        <w:rPr>
          <w:rFonts w:ascii="Cambria" w:eastAsia="Calibri" w:hAnsi="Cambria" w:cs="Times New Roman"/>
          <w:lang w:val="sq-AL"/>
        </w:rPr>
        <w:t xml:space="preserve">Shpenzimet për Ministrinë e Brendshme në vlerë nominale, në përqindje ndaj PBB dhe në përqindje ndaj shpenzimeve të përgjithshme të qeverisë për periudhën </w:t>
      </w:r>
      <w:r w:rsidR="00ED3399">
        <w:rPr>
          <w:rFonts w:ascii="Cambria" w:eastAsia="Calibri" w:hAnsi="Cambria" w:cs="Times New Roman"/>
          <w:lang w:val="sq-AL"/>
        </w:rPr>
        <w:t>2023</w:t>
      </w:r>
      <w:r w:rsidRPr="00C87CB2">
        <w:rPr>
          <w:rFonts w:ascii="Cambria" w:eastAsia="Calibri" w:hAnsi="Cambria" w:cs="Times New Roman"/>
          <w:lang w:val="sq-AL"/>
        </w:rPr>
        <w:t>-2024, paraqiten në tabelën e mëposhtme</w:t>
      </w: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r w:rsidRPr="00C87CB2">
        <w:rPr>
          <w:rFonts w:ascii="Cambria" w:eastAsia="Calibri" w:hAnsi="Cambria" w:cs="Times New Roman"/>
          <w:b/>
          <w:sz w:val="20"/>
          <w:szCs w:val="20"/>
          <w:lang w:val="sq-AL"/>
        </w:rPr>
        <w:t>Tabela 17</w:t>
      </w:r>
      <w:r w:rsidRPr="00C87CB2">
        <w:rPr>
          <w:rFonts w:ascii="Cambria" w:eastAsia="Calibri" w:hAnsi="Cambria" w:cs="Times New Roman"/>
          <w:sz w:val="20"/>
          <w:szCs w:val="20"/>
          <w:lang w:val="sq-AL"/>
        </w:rPr>
        <w:t>:</w:t>
      </w:r>
      <w:r w:rsidRPr="00C87CB2">
        <w:rPr>
          <w:rFonts w:ascii="Cambria" w:eastAsia="Times New Roman" w:hAnsi="Cambria" w:cs="Arial"/>
          <w:sz w:val="20"/>
          <w:szCs w:val="20"/>
          <w:lang w:val="sq-AL"/>
        </w:rPr>
        <w:t xml:space="preserve"> Shpenzimet për Ministrinë e Brendshme për vitet </w:t>
      </w:r>
      <w:r w:rsidR="00ED3399">
        <w:rPr>
          <w:rFonts w:ascii="Cambria" w:eastAsia="Times New Roman" w:hAnsi="Cambria" w:cs="Arial"/>
          <w:sz w:val="20"/>
          <w:szCs w:val="20"/>
          <w:lang w:val="sq-AL"/>
        </w:rPr>
        <w:t>2023</w:t>
      </w:r>
      <w:r w:rsidRPr="00C87CB2">
        <w:rPr>
          <w:rFonts w:ascii="Cambria" w:eastAsia="Times New Roman" w:hAnsi="Cambria" w:cs="Arial"/>
          <w:sz w:val="20"/>
          <w:szCs w:val="20"/>
          <w:lang w:val="sq-AL"/>
        </w:rPr>
        <w:t>-2024</w:t>
      </w: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r w:rsidRPr="00C87CB2">
        <w:rPr>
          <w:rFonts w:ascii="Calibri" w:eastAsia="MS Mincho" w:hAnsi="Calibri" w:cs="Times New Roman"/>
          <w:noProof/>
          <w:lang w:val="en-GB" w:eastAsia="en-GB"/>
        </w:rPr>
        <w:drawing>
          <wp:inline distT="0" distB="0" distL="0" distR="0" wp14:anchorId="32CF4021" wp14:editId="53DBF37A">
            <wp:extent cx="5943600" cy="15208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1520825"/>
                    </a:xfrm>
                    <a:prstGeom prst="rect">
                      <a:avLst/>
                    </a:prstGeom>
                  </pic:spPr>
                </pic:pic>
              </a:graphicData>
            </a:graphic>
          </wp:inline>
        </w:drawing>
      </w: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p>
    <w:p w:rsidR="00C87CB2" w:rsidRPr="00C87CB2" w:rsidRDefault="00C87CB2" w:rsidP="00C87CB2">
      <w:pPr>
        <w:spacing w:after="200" w:line="276" w:lineRule="auto"/>
        <w:contextualSpacing/>
        <w:jc w:val="both"/>
        <w:rPr>
          <w:rFonts w:ascii="Cambria" w:eastAsia="Times New Roman" w:hAnsi="Cambria" w:cs="Arial"/>
          <w:sz w:val="20"/>
          <w:szCs w:val="20"/>
          <w:lang w:val="sq-AL"/>
        </w:rPr>
      </w:pPr>
    </w:p>
    <w:p w:rsidR="00C87CB2" w:rsidRPr="00C87CB2" w:rsidRDefault="00C87CB2" w:rsidP="00C87CB2">
      <w:pPr>
        <w:spacing w:after="200" w:line="276" w:lineRule="auto"/>
        <w:contextualSpacing/>
        <w:jc w:val="both"/>
        <w:rPr>
          <w:rFonts w:ascii="Cambria" w:eastAsia="Calibri" w:hAnsi="Cambria" w:cs="Times New Roman"/>
          <w:sz w:val="20"/>
          <w:szCs w:val="20"/>
          <w:lang w:val="sq-AL"/>
        </w:rPr>
      </w:pPr>
    </w:p>
    <w:p w:rsidR="00C87CB2" w:rsidRPr="00C87CB2" w:rsidRDefault="00C87CB2" w:rsidP="00C87CB2">
      <w:pPr>
        <w:spacing w:after="200" w:line="276" w:lineRule="auto"/>
        <w:jc w:val="both"/>
        <w:rPr>
          <w:rFonts w:ascii="Calibri Light" w:eastAsia="Calibri" w:hAnsi="Calibri Light" w:cs="Times New Roman"/>
          <w:lang w:val="sq-AL"/>
        </w:rPr>
      </w:pPr>
    </w:p>
    <w:p w:rsidR="00C87CB2" w:rsidRPr="00C87CB2" w:rsidRDefault="00C87CB2" w:rsidP="007B4374">
      <w:pPr>
        <w:keepNext/>
        <w:keepLines/>
        <w:numPr>
          <w:ilvl w:val="2"/>
          <w:numId w:val="17"/>
        </w:numPr>
        <w:spacing w:before="40" w:after="0"/>
        <w:outlineLvl w:val="2"/>
        <w:rPr>
          <w:rFonts w:ascii="Cambria" w:eastAsia="MS Gothic" w:hAnsi="Cambria" w:cs="Times New Roman"/>
          <w:b/>
          <w:sz w:val="24"/>
          <w:szCs w:val="24"/>
          <w:lang w:val="sq-AL"/>
        </w:rPr>
      </w:pPr>
      <w:r w:rsidRPr="00C87CB2">
        <w:rPr>
          <w:rFonts w:ascii="Cambria" w:eastAsia="MS Gothic" w:hAnsi="Cambria" w:cs="Times New Roman"/>
          <w:b/>
          <w:sz w:val="24"/>
          <w:szCs w:val="24"/>
          <w:lang w:val="sq-AL"/>
        </w:rPr>
        <w:t xml:space="preserve">Prioritetet për periudhën </w:t>
      </w:r>
      <w:r w:rsidR="00ED3399">
        <w:rPr>
          <w:rFonts w:ascii="Cambria" w:eastAsia="MS Gothic" w:hAnsi="Cambria" w:cs="Times New Roman"/>
          <w:b/>
          <w:sz w:val="24"/>
          <w:szCs w:val="24"/>
          <w:lang w:val="sq-AL"/>
        </w:rPr>
        <w:t>2023</w:t>
      </w:r>
      <w:r w:rsidRPr="00C87CB2">
        <w:rPr>
          <w:rFonts w:ascii="Cambria" w:eastAsia="MS Gothic" w:hAnsi="Cambria" w:cs="Times New Roman"/>
          <w:b/>
          <w:sz w:val="24"/>
          <w:szCs w:val="24"/>
          <w:lang w:val="sq-AL"/>
        </w:rPr>
        <w:t>-2024</w:t>
      </w:r>
    </w:p>
    <w:p w:rsidR="00C87CB2" w:rsidRPr="00C87CB2" w:rsidRDefault="00C87CB2" w:rsidP="00C87CB2">
      <w:pPr>
        <w:spacing w:after="200" w:line="276" w:lineRule="auto"/>
        <w:jc w:val="both"/>
        <w:rPr>
          <w:rFonts w:ascii="Cambria" w:eastAsia="Calibri" w:hAnsi="Cambria" w:cs="Times New Roman"/>
          <w:lang w:val="sq-AL"/>
        </w:rPr>
      </w:pPr>
      <w:r w:rsidRPr="00C87CB2">
        <w:rPr>
          <w:rFonts w:ascii="Cambria" w:eastAsia="Calibri" w:hAnsi="Cambria" w:cs="Times New Roman"/>
          <w:lang w:val="sq-AL"/>
        </w:rPr>
        <w:t xml:space="preserve">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w:t>
      </w:r>
      <w:r w:rsidRPr="00C87CB2">
        <w:rPr>
          <w:rFonts w:ascii="Cambria" w:eastAsia="Calibri" w:hAnsi="Cambria" w:cs="Times New Roman"/>
          <w:lang w:val="sq-AL"/>
        </w:rPr>
        <w:lastRenderedPageBreak/>
        <w:t>në komunitet’, të realizuara në praktikë përmes riorganizimit të sistemit të prezencës së policisë në territor, në funksion të një kontrolli më efektiv të tij dhe transformimin rrënjësor të marrëdhënieve dhe shërbimit ndaj komunitetit.</w:t>
      </w:r>
      <w:r w:rsidRPr="00C87CB2">
        <w:rPr>
          <w:rFonts w:ascii="Calibri" w:eastAsia="Calibri" w:hAnsi="Calibri" w:cs="Times New Roman"/>
        </w:rPr>
        <w:t xml:space="preserve"> </w:t>
      </w:r>
      <w:r w:rsidRPr="00C87CB2">
        <w:rPr>
          <w:rFonts w:ascii="Cambria" w:eastAsia="Calibri" w:hAnsi="Cambria" w:cs="Times New Roman"/>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rsidR="00C87CB2" w:rsidRPr="00C87CB2" w:rsidRDefault="00C87CB2" w:rsidP="00C87CB2">
      <w:pPr>
        <w:spacing w:after="200" w:line="276" w:lineRule="auto"/>
        <w:jc w:val="both"/>
        <w:rPr>
          <w:rFonts w:ascii="Cambria" w:eastAsia="Calibri" w:hAnsi="Cambria" w:cs="Times New Roman"/>
          <w:lang w:val="sq-AL"/>
        </w:rPr>
      </w:pPr>
      <w:r w:rsidRPr="00C87CB2">
        <w:rPr>
          <w:rFonts w:ascii="Cambria" w:eastAsia="Calibri" w:hAnsi="Cambria" w:cs="Times New Roman"/>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rsidR="00C87CB2" w:rsidRPr="00C87CB2" w:rsidRDefault="00C87CB2" w:rsidP="00C87CB2">
      <w:pPr>
        <w:spacing w:after="200" w:line="276" w:lineRule="auto"/>
        <w:contextualSpacing/>
        <w:jc w:val="both"/>
        <w:rPr>
          <w:rFonts w:ascii="Cambria" w:eastAsia="Calibri" w:hAnsi="Cambria" w:cs="Times New Roman"/>
          <w:sz w:val="20"/>
          <w:szCs w:val="20"/>
          <w:lang w:val="sq-AL"/>
        </w:rPr>
      </w:pPr>
      <w:r w:rsidRPr="00C87CB2">
        <w:rPr>
          <w:rFonts w:ascii="Cambria" w:eastAsia="Calibri" w:hAnsi="Cambria" w:cs="Times New Roman"/>
          <w:b/>
          <w:sz w:val="20"/>
          <w:szCs w:val="20"/>
          <w:lang w:val="sq-AL"/>
        </w:rPr>
        <w:t>Tabela 18</w:t>
      </w:r>
      <w:r w:rsidRPr="00C87CB2">
        <w:rPr>
          <w:rFonts w:ascii="Cambria" w:eastAsia="Calibri" w:hAnsi="Cambria" w:cs="Times New Roman"/>
          <w:sz w:val="20"/>
          <w:szCs w:val="20"/>
          <w:lang w:val="sq-AL"/>
        </w:rPr>
        <w:t>:</w:t>
      </w:r>
      <w:r w:rsidRPr="00C87CB2">
        <w:rPr>
          <w:rFonts w:ascii="Cambria" w:eastAsia="Times New Roman" w:hAnsi="Cambria" w:cs="Arial"/>
          <w:sz w:val="20"/>
          <w:szCs w:val="20"/>
          <w:lang w:val="sq-AL"/>
        </w:rPr>
        <w:t xml:space="preserve"> Shpenzimet për Ministrinë e Brendshme sipas programeve buxhetore dhe sipas artikujve ekonomikë</w:t>
      </w:r>
    </w:p>
    <w:p w:rsidR="00C87CB2" w:rsidRPr="00C87CB2" w:rsidRDefault="00C87CB2" w:rsidP="00C87CB2">
      <w:pPr>
        <w:spacing w:after="200" w:line="276" w:lineRule="auto"/>
        <w:ind w:left="-567"/>
        <w:jc w:val="both"/>
        <w:rPr>
          <w:rFonts w:ascii="Cambria" w:eastAsia="Calibri" w:hAnsi="Cambria" w:cs="Times New Roman"/>
          <w:lang w:val="sq-AL"/>
        </w:rPr>
      </w:pPr>
      <w:r w:rsidRPr="00C87CB2">
        <w:rPr>
          <w:rFonts w:ascii="Calibri" w:eastAsia="MS Mincho" w:hAnsi="Calibri" w:cs="Times New Roman"/>
          <w:noProof/>
          <w:lang w:val="en-GB" w:eastAsia="en-GB"/>
        </w:rPr>
        <w:drawing>
          <wp:inline distT="0" distB="0" distL="0" distR="0" wp14:anchorId="38185FB8" wp14:editId="1A1CEBDD">
            <wp:extent cx="5943600" cy="52146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5214620"/>
                    </a:xfrm>
                    <a:prstGeom prst="rect">
                      <a:avLst/>
                    </a:prstGeom>
                  </pic:spPr>
                </pic:pic>
              </a:graphicData>
            </a:graphic>
          </wp:inline>
        </w:drawing>
      </w:r>
    </w:p>
    <w:p w:rsidR="00C87CB2" w:rsidRPr="00C87CB2" w:rsidRDefault="00C87CB2" w:rsidP="00C87CB2">
      <w:pPr>
        <w:spacing w:line="264" w:lineRule="auto"/>
        <w:rPr>
          <w:rFonts w:ascii="Cambria" w:eastAsia="MS Gothic" w:hAnsi="Cambria" w:cs="Times New Roman"/>
          <w:b/>
          <w:bCs/>
          <w:color w:val="0070C0"/>
          <w:lang w:val="en-GB"/>
        </w:rPr>
      </w:pPr>
    </w:p>
    <w:p w:rsidR="00C87CB2" w:rsidRPr="00C87CB2" w:rsidRDefault="00C87CB2" w:rsidP="007B4374">
      <w:pPr>
        <w:keepNext/>
        <w:keepLines/>
        <w:numPr>
          <w:ilvl w:val="2"/>
          <w:numId w:val="17"/>
        </w:numPr>
        <w:spacing w:before="40" w:after="0"/>
        <w:outlineLvl w:val="2"/>
        <w:rPr>
          <w:rFonts w:ascii="Cambria" w:eastAsia="Calibri" w:hAnsi="Cambria" w:cs="Times New Roman"/>
          <w:b/>
          <w:szCs w:val="24"/>
          <w:lang w:val="sq-AL"/>
        </w:rPr>
      </w:pPr>
      <w:r w:rsidRPr="00C87CB2">
        <w:rPr>
          <w:rFonts w:ascii="Cambria" w:eastAsia="Calibri" w:hAnsi="Cambria" w:cs="Times New Roman"/>
          <w:b/>
          <w:szCs w:val="24"/>
          <w:lang w:val="sq-AL"/>
        </w:rPr>
        <w:t>Përmbledhje e Treguesve Kyç të Performancës</w:t>
      </w:r>
    </w:p>
    <w:p w:rsidR="00C87CB2" w:rsidRPr="00C87CB2" w:rsidRDefault="00C87CB2" w:rsidP="00C87CB2">
      <w:pPr>
        <w:spacing w:after="200" w:line="276" w:lineRule="auto"/>
        <w:jc w:val="both"/>
        <w:rPr>
          <w:rFonts w:ascii="Cambria" w:eastAsia="Calibri" w:hAnsi="Cambria" w:cs="Times New Roman"/>
          <w:lang w:val="sq-AL"/>
        </w:rPr>
      </w:pPr>
    </w:p>
    <w:p w:rsidR="00C87CB2" w:rsidRPr="00C87CB2" w:rsidRDefault="00C87CB2" w:rsidP="00C87CB2">
      <w:pPr>
        <w:spacing w:after="200" w:line="276" w:lineRule="auto"/>
        <w:jc w:val="both"/>
        <w:rPr>
          <w:rFonts w:ascii="Cambria" w:eastAsia="Calibri" w:hAnsi="Cambria" w:cs="Times New Roman"/>
          <w:lang w:val="sq-AL"/>
        </w:rPr>
      </w:pPr>
      <w:r w:rsidRPr="00C87CB2">
        <w:rPr>
          <w:rFonts w:ascii="Cambria" w:eastAsia="Calibri" w:hAnsi="Cambria" w:cs="Times New Roman"/>
          <w:lang w:val="sq-AL"/>
        </w:rPr>
        <w:t xml:space="preserve">Përgjatë 3 viteve të PBA </w:t>
      </w:r>
      <w:r w:rsidR="00ED3399">
        <w:rPr>
          <w:rFonts w:ascii="Cambria" w:eastAsia="Calibri" w:hAnsi="Cambria" w:cs="Times New Roman"/>
          <w:lang w:val="sq-AL"/>
        </w:rPr>
        <w:t>2023</w:t>
      </w:r>
      <w:r w:rsidRPr="00C87CB2">
        <w:rPr>
          <w:rFonts w:ascii="Cambria" w:eastAsia="Calibri" w:hAnsi="Cambria" w:cs="Times New Roman"/>
          <w:lang w:val="sq-AL"/>
        </w:rPr>
        <w:t>-2024, Ministria e Brendshme do të përmbushë objektivat e saj përmes:</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Rritjes së numrit të hetimeve proaktive në luftën kundër krimit të organizuar, trafiqeve, korrupsionit dhe terrorizmit; Konretisht synon rritjen e Hetimeve të kurorzuara me ndëshkim nga organet e drejtesisë me 3 % me shume krahasuar me vitin 2021;</w:t>
      </w:r>
    </w:p>
    <w:p w:rsidR="00C87CB2" w:rsidRPr="00C87CB2" w:rsidRDefault="00C87CB2" w:rsidP="00C87CB2">
      <w:pPr>
        <w:spacing w:after="0" w:line="240" w:lineRule="auto"/>
        <w:ind w:left="720"/>
        <w:jc w:val="both"/>
        <w:rPr>
          <w:rFonts w:ascii="Cambria" w:eastAsia="Calibri" w:hAnsi="Cambria" w:cs="Times New Roman"/>
          <w:lang w:val="sq-AL"/>
        </w:rPr>
      </w:pP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Përmirësimit rrënjësisht të sistemit të kontrollit rrugor, duke synuar krijimin e një kulture të re në qarkullimin e mjeteve dhe të qytetarëve dhe sidomos në menaxhimin e sigurisë rrugore. Synohet ulja e numrit të aksidenteve në rrugë në masën 1% çdo vit;</w:t>
      </w:r>
    </w:p>
    <w:p w:rsidR="00C87CB2" w:rsidRPr="00C87CB2" w:rsidRDefault="00C87CB2" w:rsidP="00C87CB2">
      <w:pPr>
        <w:ind w:left="720"/>
        <w:contextualSpacing/>
        <w:rPr>
          <w:rFonts w:ascii="Cambria" w:eastAsia="Calibri" w:hAnsi="Cambria" w:cs="Times New Roman"/>
          <w:sz w:val="14"/>
          <w:lang w:val="sq-AL"/>
        </w:rPr>
      </w:pP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Rritjes së nivelit të sigurisë publike duke forcuar kontrollin e territorit dhe policimin në komunitet p</w:t>
      </w:r>
      <w:r w:rsidRPr="00C87CB2">
        <w:rPr>
          <w:rFonts w:ascii="Cambria" w:eastAsia="Calibri" w:hAnsi="Cambria" w:cs="Times New Roman"/>
          <w:lang w:eastAsia="ja-JP"/>
        </w:rPr>
        <w:t xml:space="preserve">ërmes </w:t>
      </w:r>
      <w:r w:rsidRPr="00C87CB2">
        <w:rPr>
          <w:rFonts w:ascii="Cambria" w:eastAsia="Calibri" w:hAnsi="Cambria" w:cs="Times New Roman"/>
          <w:lang w:val="sq-AL"/>
        </w:rPr>
        <w:t xml:space="preserve">rritjes së numrit të shërbimeve të patrullimit si dhe reduktimit të kohës së reagimit të shërbimeve policore (nga 17 minuta në vitin 2021 në 15 minuta në vitin 2024).  </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Reduktimit të trafiqeve, krimit ndërkufitar dhe rasteve të imigrimit të paligjshëm kryesisht nëpërmjet reduktimit të kohës së procedimit (nga 22 minuta në vitin 2021 në 15 minuta në vitin 2024).</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Reduktimit të kohës së reagimit ndaj krimeve të dhunës në familje (16 minuta në vitin 2021në 14 minuta në vitin 2024).</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Rritja e hetimeve proaktive në fushën kundër korrupsionit  dhe pastrimit të parave ndaj totalit të hetimeve me 2 % më shumë krahasuar me vitin 2021;</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Të kontribuojë në përmirësimin e vazhdueshëm të Sigurise së Personaliteteve Vendas dhe të Huaj në përputhje me standardet europiane, konkretisht nw zbatimin e standartin Gjerman.</w:t>
      </w:r>
    </w:p>
    <w:p w:rsidR="00C87CB2" w:rsidRPr="00C87CB2" w:rsidRDefault="00C87CB2" w:rsidP="007B4374">
      <w:pPr>
        <w:numPr>
          <w:ilvl w:val="0"/>
          <w:numId w:val="12"/>
        </w:numPr>
        <w:spacing w:after="0" w:line="240" w:lineRule="auto"/>
        <w:jc w:val="both"/>
        <w:rPr>
          <w:rFonts w:ascii="Cambria" w:eastAsia="Calibri" w:hAnsi="Cambria" w:cs="Times New Roman"/>
          <w:lang w:val="sq-AL"/>
        </w:rPr>
      </w:pPr>
      <w:r w:rsidRPr="00C87CB2">
        <w:rPr>
          <w:rFonts w:ascii="Cambria" w:eastAsia="Calibri" w:hAnsi="Cambria" w:cs="Times New Roman"/>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1 orë në vitin 2021 në jo më shumë se 0.4 orë në vitin 2024).</w:t>
      </w:r>
    </w:p>
    <w:p w:rsidR="00F414A1" w:rsidRPr="0026689B" w:rsidRDefault="00F414A1" w:rsidP="00F414A1">
      <w:pPr>
        <w:spacing w:after="0" w:line="240" w:lineRule="auto"/>
        <w:ind w:left="720"/>
        <w:jc w:val="both"/>
        <w:rPr>
          <w:rFonts w:ascii="Cambria" w:eastAsia="Calibri" w:hAnsi="Cambria" w:cs="Times New Roman"/>
          <w:lang w:val="sq-AL"/>
        </w:rPr>
      </w:pPr>
    </w:p>
    <w:p w:rsidR="005C439F" w:rsidRPr="004B79B3" w:rsidRDefault="00D156ED" w:rsidP="007B4374">
      <w:pPr>
        <w:pStyle w:val="Heading2"/>
        <w:numPr>
          <w:ilvl w:val="1"/>
          <w:numId w:val="21"/>
        </w:numPr>
        <w:rPr>
          <w:rFonts w:ascii="Cambria" w:eastAsia="Calibri" w:hAnsi="Cambria"/>
          <w:i w:val="0"/>
          <w:sz w:val="24"/>
        </w:rPr>
      </w:pPr>
      <w:bookmarkStart w:id="323" w:name="_Toc518562262"/>
      <w:bookmarkStart w:id="324" w:name="_Toc76644141"/>
      <w:r w:rsidRPr="004B79B3">
        <w:rPr>
          <w:rFonts w:ascii="Cambria" w:eastAsia="Calibri" w:hAnsi="Cambria"/>
          <w:i w:val="0"/>
          <w:sz w:val="24"/>
        </w:rPr>
        <w:t>MINISTRIA E MBROJTJES</w:t>
      </w:r>
      <w:bookmarkEnd w:id="323"/>
      <w:bookmarkEnd w:id="324"/>
    </w:p>
    <w:p w:rsidR="00330341" w:rsidRPr="0026689B" w:rsidRDefault="00330341" w:rsidP="00330341">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w:t>
      </w:r>
      <w:r>
        <w:rPr>
          <w:rFonts w:ascii="Cambria" w:eastAsia="Calibri" w:hAnsi="Cambria" w:cs="Times New Roman"/>
          <w:lang w:val="sq-AL"/>
        </w:rPr>
        <w:t>avanet e paraqitura për PBA 2022-2024</w:t>
      </w:r>
      <w:r w:rsidRPr="0026689B">
        <w:rPr>
          <w:rFonts w:ascii="Cambria" w:eastAsia="Calibri" w:hAnsi="Cambria" w:cs="Times New Roman"/>
          <w:lang w:val="sq-AL"/>
        </w:rPr>
        <w:t xml:space="preserve"> paraqesin një nivel të përmirësuar mbështetjeje me burime financiare duke garantuar arritjen e kapaciteteve operacionale të deklaruara në kuadër të Aleancës së NATO-s në tre vitet e ardhshme. </w:t>
      </w:r>
    </w:p>
    <w:p w:rsidR="00330341" w:rsidRPr="0026689B" w:rsidRDefault="00330341" w:rsidP="00330341">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Shpenzimet për Ministrinë e Mbrojtjes në vlerë nominale, në përqindje ndaj PBB dhe në përqindje ndaj shpenzimeve të përgjithshme të qeverisë</w:t>
      </w:r>
      <w:r>
        <w:rPr>
          <w:rFonts w:ascii="Cambria" w:eastAsia="Calibri" w:hAnsi="Cambria" w:cs="Times New Roman"/>
          <w:lang w:val="sq-AL"/>
        </w:rPr>
        <w:t xml:space="preserve"> për periudhën 2022-2024</w:t>
      </w:r>
      <w:r w:rsidRPr="0026689B">
        <w:rPr>
          <w:rFonts w:ascii="Cambria" w:eastAsia="Calibri" w:hAnsi="Cambria" w:cs="Times New Roman"/>
          <w:lang w:val="sq-AL"/>
        </w:rPr>
        <w:t>, paraqiten në tabelën e mëposhtme:</w:t>
      </w:r>
    </w:p>
    <w:p w:rsidR="00330341" w:rsidRPr="0026689B" w:rsidRDefault="00330341" w:rsidP="00330341">
      <w:pPr>
        <w:spacing w:after="200" w:line="276" w:lineRule="auto"/>
        <w:contextualSpacing/>
        <w:jc w:val="both"/>
        <w:rPr>
          <w:rFonts w:ascii="Cambria" w:eastAsia="Times New Roman" w:hAnsi="Cambria" w:cs="Times New Roman"/>
          <w:szCs w:val="24"/>
          <w:lang w:val="sq-AL"/>
        </w:rPr>
      </w:pPr>
      <w:r w:rsidRPr="0026689B">
        <w:rPr>
          <w:rFonts w:ascii="Cambria" w:eastAsia="Calibri" w:hAnsi="Cambria" w:cs="Times New Roman"/>
          <w:b/>
          <w:szCs w:val="24"/>
          <w:lang w:val="sq-AL"/>
        </w:rPr>
        <w:t>Tabela 15</w:t>
      </w:r>
      <w:r w:rsidRPr="0026689B">
        <w:rPr>
          <w:rFonts w:ascii="Cambria" w:eastAsia="Calibri" w:hAnsi="Cambria" w:cs="Times New Roman"/>
          <w:szCs w:val="24"/>
          <w:lang w:val="sq-AL"/>
        </w:rPr>
        <w:t xml:space="preserve">: </w:t>
      </w:r>
      <w:r w:rsidRPr="0026689B">
        <w:rPr>
          <w:rFonts w:ascii="Cambria" w:eastAsia="Times New Roman" w:hAnsi="Cambria" w:cs="Times New Roman"/>
          <w:szCs w:val="24"/>
          <w:lang w:val="sq-AL"/>
        </w:rPr>
        <w:t>Shpenzimet për Ministrinë e Mbrojtjes në vlerë nominale (në m</w:t>
      </w:r>
      <w:r>
        <w:rPr>
          <w:rFonts w:ascii="Cambria" w:eastAsia="Times New Roman" w:hAnsi="Cambria" w:cs="Times New Roman"/>
          <w:szCs w:val="24"/>
          <w:lang w:val="sq-AL"/>
        </w:rPr>
        <w:t>ln</w:t>
      </w:r>
      <w:r w:rsidRPr="0026689B">
        <w:rPr>
          <w:rFonts w:ascii="Cambria" w:eastAsia="Times New Roman" w:hAnsi="Cambria" w:cs="Times New Roman"/>
          <w:szCs w:val="24"/>
          <w:lang w:val="sq-AL"/>
        </w:rPr>
        <w:t xml:space="preserve"> lekë</w:t>
      </w:r>
      <w:r>
        <w:rPr>
          <w:rFonts w:ascii="Cambria" w:eastAsia="Times New Roman" w:hAnsi="Cambria" w:cs="Times New Roman"/>
          <w:szCs w:val="24"/>
          <w:lang w:val="sq-AL"/>
        </w:rPr>
        <w:t>) dhe në % ndaj PBB 2022-2024</w:t>
      </w:r>
    </w:p>
    <w:p w:rsidR="00330341" w:rsidRPr="0026689B" w:rsidRDefault="00330341" w:rsidP="00330341">
      <w:pPr>
        <w:spacing w:after="200" w:line="276" w:lineRule="auto"/>
        <w:contextualSpacing/>
        <w:jc w:val="both"/>
        <w:rPr>
          <w:rFonts w:ascii="Times New Roman" w:eastAsia="Times New Roman" w:hAnsi="Times New Roman" w:cs="Times New Roman"/>
          <w:sz w:val="24"/>
          <w:szCs w:val="24"/>
          <w:lang w:val="sq-AL"/>
        </w:rPr>
      </w:pPr>
      <w:r w:rsidRPr="005A7061">
        <w:rPr>
          <w:noProof/>
          <w:lang w:val="en-GB" w:eastAsia="en-GB"/>
        </w:rPr>
        <w:lastRenderedPageBreak/>
        <w:drawing>
          <wp:inline distT="0" distB="0" distL="0" distR="0" wp14:anchorId="629144D7" wp14:editId="7A0AD7D9">
            <wp:extent cx="5943600" cy="140656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406569"/>
                    </a:xfrm>
                    <a:prstGeom prst="rect">
                      <a:avLst/>
                    </a:prstGeom>
                    <a:noFill/>
                    <a:ln>
                      <a:noFill/>
                    </a:ln>
                  </pic:spPr>
                </pic:pic>
              </a:graphicData>
            </a:graphic>
          </wp:inline>
        </w:drawing>
      </w:r>
    </w:p>
    <w:p w:rsidR="00330341" w:rsidRPr="0026689B" w:rsidRDefault="00330341" w:rsidP="00330341">
      <w:pPr>
        <w:spacing w:after="200" w:line="276" w:lineRule="auto"/>
        <w:contextualSpacing/>
        <w:jc w:val="both"/>
        <w:rPr>
          <w:rFonts w:ascii="Times New Roman" w:eastAsia="Times New Roman" w:hAnsi="Times New Roman" w:cs="Times New Roman"/>
          <w:sz w:val="24"/>
          <w:szCs w:val="24"/>
          <w:lang w:val="sq-AL"/>
        </w:rPr>
      </w:pPr>
    </w:p>
    <w:p w:rsidR="00330341" w:rsidRPr="00F347E0" w:rsidRDefault="00330341" w:rsidP="00330341">
      <w:pPr>
        <w:pStyle w:val="Heading3"/>
        <w:rPr>
          <w:rFonts w:ascii="Cambria" w:hAnsi="Cambria"/>
          <w:b/>
          <w:color w:val="auto"/>
          <w:sz w:val="22"/>
          <w:lang w:val="sq-AL"/>
        </w:rPr>
      </w:pPr>
      <w:r w:rsidRPr="0026689B">
        <w:rPr>
          <w:rFonts w:ascii="Cambria" w:hAnsi="Cambria"/>
          <w:b/>
          <w:color w:val="auto"/>
          <w:sz w:val="22"/>
          <w:lang w:val="sq-AL"/>
        </w:rPr>
        <w:t>Prioritetet dhe treguesit e</w:t>
      </w:r>
      <w:r>
        <w:rPr>
          <w:rFonts w:ascii="Cambria" w:hAnsi="Cambria"/>
          <w:b/>
          <w:color w:val="auto"/>
          <w:sz w:val="22"/>
          <w:lang w:val="sq-AL"/>
        </w:rPr>
        <w:t xml:space="preserve"> performancës për periudhën 2022-2024</w:t>
      </w:r>
    </w:p>
    <w:p w:rsidR="00330341" w:rsidRPr="0026689B" w:rsidRDefault="00330341" w:rsidP="00330341">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rsidR="00330341" w:rsidRPr="0026689B" w:rsidRDefault="00330341" w:rsidP="00330341">
      <w:p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Me këtë buxhet, Ministria e Mbrojtjes synon:</w:t>
      </w:r>
    </w:p>
    <w:p w:rsidR="00330341" w:rsidRPr="0026689B" w:rsidRDefault="00330341" w:rsidP="007B4374">
      <w:pPr>
        <w:numPr>
          <w:ilvl w:val="0"/>
          <w:numId w:val="14"/>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Modernizimin e kapaciteteve dhe infrastrukturës së FA duke:</w:t>
      </w:r>
    </w:p>
    <w:p w:rsidR="00330341" w:rsidRPr="0026689B" w:rsidRDefault="00330341" w:rsidP="007B4374">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zhvilluar kapacitetet e FA në përputhje me Planin Afatgjatë të Zhvillimit;</w:t>
      </w:r>
    </w:p>
    <w:p w:rsidR="00330341" w:rsidRPr="0026689B" w:rsidRDefault="00330341" w:rsidP="007B4374">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vijuar pajisjen e Forcave Tokësore me armatim të ri të ndërveprueshëm me aleatët në NATO; </w:t>
      </w:r>
    </w:p>
    <w:p w:rsidR="00330341" w:rsidRPr="0026689B" w:rsidRDefault="00330341" w:rsidP="007B4374">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zgjeruar investimet në infrastrukturë për përmirësimin e mjediseve të punës dhe ushtarake;</w:t>
      </w:r>
    </w:p>
    <w:p w:rsidR="00330341" w:rsidRPr="0026689B" w:rsidRDefault="00330341" w:rsidP="007B4374">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modernizuar pajisjet dhe sistemet kompjuterike. </w:t>
      </w:r>
    </w:p>
    <w:p w:rsidR="00330341" w:rsidRPr="0026689B" w:rsidRDefault="00330341" w:rsidP="007B4374">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Vijimin e pjesëmarrjes në operacionet e NATO-s duke rritur nivelin e angazhimit të FA, në operacionet e Aleancës  dhe pjesëmarrjen në misionet e iniciativat e reja që NATO mund të ndërmarrë.</w:t>
      </w:r>
    </w:p>
    <w:p w:rsidR="00330341" w:rsidRPr="0026689B" w:rsidRDefault="00330341" w:rsidP="007B4374">
      <w:pPr>
        <w:numPr>
          <w:ilvl w:val="0"/>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rsidR="00330341" w:rsidRDefault="00330341" w:rsidP="007B4374">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rsidR="00330341" w:rsidRPr="0026689B" w:rsidRDefault="00330341" w:rsidP="00330341">
      <w:pPr>
        <w:spacing w:after="120" w:line="276" w:lineRule="auto"/>
        <w:ind w:left="720"/>
        <w:jc w:val="both"/>
        <w:rPr>
          <w:rFonts w:ascii="Cambria" w:eastAsiaTheme="minorHAnsi" w:hAnsi="Cambria" w:cs="Times New Roman"/>
          <w:lang w:val="sq-AL"/>
        </w:rPr>
      </w:pPr>
    </w:p>
    <w:p w:rsidR="00330341" w:rsidRPr="0026689B" w:rsidRDefault="00330341" w:rsidP="00330341">
      <w:pPr>
        <w:spacing w:after="120" w:line="276" w:lineRule="auto"/>
        <w:jc w:val="both"/>
        <w:rPr>
          <w:rFonts w:ascii="Cambria" w:eastAsiaTheme="minorHAnsi" w:hAnsi="Cambria" w:cs="Times New Roman"/>
          <w:lang w:val="sq-AL"/>
        </w:rPr>
      </w:pPr>
      <w:r w:rsidRPr="0026689B">
        <w:rPr>
          <w:rFonts w:ascii="Cambria" w:eastAsiaTheme="minorHAnsi" w:hAnsi="Cambria" w:cs="Times New Roman"/>
          <w:b/>
          <w:lang w:val="sq-AL"/>
        </w:rPr>
        <w:t xml:space="preserve">       Tabela 16</w:t>
      </w:r>
      <w:r w:rsidRPr="0026689B">
        <w:rPr>
          <w:rFonts w:ascii="Cambria" w:eastAsiaTheme="minorHAnsi" w:hAnsi="Cambria" w:cs="Times New Roman"/>
          <w:lang w:val="sq-AL"/>
        </w:rPr>
        <w:t xml:space="preserve">: </w:t>
      </w:r>
      <w:r w:rsidRPr="0026689B">
        <w:rPr>
          <w:rFonts w:ascii="Cambria" w:eastAsia="Times New Roman" w:hAnsi="Cambria" w:cs="Times New Roman"/>
          <w:lang w:val="sq-AL"/>
        </w:rPr>
        <w:t>Shpenzimet për Min</w:t>
      </w:r>
      <w:r>
        <w:rPr>
          <w:rFonts w:ascii="Cambria" w:eastAsia="Times New Roman" w:hAnsi="Cambria" w:cs="Times New Roman"/>
          <w:lang w:val="sq-AL"/>
        </w:rPr>
        <w:t>istrinë e Mbrojtjes për PBA 2022-2024</w:t>
      </w:r>
    </w:p>
    <w:p w:rsidR="00330341" w:rsidRDefault="00330341" w:rsidP="00330341">
      <w:pPr>
        <w:spacing w:after="120" w:line="276" w:lineRule="auto"/>
        <w:ind w:left="360"/>
        <w:jc w:val="both"/>
        <w:rPr>
          <w:rFonts w:ascii="Times New Roman" w:eastAsia="Calibri" w:hAnsi="Times New Roman" w:cs="Times New Roman"/>
          <w:sz w:val="24"/>
          <w:szCs w:val="24"/>
          <w:lang w:val="sq-AL"/>
        </w:rPr>
      </w:pPr>
      <w:r w:rsidRPr="00640FC7">
        <w:rPr>
          <w:noProof/>
          <w:lang w:val="en-GB" w:eastAsia="en-GB"/>
        </w:rPr>
        <w:lastRenderedPageBreak/>
        <w:drawing>
          <wp:inline distT="0" distB="0" distL="0" distR="0" wp14:anchorId="0D07A7AE" wp14:editId="79B87DD2">
            <wp:extent cx="5943516" cy="3760013"/>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5504" cy="3761271"/>
                    </a:xfrm>
                    <a:prstGeom prst="rect">
                      <a:avLst/>
                    </a:prstGeom>
                    <a:noFill/>
                    <a:ln>
                      <a:noFill/>
                    </a:ln>
                  </pic:spPr>
                </pic:pic>
              </a:graphicData>
            </a:graphic>
          </wp:inline>
        </w:drawing>
      </w:r>
    </w:p>
    <w:p w:rsidR="00185105" w:rsidRDefault="00185105" w:rsidP="005C439F">
      <w:pPr>
        <w:spacing w:after="120" w:line="276" w:lineRule="auto"/>
        <w:ind w:left="360"/>
        <w:jc w:val="both"/>
        <w:rPr>
          <w:rFonts w:ascii="Times New Roman" w:eastAsia="Calibri" w:hAnsi="Times New Roman" w:cs="Times New Roman"/>
          <w:sz w:val="24"/>
          <w:szCs w:val="24"/>
          <w:lang w:val="sq-AL"/>
        </w:rPr>
      </w:pPr>
    </w:p>
    <w:p w:rsidR="00E219DE" w:rsidRPr="005C439F" w:rsidRDefault="00E219DE" w:rsidP="005C439F">
      <w:pPr>
        <w:spacing w:after="120" w:line="276" w:lineRule="auto"/>
        <w:ind w:left="360"/>
        <w:jc w:val="both"/>
        <w:rPr>
          <w:rFonts w:ascii="Times New Roman" w:eastAsia="Calibri" w:hAnsi="Times New Roman" w:cs="Times New Roman"/>
          <w:sz w:val="24"/>
          <w:szCs w:val="24"/>
          <w:lang w:val="sq-AL"/>
        </w:rPr>
      </w:pPr>
    </w:p>
    <w:p w:rsidR="00E07F38" w:rsidRPr="004B79B3" w:rsidRDefault="00E07F38" w:rsidP="007B4374">
      <w:pPr>
        <w:pStyle w:val="Heading2"/>
        <w:numPr>
          <w:ilvl w:val="1"/>
          <w:numId w:val="21"/>
        </w:numPr>
        <w:rPr>
          <w:rFonts w:ascii="Cambria" w:eastAsia="Calibri" w:hAnsi="Cambria"/>
          <w:i w:val="0"/>
          <w:sz w:val="24"/>
        </w:rPr>
      </w:pPr>
      <w:bookmarkStart w:id="325" w:name="_Toc516545"/>
      <w:bookmarkStart w:id="326" w:name="_Toc76644142"/>
      <w:r w:rsidRPr="004B79B3">
        <w:rPr>
          <w:rFonts w:ascii="Cambria" w:eastAsia="Calibri" w:hAnsi="Cambria"/>
          <w:i w:val="0"/>
          <w:sz w:val="24"/>
        </w:rPr>
        <w:t>MINISTRIA E TURIZMIT DHE MJEDISIT</w:t>
      </w:r>
      <w:bookmarkEnd w:id="325"/>
      <w:bookmarkEnd w:id="326"/>
    </w:p>
    <w:p w:rsidR="00270334" w:rsidRPr="0026689B" w:rsidRDefault="00270334" w:rsidP="00270334">
      <w:pPr>
        <w:spacing w:after="20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rsidR="00270334" w:rsidRPr="0026689B" w:rsidRDefault="00270334" w:rsidP="00270334">
      <w:pPr>
        <w:spacing w:after="200" w:line="276" w:lineRule="auto"/>
        <w:jc w:val="both"/>
        <w:rPr>
          <w:rFonts w:ascii="Cambria" w:eastAsia="Arial" w:hAnsi="Cambria" w:cs="Arial"/>
          <w:lang w:val="sq-AL" w:eastAsia="en-GB"/>
        </w:rPr>
      </w:pPr>
      <w:r>
        <w:rPr>
          <w:rFonts w:ascii="Cambria" w:eastAsia="Arial" w:hAnsi="Cambria" w:cs="Arial"/>
          <w:lang w:val="sq-AL" w:eastAsia="en-GB"/>
        </w:rPr>
        <w:t>Për periudhën 2022-2024</w:t>
      </w:r>
      <w:r w:rsidRPr="0026689B">
        <w:rPr>
          <w:rFonts w:ascii="Cambria" w:eastAsia="Arial" w:hAnsi="Cambria" w:cs="Arial"/>
          <w:lang w:val="sq-AL" w:eastAsia="en-GB"/>
        </w:rPr>
        <w:t xml:space="preserve">, Ministria e Turizmit dhe Mjedisit do të përmbushë objektivat e synuar përmes fondeve buxhetore të alokuara sipas tabelës së mëposhtme. </w:t>
      </w:r>
    </w:p>
    <w:p w:rsidR="00270334" w:rsidRPr="0026689B" w:rsidRDefault="00270334" w:rsidP="00270334">
      <w:pPr>
        <w:spacing w:after="0" w:line="276" w:lineRule="auto"/>
        <w:jc w:val="both"/>
        <w:rPr>
          <w:rFonts w:ascii="Cambria" w:eastAsia="Arial" w:hAnsi="Cambria" w:cs="Arial"/>
          <w:sz w:val="20"/>
          <w:szCs w:val="20"/>
          <w:lang w:val="sq-AL" w:eastAsia="en-GB"/>
        </w:rPr>
      </w:pPr>
      <w:r w:rsidRPr="0026689B">
        <w:rPr>
          <w:rFonts w:ascii="Cambria" w:eastAsia="Arial" w:hAnsi="Cambria" w:cs="Arial"/>
          <w:b/>
          <w:sz w:val="20"/>
          <w:szCs w:val="20"/>
          <w:lang w:val="sq-AL" w:eastAsia="en-GB"/>
        </w:rPr>
        <w:t>Tabela 21</w:t>
      </w:r>
      <w:r w:rsidRPr="0026689B">
        <w:rPr>
          <w:rFonts w:ascii="Cambria" w:eastAsia="Arial" w:hAnsi="Cambria" w:cs="Arial"/>
          <w:sz w:val="20"/>
          <w:szCs w:val="20"/>
          <w:lang w:val="sq-AL" w:eastAsia="en-GB"/>
        </w:rPr>
        <w:t xml:space="preserve">: </w:t>
      </w:r>
      <w:r w:rsidRPr="0026689B">
        <w:rPr>
          <w:rFonts w:ascii="Cambria" w:eastAsia="Calibri" w:hAnsi="Cambria" w:cs="Arial"/>
          <w:sz w:val="20"/>
          <w:szCs w:val="20"/>
          <w:lang w:val="sq-AL"/>
        </w:rPr>
        <w:t>Shpenzimet për Ministrinë e Tu</w:t>
      </w:r>
      <w:r>
        <w:rPr>
          <w:rFonts w:ascii="Cambria" w:eastAsia="Calibri" w:hAnsi="Cambria" w:cs="Arial"/>
          <w:sz w:val="20"/>
          <w:szCs w:val="20"/>
          <w:lang w:val="sq-AL"/>
        </w:rPr>
        <w:t>rizmit dhe Mjedisit për PBA 2022-2024</w:t>
      </w:r>
    </w:p>
    <w:tbl>
      <w:tblPr>
        <w:tblStyle w:val="GridTable5Dark-Accent131"/>
        <w:tblW w:w="9603" w:type="dxa"/>
        <w:tblLook w:val="04A0" w:firstRow="1" w:lastRow="0" w:firstColumn="1" w:lastColumn="0" w:noHBand="0" w:noVBand="1"/>
      </w:tblPr>
      <w:tblGrid>
        <w:gridCol w:w="3823"/>
        <w:gridCol w:w="1595"/>
        <w:gridCol w:w="1394"/>
        <w:gridCol w:w="1394"/>
        <w:gridCol w:w="1397"/>
      </w:tblGrid>
      <w:tr w:rsidR="00270334" w:rsidRPr="00E07F38" w:rsidTr="00034C18">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270334" w:rsidRPr="00E07F38" w:rsidRDefault="00270334" w:rsidP="00034C18">
            <w:pPr>
              <w:jc w:val="center"/>
              <w:rPr>
                <w:rFonts w:ascii="Arial" w:hAnsi="Arial" w:cs="Arial"/>
                <w:sz w:val="18"/>
                <w:szCs w:val="18"/>
                <w:lang w:val="sq-AL"/>
              </w:rPr>
            </w:pPr>
            <w:r w:rsidRPr="00E07F38">
              <w:rPr>
                <w:rFonts w:ascii="Arial" w:hAnsi="Arial" w:cs="Arial"/>
                <w:sz w:val="18"/>
                <w:szCs w:val="18"/>
                <w:lang w:val="sq-AL"/>
              </w:rPr>
              <w:t xml:space="preserve">Shpenzimet për Ministrinë e Turizmit dhe </w:t>
            </w:r>
            <w:r>
              <w:rPr>
                <w:rFonts w:ascii="Arial" w:hAnsi="Arial" w:cs="Arial"/>
                <w:sz w:val="18"/>
                <w:szCs w:val="18"/>
                <w:lang w:val="sq-AL"/>
              </w:rPr>
              <w:t>Mjedisit për PBA 2022-2024</w:t>
            </w:r>
          </w:p>
        </w:tc>
      </w:tr>
      <w:tr w:rsidR="00270334" w:rsidRPr="00E07F38" w:rsidTr="00034C1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270334" w:rsidRPr="00E07F38" w:rsidRDefault="00270334" w:rsidP="00034C18">
            <w:pPr>
              <w:jc w:val="center"/>
              <w:rPr>
                <w:rFonts w:ascii="Arial" w:hAnsi="Arial" w:cs="Arial"/>
                <w:color w:val="000080"/>
                <w:sz w:val="18"/>
                <w:szCs w:val="18"/>
                <w:lang w:val="sq-AL"/>
              </w:rPr>
            </w:pPr>
          </w:p>
        </w:tc>
        <w:tc>
          <w:tcPr>
            <w:tcW w:w="5780" w:type="dxa"/>
            <w:gridSpan w:val="4"/>
            <w:noWrap/>
            <w:hideMark/>
          </w:tcPr>
          <w:p w:rsidR="00270334" w:rsidRPr="00E07F38" w:rsidRDefault="00270334" w:rsidP="00034C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 xml:space="preserve">Shpenzimet totale </w:t>
            </w:r>
          </w:p>
        </w:tc>
      </w:tr>
      <w:tr w:rsidR="00270334" w:rsidRPr="00E07F38" w:rsidTr="00034C18">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270334" w:rsidRPr="00E07F38" w:rsidRDefault="00270334" w:rsidP="00034C18">
            <w:pPr>
              <w:rPr>
                <w:rFonts w:ascii="Arial" w:hAnsi="Arial" w:cs="Arial"/>
                <w:color w:val="000080"/>
                <w:sz w:val="18"/>
                <w:szCs w:val="18"/>
                <w:lang w:val="sq-AL"/>
              </w:rPr>
            </w:pPr>
          </w:p>
        </w:tc>
        <w:tc>
          <w:tcPr>
            <w:tcW w:w="1595" w:type="dxa"/>
            <w:noWrap/>
            <w:hideMark/>
          </w:tcPr>
          <w:p w:rsidR="00270334" w:rsidRPr="00E07F38" w:rsidRDefault="00270334" w:rsidP="00034C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Buxheti 20</w:t>
            </w:r>
            <w:r>
              <w:rPr>
                <w:rFonts w:ascii="Arial" w:hAnsi="Arial" w:cs="Arial"/>
                <w:b/>
                <w:bCs/>
                <w:sz w:val="18"/>
                <w:szCs w:val="18"/>
                <w:lang w:val="sq-AL"/>
              </w:rPr>
              <w:t>20</w:t>
            </w:r>
          </w:p>
        </w:tc>
        <w:tc>
          <w:tcPr>
            <w:tcW w:w="1394" w:type="dxa"/>
            <w:noWrap/>
            <w:hideMark/>
          </w:tcPr>
          <w:p w:rsidR="00270334" w:rsidRPr="00E07F38" w:rsidRDefault="00270334" w:rsidP="00034C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B</w:t>
            </w:r>
            <w:r>
              <w:rPr>
                <w:rFonts w:ascii="Arial" w:hAnsi="Arial" w:cs="Arial"/>
                <w:b/>
                <w:bCs/>
                <w:sz w:val="18"/>
                <w:szCs w:val="18"/>
                <w:lang w:val="sq-AL"/>
              </w:rPr>
              <w:t>uxheti 2021</w:t>
            </w:r>
          </w:p>
        </w:tc>
        <w:tc>
          <w:tcPr>
            <w:tcW w:w="1394" w:type="dxa"/>
            <w:noWrap/>
            <w:hideMark/>
          </w:tcPr>
          <w:p w:rsidR="00270334" w:rsidRPr="00E07F38" w:rsidRDefault="00270334" w:rsidP="00034C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Pr>
                <w:rFonts w:ascii="Arial" w:hAnsi="Arial" w:cs="Arial"/>
                <w:b/>
                <w:bCs/>
                <w:sz w:val="18"/>
                <w:szCs w:val="18"/>
                <w:lang w:val="sq-AL"/>
              </w:rPr>
              <w:t>Buxheti 2022</w:t>
            </w:r>
          </w:p>
        </w:tc>
        <w:tc>
          <w:tcPr>
            <w:tcW w:w="1397" w:type="dxa"/>
            <w:noWrap/>
            <w:hideMark/>
          </w:tcPr>
          <w:p w:rsidR="00270334" w:rsidRPr="00E07F38" w:rsidRDefault="00270334" w:rsidP="00034C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Pr>
                <w:rFonts w:ascii="Arial" w:hAnsi="Arial" w:cs="Arial"/>
                <w:b/>
                <w:bCs/>
                <w:sz w:val="18"/>
                <w:szCs w:val="18"/>
                <w:lang w:val="sq-AL"/>
              </w:rPr>
              <w:t>Buxheti 2023</w:t>
            </w:r>
          </w:p>
        </w:tc>
      </w:tr>
      <w:tr w:rsidR="00270334" w:rsidRPr="00E07F38" w:rsidTr="00034C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270334" w:rsidRPr="00E07F38" w:rsidRDefault="00270334" w:rsidP="00034C18">
            <w:pPr>
              <w:rPr>
                <w:rFonts w:ascii="Arial" w:hAnsi="Arial" w:cs="Arial"/>
                <w:sz w:val="18"/>
                <w:szCs w:val="18"/>
                <w:lang w:val="sq-AL"/>
              </w:rPr>
            </w:pPr>
            <w:r w:rsidRPr="00E07F38">
              <w:rPr>
                <w:rFonts w:ascii="Arial" w:hAnsi="Arial" w:cs="Arial"/>
                <w:sz w:val="18"/>
                <w:szCs w:val="18"/>
                <w:lang w:val="sq-AL"/>
              </w:rPr>
              <w:t xml:space="preserve">në </w:t>
            </w:r>
            <w:r w:rsidRPr="00E07F38">
              <w:rPr>
                <w:rFonts w:ascii="Arial" w:hAnsi="Arial" w:cs="Arial"/>
                <w:sz w:val="18"/>
                <w:szCs w:val="18"/>
                <w:lang w:val="it-IT"/>
              </w:rPr>
              <w:t>milion lekë</w:t>
            </w:r>
          </w:p>
        </w:tc>
        <w:tc>
          <w:tcPr>
            <w:tcW w:w="1595" w:type="dxa"/>
            <w:noWrap/>
            <w:hideMark/>
          </w:tcPr>
          <w:p w:rsidR="00270334" w:rsidRPr="00382B8B"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382B8B">
              <w:t>2,241</w:t>
            </w:r>
          </w:p>
        </w:tc>
        <w:tc>
          <w:tcPr>
            <w:tcW w:w="1394" w:type="dxa"/>
            <w:noWrap/>
            <w:hideMark/>
          </w:tcPr>
          <w:p w:rsidR="00270334" w:rsidRPr="00382B8B"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382B8B">
              <w:t>2,268</w:t>
            </w:r>
          </w:p>
        </w:tc>
        <w:tc>
          <w:tcPr>
            <w:tcW w:w="1394" w:type="dxa"/>
            <w:noWrap/>
            <w:hideMark/>
          </w:tcPr>
          <w:p w:rsidR="00270334" w:rsidRPr="00382B8B"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382B8B">
              <w:t>2,383</w:t>
            </w:r>
          </w:p>
        </w:tc>
        <w:tc>
          <w:tcPr>
            <w:tcW w:w="1397" w:type="dxa"/>
            <w:noWrap/>
            <w:hideMark/>
          </w:tcPr>
          <w:p w:rsidR="00270334"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382B8B">
              <w:t>1,959</w:t>
            </w:r>
          </w:p>
        </w:tc>
      </w:tr>
      <w:tr w:rsidR="00270334" w:rsidRPr="00E07F38" w:rsidTr="00034C18">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270334" w:rsidRPr="00E07F38" w:rsidRDefault="00270334" w:rsidP="00034C18">
            <w:pPr>
              <w:rPr>
                <w:rFonts w:ascii="Arial" w:hAnsi="Arial" w:cs="Arial"/>
                <w:sz w:val="18"/>
                <w:szCs w:val="18"/>
                <w:lang w:val="sq-AL"/>
              </w:rPr>
            </w:pPr>
            <w:r w:rsidRPr="00E07F38">
              <w:rPr>
                <w:rFonts w:ascii="Arial" w:hAnsi="Arial" w:cs="Arial"/>
                <w:sz w:val="18"/>
                <w:szCs w:val="18"/>
                <w:lang w:val="sq-AL"/>
              </w:rPr>
              <w:t>% ndaj PBB</w:t>
            </w:r>
          </w:p>
        </w:tc>
        <w:tc>
          <w:tcPr>
            <w:tcW w:w="1595" w:type="dxa"/>
            <w:noWrap/>
            <w:hideMark/>
          </w:tcPr>
          <w:p w:rsidR="00270334" w:rsidRPr="003F09A0" w:rsidRDefault="00270334" w:rsidP="00034C18">
            <w:pPr>
              <w:jc w:val="center"/>
              <w:cnfStyle w:val="000000000000" w:firstRow="0" w:lastRow="0" w:firstColumn="0" w:lastColumn="0" w:oddVBand="0" w:evenVBand="0" w:oddHBand="0" w:evenHBand="0" w:firstRowFirstColumn="0" w:firstRowLastColumn="0" w:lastRowFirstColumn="0" w:lastRowLastColumn="0"/>
            </w:pPr>
            <w:r w:rsidRPr="003F09A0">
              <w:t>0.14%</w:t>
            </w:r>
          </w:p>
        </w:tc>
        <w:tc>
          <w:tcPr>
            <w:tcW w:w="1394" w:type="dxa"/>
            <w:noWrap/>
            <w:hideMark/>
          </w:tcPr>
          <w:p w:rsidR="00270334" w:rsidRPr="003F09A0" w:rsidRDefault="00270334" w:rsidP="00034C18">
            <w:pPr>
              <w:jc w:val="center"/>
              <w:cnfStyle w:val="000000000000" w:firstRow="0" w:lastRow="0" w:firstColumn="0" w:lastColumn="0" w:oddVBand="0" w:evenVBand="0" w:oddHBand="0" w:evenHBand="0" w:firstRowFirstColumn="0" w:firstRowLastColumn="0" w:lastRowFirstColumn="0" w:lastRowLastColumn="0"/>
            </w:pPr>
            <w:r w:rsidRPr="003F09A0">
              <w:t>0.13%</w:t>
            </w:r>
          </w:p>
        </w:tc>
        <w:tc>
          <w:tcPr>
            <w:tcW w:w="1394" w:type="dxa"/>
            <w:noWrap/>
            <w:hideMark/>
          </w:tcPr>
          <w:p w:rsidR="00270334" w:rsidRPr="003F09A0" w:rsidRDefault="00270334" w:rsidP="00034C18">
            <w:pPr>
              <w:jc w:val="center"/>
              <w:cnfStyle w:val="000000000000" w:firstRow="0" w:lastRow="0" w:firstColumn="0" w:lastColumn="0" w:oddVBand="0" w:evenVBand="0" w:oddHBand="0" w:evenHBand="0" w:firstRowFirstColumn="0" w:firstRowLastColumn="0" w:lastRowFirstColumn="0" w:lastRowLastColumn="0"/>
            </w:pPr>
            <w:r w:rsidRPr="003F09A0">
              <w:t>0.13%</w:t>
            </w:r>
          </w:p>
        </w:tc>
        <w:tc>
          <w:tcPr>
            <w:tcW w:w="1397" w:type="dxa"/>
            <w:noWrap/>
            <w:hideMark/>
          </w:tcPr>
          <w:p w:rsidR="00270334" w:rsidRDefault="00270334" w:rsidP="00034C18">
            <w:pPr>
              <w:jc w:val="center"/>
              <w:cnfStyle w:val="000000000000" w:firstRow="0" w:lastRow="0" w:firstColumn="0" w:lastColumn="0" w:oddVBand="0" w:evenVBand="0" w:oddHBand="0" w:evenHBand="0" w:firstRowFirstColumn="0" w:firstRowLastColumn="0" w:lastRowFirstColumn="0" w:lastRowLastColumn="0"/>
            </w:pPr>
            <w:r>
              <w:t>0.1</w:t>
            </w:r>
            <w:r w:rsidRPr="003F09A0">
              <w:t>%</w:t>
            </w:r>
          </w:p>
        </w:tc>
      </w:tr>
      <w:tr w:rsidR="00270334" w:rsidRPr="00E07F38" w:rsidTr="00034C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tcPr>
          <w:p w:rsidR="00270334" w:rsidRPr="00E07F38" w:rsidRDefault="00270334" w:rsidP="00034C18">
            <w:pPr>
              <w:rPr>
                <w:rFonts w:ascii="Arial" w:hAnsi="Arial" w:cs="Arial"/>
                <w:sz w:val="18"/>
                <w:szCs w:val="18"/>
                <w:lang w:val="sq-AL"/>
              </w:rPr>
            </w:pPr>
            <w:r w:rsidRPr="00E07F38">
              <w:rPr>
                <w:rFonts w:ascii="Arial" w:hAnsi="Arial" w:cs="Arial"/>
                <w:sz w:val="18"/>
                <w:szCs w:val="18"/>
                <w:lang w:val="sq-AL"/>
              </w:rPr>
              <w:t>% ndaj totalit të Shpenzimeve Buxhetore</w:t>
            </w:r>
          </w:p>
        </w:tc>
        <w:tc>
          <w:tcPr>
            <w:tcW w:w="1595" w:type="dxa"/>
            <w:noWrap/>
          </w:tcPr>
          <w:p w:rsidR="00270334" w:rsidRPr="007641B5"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7641B5">
              <w:t>0.39%</w:t>
            </w:r>
          </w:p>
        </w:tc>
        <w:tc>
          <w:tcPr>
            <w:tcW w:w="1394" w:type="dxa"/>
            <w:noWrap/>
          </w:tcPr>
          <w:p w:rsidR="00270334" w:rsidRPr="007641B5"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7641B5">
              <w:t>0.38%</w:t>
            </w:r>
          </w:p>
        </w:tc>
        <w:tc>
          <w:tcPr>
            <w:tcW w:w="1394" w:type="dxa"/>
            <w:noWrap/>
          </w:tcPr>
          <w:p w:rsidR="00270334" w:rsidRPr="007641B5"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7641B5">
              <w:t>0.42%</w:t>
            </w:r>
          </w:p>
        </w:tc>
        <w:tc>
          <w:tcPr>
            <w:tcW w:w="1397" w:type="dxa"/>
            <w:noWrap/>
          </w:tcPr>
          <w:p w:rsidR="00270334" w:rsidRDefault="00270334" w:rsidP="00034C18">
            <w:pPr>
              <w:jc w:val="center"/>
              <w:cnfStyle w:val="000000100000" w:firstRow="0" w:lastRow="0" w:firstColumn="0" w:lastColumn="0" w:oddVBand="0" w:evenVBand="0" w:oddHBand="1" w:evenHBand="0" w:firstRowFirstColumn="0" w:firstRowLastColumn="0" w:lastRowFirstColumn="0" w:lastRowLastColumn="0"/>
            </w:pPr>
            <w:r w:rsidRPr="007641B5">
              <w:t>0.33%</w:t>
            </w:r>
          </w:p>
        </w:tc>
      </w:tr>
    </w:tbl>
    <w:p w:rsidR="00270334" w:rsidRPr="0026689B" w:rsidRDefault="00270334" w:rsidP="00270334">
      <w:pPr>
        <w:spacing w:before="120" w:after="120" w:line="276" w:lineRule="auto"/>
        <w:jc w:val="both"/>
        <w:rPr>
          <w:rFonts w:ascii="Cambria" w:eastAsia="Arial" w:hAnsi="Cambria" w:cs="Arial"/>
          <w:lang w:val="sq-AL" w:eastAsia="en-GB"/>
        </w:rPr>
      </w:pPr>
    </w:p>
    <w:p w:rsidR="00270334" w:rsidRPr="0026689B" w:rsidRDefault="00270334" w:rsidP="00270334">
      <w:pPr>
        <w:pStyle w:val="Heading3"/>
        <w:rPr>
          <w:rFonts w:ascii="Cambria" w:hAnsi="Cambria"/>
          <w:b/>
          <w:color w:val="auto"/>
          <w:sz w:val="22"/>
          <w:lang w:val="sq-AL"/>
        </w:rPr>
      </w:pPr>
      <w:bookmarkStart w:id="327" w:name="_Toc527191571"/>
      <w:bookmarkStart w:id="328" w:name="_Toc527191603"/>
      <w:bookmarkStart w:id="329" w:name="_Toc527191729"/>
      <w:bookmarkEnd w:id="327"/>
      <w:bookmarkEnd w:id="328"/>
      <w:bookmarkEnd w:id="329"/>
      <w:r w:rsidRPr="0026689B">
        <w:rPr>
          <w:rFonts w:ascii="Cambria" w:hAnsi="Cambria"/>
          <w:b/>
          <w:color w:val="auto"/>
          <w:sz w:val="22"/>
          <w:lang w:val="sq-AL"/>
        </w:rPr>
        <w:lastRenderedPageBreak/>
        <w:t>Prioritetet e Ministrisë së Turizmit</w:t>
      </w:r>
      <w:r>
        <w:rPr>
          <w:rFonts w:ascii="Cambria" w:hAnsi="Cambria"/>
          <w:b/>
          <w:color w:val="auto"/>
          <w:sz w:val="22"/>
          <w:lang w:val="sq-AL"/>
        </w:rPr>
        <w:t xml:space="preserve"> dhe Mjedisit për periudhën 2022-2024</w:t>
      </w:r>
    </w:p>
    <w:p w:rsidR="00270334" w:rsidRPr="0026689B" w:rsidRDefault="00270334" w:rsidP="00270334">
      <w:pPr>
        <w:spacing w:before="120"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rsidR="00270334" w:rsidRPr="0026689B" w:rsidRDefault="00270334" w:rsidP="00270334">
      <w:pPr>
        <w:spacing w:before="120"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Prioritetet </w:t>
      </w:r>
      <w:r>
        <w:rPr>
          <w:rFonts w:ascii="Cambria" w:hAnsi="Cambria" w:cs="Times New Roman"/>
          <w:color w:val="000000" w:themeColor="text1"/>
          <w:lang w:val="sq-AL"/>
        </w:rPr>
        <w:t>për periudhën 2022-2024</w:t>
      </w:r>
      <w:r w:rsidRPr="0026689B">
        <w:rPr>
          <w:rFonts w:ascii="Cambria" w:hAnsi="Cambria" w:cs="Times New Roman"/>
          <w:color w:val="000000" w:themeColor="text1"/>
          <w:lang w:val="sq-AL"/>
        </w:rPr>
        <w:t>:</w:t>
      </w:r>
    </w:p>
    <w:p w:rsidR="00270334" w:rsidRPr="0026689B" w:rsidRDefault="00270334" w:rsidP="007B4374">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Diversifikimi i produktit turistik për të arritur një turizëm gjithëvjetor;</w:t>
      </w:r>
    </w:p>
    <w:p w:rsidR="00270334" w:rsidRPr="0026689B" w:rsidRDefault="00270334" w:rsidP="007B4374">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Arritja e përmirësimeve të matshme të cilësisë së ajrit në vitin 2022 sipas përcaktimeve në strategjinë kombëtare të ajrit;</w:t>
      </w:r>
    </w:p>
    <w:p w:rsidR="00270334" w:rsidRPr="0026689B" w:rsidRDefault="00270334" w:rsidP="007B4374">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Përmirësimi i performancës së menaxhimit të integruar të mbetjeve;</w:t>
      </w:r>
    </w:p>
    <w:p w:rsidR="00270334" w:rsidRDefault="00270334" w:rsidP="007B4374">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sipërfaqes se zonave të mbrojtura;</w:t>
      </w:r>
    </w:p>
    <w:p w:rsidR="00270334" w:rsidRDefault="00270334" w:rsidP="00270334">
      <w:pPr>
        <w:spacing w:after="0" w:line="240" w:lineRule="auto"/>
        <w:contextualSpacing/>
        <w:jc w:val="both"/>
        <w:rPr>
          <w:rFonts w:ascii="Cambria" w:eastAsia="SimSun" w:hAnsi="Cambria" w:cs="Arial"/>
          <w:lang w:val="sq-AL"/>
        </w:rPr>
      </w:pPr>
    </w:p>
    <w:p w:rsidR="00270334" w:rsidRPr="0026689B" w:rsidRDefault="00270334" w:rsidP="00270334">
      <w:pPr>
        <w:spacing w:after="0" w:line="240" w:lineRule="auto"/>
        <w:contextualSpacing/>
        <w:jc w:val="both"/>
        <w:rPr>
          <w:rFonts w:ascii="Cambria" w:eastAsia="SimSun" w:hAnsi="Cambria" w:cs="Arial"/>
          <w:lang w:val="sq-AL"/>
        </w:rPr>
      </w:pPr>
    </w:p>
    <w:p w:rsidR="00270334" w:rsidRPr="00E219DE" w:rsidRDefault="00270334" w:rsidP="00270334">
      <w:pPr>
        <w:spacing w:after="0" w:line="276" w:lineRule="auto"/>
        <w:jc w:val="both"/>
        <w:rPr>
          <w:rFonts w:ascii="Cambria" w:eastAsia="Arial" w:hAnsi="Cambria" w:cs="Arial"/>
          <w:sz w:val="20"/>
          <w:szCs w:val="20"/>
          <w:lang w:val="sq-AL" w:eastAsia="en-GB"/>
        </w:rPr>
      </w:pPr>
      <w:r w:rsidRPr="0026689B">
        <w:rPr>
          <w:rFonts w:ascii="Cambria" w:eastAsia="SimSun" w:hAnsi="Cambria" w:cs="Arial"/>
          <w:b/>
          <w:sz w:val="20"/>
          <w:szCs w:val="20"/>
          <w:lang w:val="sq-AL"/>
        </w:rPr>
        <w:t>Tabela 22</w:t>
      </w:r>
      <w:r w:rsidRPr="0026689B">
        <w:rPr>
          <w:rFonts w:ascii="Cambria" w:eastAsia="SimSun" w:hAnsi="Cambria" w:cs="Arial"/>
          <w:sz w:val="20"/>
          <w:szCs w:val="20"/>
          <w:lang w:val="sq-AL"/>
        </w:rPr>
        <w:t xml:space="preserve">: Shpenzimet për Ministrinë e </w:t>
      </w:r>
      <w:r w:rsidRPr="0026689B">
        <w:rPr>
          <w:rFonts w:ascii="Cambria" w:eastAsia="Calibri" w:hAnsi="Cambria" w:cs="Arial"/>
          <w:sz w:val="20"/>
          <w:szCs w:val="20"/>
          <w:lang w:val="sq-AL"/>
        </w:rPr>
        <w:t>Turizmit dhe Mjedisit sipas programeve buxhetore dhe sipas artikujve ekonomikë</w:t>
      </w:r>
    </w:p>
    <w:p w:rsidR="00270334" w:rsidRPr="0026689B" w:rsidRDefault="00270334" w:rsidP="00270334">
      <w:pPr>
        <w:spacing w:after="0" w:line="240" w:lineRule="auto"/>
        <w:ind w:left="-180"/>
        <w:contextualSpacing/>
        <w:jc w:val="both"/>
        <w:rPr>
          <w:rFonts w:ascii="Calibri" w:eastAsia="Calibri" w:hAnsi="Calibri" w:cs="Times New Roman"/>
          <w:noProof/>
        </w:rPr>
      </w:pPr>
      <w:r w:rsidRPr="00F347E0">
        <w:rPr>
          <w:noProof/>
          <w:lang w:val="en-GB" w:eastAsia="en-GB"/>
        </w:rPr>
        <w:drawing>
          <wp:inline distT="0" distB="0" distL="0" distR="0" wp14:anchorId="35BFE9A9" wp14:editId="1E73C25A">
            <wp:extent cx="5943600" cy="3940384"/>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940384"/>
                    </a:xfrm>
                    <a:prstGeom prst="rect">
                      <a:avLst/>
                    </a:prstGeom>
                    <a:noFill/>
                    <a:ln>
                      <a:noFill/>
                    </a:ln>
                  </pic:spPr>
                </pic:pic>
              </a:graphicData>
            </a:graphic>
          </wp:inline>
        </w:drawing>
      </w:r>
    </w:p>
    <w:p w:rsidR="00270334" w:rsidRPr="0026689B" w:rsidRDefault="00270334" w:rsidP="00270334">
      <w:pPr>
        <w:spacing w:after="0" w:line="240" w:lineRule="auto"/>
        <w:ind w:left="-180"/>
        <w:contextualSpacing/>
        <w:jc w:val="both"/>
        <w:rPr>
          <w:rFonts w:ascii="Calibri" w:eastAsia="Calibri" w:hAnsi="Calibri" w:cs="Times New Roman"/>
          <w:noProof/>
        </w:rPr>
      </w:pPr>
    </w:p>
    <w:p w:rsidR="00270334" w:rsidRPr="0026689B" w:rsidRDefault="00270334" w:rsidP="00270334">
      <w:pPr>
        <w:spacing w:after="0" w:line="240" w:lineRule="auto"/>
        <w:ind w:left="-180"/>
        <w:contextualSpacing/>
        <w:jc w:val="both"/>
        <w:rPr>
          <w:rFonts w:ascii="Calibri" w:eastAsia="Calibri" w:hAnsi="Calibri" w:cs="Times New Roman"/>
          <w:noProof/>
        </w:rPr>
      </w:pPr>
    </w:p>
    <w:p w:rsidR="00270334" w:rsidRPr="00E219DE" w:rsidRDefault="00270334" w:rsidP="00270334">
      <w:pPr>
        <w:pStyle w:val="Heading3"/>
        <w:rPr>
          <w:rFonts w:ascii="Cambria" w:eastAsia="Calibri" w:hAnsi="Cambria" w:cs="Times New Roman"/>
          <w:b/>
          <w:color w:val="auto"/>
          <w:sz w:val="22"/>
          <w:lang w:val="sq-AL"/>
        </w:rPr>
      </w:pPr>
      <w:r w:rsidRPr="0026689B">
        <w:rPr>
          <w:rFonts w:ascii="Cambria" w:eastAsia="Calibri" w:hAnsi="Cambria" w:cs="Times New Roman"/>
          <w:b/>
          <w:color w:val="auto"/>
          <w:sz w:val="22"/>
          <w:lang w:val="sq-AL"/>
        </w:rPr>
        <w:t>Përmbledhje e Treguesve Kyç të Performancës</w:t>
      </w:r>
    </w:p>
    <w:p w:rsidR="00270334" w:rsidRPr="0026689B" w:rsidRDefault="00270334" w:rsidP="00270334">
      <w:pPr>
        <w:spacing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Programi “Zhvillimi i Turizmit” </w:t>
      </w:r>
      <w:r w:rsidRPr="0026689B">
        <w:rPr>
          <w:rFonts w:ascii="Cambria" w:eastAsia="Times New Roman" w:hAnsi="Cambria" w:cs="Arial"/>
          <w:lang w:val="sq-AL"/>
        </w:rPr>
        <w:t>synon q</w:t>
      </w:r>
      <w:r w:rsidRPr="0026689B">
        <w:rPr>
          <w:rFonts w:ascii="Cambria" w:eastAsia="Arial" w:hAnsi="Cambria" w:cs="Arial"/>
          <w:lang w:val="sq-AL" w:eastAsia="en-GB"/>
        </w:rPr>
        <w:t xml:space="preserve">ë të arrijë treguesit </w:t>
      </w:r>
      <w:r>
        <w:rPr>
          <w:rFonts w:ascii="Cambria" w:eastAsia="Arial" w:hAnsi="Cambria" w:cs="Arial"/>
          <w:lang w:val="sq-AL" w:eastAsia="en-GB"/>
        </w:rPr>
        <w:t>e mëposhtëm gjatë periudhës 2022-2024</w:t>
      </w:r>
      <w:r w:rsidRPr="0026689B">
        <w:rPr>
          <w:rFonts w:ascii="Cambria" w:eastAsia="Arial" w:hAnsi="Cambria" w:cs="Arial"/>
          <w:lang w:val="sq-AL" w:eastAsia="en-GB"/>
        </w:rPr>
        <w:t>:</w:t>
      </w:r>
    </w:p>
    <w:p w:rsidR="00270334" w:rsidRPr="0026689B" w:rsidRDefault="00270334" w:rsidP="007B4374">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kontributit direkt që ka Turizmi në Produktin e Brendshëm Bruto;</w:t>
      </w:r>
    </w:p>
    <w:p w:rsidR="00270334" w:rsidRPr="0026689B" w:rsidRDefault="00270334" w:rsidP="007B4374">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përpjesës së punësimit në sektorin e Turizmit ndaj totalit të të punësuarve në vend;</w:t>
      </w:r>
    </w:p>
    <w:p w:rsidR="00270334" w:rsidRDefault="00270334" w:rsidP="007B4374">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Ofrimi i incentivave për rritjen e numrit të bizneseve në sektorin e agriturizmit.</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lastRenderedPageBreak/>
        <w:t>Diversifikimi i produktit turistik për të arritur një turizëm gjithëvjetor;</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Arritja e përmirësimeve të matshme të cilësisë së ajrit në vitin 2022 sipas përcaktimeve në strategjinë kombëtare të ajrit;</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Përmirësimi i performancës së menaxhimit të integruar të mbetjeve;</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sipërfaqes se zonave të mbrojtura nga 19% në 20%;</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përqindjes së mbetjeve që shkojnë në landfille sanitare kundrejt mbetjeve të hedhura në venddepozitime të hapura nga 55% në 60%,</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në përqindje e mbetjeve të ricikluara nga 55% në 59%,</w:t>
      </w:r>
    </w:p>
    <w:p w:rsidR="00270334" w:rsidRPr="00F347E0" w:rsidRDefault="00270334" w:rsidP="007B4374">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të punësuarve në sektorin e turizmit nga 25.5% në 28%.</w:t>
      </w:r>
    </w:p>
    <w:p w:rsidR="00AF2757" w:rsidRPr="0026689B" w:rsidRDefault="00AF2757" w:rsidP="001378EB">
      <w:pPr>
        <w:rPr>
          <w:lang w:val="sq-AL" w:eastAsia="sq-AL"/>
        </w:rPr>
      </w:pPr>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30" w:name="_Toc518557935"/>
      <w:bookmarkStart w:id="331" w:name="_Toc518558009"/>
      <w:bookmarkStart w:id="332" w:name="_Toc518558034"/>
      <w:bookmarkStart w:id="333" w:name="_Toc518558065"/>
      <w:bookmarkStart w:id="334" w:name="_Toc518558096"/>
      <w:bookmarkStart w:id="335" w:name="_Toc518558354"/>
      <w:bookmarkStart w:id="336" w:name="_Toc518558376"/>
      <w:bookmarkStart w:id="337" w:name="_Toc518558897"/>
      <w:bookmarkStart w:id="338" w:name="_Toc518559020"/>
      <w:bookmarkStart w:id="339" w:name="_Toc518559250"/>
      <w:bookmarkStart w:id="340" w:name="_Toc518562265"/>
      <w:bookmarkStart w:id="341" w:name="_Toc527191572"/>
      <w:bookmarkStart w:id="342" w:name="_Toc527191604"/>
      <w:bookmarkStart w:id="343" w:name="_Toc527191730"/>
      <w:bookmarkStart w:id="344" w:name="_Toc527192133"/>
      <w:bookmarkStart w:id="345" w:name="_Toc527192183"/>
      <w:bookmarkStart w:id="346" w:name="_Toc527530928"/>
      <w:bookmarkStart w:id="347" w:name="_Toc354465"/>
      <w:bookmarkStart w:id="348" w:name="_Toc516546"/>
      <w:bookmarkStart w:id="349" w:name="_Toc12009302"/>
      <w:bookmarkStart w:id="350" w:name="_Toc12014090"/>
      <w:bookmarkStart w:id="351" w:name="_Toc12014161"/>
      <w:bookmarkStart w:id="352" w:name="_Toc12014394"/>
      <w:bookmarkStart w:id="353" w:name="_Toc12014424"/>
      <w:bookmarkStart w:id="354" w:name="_Toc12014544"/>
      <w:bookmarkStart w:id="355" w:name="_Toc12016561"/>
      <w:bookmarkStart w:id="356" w:name="_Toc12260723"/>
      <w:bookmarkStart w:id="357" w:name="_Toc12533840"/>
      <w:bookmarkStart w:id="358" w:name="_Toc12534353"/>
      <w:bookmarkStart w:id="359" w:name="_Toc12536778"/>
      <w:bookmarkStart w:id="360" w:name="_Toc12536809"/>
      <w:bookmarkStart w:id="361" w:name="_Toc12541866"/>
      <w:bookmarkStart w:id="362" w:name="_Toc12876755"/>
      <w:bookmarkStart w:id="363" w:name="_Toc12955095"/>
      <w:bookmarkStart w:id="364" w:name="_Toc12963513"/>
      <w:bookmarkStart w:id="365" w:name="_Toc12976989"/>
      <w:bookmarkStart w:id="366" w:name="_Toc13476488"/>
      <w:bookmarkStart w:id="367" w:name="_Toc13478532"/>
      <w:bookmarkStart w:id="368" w:name="_Toc13653944"/>
      <w:bookmarkStart w:id="369" w:name="_Toc13653988"/>
      <w:bookmarkStart w:id="370" w:name="_Toc20906555"/>
      <w:bookmarkStart w:id="371" w:name="_Toc20914564"/>
      <w:bookmarkStart w:id="372" w:name="_Toc20914762"/>
      <w:bookmarkStart w:id="373" w:name="_Toc20914881"/>
      <w:bookmarkStart w:id="374" w:name="_Toc20920378"/>
      <w:bookmarkStart w:id="375" w:name="_Toc21076174"/>
      <w:bookmarkStart w:id="376" w:name="_Toc21076203"/>
      <w:bookmarkStart w:id="377" w:name="_Toc21076413"/>
      <w:bookmarkStart w:id="378" w:name="_Toc21076650"/>
      <w:bookmarkStart w:id="379" w:name="_Toc21076687"/>
      <w:bookmarkStart w:id="380" w:name="_Toc21076852"/>
      <w:bookmarkStart w:id="381" w:name="_Toc21076882"/>
      <w:bookmarkStart w:id="382" w:name="_Toc31801847"/>
      <w:bookmarkStart w:id="383" w:name="_Toc32317795"/>
      <w:bookmarkStart w:id="384" w:name="_Toc32317979"/>
      <w:bookmarkStart w:id="385" w:name="_Toc32329855"/>
      <w:bookmarkStart w:id="386" w:name="_Toc32330014"/>
      <w:bookmarkStart w:id="387" w:name="_Toc32408372"/>
      <w:bookmarkStart w:id="388" w:name="_Toc32414958"/>
      <w:bookmarkStart w:id="389" w:name="_Toc33087740"/>
      <w:bookmarkStart w:id="390" w:name="_Toc33537249"/>
      <w:bookmarkStart w:id="391" w:name="_Toc33537280"/>
      <w:bookmarkStart w:id="392" w:name="_Toc33689416"/>
      <w:bookmarkStart w:id="393" w:name="_Toc33709889"/>
      <w:bookmarkStart w:id="394" w:name="_Toc51663661"/>
      <w:bookmarkStart w:id="395" w:name="_Toc51665219"/>
      <w:bookmarkStart w:id="396" w:name="_Toc51665737"/>
      <w:bookmarkStart w:id="397" w:name="_Toc51665844"/>
      <w:bookmarkStart w:id="398" w:name="_Toc51666039"/>
      <w:bookmarkStart w:id="399" w:name="_Toc51682367"/>
      <w:bookmarkStart w:id="400" w:name="_Toc51682508"/>
      <w:bookmarkStart w:id="401" w:name="_Toc52372755"/>
      <w:bookmarkStart w:id="402" w:name="_Toc52372882"/>
      <w:bookmarkStart w:id="403" w:name="_Toc53495383"/>
      <w:bookmarkStart w:id="404" w:name="_Toc56674443"/>
      <w:bookmarkStart w:id="405" w:name="_Toc56674476"/>
      <w:bookmarkStart w:id="406" w:name="_Toc63755899"/>
      <w:bookmarkStart w:id="407" w:name="_Toc63757093"/>
      <w:bookmarkStart w:id="408" w:name="_Toc65680644"/>
      <w:bookmarkStart w:id="409" w:name="_Toc76386759"/>
      <w:bookmarkStart w:id="410" w:name="_Toc76386808"/>
      <w:bookmarkStart w:id="411" w:name="_Toc76642311"/>
      <w:bookmarkStart w:id="412" w:name="_Toc76644143"/>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413" w:name="_Toc518557936"/>
      <w:bookmarkStart w:id="414" w:name="_Toc518558010"/>
      <w:bookmarkStart w:id="415" w:name="_Toc518558035"/>
      <w:bookmarkStart w:id="416" w:name="_Toc518558066"/>
      <w:bookmarkStart w:id="417" w:name="_Toc518558097"/>
      <w:bookmarkStart w:id="418" w:name="_Toc518558355"/>
      <w:bookmarkStart w:id="419" w:name="_Toc518558377"/>
      <w:bookmarkStart w:id="420" w:name="_Toc518558898"/>
      <w:bookmarkStart w:id="421" w:name="_Toc518559021"/>
      <w:bookmarkStart w:id="422" w:name="_Toc518559251"/>
      <w:bookmarkStart w:id="423" w:name="_Toc518562266"/>
      <w:bookmarkStart w:id="424" w:name="_Toc527191573"/>
      <w:bookmarkStart w:id="425" w:name="_Toc527191605"/>
      <w:bookmarkStart w:id="426" w:name="_Toc527191731"/>
      <w:bookmarkStart w:id="427" w:name="_Toc527192134"/>
      <w:bookmarkStart w:id="428" w:name="_Toc527192184"/>
      <w:bookmarkStart w:id="429" w:name="_Toc527530929"/>
      <w:bookmarkStart w:id="430" w:name="_Toc354466"/>
      <w:bookmarkStart w:id="431" w:name="_Toc516547"/>
      <w:bookmarkStart w:id="432" w:name="_Toc12009303"/>
      <w:bookmarkStart w:id="433" w:name="_Toc12014091"/>
      <w:bookmarkStart w:id="434" w:name="_Toc12014162"/>
      <w:bookmarkStart w:id="435" w:name="_Toc12014395"/>
      <w:bookmarkStart w:id="436" w:name="_Toc12014425"/>
      <w:bookmarkStart w:id="437" w:name="_Toc12014545"/>
      <w:bookmarkStart w:id="438" w:name="_Toc12016562"/>
      <w:bookmarkStart w:id="439" w:name="_Toc12260724"/>
      <w:bookmarkStart w:id="440" w:name="_Toc12533841"/>
      <w:bookmarkStart w:id="441" w:name="_Toc12534354"/>
      <w:bookmarkStart w:id="442" w:name="_Toc12536779"/>
      <w:bookmarkStart w:id="443" w:name="_Toc12536810"/>
      <w:bookmarkStart w:id="444" w:name="_Toc12541867"/>
      <w:bookmarkStart w:id="445" w:name="_Toc12876756"/>
      <w:bookmarkStart w:id="446" w:name="_Toc12955096"/>
      <w:bookmarkStart w:id="447" w:name="_Toc12963514"/>
      <w:bookmarkStart w:id="448" w:name="_Toc12976990"/>
      <w:bookmarkStart w:id="449" w:name="_Toc13476489"/>
      <w:bookmarkStart w:id="450" w:name="_Toc13478533"/>
      <w:bookmarkStart w:id="451" w:name="_Toc13653945"/>
      <w:bookmarkStart w:id="452" w:name="_Toc13653989"/>
      <w:bookmarkStart w:id="453" w:name="_Toc20906556"/>
      <w:bookmarkStart w:id="454" w:name="_Toc20914565"/>
      <w:bookmarkStart w:id="455" w:name="_Toc20914763"/>
      <w:bookmarkStart w:id="456" w:name="_Toc20914882"/>
      <w:bookmarkStart w:id="457" w:name="_Toc20920379"/>
      <w:bookmarkStart w:id="458" w:name="_Toc21076175"/>
      <w:bookmarkStart w:id="459" w:name="_Toc21076204"/>
      <w:bookmarkStart w:id="460" w:name="_Toc21076414"/>
      <w:bookmarkStart w:id="461" w:name="_Toc21076651"/>
      <w:bookmarkStart w:id="462" w:name="_Toc21076688"/>
      <w:bookmarkStart w:id="463" w:name="_Toc21076853"/>
      <w:bookmarkStart w:id="464" w:name="_Toc21076883"/>
      <w:bookmarkStart w:id="465" w:name="_Toc31801848"/>
      <w:bookmarkStart w:id="466" w:name="_Toc32317796"/>
      <w:bookmarkStart w:id="467" w:name="_Toc32317980"/>
      <w:bookmarkStart w:id="468" w:name="_Toc32329856"/>
      <w:bookmarkStart w:id="469" w:name="_Toc32330015"/>
      <w:bookmarkStart w:id="470" w:name="_Toc32408373"/>
      <w:bookmarkStart w:id="471" w:name="_Toc32414959"/>
      <w:bookmarkStart w:id="472" w:name="_Toc33087741"/>
      <w:bookmarkStart w:id="473" w:name="_Toc33537250"/>
      <w:bookmarkStart w:id="474" w:name="_Toc33537281"/>
      <w:bookmarkStart w:id="475" w:name="_Toc33689417"/>
      <w:bookmarkStart w:id="476" w:name="_Toc33709890"/>
      <w:bookmarkStart w:id="477" w:name="_Toc51663662"/>
      <w:bookmarkStart w:id="478" w:name="_Toc51665220"/>
      <w:bookmarkStart w:id="479" w:name="_Toc51665738"/>
      <w:bookmarkStart w:id="480" w:name="_Toc51665845"/>
      <w:bookmarkStart w:id="481" w:name="_Toc51666040"/>
      <w:bookmarkStart w:id="482" w:name="_Toc51682368"/>
      <w:bookmarkStart w:id="483" w:name="_Toc51682509"/>
      <w:bookmarkStart w:id="484" w:name="_Toc52372756"/>
      <w:bookmarkStart w:id="485" w:name="_Toc52372883"/>
      <w:bookmarkStart w:id="486" w:name="_Toc53495384"/>
      <w:bookmarkStart w:id="487" w:name="_Toc56674444"/>
      <w:bookmarkStart w:id="488" w:name="_Toc56674477"/>
      <w:bookmarkStart w:id="489" w:name="_Toc63755900"/>
      <w:bookmarkStart w:id="490" w:name="_Toc63757094"/>
      <w:bookmarkStart w:id="491" w:name="_Toc65680645"/>
      <w:bookmarkStart w:id="492" w:name="_Toc76386760"/>
      <w:bookmarkStart w:id="493" w:name="_Toc76386809"/>
      <w:bookmarkStart w:id="494" w:name="_Toc76642312"/>
      <w:bookmarkStart w:id="495" w:name="_Toc76644144"/>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496" w:name="_Toc518557937"/>
      <w:bookmarkStart w:id="497" w:name="_Toc518558011"/>
      <w:bookmarkStart w:id="498" w:name="_Toc518558036"/>
      <w:bookmarkStart w:id="499" w:name="_Toc518558067"/>
      <w:bookmarkStart w:id="500" w:name="_Toc518558098"/>
      <w:bookmarkStart w:id="501" w:name="_Toc518558356"/>
      <w:bookmarkStart w:id="502" w:name="_Toc518558378"/>
      <w:bookmarkStart w:id="503" w:name="_Toc518558899"/>
      <w:bookmarkStart w:id="504" w:name="_Toc518559022"/>
      <w:bookmarkStart w:id="505" w:name="_Toc518559252"/>
      <w:bookmarkStart w:id="506" w:name="_Toc518562267"/>
      <w:bookmarkStart w:id="507" w:name="_Toc527191574"/>
      <w:bookmarkStart w:id="508" w:name="_Toc527191606"/>
      <w:bookmarkStart w:id="509" w:name="_Toc527191732"/>
      <w:bookmarkStart w:id="510" w:name="_Toc527192135"/>
      <w:bookmarkStart w:id="511" w:name="_Toc527192185"/>
      <w:bookmarkStart w:id="512" w:name="_Toc527530930"/>
      <w:bookmarkStart w:id="513" w:name="_Toc354467"/>
      <w:bookmarkStart w:id="514" w:name="_Toc516548"/>
      <w:bookmarkStart w:id="515" w:name="_Toc12009304"/>
      <w:bookmarkStart w:id="516" w:name="_Toc12014092"/>
      <w:bookmarkStart w:id="517" w:name="_Toc12014163"/>
      <w:bookmarkStart w:id="518" w:name="_Toc12014396"/>
      <w:bookmarkStart w:id="519" w:name="_Toc12014426"/>
      <w:bookmarkStart w:id="520" w:name="_Toc12014546"/>
      <w:bookmarkStart w:id="521" w:name="_Toc12016563"/>
      <w:bookmarkStart w:id="522" w:name="_Toc12260725"/>
      <w:bookmarkStart w:id="523" w:name="_Toc12533842"/>
      <w:bookmarkStart w:id="524" w:name="_Toc12534355"/>
      <w:bookmarkStart w:id="525" w:name="_Toc12536780"/>
      <w:bookmarkStart w:id="526" w:name="_Toc12536811"/>
      <w:bookmarkStart w:id="527" w:name="_Toc12541868"/>
      <w:bookmarkStart w:id="528" w:name="_Toc12876757"/>
      <w:bookmarkStart w:id="529" w:name="_Toc12955097"/>
      <w:bookmarkStart w:id="530" w:name="_Toc12963515"/>
      <w:bookmarkStart w:id="531" w:name="_Toc12976991"/>
      <w:bookmarkStart w:id="532" w:name="_Toc13476490"/>
      <w:bookmarkStart w:id="533" w:name="_Toc13478534"/>
      <w:bookmarkStart w:id="534" w:name="_Toc13653946"/>
      <w:bookmarkStart w:id="535" w:name="_Toc13653990"/>
      <w:bookmarkStart w:id="536" w:name="_Toc20906557"/>
      <w:bookmarkStart w:id="537" w:name="_Toc20914566"/>
      <w:bookmarkStart w:id="538" w:name="_Toc20914764"/>
      <w:bookmarkStart w:id="539" w:name="_Toc20914883"/>
      <w:bookmarkStart w:id="540" w:name="_Toc20920380"/>
      <w:bookmarkStart w:id="541" w:name="_Toc21076176"/>
      <w:bookmarkStart w:id="542" w:name="_Toc21076205"/>
      <w:bookmarkStart w:id="543" w:name="_Toc21076415"/>
      <w:bookmarkStart w:id="544" w:name="_Toc21076652"/>
      <w:bookmarkStart w:id="545" w:name="_Toc21076689"/>
      <w:bookmarkStart w:id="546" w:name="_Toc21076854"/>
      <w:bookmarkStart w:id="547" w:name="_Toc21076884"/>
      <w:bookmarkStart w:id="548" w:name="_Toc31801849"/>
      <w:bookmarkStart w:id="549" w:name="_Toc32317797"/>
      <w:bookmarkStart w:id="550" w:name="_Toc32317981"/>
      <w:bookmarkStart w:id="551" w:name="_Toc32329857"/>
      <w:bookmarkStart w:id="552" w:name="_Toc32330016"/>
      <w:bookmarkStart w:id="553" w:name="_Toc32408374"/>
      <w:bookmarkStart w:id="554" w:name="_Toc32414960"/>
      <w:bookmarkStart w:id="555" w:name="_Toc33087742"/>
      <w:bookmarkStart w:id="556" w:name="_Toc33537251"/>
      <w:bookmarkStart w:id="557" w:name="_Toc33537282"/>
      <w:bookmarkStart w:id="558" w:name="_Toc33689418"/>
      <w:bookmarkStart w:id="559" w:name="_Toc33709891"/>
      <w:bookmarkStart w:id="560" w:name="_Toc51663663"/>
      <w:bookmarkStart w:id="561" w:name="_Toc51665221"/>
      <w:bookmarkStart w:id="562" w:name="_Toc51665739"/>
      <w:bookmarkStart w:id="563" w:name="_Toc51665846"/>
      <w:bookmarkStart w:id="564" w:name="_Toc51666041"/>
      <w:bookmarkStart w:id="565" w:name="_Toc51682369"/>
      <w:bookmarkStart w:id="566" w:name="_Toc51682510"/>
      <w:bookmarkStart w:id="567" w:name="_Toc52372757"/>
      <w:bookmarkStart w:id="568" w:name="_Toc52372884"/>
      <w:bookmarkStart w:id="569" w:name="_Toc53495385"/>
      <w:bookmarkStart w:id="570" w:name="_Toc56674445"/>
      <w:bookmarkStart w:id="571" w:name="_Toc56674478"/>
      <w:bookmarkStart w:id="572" w:name="_Toc63755901"/>
      <w:bookmarkStart w:id="573" w:name="_Toc63757095"/>
      <w:bookmarkStart w:id="574" w:name="_Toc65680646"/>
      <w:bookmarkStart w:id="575" w:name="_Toc76386761"/>
      <w:bookmarkStart w:id="576" w:name="_Toc76386810"/>
      <w:bookmarkStart w:id="577" w:name="_Toc76642313"/>
      <w:bookmarkStart w:id="578" w:name="_Toc7664414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579" w:name="_Toc518557938"/>
      <w:bookmarkStart w:id="580" w:name="_Toc518558012"/>
      <w:bookmarkStart w:id="581" w:name="_Toc518558037"/>
      <w:bookmarkStart w:id="582" w:name="_Toc518558068"/>
      <w:bookmarkStart w:id="583" w:name="_Toc518558099"/>
      <w:bookmarkStart w:id="584" w:name="_Toc518558357"/>
      <w:bookmarkStart w:id="585" w:name="_Toc518558379"/>
      <w:bookmarkStart w:id="586" w:name="_Toc518558900"/>
      <w:bookmarkStart w:id="587" w:name="_Toc518559023"/>
      <w:bookmarkStart w:id="588" w:name="_Toc518559253"/>
      <w:bookmarkStart w:id="589" w:name="_Toc518562268"/>
      <w:bookmarkStart w:id="590" w:name="_Toc527191575"/>
      <w:bookmarkStart w:id="591" w:name="_Toc527191607"/>
      <w:bookmarkStart w:id="592" w:name="_Toc527191733"/>
      <w:bookmarkStart w:id="593" w:name="_Toc527192136"/>
      <w:bookmarkStart w:id="594" w:name="_Toc527192186"/>
      <w:bookmarkStart w:id="595" w:name="_Toc527530931"/>
      <w:bookmarkStart w:id="596" w:name="_Toc354468"/>
      <w:bookmarkStart w:id="597" w:name="_Toc516549"/>
      <w:bookmarkStart w:id="598" w:name="_Toc12009305"/>
      <w:bookmarkStart w:id="599" w:name="_Toc12014093"/>
      <w:bookmarkStart w:id="600" w:name="_Toc12014164"/>
      <w:bookmarkStart w:id="601" w:name="_Toc12014397"/>
      <w:bookmarkStart w:id="602" w:name="_Toc12014427"/>
      <w:bookmarkStart w:id="603" w:name="_Toc12014547"/>
      <w:bookmarkStart w:id="604" w:name="_Toc12016564"/>
      <w:bookmarkStart w:id="605" w:name="_Toc12260726"/>
      <w:bookmarkStart w:id="606" w:name="_Toc12533843"/>
      <w:bookmarkStart w:id="607" w:name="_Toc12534356"/>
      <w:bookmarkStart w:id="608" w:name="_Toc12536781"/>
      <w:bookmarkStart w:id="609" w:name="_Toc12536812"/>
      <w:bookmarkStart w:id="610" w:name="_Toc12541869"/>
      <w:bookmarkStart w:id="611" w:name="_Toc12876758"/>
      <w:bookmarkStart w:id="612" w:name="_Toc12955098"/>
      <w:bookmarkStart w:id="613" w:name="_Toc12963516"/>
      <w:bookmarkStart w:id="614" w:name="_Toc12976992"/>
      <w:bookmarkStart w:id="615" w:name="_Toc13476491"/>
      <w:bookmarkStart w:id="616" w:name="_Toc13478535"/>
      <w:bookmarkStart w:id="617" w:name="_Toc13653947"/>
      <w:bookmarkStart w:id="618" w:name="_Toc13653991"/>
      <w:bookmarkStart w:id="619" w:name="_Toc20906558"/>
      <w:bookmarkStart w:id="620" w:name="_Toc20914567"/>
      <w:bookmarkStart w:id="621" w:name="_Toc20914765"/>
      <w:bookmarkStart w:id="622" w:name="_Toc20914884"/>
      <w:bookmarkStart w:id="623" w:name="_Toc20920381"/>
      <w:bookmarkStart w:id="624" w:name="_Toc21076177"/>
      <w:bookmarkStart w:id="625" w:name="_Toc21076206"/>
      <w:bookmarkStart w:id="626" w:name="_Toc21076416"/>
      <w:bookmarkStart w:id="627" w:name="_Toc21076653"/>
      <w:bookmarkStart w:id="628" w:name="_Toc21076690"/>
      <w:bookmarkStart w:id="629" w:name="_Toc21076855"/>
      <w:bookmarkStart w:id="630" w:name="_Toc21076885"/>
      <w:bookmarkStart w:id="631" w:name="_Toc31801850"/>
      <w:bookmarkStart w:id="632" w:name="_Toc32317798"/>
      <w:bookmarkStart w:id="633" w:name="_Toc32317982"/>
      <w:bookmarkStart w:id="634" w:name="_Toc32329858"/>
      <w:bookmarkStart w:id="635" w:name="_Toc32330017"/>
      <w:bookmarkStart w:id="636" w:name="_Toc32408375"/>
      <w:bookmarkStart w:id="637" w:name="_Toc32414961"/>
      <w:bookmarkStart w:id="638" w:name="_Toc33087743"/>
      <w:bookmarkStart w:id="639" w:name="_Toc33537252"/>
      <w:bookmarkStart w:id="640" w:name="_Toc33537283"/>
      <w:bookmarkStart w:id="641" w:name="_Toc33689419"/>
      <w:bookmarkStart w:id="642" w:name="_Toc33709892"/>
      <w:bookmarkStart w:id="643" w:name="_Toc51663664"/>
      <w:bookmarkStart w:id="644" w:name="_Toc51665222"/>
      <w:bookmarkStart w:id="645" w:name="_Toc51665740"/>
      <w:bookmarkStart w:id="646" w:name="_Toc51665847"/>
      <w:bookmarkStart w:id="647" w:name="_Toc51666042"/>
      <w:bookmarkStart w:id="648" w:name="_Toc51682370"/>
      <w:bookmarkStart w:id="649" w:name="_Toc51682511"/>
      <w:bookmarkStart w:id="650" w:name="_Toc52372758"/>
      <w:bookmarkStart w:id="651" w:name="_Toc52372885"/>
      <w:bookmarkStart w:id="652" w:name="_Toc53495386"/>
      <w:bookmarkStart w:id="653" w:name="_Toc56674446"/>
      <w:bookmarkStart w:id="654" w:name="_Toc56674479"/>
      <w:bookmarkStart w:id="655" w:name="_Toc63755902"/>
      <w:bookmarkStart w:id="656" w:name="_Toc63757096"/>
      <w:bookmarkStart w:id="657" w:name="_Toc65680647"/>
      <w:bookmarkStart w:id="658" w:name="_Toc76386762"/>
      <w:bookmarkStart w:id="659" w:name="_Toc76386811"/>
      <w:bookmarkStart w:id="660" w:name="_Toc76642314"/>
      <w:bookmarkStart w:id="661" w:name="_Toc7664414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662" w:name="_Toc518557939"/>
      <w:bookmarkStart w:id="663" w:name="_Toc518558013"/>
      <w:bookmarkStart w:id="664" w:name="_Toc518558038"/>
      <w:bookmarkStart w:id="665" w:name="_Toc518558069"/>
      <w:bookmarkStart w:id="666" w:name="_Toc518558100"/>
      <w:bookmarkStart w:id="667" w:name="_Toc518558358"/>
      <w:bookmarkStart w:id="668" w:name="_Toc518558380"/>
      <w:bookmarkStart w:id="669" w:name="_Toc518558901"/>
      <w:bookmarkStart w:id="670" w:name="_Toc518559024"/>
      <w:bookmarkStart w:id="671" w:name="_Toc518559254"/>
      <w:bookmarkStart w:id="672" w:name="_Toc518562269"/>
      <w:bookmarkStart w:id="673" w:name="_Toc527191576"/>
      <w:bookmarkStart w:id="674" w:name="_Toc527191608"/>
      <w:bookmarkStart w:id="675" w:name="_Toc527191734"/>
      <w:bookmarkStart w:id="676" w:name="_Toc527192137"/>
      <w:bookmarkStart w:id="677" w:name="_Toc527192187"/>
      <w:bookmarkStart w:id="678" w:name="_Toc527530932"/>
      <w:bookmarkStart w:id="679" w:name="_Toc354469"/>
      <w:bookmarkStart w:id="680" w:name="_Toc516550"/>
      <w:bookmarkStart w:id="681" w:name="_Toc12009306"/>
      <w:bookmarkStart w:id="682" w:name="_Toc12014094"/>
      <w:bookmarkStart w:id="683" w:name="_Toc12014165"/>
      <w:bookmarkStart w:id="684" w:name="_Toc12014398"/>
      <w:bookmarkStart w:id="685" w:name="_Toc12014428"/>
      <w:bookmarkStart w:id="686" w:name="_Toc12014548"/>
      <w:bookmarkStart w:id="687" w:name="_Toc12016565"/>
      <w:bookmarkStart w:id="688" w:name="_Toc12260727"/>
      <w:bookmarkStart w:id="689" w:name="_Toc12533844"/>
      <w:bookmarkStart w:id="690" w:name="_Toc12534357"/>
      <w:bookmarkStart w:id="691" w:name="_Toc12536782"/>
      <w:bookmarkStart w:id="692" w:name="_Toc12536813"/>
      <w:bookmarkStart w:id="693" w:name="_Toc12541870"/>
      <w:bookmarkStart w:id="694" w:name="_Toc12876759"/>
      <w:bookmarkStart w:id="695" w:name="_Toc12955099"/>
      <w:bookmarkStart w:id="696" w:name="_Toc12963517"/>
      <w:bookmarkStart w:id="697" w:name="_Toc12976993"/>
      <w:bookmarkStart w:id="698" w:name="_Toc13476492"/>
      <w:bookmarkStart w:id="699" w:name="_Toc13478536"/>
      <w:bookmarkStart w:id="700" w:name="_Toc13653948"/>
      <w:bookmarkStart w:id="701" w:name="_Toc13653992"/>
      <w:bookmarkStart w:id="702" w:name="_Toc20906559"/>
      <w:bookmarkStart w:id="703" w:name="_Toc20914568"/>
      <w:bookmarkStart w:id="704" w:name="_Toc20914766"/>
      <w:bookmarkStart w:id="705" w:name="_Toc20914885"/>
      <w:bookmarkStart w:id="706" w:name="_Toc20920382"/>
      <w:bookmarkStart w:id="707" w:name="_Toc21076178"/>
      <w:bookmarkStart w:id="708" w:name="_Toc21076207"/>
      <w:bookmarkStart w:id="709" w:name="_Toc21076417"/>
      <w:bookmarkStart w:id="710" w:name="_Toc21076654"/>
      <w:bookmarkStart w:id="711" w:name="_Toc21076691"/>
      <w:bookmarkStart w:id="712" w:name="_Toc21076856"/>
      <w:bookmarkStart w:id="713" w:name="_Toc21076886"/>
      <w:bookmarkStart w:id="714" w:name="_Toc31801851"/>
      <w:bookmarkStart w:id="715" w:name="_Toc32317799"/>
      <w:bookmarkStart w:id="716" w:name="_Toc32317983"/>
      <w:bookmarkStart w:id="717" w:name="_Toc32329859"/>
      <w:bookmarkStart w:id="718" w:name="_Toc32330018"/>
      <w:bookmarkStart w:id="719" w:name="_Toc32408376"/>
      <w:bookmarkStart w:id="720" w:name="_Toc32414962"/>
      <w:bookmarkStart w:id="721" w:name="_Toc33087744"/>
      <w:bookmarkStart w:id="722" w:name="_Toc33537253"/>
      <w:bookmarkStart w:id="723" w:name="_Toc33537284"/>
      <w:bookmarkStart w:id="724" w:name="_Toc33689420"/>
      <w:bookmarkStart w:id="725" w:name="_Toc33709893"/>
      <w:bookmarkStart w:id="726" w:name="_Toc51663665"/>
      <w:bookmarkStart w:id="727" w:name="_Toc51665223"/>
      <w:bookmarkStart w:id="728" w:name="_Toc51665741"/>
      <w:bookmarkStart w:id="729" w:name="_Toc51665848"/>
      <w:bookmarkStart w:id="730" w:name="_Toc51666043"/>
      <w:bookmarkStart w:id="731" w:name="_Toc51682371"/>
      <w:bookmarkStart w:id="732" w:name="_Toc51682512"/>
      <w:bookmarkStart w:id="733" w:name="_Toc52372759"/>
      <w:bookmarkStart w:id="734" w:name="_Toc52372886"/>
      <w:bookmarkStart w:id="735" w:name="_Toc53495387"/>
      <w:bookmarkStart w:id="736" w:name="_Toc56674447"/>
      <w:bookmarkStart w:id="737" w:name="_Toc56674480"/>
      <w:bookmarkStart w:id="738" w:name="_Toc63755903"/>
      <w:bookmarkStart w:id="739" w:name="_Toc63757097"/>
      <w:bookmarkStart w:id="740" w:name="_Toc65680648"/>
      <w:bookmarkStart w:id="741" w:name="_Toc76386763"/>
      <w:bookmarkStart w:id="742" w:name="_Toc76386812"/>
      <w:bookmarkStart w:id="743" w:name="_Toc76642315"/>
      <w:bookmarkStart w:id="744" w:name="_Toc76644147"/>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745" w:name="_Toc518557940"/>
      <w:bookmarkStart w:id="746" w:name="_Toc518558014"/>
      <w:bookmarkStart w:id="747" w:name="_Toc518558039"/>
      <w:bookmarkStart w:id="748" w:name="_Toc518558070"/>
      <w:bookmarkStart w:id="749" w:name="_Toc518558101"/>
      <w:bookmarkStart w:id="750" w:name="_Toc518558359"/>
      <w:bookmarkStart w:id="751" w:name="_Toc518558381"/>
      <w:bookmarkStart w:id="752" w:name="_Toc518558902"/>
      <w:bookmarkStart w:id="753" w:name="_Toc518559025"/>
      <w:bookmarkStart w:id="754" w:name="_Toc518559255"/>
      <w:bookmarkStart w:id="755" w:name="_Toc518562270"/>
      <w:bookmarkStart w:id="756" w:name="_Toc527191577"/>
      <w:bookmarkStart w:id="757" w:name="_Toc527191609"/>
      <w:bookmarkStart w:id="758" w:name="_Toc527191735"/>
      <w:bookmarkStart w:id="759" w:name="_Toc527192138"/>
      <w:bookmarkStart w:id="760" w:name="_Toc527192188"/>
      <w:bookmarkStart w:id="761" w:name="_Toc527530933"/>
      <w:bookmarkStart w:id="762" w:name="_Toc354470"/>
      <w:bookmarkStart w:id="763" w:name="_Toc516551"/>
      <w:bookmarkStart w:id="764" w:name="_Toc12009307"/>
      <w:bookmarkStart w:id="765" w:name="_Toc12014095"/>
      <w:bookmarkStart w:id="766" w:name="_Toc12014166"/>
      <w:bookmarkStart w:id="767" w:name="_Toc12014399"/>
      <w:bookmarkStart w:id="768" w:name="_Toc12014429"/>
      <w:bookmarkStart w:id="769" w:name="_Toc12014549"/>
      <w:bookmarkStart w:id="770" w:name="_Toc12016566"/>
      <w:bookmarkStart w:id="771" w:name="_Toc12260728"/>
      <w:bookmarkStart w:id="772" w:name="_Toc12533845"/>
      <w:bookmarkStart w:id="773" w:name="_Toc12534358"/>
      <w:bookmarkStart w:id="774" w:name="_Toc12536783"/>
      <w:bookmarkStart w:id="775" w:name="_Toc12536814"/>
      <w:bookmarkStart w:id="776" w:name="_Toc12541871"/>
      <w:bookmarkStart w:id="777" w:name="_Toc12876760"/>
      <w:bookmarkStart w:id="778" w:name="_Toc12955100"/>
      <w:bookmarkStart w:id="779" w:name="_Toc12963518"/>
      <w:bookmarkStart w:id="780" w:name="_Toc12976994"/>
      <w:bookmarkStart w:id="781" w:name="_Toc13476493"/>
      <w:bookmarkStart w:id="782" w:name="_Toc13478537"/>
      <w:bookmarkStart w:id="783" w:name="_Toc13653949"/>
      <w:bookmarkStart w:id="784" w:name="_Toc13653993"/>
      <w:bookmarkStart w:id="785" w:name="_Toc20906560"/>
      <w:bookmarkStart w:id="786" w:name="_Toc20914569"/>
      <w:bookmarkStart w:id="787" w:name="_Toc20914767"/>
      <w:bookmarkStart w:id="788" w:name="_Toc20914886"/>
      <w:bookmarkStart w:id="789" w:name="_Toc20920383"/>
      <w:bookmarkStart w:id="790" w:name="_Toc21076179"/>
      <w:bookmarkStart w:id="791" w:name="_Toc21076208"/>
      <w:bookmarkStart w:id="792" w:name="_Toc21076418"/>
      <w:bookmarkStart w:id="793" w:name="_Toc21076655"/>
      <w:bookmarkStart w:id="794" w:name="_Toc21076692"/>
      <w:bookmarkStart w:id="795" w:name="_Toc21076857"/>
      <w:bookmarkStart w:id="796" w:name="_Toc21076887"/>
      <w:bookmarkStart w:id="797" w:name="_Toc31801852"/>
      <w:bookmarkStart w:id="798" w:name="_Toc32317800"/>
      <w:bookmarkStart w:id="799" w:name="_Toc32317984"/>
      <w:bookmarkStart w:id="800" w:name="_Toc32329860"/>
      <w:bookmarkStart w:id="801" w:name="_Toc32330019"/>
      <w:bookmarkStart w:id="802" w:name="_Toc32408377"/>
      <w:bookmarkStart w:id="803" w:name="_Toc32414963"/>
      <w:bookmarkStart w:id="804" w:name="_Toc33087745"/>
      <w:bookmarkStart w:id="805" w:name="_Toc33537254"/>
      <w:bookmarkStart w:id="806" w:name="_Toc33537285"/>
      <w:bookmarkStart w:id="807" w:name="_Toc33689421"/>
      <w:bookmarkStart w:id="808" w:name="_Toc33709894"/>
      <w:bookmarkStart w:id="809" w:name="_Toc51663666"/>
      <w:bookmarkStart w:id="810" w:name="_Toc51665224"/>
      <w:bookmarkStart w:id="811" w:name="_Toc51665742"/>
      <w:bookmarkStart w:id="812" w:name="_Toc51665849"/>
      <w:bookmarkStart w:id="813" w:name="_Toc51666044"/>
      <w:bookmarkStart w:id="814" w:name="_Toc51682372"/>
      <w:bookmarkStart w:id="815" w:name="_Toc51682513"/>
      <w:bookmarkStart w:id="816" w:name="_Toc52372760"/>
      <w:bookmarkStart w:id="817" w:name="_Toc52372887"/>
      <w:bookmarkStart w:id="818" w:name="_Toc53495388"/>
      <w:bookmarkStart w:id="819" w:name="_Toc56674448"/>
      <w:bookmarkStart w:id="820" w:name="_Toc56674481"/>
      <w:bookmarkStart w:id="821" w:name="_Toc63755904"/>
      <w:bookmarkStart w:id="822" w:name="_Toc63757098"/>
      <w:bookmarkStart w:id="823" w:name="_Toc65680649"/>
      <w:bookmarkStart w:id="824" w:name="_Toc76386764"/>
      <w:bookmarkStart w:id="825" w:name="_Toc76386813"/>
      <w:bookmarkStart w:id="826" w:name="_Toc76642316"/>
      <w:bookmarkStart w:id="827" w:name="_Toc76644148"/>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828" w:name="_Toc518557941"/>
      <w:bookmarkStart w:id="829" w:name="_Toc518558015"/>
      <w:bookmarkStart w:id="830" w:name="_Toc518558040"/>
      <w:bookmarkStart w:id="831" w:name="_Toc518558071"/>
      <w:bookmarkStart w:id="832" w:name="_Toc518558102"/>
      <w:bookmarkStart w:id="833" w:name="_Toc518558360"/>
      <w:bookmarkStart w:id="834" w:name="_Toc518558382"/>
      <w:bookmarkStart w:id="835" w:name="_Toc518558903"/>
      <w:bookmarkStart w:id="836" w:name="_Toc518559026"/>
      <w:bookmarkStart w:id="837" w:name="_Toc518559256"/>
      <w:bookmarkStart w:id="838" w:name="_Toc518562271"/>
      <w:bookmarkStart w:id="839" w:name="_Toc527191578"/>
      <w:bookmarkStart w:id="840" w:name="_Toc527191610"/>
      <w:bookmarkStart w:id="841" w:name="_Toc527191736"/>
      <w:bookmarkStart w:id="842" w:name="_Toc527192139"/>
      <w:bookmarkStart w:id="843" w:name="_Toc527192189"/>
      <w:bookmarkStart w:id="844" w:name="_Toc527530934"/>
      <w:bookmarkStart w:id="845" w:name="_Toc354471"/>
      <w:bookmarkStart w:id="846" w:name="_Toc516552"/>
      <w:bookmarkStart w:id="847" w:name="_Toc12009308"/>
      <w:bookmarkStart w:id="848" w:name="_Toc12014096"/>
      <w:bookmarkStart w:id="849" w:name="_Toc12014167"/>
      <w:bookmarkStart w:id="850" w:name="_Toc12014400"/>
      <w:bookmarkStart w:id="851" w:name="_Toc12014430"/>
      <w:bookmarkStart w:id="852" w:name="_Toc12014550"/>
      <w:bookmarkStart w:id="853" w:name="_Toc12016567"/>
      <w:bookmarkStart w:id="854" w:name="_Toc12260729"/>
      <w:bookmarkStart w:id="855" w:name="_Toc12533846"/>
      <w:bookmarkStart w:id="856" w:name="_Toc12534359"/>
      <w:bookmarkStart w:id="857" w:name="_Toc12536784"/>
      <w:bookmarkStart w:id="858" w:name="_Toc12536815"/>
      <w:bookmarkStart w:id="859" w:name="_Toc12541872"/>
      <w:bookmarkStart w:id="860" w:name="_Toc12876761"/>
      <w:bookmarkStart w:id="861" w:name="_Toc12955101"/>
      <w:bookmarkStart w:id="862" w:name="_Toc12963519"/>
      <w:bookmarkStart w:id="863" w:name="_Toc12976995"/>
      <w:bookmarkStart w:id="864" w:name="_Toc13476494"/>
      <w:bookmarkStart w:id="865" w:name="_Toc13478538"/>
      <w:bookmarkStart w:id="866" w:name="_Toc13653950"/>
      <w:bookmarkStart w:id="867" w:name="_Toc13653994"/>
      <w:bookmarkStart w:id="868" w:name="_Toc20906561"/>
      <w:bookmarkStart w:id="869" w:name="_Toc20914570"/>
      <w:bookmarkStart w:id="870" w:name="_Toc20914768"/>
      <w:bookmarkStart w:id="871" w:name="_Toc20914887"/>
      <w:bookmarkStart w:id="872" w:name="_Toc20920384"/>
      <w:bookmarkStart w:id="873" w:name="_Toc21076180"/>
      <w:bookmarkStart w:id="874" w:name="_Toc21076209"/>
      <w:bookmarkStart w:id="875" w:name="_Toc21076419"/>
      <w:bookmarkStart w:id="876" w:name="_Toc21076656"/>
      <w:bookmarkStart w:id="877" w:name="_Toc21076693"/>
      <w:bookmarkStart w:id="878" w:name="_Toc21076858"/>
      <w:bookmarkStart w:id="879" w:name="_Toc21076888"/>
      <w:bookmarkStart w:id="880" w:name="_Toc31801853"/>
      <w:bookmarkStart w:id="881" w:name="_Toc32317801"/>
      <w:bookmarkStart w:id="882" w:name="_Toc32317985"/>
      <w:bookmarkStart w:id="883" w:name="_Toc32329861"/>
      <w:bookmarkStart w:id="884" w:name="_Toc32330020"/>
      <w:bookmarkStart w:id="885" w:name="_Toc32408378"/>
      <w:bookmarkStart w:id="886" w:name="_Toc32414964"/>
      <w:bookmarkStart w:id="887" w:name="_Toc33087746"/>
      <w:bookmarkStart w:id="888" w:name="_Toc33537255"/>
      <w:bookmarkStart w:id="889" w:name="_Toc33537286"/>
      <w:bookmarkStart w:id="890" w:name="_Toc33689422"/>
      <w:bookmarkStart w:id="891" w:name="_Toc33709895"/>
      <w:bookmarkStart w:id="892" w:name="_Toc51663667"/>
      <w:bookmarkStart w:id="893" w:name="_Toc51665225"/>
      <w:bookmarkStart w:id="894" w:name="_Toc51665743"/>
      <w:bookmarkStart w:id="895" w:name="_Toc51665850"/>
      <w:bookmarkStart w:id="896" w:name="_Toc51666045"/>
      <w:bookmarkStart w:id="897" w:name="_Toc51682373"/>
      <w:bookmarkStart w:id="898" w:name="_Toc51682514"/>
      <w:bookmarkStart w:id="899" w:name="_Toc52372761"/>
      <w:bookmarkStart w:id="900" w:name="_Toc52372888"/>
      <w:bookmarkStart w:id="901" w:name="_Toc53495389"/>
      <w:bookmarkStart w:id="902" w:name="_Toc56674449"/>
      <w:bookmarkStart w:id="903" w:name="_Toc56674482"/>
      <w:bookmarkStart w:id="904" w:name="_Toc63755905"/>
      <w:bookmarkStart w:id="905" w:name="_Toc63757099"/>
      <w:bookmarkStart w:id="906" w:name="_Toc65680650"/>
      <w:bookmarkStart w:id="907" w:name="_Toc76386765"/>
      <w:bookmarkStart w:id="908" w:name="_Toc76386814"/>
      <w:bookmarkStart w:id="909" w:name="_Toc76642317"/>
      <w:bookmarkStart w:id="910" w:name="_Toc76644149"/>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521ADB" w:rsidRPr="004B79B3" w:rsidRDefault="00614C0A" w:rsidP="007B4374">
      <w:pPr>
        <w:pStyle w:val="Heading2"/>
        <w:numPr>
          <w:ilvl w:val="1"/>
          <w:numId w:val="23"/>
        </w:numPr>
        <w:rPr>
          <w:rFonts w:ascii="Cambria" w:eastAsia="Calibri" w:hAnsi="Cambria"/>
          <w:i w:val="0"/>
          <w:sz w:val="24"/>
          <w:szCs w:val="24"/>
          <w:lang w:val="sq-AL"/>
        </w:rPr>
      </w:pPr>
      <w:bookmarkStart w:id="911" w:name="_Toc13653995"/>
      <w:bookmarkStart w:id="912" w:name="_Toc76644150"/>
      <w:r w:rsidRPr="004B79B3">
        <w:rPr>
          <w:rFonts w:ascii="Cambria" w:eastAsia="Calibri" w:hAnsi="Cambria"/>
          <w:i w:val="0"/>
          <w:sz w:val="24"/>
          <w:szCs w:val="24"/>
          <w:lang w:val="sq-AL"/>
        </w:rPr>
        <w:t>MINISTRIA PËR EVROPËN DHE PUNËT E JASHTME</w:t>
      </w:r>
      <w:bookmarkEnd w:id="911"/>
      <w:bookmarkEnd w:id="912"/>
      <w:r w:rsidRPr="004B79B3">
        <w:rPr>
          <w:rFonts w:ascii="Cambria" w:eastAsia="Calibri" w:hAnsi="Cambria"/>
          <w:i w:val="0"/>
          <w:sz w:val="24"/>
          <w:szCs w:val="24"/>
          <w:lang w:val="sq-AL"/>
        </w:rPr>
        <w:t xml:space="preserve"> </w:t>
      </w:r>
    </w:p>
    <w:p w:rsidR="008E2068" w:rsidRPr="004F6BD8" w:rsidRDefault="008E2068" w:rsidP="008E2068">
      <w:pPr>
        <w:spacing w:after="200" w:line="276" w:lineRule="auto"/>
        <w:jc w:val="both"/>
        <w:rPr>
          <w:rFonts w:ascii="Cambria" w:eastAsia="Calibri" w:hAnsi="Cambria" w:cs="Times New Roman"/>
          <w:lang w:val="sq-AL"/>
        </w:rPr>
      </w:pPr>
      <w:bookmarkStart w:id="913" w:name="_Toc391045446"/>
      <w:bookmarkStart w:id="914" w:name="_Toc13653996"/>
      <w:r w:rsidRPr="004F6BD8">
        <w:rPr>
          <w:rFonts w:ascii="Cambria" w:eastAsia="Calibri" w:hAnsi="Cambria" w:cs="Times New Roman"/>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rsidR="008E2068" w:rsidRPr="004F6BD8" w:rsidRDefault="008E2068" w:rsidP="008E2068">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Shpenzimet për Ministrinë për Evropën dhe Punët e Jashtme në vlerë nominale, në përqindje ndaj PBB dhe në përqindje ndaj shpenzimeve të përgjithshm</w:t>
      </w:r>
      <w:r>
        <w:rPr>
          <w:rFonts w:ascii="Cambria" w:eastAsia="Calibri" w:hAnsi="Cambria" w:cs="Times New Roman"/>
          <w:lang w:val="sq-AL"/>
        </w:rPr>
        <w:t>e të qeverisë për periudhën 2022-2024</w:t>
      </w:r>
      <w:r w:rsidRPr="004F6BD8">
        <w:rPr>
          <w:rFonts w:ascii="Cambria" w:eastAsia="Calibri" w:hAnsi="Cambria" w:cs="Times New Roman"/>
          <w:lang w:val="sq-AL"/>
        </w:rPr>
        <w:t>, paraqiten në tabelën e mëposhtme:</w:t>
      </w:r>
    </w:p>
    <w:p w:rsidR="008E2068" w:rsidRPr="004F6BD8" w:rsidRDefault="008E2068" w:rsidP="008E2068">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 xml:space="preserve">Tabela </w:t>
      </w:r>
      <w:r>
        <w:rPr>
          <w:rFonts w:ascii="Cambria" w:eastAsia="Calibri" w:hAnsi="Cambria" w:cs="Times New Roman"/>
          <w:b/>
          <w:sz w:val="20"/>
          <w:szCs w:val="20"/>
          <w:lang w:val="sq-AL"/>
        </w:rPr>
        <w:t>23</w:t>
      </w:r>
      <w:r w:rsidRPr="004F6BD8">
        <w:rPr>
          <w:rFonts w:ascii="Cambria" w:eastAsia="Calibri" w:hAnsi="Cambria" w:cs="Times New Roman"/>
          <w:b/>
          <w:sz w:val="20"/>
          <w:szCs w:val="20"/>
          <w:lang w:val="sq-AL"/>
        </w:rPr>
        <w:t>:</w:t>
      </w:r>
      <w:r w:rsidRPr="004F6BD8">
        <w:rPr>
          <w:rFonts w:ascii="Cambria" w:eastAsia="Calibri" w:hAnsi="Cambria" w:cs="Times New Roman"/>
          <w:sz w:val="20"/>
          <w:szCs w:val="20"/>
          <w:lang w:val="sq-AL"/>
        </w:rPr>
        <w:t xml:space="preserve"> </w:t>
      </w:r>
      <w:r w:rsidRPr="004F6BD8">
        <w:rPr>
          <w:rFonts w:ascii="Cambria" w:eastAsia="Times New Roman" w:hAnsi="Cambria" w:cs="Arial"/>
          <w:sz w:val="20"/>
          <w:szCs w:val="20"/>
          <w:lang w:val="sq-AL"/>
        </w:rPr>
        <w:t>Shpenzimet për Ministrinë për Evropën dh</w:t>
      </w:r>
      <w:r>
        <w:rPr>
          <w:rFonts w:ascii="Cambria" w:eastAsia="Times New Roman" w:hAnsi="Cambria" w:cs="Arial"/>
          <w:sz w:val="20"/>
          <w:szCs w:val="20"/>
          <w:lang w:val="sq-AL"/>
        </w:rPr>
        <w:t>e Punët e Jashtme për vitet 2022-2024</w:t>
      </w:r>
    </w:p>
    <w:p w:rsidR="008E2068" w:rsidRDefault="008E2068" w:rsidP="008E2068">
      <w:pPr>
        <w:spacing w:line="276" w:lineRule="auto"/>
        <w:jc w:val="center"/>
        <w:rPr>
          <w:rFonts w:ascii="Cambria" w:eastAsia="MS Gothic" w:hAnsi="Cambria" w:cs="Times New Roman"/>
          <w:b/>
          <w:lang w:val="sq-AL"/>
        </w:rPr>
      </w:pPr>
      <w:r w:rsidRPr="00A41E40">
        <w:rPr>
          <w:noProof/>
          <w:lang w:val="en-GB" w:eastAsia="en-GB"/>
        </w:rPr>
        <w:drawing>
          <wp:inline distT="0" distB="0" distL="0" distR="0" wp14:anchorId="59F3B4E2" wp14:editId="756F3929">
            <wp:extent cx="5716905" cy="1670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6905" cy="1670050"/>
                    </a:xfrm>
                    <a:prstGeom prst="rect">
                      <a:avLst/>
                    </a:prstGeom>
                    <a:noFill/>
                    <a:ln>
                      <a:noFill/>
                    </a:ln>
                  </pic:spPr>
                </pic:pic>
              </a:graphicData>
            </a:graphic>
          </wp:inline>
        </w:drawing>
      </w:r>
    </w:p>
    <w:p w:rsidR="008E2068" w:rsidRDefault="008E2068" w:rsidP="008E2068">
      <w:pPr>
        <w:spacing w:line="276" w:lineRule="auto"/>
        <w:ind w:firstLine="720"/>
        <w:rPr>
          <w:rFonts w:ascii="Cambria" w:eastAsia="MS Gothic" w:hAnsi="Cambria" w:cs="Times New Roman"/>
          <w:b/>
          <w:lang w:val="sq-AL"/>
        </w:rPr>
      </w:pPr>
      <w:r>
        <w:rPr>
          <w:rFonts w:ascii="Cambria" w:eastAsia="MS Gothic" w:hAnsi="Cambria" w:cs="Times New Roman"/>
          <w:b/>
          <w:lang w:val="sq-AL"/>
        </w:rPr>
        <w:t>3.9.1  Prioritetet për periudhën 2022-2024</w:t>
      </w:r>
    </w:p>
    <w:p w:rsidR="008E2068" w:rsidRPr="004F6BD8" w:rsidRDefault="008E2068" w:rsidP="008E2068">
      <w:pPr>
        <w:spacing w:line="276" w:lineRule="auto"/>
        <w:jc w:val="both"/>
        <w:rPr>
          <w:rFonts w:ascii="Cambria" w:eastAsia="Calibri" w:hAnsi="Cambria" w:cs="Times New Roman"/>
          <w:lang w:val="sq-AL"/>
        </w:rPr>
      </w:pPr>
      <w:r w:rsidRPr="004F6BD8">
        <w:rPr>
          <w:rFonts w:ascii="Cambria" w:eastAsia="Calibri" w:hAnsi="Cambria" w:cs="Times New Roman"/>
          <w:lang w:val="sq-AL"/>
        </w:rPr>
        <w:t xml:space="preserve">Orientimi i politikës së jashtme për tre vitet e </w:t>
      </w:r>
      <w:r>
        <w:rPr>
          <w:rFonts w:ascii="Cambria" w:eastAsia="Calibri" w:hAnsi="Cambria" w:cs="Times New Roman"/>
          <w:lang w:val="sq-AL"/>
        </w:rPr>
        <w:t>PBA-së 2022-2024</w:t>
      </w:r>
      <w:r w:rsidRPr="004F6BD8">
        <w:rPr>
          <w:rFonts w:ascii="Cambria" w:eastAsia="Calibri" w:hAnsi="Cambria" w:cs="Times New Roman"/>
          <w:lang w:val="sq-AL"/>
        </w:rPr>
        <w:t>, do të jetë drejt zgjerimit, intensifikimit, diversifikimit, thellimit dhe pasurimit të marrëdhënieve dypalëshe me vendet fqinje, partnerët strategjik në rajon, Evropën dhe vendet e tjera të botës.</w:t>
      </w:r>
    </w:p>
    <w:p w:rsidR="008E2068" w:rsidRPr="004F6BD8" w:rsidRDefault="008E2068" w:rsidP="008E2068">
      <w:pPr>
        <w:spacing w:line="276" w:lineRule="auto"/>
        <w:jc w:val="both"/>
        <w:rPr>
          <w:rFonts w:ascii="Cambria" w:eastAsia="Calibri" w:hAnsi="Cambria" w:cs="Times New Roman"/>
          <w:lang w:val="sq-AL"/>
        </w:rPr>
      </w:pPr>
    </w:p>
    <w:p w:rsidR="008E2068" w:rsidRPr="004F6BD8" w:rsidRDefault="008E2068" w:rsidP="008E2068">
      <w:pPr>
        <w:spacing w:line="276" w:lineRule="auto"/>
        <w:jc w:val="both"/>
        <w:rPr>
          <w:rFonts w:ascii="Cambria" w:eastAsia="Calibri" w:hAnsi="Cambria" w:cs="Times New Roman"/>
          <w:lang w:val="sq-AL"/>
        </w:rPr>
      </w:pPr>
    </w:p>
    <w:p w:rsidR="008E2068" w:rsidRDefault="008E2068" w:rsidP="008E2068">
      <w:pPr>
        <w:spacing w:line="276" w:lineRule="auto"/>
        <w:jc w:val="both"/>
        <w:rPr>
          <w:rFonts w:ascii="Cambria" w:eastAsia="SimSun" w:hAnsi="Cambria" w:cs="Arial"/>
          <w:b/>
          <w:sz w:val="20"/>
          <w:szCs w:val="20"/>
          <w:lang w:val="sq-AL"/>
        </w:rPr>
      </w:pPr>
    </w:p>
    <w:p w:rsidR="008E2068" w:rsidRDefault="008E2068" w:rsidP="008E2068">
      <w:pPr>
        <w:spacing w:line="276" w:lineRule="auto"/>
        <w:jc w:val="both"/>
        <w:rPr>
          <w:rFonts w:ascii="Cambria" w:eastAsia="SimSun" w:hAnsi="Cambria" w:cs="Arial"/>
          <w:b/>
          <w:sz w:val="20"/>
          <w:szCs w:val="20"/>
          <w:lang w:val="sq-AL"/>
        </w:rPr>
      </w:pPr>
    </w:p>
    <w:p w:rsidR="008E2068" w:rsidRDefault="008E2068" w:rsidP="008E2068">
      <w:pPr>
        <w:spacing w:line="276" w:lineRule="auto"/>
        <w:jc w:val="both"/>
        <w:rPr>
          <w:rFonts w:ascii="Cambria" w:eastAsia="SimSun" w:hAnsi="Cambria" w:cs="Arial"/>
          <w:b/>
          <w:sz w:val="20"/>
          <w:szCs w:val="20"/>
          <w:lang w:val="sq-AL"/>
        </w:rPr>
      </w:pPr>
    </w:p>
    <w:p w:rsidR="008E2068" w:rsidRPr="004F6BD8" w:rsidRDefault="008E2068" w:rsidP="008E2068">
      <w:pPr>
        <w:spacing w:line="276" w:lineRule="auto"/>
        <w:jc w:val="both"/>
        <w:rPr>
          <w:rFonts w:ascii="Cambria" w:eastAsia="Calibri" w:hAnsi="Cambria" w:cs="Times New Roman"/>
          <w:sz w:val="20"/>
          <w:szCs w:val="20"/>
          <w:lang w:val="sq-AL"/>
        </w:rPr>
      </w:pPr>
      <w:r w:rsidRPr="004F6BD8">
        <w:rPr>
          <w:rFonts w:ascii="Cambria" w:eastAsia="SimSun" w:hAnsi="Cambria" w:cs="Arial"/>
          <w:b/>
          <w:sz w:val="20"/>
          <w:szCs w:val="20"/>
          <w:lang w:val="sq-AL"/>
        </w:rPr>
        <w:lastRenderedPageBreak/>
        <w:t xml:space="preserve">Tabela </w:t>
      </w:r>
      <w:r>
        <w:rPr>
          <w:rFonts w:ascii="Cambria" w:eastAsia="SimSun" w:hAnsi="Cambria" w:cs="Arial"/>
          <w:b/>
          <w:sz w:val="20"/>
          <w:szCs w:val="20"/>
          <w:lang w:val="sq-AL"/>
        </w:rPr>
        <w:t>24</w:t>
      </w:r>
      <w:r w:rsidRPr="004F6BD8">
        <w:rPr>
          <w:rFonts w:ascii="Cambria" w:eastAsia="SimSun" w:hAnsi="Cambria" w:cs="Arial"/>
          <w:sz w:val="20"/>
          <w:szCs w:val="20"/>
          <w:lang w:val="sq-AL"/>
        </w:rPr>
        <w:t>: Përmbledhje e Kërkesave</w:t>
      </w:r>
      <w:r>
        <w:rPr>
          <w:rFonts w:ascii="Cambria" w:eastAsia="SimSun" w:hAnsi="Cambria" w:cs="Arial"/>
          <w:sz w:val="20"/>
          <w:szCs w:val="20"/>
          <w:lang w:val="sq-AL"/>
        </w:rPr>
        <w:t xml:space="preserve"> Buxhetore për vitet 2022-2024</w:t>
      </w:r>
      <w:r w:rsidRPr="004F6BD8">
        <w:rPr>
          <w:rFonts w:ascii="Cambria" w:eastAsia="SimSun" w:hAnsi="Cambria" w:cs="Arial"/>
          <w:sz w:val="20"/>
          <w:szCs w:val="20"/>
          <w:lang w:val="sq-AL"/>
        </w:rPr>
        <w:t xml:space="preserve"> për Ministrinë për Evropën dhe Punët e Jashtme</w:t>
      </w:r>
    </w:p>
    <w:p w:rsidR="008E2068" w:rsidRDefault="008E2068" w:rsidP="008E2068">
      <w:pPr>
        <w:spacing w:line="276" w:lineRule="auto"/>
        <w:jc w:val="center"/>
        <w:rPr>
          <w:rFonts w:ascii="Cambria" w:eastAsia="Calibri" w:hAnsi="Cambria" w:cs="Times New Roman"/>
          <w:lang w:val="sq-AL"/>
        </w:rPr>
      </w:pPr>
      <w:r w:rsidRPr="00A41E40">
        <w:rPr>
          <w:noProof/>
          <w:lang w:val="en-GB" w:eastAsia="en-GB"/>
        </w:rPr>
        <w:drawing>
          <wp:inline distT="0" distB="0" distL="0" distR="0" wp14:anchorId="46F0CBC9" wp14:editId="1EC6BB75">
            <wp:extent cx="5716905" cy="4373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6905" cy="4373245"/>
                    </a:xfrm>
                    <a:prstGeom prst="rect">
                      <a:avLst/>
                    </a:prstGeom>
                    <a:noFill/>
                    <a:ln>
                      <a:noFill/>
                    </a:ln>
                  </pic:spPr>
                </pic:pic>
              </a:graphicData>
            </a:graphic>
          </wp:inline>
        </w:drawing>
      </w:r>
    </w:p>
    <w:p w:rsidR="008E2068" w:rsidRPr="004F6BD8" w:rsidRDefault="008E2068" w:rsidP="008E2068">
      <w:pPr>
        <w:spacing w:line="276" w:lineRule="auto"/>
        <w:rPr>
          <w:rFonts w:ascii="Cambria" w:eastAsia="Calibri" w:hAnsi="Cambria" w:cs="Times New Roman"/>
          <w:lang w:val="sq-AL"/>
        </w:rPr>
      </w:pPr>
    </w:p>
    <w:p w:rsidR="008E2068" w:rsidRPr="004F6BD8" w:rsidRDefault="008E2068" w:rsidP="007B4374">
      <w:pPr>
        <w:keepNext/>
        <w:keepLines/>
        <w:numPr>
          <w:ilvl w:val="2"/>
          <w:numId w:val="17"/>
        </w:numPr>
        <w:spacing w:before="40" w:after="0"/>
        <w:ind w:left="709" w:hanging="567"/>
        <w:outlineLvl w:val="2"/>
        <w:rPr>
          <w:rFonts w:ascii="Cambria" w:eastAsia="MS Gothic" w:hAnsi="Cambria" w:cs="Times New Roman"/>
          <w:b/>
          <w:lang w:val="sq-AL"/>
        </w:rPr>
      </w:pPr>
      <w:r w:rsidRPr="004F6BD8">
        <w:rPr>
          <w:rFonts w:ascii="Cambria" w:eastAsia="MS Gothic" w:hAnsi="Cambria" w:cs="Times New Roman"/>
          <w:b/>
          <w:lang w:val="sq-AL"/>
        </w:rPr>
        <w:t>Përmbledhje e Treguesve Kyç të Performancës</w:t>
      </w:r>
    </w:p>
    <w:p w:rsidR="008E2068" w:rsidRPr="004F6BD8" w:rsidRDefault="008E2068" w:rsidP="008E2068">
      <w:pPr>
        <w:spacing w:line="276" w:lineRule="auto"/>
        <w:jc w:val="both"/>
        <w:rPr>
          <w:rFonts w:ascii="Cambria" w:eastAsia="Calibri" w:hAnsi="Cambria" w:cs="Times New Roman"/>
          <w:lang w:val="sq-AL"/>
        </w:rPr>
      </w:pPr>
    </w:p>
    <w:p w:rsidR="008E2068" w:rsidRPr="004F6BD8" w:rsidRDefault="008E2068" w:rsidP="008E2068">
      <w:pPr>
        <w:spacing w:line="276" w:lineRule="auto"/>
        <w:jc w:val="both"/>
        <w:rPr>
          <w:rFonts w:ascii="Cambria" w:eastAsia="Calibri" w:hAnsi="Cambria" w:cs="Times New Roman"/>
          <w:lang w:val="sq-AL"/>
        </w:rPr>
      </w:pPr>
      <w:r w:rsidRPr="004F6BD8">
        <w:rPr>
          <w:rFonts w:ascii="Cambria" w:eastAsia="Calibri" w:hAnsi="Cambria" w:cs="Times New Roman"/>
          <w:lang w:val="sq-AL"/>
        </w:rPr>
        <w:t>Objektivat kryesorë që synohen të arrihen nga aktiviteti i Ministrisë për Evropën dh</w:t>
      </w:r>
      <w:r>
        <w:rPr>
          <w:rFonts w:ascii="Cambria" w:eastAsia="Calibri" w:hAnsi="Cambria" w:cs="Times New Roman"/>
          <w:lang w:val="sq-AL"/>
        </w:rPr>
        <w:t>e Punët e Jashtme për vitin 2022-2024</w:t>
      </w:r>
      <w:r w:rsidRPr="004F6BD8">
        <w:rPr>
          <w:rFonts w:ascii="Cambria" w:eastAsia="Calibri" w:hAnsi="Cambria" w:cs="Times New Roman"/>
          <w:lang w:val="sq-AL"/>
        </w:rPr>
        <w:t>, shoqëruar me rezultatet e synuar renditen më poshtë:</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 xml:space="preserve">Nisja e negociatave për anëtarësim në Bashkimin Evropian, me Konferencën e parë Ndërqeveritare; avancimi i tyre në bazë të metodologjisë së re të procesit të negocimit me BE-në: Avancimi i zbatimit të Marrëveshjes së Stabilizim Asocimit BE-Shqipëri: </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Zhvillimi i kapaciteteve profesionale të stafit të MEPJ dhe përfaqësive diplomatike për procesin e negociatave të anëtarësimit në BE;</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Vijim i komunikimit intensiv me vendet anëtare të K</w:t>
      </w:r>
      <w:r>
        <w:rPr>
          <w:rFonts w:ascii="Cambria" w:eastAsia="Calibri" w:hAnsi="Cambria" w:cs="Times New Roman"/>
          <w:lang w:val="sq-AL"/>
        </w:rPr>
        <w:t xml:space="preserve">ëshillit të </w:t>
      </w:r>
      <w:r w:rsidRPr="00835772">
        <w:rPr>
          <w:rFonts w:ascii="Cambria" w:eastAsia="Calibri" w:hAnsi="Cambria" w:cs="Times New Roman"/>
          <w:lang w:val="sq-AL"/>
        </w:rPr>
        <w:t>S</w:t>
      </w:r>
      <w:r>
        <w:rPr>
          <w:rFonts w:ascii="Cambria" w:eastAsia="Calibri" w:hAnsi="Cambria" w:cs="Times New Roman"/>
          <w:lang w:val="sq-AL"/>
        </w:rPr>
        <w:t>igurimit</w:t>
      </w:r>
      <w:r w:rsidRPr="00835772">
        <w:rPr>
          <w:rFonts w:ascii="Cambria" w:eastAsia="Calibri" w:hAnsi="Cambria" w:cs="Times New Roman"/>
          <w:lang w:val="sq-AL"/>
        </w:rPr>
        <w:t xml:space="preserve"> për të siguruar bashkëpunim sa më të afërt dhe efektiv gjatë periudhës së shërbimit si anëtar jo i përhershëm i Këshillit të Sigurimit të OKB</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Performancë e lartë e strukturave në MEPJ dhe e Misionit të Përhershëm të RSH në OKB me qëllim realizimin e një përfaqësimi sa më dinjitoz në KS/OKB;</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Forcim i marrëdhënieve me vendet e rajonit dhe bashkëpunimit rajonal.</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lastRenderedPageBreak/>
        <w:t>Konsolidim i marrëdhënieve me Kosovën, përmes G2G, zbatimit të marrëveshjeve të përbashkëta, angazhimit për njohjen e mëtejshme ndërkombëtare të shtetit të Kosovës, për pjesëmarrjen dhe anëtarësimin e saj në organizatat rajonale dhe ndërkombëtare, etj.</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Forcimi i kohezionit të shqiptarëve në rajon;</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 xml:space="preserve">Zhvillim i mëtejshëm i marrëdhënieve me vendet e tjera, me prioritet marrëdhëniet me partneret strategjike, vendet mike dhe aleate; </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 xml:space="preserve">Pjesëmarrje aktive në nismat e bashkëpunimit rajonal, përfshirë Kryesimi i Nismës Adriatiko – Joniane / EUSAIR </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 xml:space="preserve">Pjesëmarrje aktive dhe realizimi i kontributit të RSH në kuadër të NATO-s; </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Zbatimi i detyrimeve të anëtarësimit në organizata dhe forume shumëpalëshe, ku jemi palë;</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Forcimi dhe rritja e rolit të diplomacisë publike, ekonomike dhe diasporës, në shërbim të interesave ekonomike të Shqipërisë, promovimit dhe potencialeve për investime, tregti dhe bashkëpunimit ekonomik, tregtar dhe kulturor me partnerët tanë ndërkombëtar dy dhe shumëpalësh; thithja e investimeve të huaja në Shqipëri dhe përmirësimi i imazhit të vendit përmes zhvillimit të diplomacisë ekonomike dhe publike;</w:t>
      </w:r>
    </w:p>
    <w:p w:rsidR="008E2068" w:rsidRPr="00835772" w:rsidRDefault="008E2068" w:rsidP="007B4374">
      <w:pPr>
        <w:numPr>
          <w:ilvl w:val="0"/>
          <w:numId w:val="39"/>
        </w:numPr>
        <w:spacing w:after="0" w:line="240" w:lineRule="auto"/>
        <w:jc w:val="both"/>
        <w:rPr>
          <w:rFonts w:ascii="Cambria" w:eastAsia="Calibri" w:hAnsi="Cambria" w:cs="Times New Roman"/>
          <w:lang w:val="sq-AL"/>
        </w:rPr>
      </w:pPr>
      <w:r w:rsidRPr="00835772">
        <w:rPr>
          <w:rFonts w:ascii="Cambria" w:eastAsia="Calibri" w:hAnsi="Cambria" w:cs="Times New Roman"/>
          <w:lang w:val="sq-AL"/>
        </w:rPr>
        <w:t>Realizim i një shërbimi konsullor të mbështetur në profesionalizëm, eficencë, transparencë dhe përgjegjshmëri, përmes digjitalizimit të shërbimeve konsullore,</w:t>
      </w:r>
      <w:r>
        <w:rPr>
          <w:rFonts w:ascii="Cambria" w:eastAsia="Calibri" w:hAnsi="Cambria" w:cs="Times New Roman"/>
          <w:lang w:val="sq-AL"/>
        </w:rPr>
        <w:t xml:space="preserve"> hapjes së konsullatave të reja.</w:t>
      </w:r>
    </w:p>
    <w:p w:rsidR="00521ADB" w:rsidRPr="004B79B3" w:rsidRDefault="00614C0A" w:rsidP="007B4374">
      <w:pPr>
        <w:pStyle w:val="Heading2"/>
        <w:numPr>
          <w:ilvl w:val="1"/>
          <w:numId w:val="23"/>
        </w:numPr>
        <w:rPr>
          <w:rFonts w:ascii="Cambria" w:eastAsia="Calibri" w:hAnsi="Cambria"/>
          <w:i w:val="0"/>
          <w:sz w:val="24"/>
          <w:szCs w:val="24"/>
          <w:lang w:val="sq-AL"/>
        </w:rPr>
      </w:pPr>
      <w:bookmarkStart w:id="915" w:name="_Toc76644151"/>
      <w:r w:rsidRPr="004B79B3">
        <w:rPr>
          <w:rFonts w:ascii="Cambria" w:eastAsia="Calibri" w:hAnsi="Cambria"/>
          <w:i w:val="0"/>
          <w:sz w:val="24"/>
          <w:szCs w:val="24"/>
          <w:lang w:val="sq-AL"/>
        </w:rPr>
        <w:t>MINISTRIA E KULTURËS</w:t>
      </w:r>
      <w:bookmarkEnd w:id="913"/>
      <w:bookmarkEnd w:id="914"/>
      <w:bookmarkEnd w:id="915"/>
    </w:p>
    <w:p w:rsidR="00524304" w:rsidRPr="004F6BD8" w:rsidRDefault="00524304" w:rsidP="00524304">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rsidR="00524304" w:rsidRPr="004F6BD8" w:rsidRDefault="00524304" w:rsidP="00524304">
      <w:pPr>
        <w:spacing w:after="200" w:line="276" w:lineRule="auto"/>
        <w:jc w:val="both"/>
        <w:rPr>
          <w:rFonts w:ascii="Cambria" w:eastAsia="Calibri" w:hAnsi="Cambria" w:cs="Times New Roman"/>
          <w:lang w:val="sq-AL"/>
        </w:rPr>
      </w:pPr>
      <w:r>
        <w:rPr>
          <w:rFonts w:ascii="Cambria" w:eastAsia="Calibri" w:hAnsi="Cambria" w:cs="Times New Roman"/>
          <w:lang w:val="sq-AL"/>
        </w:rPr>
        <w:t>Për periudhën 2022-2024</w:t>
      </w:r>
      <w:r w:rsidRPr="004F6BD8">
        <w:rPr>
          <w:rFonts w:ascii="Cambria" w:eastAsia="Calibri" w:hAnsi="Cambria" w:cs="Times New Roman"/>
          <w:lang w:val="sq-AL"/>
        </w:rPr>
        <w:t xml:space="preserve">, shpenzimet buxhetore të Ministrisë së Kulturës për të përmbushur objektivat e synuar paraqiten sipas tabelës së mëposhtme. </w:t>
      </w:r>
    </w:p>
    <w:p w:rsidR="00524304" w:rsidRPr="004F6BD8" w:rsidRDefault="00524304" w:rsidP="00524304">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Tabela 2</w:t>
      </w:r>
      <w:r>
        <w:rPr>
          <w:rFonts w:ascii="Cambria" w:eastAsia="Calibri" w:hAnsi="Cambria" w:cs="Times New Roman"/>
          <w:b/>
          <w:sz w:val="20"/>
          <w:szCs w:val="20"/>
          <w:lang w:val="sq-AL"/>
        </w:rPr>
        <w:t>5</w:t>
      </w:r>
      <w:r w:rsidRPr="004F6BD8">
        <w:rPr>
          <w:rFonts w:ascii="Cambria" w:eastAsia="Calibri" w:hAnsi="Cambria" w:cs="Times New Roman"/>
          <w:sz w:val="20"/>
          <w:szCs w:val="20"/>
          <w:lang w:val="sq-AL"/>
        </w:rPr>
        <w:t>: Shpenzimet për Min</w:t>
      </w:r>
      <w:r>
        <w:rPr>
          <w:rFonts w:ascii="Cambria" w:eastAsia="Calibri" w:hAnsi="Cambria" w:cs="Times New Roman"/>
          <w:sz w:val="20"/>
          <w:szCs w:val="20"/>
          <w:lang w:val="sq-AL"/>
        </w:rPr>
        <w:t>istrinë e Kulturës për vitet 2022-2024</w:t>
      </w:r>
    </w:p>
    <w:p w:rsidR="00524304" w:rsidRPr="004F6BD8" w:rsidRDefault="00524304" w:rsidP="00524304">
      <w:pPr>
        <w:spacing w:after="200" w:line="276" w:lineRule="auto"/>
        <w:jc w:val="center"/>
        <w:rPr>
          <w:rFonts w:ascii="Cambria" w:eastAsia="Calibri" w:hAnsi="Cambria" w:cs="Times New Roman"/>
          <w:b/>
          <w:lang w:val="sq-AL"/>
        </w:rPr>
      </w:pPr>
      <w:r w:rsidRPr="00BF7908">
        <w:rPr>
          <w:noProof/>
          <w:lang w:val="en-GB" w:eastAsia="en-GB"/>
        </w:rPr>
        <w:drawing>
          <wp:inline distT="0" distB="0" distL="0" distR="0" wp14:anchorId="49123E63" wp14:editId="5BF02F5C">
            <wp:extent cx="5716905" cy="20199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6905" cy="2019935"/>
                    </a:xfrm>
                    <a:prstGeom prst="rect">
                      <a:avLst/>
                    </a:prstGeom>
                    <a:noFill/>
                    <a:ln>
                      <a:noFill/>
                    </a:ln>
                  </pic:spPr>
                </pic:pic>
              </a:graphicData>
            </a:graphic>
          </wp:inline>
        </w:drawing>
      </w:r>
    </w:p>
    <w:p w:rsidR="00524304" w:rsidRPr="004F6BD8" w:rsidRDefault="00524304" w:rsidP="007B4374">
      <w:pPr>
        <w:keepNext/>
        <w:keepLines/>
        <w:numPr>
          <w:ilvl w:val="2"/>
          <w:numId w:val="17"/>
        </w:numPr>
        <w:tabs>
          <w:tab w:val="num" w:pos="360"/>
        </w:tabs>
        <w:spacing w:before="40" w:after="0"/>
        <w:ind w:left="0" w:firstLine="0"/>
        <w:outlineLvl w:val="2"/>
        <w:rPr>
          <w:rFonts w:ascii="Cambria" w:eastAsia="Times New Roman" w:hAnsi="Cambria" w:cs="Times New Roman"/>
          <w:b/>
          <w:lang w:val="sq-AL"/>
        </w:rPr>
      </w:pPr>
      <w:r>
        <w:rPr>
          <w:rFonts w:ascii="Cambria" w:eastAsia="Times New Roman" w:hAnsi="Cambria" w:cs="Times New Roman"/>
          <w:b/>
          <w:lang w:val="sq-AL"/>
        </w:rPr>
        <w:t>Prioritetet për periudhën 2022-2024</w:t>
      </w:r>
    </w:p>
    <w:p w:rsidR="00524304" w:rsidRPr="00E80310" w:rsidRDefault="00524304" w:rsidP="00524304">
      <w:pPr>
        <w:keepNext/>
        <w:keepLines/>
        <w:spacing w:before="40" w:after="0"/>
        <w:jc w:val="both"/>
        <w:outlineLvl w:val="2"/>
        <w:rPr>
          <w:rFonts w:ascii="Cambria" w:eastAsia="Times New Roman" w:hAnsi="Cambria" w:cs="Times New Roman"/>
          <w:b/>
          <w:lang w:val="sq-AL"/>
        </w:rPr>
      </w:pPr>
    </w:p>
    <w:p w:rsidR="00524304" w:rsidRPr="00E80310" w:rsidRDefault="00524304" w:rsidP="007B4374">
      <w:pPr>
        <w:pStyle w:val="ListParagraph"/>
        <w:numPr>
          <w:ilvl w:val="0"/>
          <w:numId w:val="27"/>
        </w:numPr>
        <w:jc w:val="both"/>
        <w:rPr>
          <w:rFonts w:ascii="Cambria" w:hAnsi="Cambria"/>
          <w:lang w:val="sq-AL"/>
        </w:rPr>
      </w:pPr>
      <w:bookmarkStart w:id="916" w:name="_Toc21076696"/>
      <w:r w:rsidRPr="00E80310">
        <w:rPr>
          <w:rFonts w:ascii="Cambria" w:hAnsi="Cambria"/>
          <w:lang w:val="sq-AL"/>
        </w:rPr>
        <w:t>Programi Kombëtar “Edukimi përmes Artit” do të jetë vijimi i një reforme të thellë dhe të qëndrushëm në institucionet e artit dhe politikat kulturore duke vënë theksin në rëndësinë dhe rolin e edukimit përmes kulturës në kohezionin social, i provuar tashmë në vende të tjera.</w:t>
      </w:r>
      <w:bookmarkEnd w:id="916"/>
      <w:r w:rsidRPr="00E80310">
        <w:rPr>
          <w:rFonts w:ascii="Cambria" w:hAnsi="Cambria"/>
          <w:lang w:val="sq-AL"/>
        </w:rPr>
        <w:t xml:space="preserve"> </w:t>
      </w:r>
    </w:p>
    <w:p w:rsidR="00524304" w:rsidRPr="00E80310" w:rsidRDefault="00524304" w:rsidP="007B4374">
      <w:pPr>
        <w:pStyle w:val="ListParagraph"/>
        <w:numPr>
          <w:ilvl w:val="0"/>
          <w:numId w:val="27"/>
        </w:numPr>
        <w:jc w:val="both"/>
        <w:rPr>
          <w:rFonts w:ascii="Cambria" w:hAnsi="Cambria"/>
          <w:lang w:val="sq-AL"/>
        </w:rPr>
      </w:pPr>
      <w:bookmarkStart w:id="917" w:name="_Toc21076697"/>
      <w:r w:rsidRPr="00E80310">
        <w:rPr>
          <w:rFonts w:ascii="Cambria" w:hAnsi="Cambria"/>
          <w:lang w:val="sq-AL"/>
        </w:rPr>
        <w:lastRenderedPageBreak/>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917"/>
    </w:p>
    <w:p w:rsidR="00524304" w:rsidRPr="00E80310" w:rsidRDefault="00524304" w:rsidP="007B4374">
      <w:pPr>
        <w:pStyle w:val="ListParagraph"/>
        <w:numPr>
          <w:ilvl w:val="0"/>
          <w:numId w:val="27"/>
        </w:numPr>
        <w:jc w:val="both"/>
        <w:rPr>
          <w:rFonts w:ascii="Cambria" w:hAnsi="Cambria"/>
          <w:lang w:val="sq-AL"/>
        </w:rPr>
      </w:pPr>
      <w:bookmarkStart w:id="918" w:name="_Toc21076698"/>
      <w:r w:rsidRPr="00E80310">
        <w:rPr>
          <w:rFonts w:ascii="Cambria" w:hAnsi="Cambria"/>
          <w:lang w:val="sq-AL"/>
        </w:rPr>
        <w:t>Edukimi përmes librit dhe veprimtarive bibliotekare, pasurimi i fondit bibliotekar në të gjithë rrjetin e bibliotekave në mbarë vendin, me qëllim rritjen dhe edukimin e lexuesit.</w:t>
      </w:r>
      <w:bookmarkEnd w:id="918"/>
    </w:p>
    <w:p w:rsidR="00524304" w:rsidRPr="00E80310" w:rsidRDefault="00524304" w:rsidP="007B4374">
      <w:pPr>
        <w:pStyle w:val="ListParagraph"/>
        <w:numPr>
          <w:ilvl w:val="0"/>
          <w:numId w:val="27"/>
        </w:numPr>
        <w:jc w:val="both"/>
        <w:rPr>
          <w:rFonts w:ascii="Cambria" w:hAnsi="Cambria"/>
          <w:lang w:val="sq-AL"/>
        </w:rPr>
      </w:pPr>
      <w:bookmarkStart w:id="919" w:name="_Toc21076699"/>
      <w:r w:rsidRPr="00E80310">
        <w:rPr>
          <w:rFonts w:ascii="Cambria" w:hAnsi="Cambria"/>
          <w:lang w:val="sq-AL"/>
        </w:rPr>
        <w:t>Rritja e aksesit të publikut në Muze, Monumentet e kulturës, ansambleve arkitektonike, qyteteve muze, qendra historike, zonave dhe parqeve arkeologjike në funksion  të turizmit kulturor.</w:t>
      </w:r>
      <w:bookmarkEnd w:id="919"/>
    </w:p>
    <w:p w:rsidR="00524304" w:rsidRPr="00E80310" w:rsidRDefault="00524304" w:rsidP="007B4374">
      <w:pPr>
        <w:pStyle w:val="ListParagraph"/>
        <w:numPr>
          <w:ilvl w:val="0"/>
          <w:numId w:val="27"/>
        </w:numPr>
        <w:jc w:val="both"/>
        <w:rPr>
          <w:rFonts w:ascii="Cambria" w:hAnsi="Cambria"/>
          <w:lang w:val="sq-AL"/>
        </w:rPr>
      </w:pPr>
      <w:bookmarkStart w:id="920" w:name="_Toc21076700"/>
      <w:r w:rsidRPr="00E80310">
        <w:rPr>
          <w:rFonts w:ascii="Cambria" w:hAnsi="Cambria"/>
          <w:lang w:val="sq-AL"/>
        </w:rPr>
        <w:t>Realizimi i një rrjet aktivitetesh që synojnë të forcojnë dhe konsolidojnë vlerat artistike dhe zhvillimit të diplomacisë kulturore në nivele të larta ndërkombëtare, nëpërmejt promovimit e Artit Shqiptar në Arenën Ndërkombëtare (Creative Europe, Traduki, Kalendari Shqipëri-Kosove, Kalendarin artistik me Maqedoninë, Bienalja e Venecias e Artit, Panairet Ndërkombëtare të Librit, etj).</w:t>
      </w:r>
      <w:bookmarkEnd w:id="920"/>
    </w:p>
    <w:p w:rsidR="00524304" w:rsidRPr="00E80310" w:rsidRDefault="00524304" w:rsidP="007B4374">
      <w:pPr>
        <w:pStyle w:val="ListParagraph"/>
        <w:numPr>
          <w:ilvl w:val="0"/>
          <w:numId w:val="27"/>
        </w:numPr>
        <w:jc w:val="both"/>
        <w:rPr>
          <w:rFonts w:ascii="Cambria" w:hAnsi="Cambria"/>
          <w:lang w:val="sq-AL"/>
        </w:rPr>
      </w:pPr>
      <w:bookmarkStart w:id="921" w:name="_Toc21076701"/>
      <w:r w:rsidRPr="00E80310">
        <w:rPr>
          <w:rFonts w:ascii="Cambria" w:hAnsi="Cambria"/>
          <w:lang w:val="sq-AL"/>
        </w:rPr>
        <w:t>Realizimi i një kalendar aktivitetesh të dedikuara Turizmit Kulturor dhe veçanërisht vijës Bregdetare, për të ofruar dhe mundësuar një paketë të plotë vlerash dhe traditash.</w:t>
      </w:r>
      <w:bookmarkEnd w:id="921"/>
    </w:p>
    <w:p w:rsidR="00524304" w:rsidRDefault="00524304" w:rsidP="007B4374">
      <w:pPr>
        <w:pStyle w:val="ListParagraph"/>
        <w:numPr>
          <w:ilvl w:val="0"/>
          <w:numId w:val="27"/>
        </w:numPr>
        <w:jc w:val="both"/>
        <w:rPr>
          <w:rFonts w:ascii="Cambria" w:hAnsi="Cambria"/>
          <w:lang w:val="sq-AL"/>
        </w:rPr>
      </w:pPr>
      <w:bookmarkStart w:id="922" w:name="_Toc21076702"/>
      <w:r w:rsidRPr="00E80310">
        <w:rPr>
          <w:rFonts w:ascii="Cambria" w:hAnsi="Cambria"/>
          <w:lang w:val="sq-AL"/>
        </w:rPr>
        <w:t>Mbështetja e arteve pamore përmes organizimit të ekspozitave kombëtare dhe ndërkombëtare të arteve pamore; kinematografisë</w:t>
      </w:r>
      <w:bookmarkEnd w:id="922"/>
      <w:r>
        <w:rPr>
          <w:rFonts w:ascii="Cambria" w:hAnsi="Cambria"/>
          <w:lang w:val="sq-AL"/>
        </w:rPr>
        <w:t>.</w:t>
      </w:r>
    </w:p>
    <w:p w:rsidR="00524304" w:rsidRPr="004F6BD8" w:rsidRDefault="00524304" w:rsidP="00524304">
      <w:pPr>
        <w:keepNext/>
        <w:spacing w:after="200" w:line="240" w:lineRule="auto"/>
        <w:rPr>
          <w:rFonts w:ascii="Cambria" w:eastAsia="Times New Roman" w:hAnsi="Cambria" w:cs="Times New Roman"/>
          <w:b/>
          <w:bCs/>
          <w:color w:val="4F81BD"/>
          <w:sz w:val="20"/>
          <w:szCs w:val="20"/>
          <w:lang w:val="sq-AL"/>
        </w:rPr>
      </w:pPr>
      <w:r w:rsidRPr="004F6BD8">
        <w:rPr>
          <w:rFonts w:ascii="Cambria" w:eastAsia="Times New Roman" w:hAnsi="Cambria" w:cs="Times New Roman"/>
          <w:b/>
          <w:bCs/>
          <w:sz w:val="20"/>
          <w:szCs w:val="20"/>
          <w:lang w:val="sq-AL"/>
        </w:rPr>
        <w:t>Tabela 2</w:t>
      </w:r>
      <w:r>
        <w:rPr>
          <w:rFonts w:ascii="Cambria" w:eastAsia="Times New Roman" w:hAnsi="Cambria" w:cs="Times New Roman"/>
          <w:b/>
          <w:bCs/>
          <w:sz w:val="20"/>
          <w:szCs w:val="20"/>
          <w:lang w:val="sq-AL"/>
        </w:rPr>
        <w:t>6</w:t>
      </w:r>
      <w:r w:rsidRPr="004F6BD8">
        <w:rPr>
          <w:rFonts w:ascii="Cambria" w:eastAsia="Times New Roman" w:hAnsi="Cambria" w:cs="Times New Roman"/>
          <w:b/>
          <w:bCs/>
          <w:sz w:val="20"/>
          <w:szCs w:val="20"/>
          <w:lang w:val="sq-AL"/>
        </w:rPr>
        <w:t xml:space="preserve">: </w:t>
      </w:r>
      <w:r w:rsidRPr="004F6BD8">
        <w:rPr>
          <w:rFonts w:ascii="Cambria" w:eastAsia="Times New Roman" w:hAnsi="Cambria" w:cs="Times New Roman"/>
          <w:bCs/>
          <w:sz w:val="20"/>
          <w:szCs w:val="20"/>
          <w:lang w:val="sq-AL"/>
        </w:rPr>
        <w:t>Shpenzimet për Ministrinë e Kulturës sipas programeve buxhetore dhe sipas artikujve ekonomikë</w:t>
      </w:r>
    </w:p>
    <w:p w:rsidR="00524304" w:rsidRPr="004F6BD8" w:rsidRDefault="00524304" w:rsidP="00524304">
      <w:pPr>
        <w:spacing w:after="0" w:line="240" w:lineRule="auto"/>
        <w:jc w:val="center"/>
        <w:rPr>
          <w:rFonts w:ascii="Times New Roman" w:eastAsia="Times New Roman" w:hAnsi="Times New Roman" w:cs="Times New Roman"/>
          <w:sz w:val="24"/>
          <w:szCs w:val="24"/>
          <w:lang w:val="sq-AL"/>
        </w:rPr>
      </w:pPr>
      <w:r w:rsidRPr="00BF7908">
        <w:rPr>
          <w:noProof/>
          <w:lang w:val="en-GB" w:eastAsia="en-GB"/>
        </w:rPr>
        <w:drawing>
          <wp:inline distT="0" distB="0" distL="0" distR="0" wp14:anchorId="2855BCA2" wp14:editId="7C324F04">
            <wp:extent cx="5716905" cy="40074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6905" cy="4007485"/>
                    </a:xfrm>
                    <a:prstGeom prst="rect">
                      <a:avLst/>
                    </a:prstGeom>
                    <a:noFill/>
                    <a:ln>
                      <a:noFill/>
                    </a:ln>
                  </pic:spPr>
                </pic:pic>
              </a:graphicData>
            </a:graphic>
          </wp:inline>
        </w:drawing>
      </w:r>
    </w:p>
    <w:p w:rsidR="00524304" w:rsidRPr="004F6BD8" w:rsidRDefault="00524304" w:rsidP="00524304">
      <w:pPr>
        <w:spacing w:after="0" w:line="264" w:lineRule="auto"/>
        <w:jc w:val="center"/>
        <w:rPr>
          <w:rFonts w:ascii="Cambria" w:eastAsia="MS Gothic" w:hAnsi="Cambria" w:cs="Times New Roman"/>
          <w:b/>
          <w:bCs/>
          <w:lang w:val="en-GB"/>
        </w:rPr>
      </w:pPr>
    </w:p>
    <w:p w:rsidR="00211F4E" w:rsidRDefault="00211F4E" w:rsidP="00524304">
      <w:pPr>
        <w:keepNext/>
        <w:keepLines/>
        <w:spacing w:before="40" w:after="0"/>
        <w:outlineLvl w:val="2"/>
        <w:rPr>
          <w:rFonts w:ascii="Cambria" w:eastAsia="Times New Roman" w:hAnsi="Cambria" w:cs="Times New Roman"/>
          <w:color w:val="243F60"/>
          <w:sz w:val="24"/>
          <w:szCs w:val="24"/>
          <w:lang w:val="sq-AL"/>
        </w:rPr>
      </w:pPr>
    </w:p>
    <w:p w:rsidR="00211F4E" w:rsidRPr="007E4D69" w:rsidRDefault="00211F4E" w:rsidP="00524304">
      <w:pPr>
        <w:keepNext/>
        <w:keepLines/>
        <w:spacing w:before="40" w:after="0"/>
        <w:outlineLvl w:val="2"/>
        <w:rPr>
          <w:rFonts w:ascii="Cambria" w:eastAsia="Times New Roman" w:hAnsi="Cambria" w:cs="Times New Roman"/>
          <w:color w:val="243F60"/>
          <w:sz w:val="24"/>
          <w:szCs w:val="24"/>
          <w:lang w:val="sq-AL"/>
        </w:rPr>
      </w:pPr>
    </w:p>
    <w:p w:rsidR="00524304" w:rsidRPr="004F6BD8" w:rsidRDefault="00524304" w:rsidP="007B4374">
      <w:pPr>
        <w:keepNext/>
        <w:keepLines/>
        <w:numPr>
          <w:ilvl w:val="2"/>
          <w:numId w:val="17"/>
        </w:numPr>
        <w:tabs>
          <w:tab w:val="num" w:pos="360"/>
        </w:tabs>
        <w:spacing w:before="40" w:after="0"/>
        <w:ind w:left="0" w:firstLine="0"/>
        <w:outlineLvl w:val="2"/>
        <w:rPr>
          <w:rFonts w:ascii="Cambria" w:eastAsia="Times New Roman" w:hAnsi="Cambria" w:cs="Times New Roman"/>
          <w:color w:val="243F60"/>
          <w:sz w:val="24"/>
          <w:szCs w:val="24"/>
          <w:lang w:val="sq-AL"/>
        </w:rPr>
      </w:pPr>
      <w:r w:rsidRPr="004F6BD8">
        <w:rPr>
          <w:rFonts w:ascii="Cambria" w:eastAsia="Times New Roman" w:hAnsi="Cambria" w:cs="Times New Roman"/>
          <w:b/>
          <w:lang w:val="sq-AL"/>
        </w:rPr>
        <w:t>Përmbledhje e Treguesve Kyç të Performancës</w:t>
      </w:r>
    </w:p>
    <w:p w:rsidR="00524304" w:rsidRPr="004F6BD8" w:rsidRDefault="00524304" w:rsidP="00524304">
      <w:pPr>
        <w:spacing w:after="0" w:line="240" w:lineRule="auto"/>
        <w:jc w:val="both"/>
        <w:rPr>
          <w:rFonts w:ascii="Calibri" w:eastAsia="Times New Roman" w:hAnsi="Calibri" w:cs="Times New Roman"/>
          <w:lang w:val="sq-AL"/>
        </w:rPr>
      </w:pPr>
    </w:p>
    <w:p w:rsidR="00524304" w:rsidRDefault="00524304" w:rsidP="00524304">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Programi “Trashëgimia kulturore”</w:t>
      </w:r>
    </w:p>
    <w:p w:rsidR="00524304" w:rsidRPr="004F6BD8" w:rsidRDefault="00524304" w:rsidP="00524304">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 xml:space="preserve"> </w:t>
      </w:r>
    </w:p>
    <w:p w:rsidR="00524304" w:rsidRPr="00574B2B" w:rsidRDefault="00524304" w:rsidP="007B4374">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w:t>
      </w:r>
      <w:r>
        <w:rPr>
          <w:rFonts w:ascii="Cambria" w:eastAsia="Times New Roman" w:hAnsi="Cambria" w:cs="Times New Roman"/>
          <w:lang w:val="sq-AL"/>
        </w:rPr>
        <w:t>ra nga 145 në vitin 2021 në 155 në vitin 2024</w:t>
      </w:r>
      <w:r w:rsidRPr="00574B2B">
        <w:rPr>
          <w:rFonts w:ascii="Cambria" w:eastAsia="Times New Roman" w:hAnsi="Cambria" w:cs="Times New Roman"/>
          <w:lang w:val="sq-AL"/>
        </w:rPr>
        <w:t xml:space="preserve">.  </w:t>
      </w:r>
    </w:p>
    <w:p w:rsidR="00524304" w:rsidRPr="00574B2B" w:rsidRDefault="00524304" w:rsidP="007B4374">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aksesit të publikut në Muze, Monumentet e kulturës dhe Parqe Arkeologjike në funksion  të turizmit kulturor (nr. Vizitorësh), nga </w:t>
      </w:r>
      <w:r>
        <w:rPr>
          <w:rFonts w:ascii="Cambria" w:eastAsia="Times New Roman" w:hAnsi="Cambria" w:cs="Times New Roman"/>
          <w:lang w:val="sq-AL"/>
        </w:rPr>
        <w:t>200</w:t>
      </w:r>
      <w:r w:rsidRPr="00574B2B">
        <w:rPr>
          <w:rFonts w:ascii="Cambria" w:eastAsia="Times New Roman" w:hAnsi="Cambria" w:cs="Times New Roman"/>
          <w:lang w:val="sq-AL"/>
        </w:rPr>
        <w:t xml:space="preserve"> mijë vizit</w:t>
      </w:r>
      <w:r>
        <w:rPr>
          <w:rFonts w:ascii="Cambria" w:eastAsia="Times New Roman" w:hAnsi="Cambria" w:cs="Times New Roman"/>
          <w:lang w:val="sq-AL"/>
        </w:rPr>
        <w:t>orë në vitin 2021 në 21</w:t>
      </w:r>
      <w:r w:rsidRPr="00574B2B">
        <w:rPr>
          <w:rFonts w:ascii="Cambria" w:eastAsia="Times New Roman" w:hAnsi="Cambria" w:cs="Times New Roman"/>
          <w:lang w:val="sq-AL"/>
        </w:rPr>
        <w:t>0 mijë turistë</w:t>
      </w:r>
      <w:r>
        <w:rPr>
          <w:rFonts w:ascii="Cambria" w:eastAsia="Times New Roman" w:hAnsi="Cambria" w:cs="Times New Roman"/>
          <w:lang w:val="sq-AL"/>
        </w:rPr>
        <w:t xml:space="preserve"> në 2022; në 220 mijë turistë në 2023 dhe 230 mijë turistë në vitin 2024</w:t>
      </w:r>
      <w:r w:rsidRPr="00574B2B">
        <w:rPr>
          <w:rFonts w:ascii="Cambria" w:eastAsia="Times New Roman" w:hAnsi="Cambria" w:cs="Times New Roman"/>
          <w:lang w:val="sq-AL"/>
        </w:rPr>
        <w:t>.</w:t>
      </w:r>
    </w:p>
    <w:p w:rsidR="00524304" w:rsidRPr="00574B2B" w:rsidRDefault="00524304" w:rsidP="007B4374">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numrit të objekteve të regjistruara në databazën kombëtare të trashëgimisë, nga 100 mijë </w:t>
      </w:r>
      <w:r>
        <w:rPr>
          <w:rFonts w:ascii="Cambria" w:eastAsia="Times New Roman" w:hAnsi="Cambria" w:cs="Times New Roman"/>
          <w:lang w:val="sq-AL"/>
        </w:rPr>
        <w:t>objekte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110</w:t>
      </w:r>
      <w:r w:rsidRPr="00574B2B">
        <w:rPr>
          <w:rFonts w:ascii="Cambria" w:eastAsia="Times New Roman" w:hAnsi="Cambria" w:cs="Times New Roman"/>
          <w:lang w:val="sq-AL"/>
        </w:rPr>
        <w:t xml:space="preserve"> mijë </w:t>
      </w:r>
      <w:r>
        <w:rPr>
          <w:rFonts w:ascii="Cambria" w:eastAsia="Times New Roman" w:hAnsi="Cambria" w:cs="Times New Roman"/>
          <w:lang w:val="sq-AL"/>
        </w:rPr>
        <w:t>objekte në 2022</w:t>
      </w:r>
      <w:r w:rsidRPr="00574B2B">
        <w:rPr>
          <w:rFonts w:ascii="Cambria" w:eastAsia="Times New Roman" w:hAnsi="Cambria" w:cs="Times New Roman"/>
          <w:lang w:val="sq-AL"/>
        </w:rPr>
        <w:t xml:space="preserve"> dhe 130 mijë përkatësi</w:t>
      </w:r>
      <w:r>
        <w:rPr>
          <w:rFonts w:ascii="Cambria" w:eastAsia="Times New Roman" w:hAnsi="Cambria" w:cs="Times New Roman"/>
          <w:lang w:val="sq-AL"/>
        </w:rPr>
        <w:t>sht në vitet 2023 – 2024.</w:t>
      </w:r>
    </w:p>
    <w:p w:rsidR="00524304" w:rsidRPr="00574B2B" w:rsidRDefault="00524304" w:rsidP="007B4374">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mbështetjes për aktiviteteve të fushës së trashëgimisë kulturore </w:t>
      </w:r>
      <w:r>
        <w:rPr>
          <w:rFonts w:ascii="Cambria" w:eastAsia="Times New Roman" w:hAnsi="Cambria" w:cs="Times New Roman"/>
          <w:lang w:val="sq-AL"/>
        </w:rPr>
        <w:t>përgjatë viteve 2022</w:t>
      </w:r>
      <w:r w:rsidRPr="00574B2B">
        <w:rPr>
          <w:rFonts w:ascii="Cambria" w:eastAsia="Times New Roman" w:hAnsi="Cambria" w:cs="Times New Roman"/>
          <w:lang w:val="sq-AL"/>
        </w:rPr>
        <w:t>-</w:t>
      </w:r>
      <w:r>
        <w:rPr>
          <w:rFonts w:ascii="Cambria" w:eastAsia="Times New Roman" w:hAnsi="Cambria" w:cs="Times New Roman"/>
          <w:lang w:val="sq-AL"/>
        </w:rPr>
        <w:t>2024 nga 8</w:t>
      </w:r>
      <w:r w:rsidRPr="00574B2B">
        <w:rPr>
          <w:rFonts w:ascii="Cambria" w:eastAsia="Times New Roman" w:hAnsi="Cambria" w:cs="Times New Roman"/>
          <w:lang w:val="sq-AL"/>
        </w:rPr>
        <w:t>0 aktivitete t</w:t>
      </w:r>
      <w:r>
        <w:rPr>
          <w:rFonts w:ascii="Cambria" w:eastAsia="Times New Roman" w:hAnsi="Cambria" w:cs="Times New Roman"/>
          <w:lang w:val="sq-AL"/>
        </w:rPr>
        <w:t>ë mbështetura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120 aktivitete në 2024</w:t>
      </w:r>
      <w:r w:rsidRPr="00574B2B">
        <w:rPr>
          <w:rFonts w:ascii="Cambria" w:eastAsia="Times New Roman" w:hAnsi="Cambria" w:cs="Times New Roman"/>
          <w:lang w:val="sq-AL"/>
        </w:rPr>
        <w:t>.</w:t>
      </w:r>
    </w:p>
    <w:p w:rsidR="00524304" w:rsidRPr="00574B2B" w:rsidRDefault="00524304" w:rsidP="007B4374">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Vijimi i mbështetjes financiare për projektet në fushën e artizanatit, kulinarisë dhe dukurive të tjera të trashëgimisë jomateriale, veçanërisht për gratë artizane (30% ndaj totalit të përfituesve)</w:t>
      </w:r>
      <w:r>
        <w:rPr>
          <w:rFonts w:ascii="Cambria" w:eastAsia="Times New Roman" w:hAnsi="Cambria" w:cs="Times New Roman"/>
          <w:lang w:val="sq-AL"/>
        </w:rPr>
        <w:t>.</w:t>
      </w:r>
    </w:p>
    <w:p w:rsidR="00524304" w:rsidRPr="004F6BD8" w:rsidRDefault="00524304" w:rsidP="00524304">
      <w:pPr>
        <w:spacing w:after="0" w:line="240" w:lineRule="auto"/>
        <w:jc w:val="both"/>
        <w:rPr>
          <w:rFonts w:ascii="Cambria" w:eastAsia="Times New Roman" w:hAnsi="Cambria" w:cs="Times New Roman"/>
          <w:b/>
          <w:lang w:val="sq-AL"/>
        </w:rPr>
      </w:pPr>
    </w:p>
    <w:p w:rsidR="00113F47" w:rsidRDefault="00113F47" w:rsidP="00524304">
      <w:pPr>
        <w:spacing w:after="0" w:line="240" w:lineRule="auto"/>
        <w:jc w:val="both"/>
        <w:rPr>
          <w:rFonts w:ascii="Cambria" w:eastAsia="Times New Roman" w:hAnsi="Cambria" w:cs="Times New Roman"/>
          <w:b/>
          <w:lang w:val="sq-AL"/>
        </w:rPr>
      </w:pPr>
    </w:p>
    <w:p w:rsidR="00524304" w:rsidRDefault="00524304" w:rsidP="00524304">
      <w:pPr>
        <w:spacing w:after="0" w:line="240" w:lineRule="auto"/>
        <w:jc w:val="both"/>
        <w:rPr>
          <w:rFonts w:ascii="Cambria" w:eastAsia="Times New Roman" w:hAnsi="Cambria" w:cs="Times New Roman"/>
          <w:b/>
          <w:lang w:val="sq-AL"/>
        </w:rPr>
      </w:pPr>
      <w:r w:rsidRPr="00405A65">
        <w:rPr>
          <w:rFonts w:ascii="Cambria" w:eastAsia="Times New Roman" w:hAnsi="Cambria" w:cs="Times New Roman"/>
          <w:b/>
          <w:lang w:val="sq-AL"/>
        </w:rPr>
        <w:t>Programi “Arti dhe Kultura”</w:t>
      </w:r>
    </w:p>
    <w:p w:rsidR="00524304" w:rsidRPr="004F6BD8" w:rsidRDefault="00524304" w:rsidP="00524304">
      <w:pPr>
        <w:spacing w:after="0" w:line="240" w:lineRule="auto"/>
        <w:jc w:val="both"/>
        <w:rPr>
          <w:rFonts w:ascii="Cambria" w:eastAsia="Times New Roman" w:hAnsi="Cambria" w:cs="Times New Roman"/>
          <w:b/>
          <w:lang w:val="sq-AL"/>
        </w:rPr>
      </w:pPr>
    </w:p>
    <w:p w:rsidR="00524304" w:rsidRPr="004F6BD8" w:rsidRDefault="00524304" w:rsidP="007B4374">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rsidR="00524304" w:rsidRDefault="00524304" w:rsidP="007B4374">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Prioritet do të jetë integrimi, angazhimi dhe promovimi i të rinjve më të evidentuar të kësaj fushe. </w:t>
      </w:r>
    </w:p>
    <w:p w:rsidR="00524304" w:rsidRDefault="00524304" w:rsidP="007B4374">
      <w:pPr>
        <w:numPr>
          <w:ilvl w:val="0"/>
          <w:numId w:val="4"/>
        </w:numPr>
        <w:spacing w:after="0" w:line="240" w:lineRule="auto"/>
        <w:contextualSpacing/>
        <w:jc w:val="both"/>
        <w:rPr>
          <w:rFonts w:ascii="Cambria" w:eastAsia="Times New Roman" w:hAnsi="Cambria" w:cs="Times New Roman"/>
          <w:lang w:val="sq-AL"/>
        </w:rPr>
      </w:pPr>
      <w:r w:rsidRPr="00FF7221">
        <w:rPr>
          <w:rFonts w:ascii="Cambria" w:eastAsia="Times New Roman" w:hAnsi="Cambria" w:cs="Times New Roman"/>
          <w:lang w:val="sq-AL"/>
        </w:rPr>
        <w:t>Nxitja e konkurrencës artistike përmes audicioneve d</w:t>
      </w:r>
      <w:r>
        <w:rPr>
          <w:rFonts w:ascii="Cambria" w:eastAsia="Times New Roman" w:hAnsi="Cambria" w:cs="Times New Roman"/>
          <w:lang w:val="sq-AL"/>
        </w:rPr>
        <w:t>he konkurrimit publik krahasuar</w:t>
      </w:r>
      <w:r w:rsidRPr="00FF7221">
        <w:rPr>
          <w:rFonts w:ascii="Cambria" w:eastAsia="Times New Roman" w:hAnsi="Cambria" w:cs="Times New Roman"/>
          <w:lang w:val="sq-AL"/>
        </w:rPr>
        <w:t xml:space="preserve"> me një vit më parë</w:t>
      </w:r>
      <w:r>
        <w:rPr>
          <w:rFonts w:ascii="Cambria" w:eastAsia="Times New Roman" w:hAnsi="Cambria" w:cs="Times New Roman"/>
          <w:lang w:val="sq-AL"/>
        </w:rPr>
        <w:t>.</w:t>
      </w:r>
    </w:p>
    <w:p w:rsidR="00524304" w:rsidRPr="004F6BD8" w:rsidRDefault="00524304" w:rsidP="007B4374">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Zhvillimi i rreth 1600 a</w:t>
      </w:r>
      <w:r w:rsidRPr="00574B2B">
        <w:rPr>
          <w:rFonts w:ascii="Cambria" w:eastAsia="Times New Roman" w:hAnsi="Cambria" w:cs="Times New Roman"/>
          <w:lang w:val="sq-AL"/>
        </w:rPr>
        <w:t>ktivitete</w:t>
      </w:r>
      <w:r>
        <w:rPr>
          <w:rFonts w:ascii="Cambria" w:eastAsia="Times New Roman" w:hAnsi="Cambria" w:cs="Times New Roman"/>
          <w:lang w:val="sq-AL"/>
        </w:rPr>
        <w:t>ve</w:t>
      </w:r>
      <w:r w:rsidRPr="00574B2B">
        <w:rPr>
          <w:rFonts w:ascii="Cambria" w:eastAsia="Times New Roman" w:hAnsi="Cambria" w:cs="Times New Roman"/>
          <w:lang w:val="sq-AL"/>
        </w:rPr>
        <w:t xml:space="preserve"> nga kalendarët artistik të zhvilluara nga Institucionet qëndrore publike të art </w:t>
      </w:r>
      <w:r>
        <w:rPr>
          <w:rFonts w:ascii="Cambria" w:eastAsia="Times New Roman" w:hAnsi="Cambria" w:cs="Times New Roman"/>
          <w:lang w:val="sq-AL"/>
        </w:rPr>
        <w:t>–</w:t>
      </w:r>
      <w:r w:rsidRPr="00574B2B">
        <w:rPr>
          <w:rFonts w:ascii="Cambria" w:eastAsia="Times New Roman" w:hAnsi="Cambria" w:cs="Times New Roman"/>
          <w:lang w:val="sq-AL"/>
        </w:rPr>
        <w:t xml:space="preserve"> kulturës</w:t>
      </w:r>
      <w:r>
        <w:rPr>
          <w:rFonts w:ascii="Cambria" w:eastAsia="Times New Roman" w:hAnsi="Cambria" w:cs="Times New Roman"/>
          <w:lang w:val="sq-AL"/>
        </w:rPr>
        <w:t>.</w:t>
      </w:r>
    </w:p>
    <w:p w:rsidR="00524304" w:rsidRDefault="00524304" w:rsidP="007B4374">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Mbështetja e skenës së pavarur për të mundësuar edukimin përmes kulturës si dhe përfaqësimin e produktit artistik në arenën elitare ndërkombëtare.</w:t>
      </w:r>
    </w:p>
    <w:p w:rsidR="00524304" w:rsidRPr="004F6BD8" w:rsidRDefault="00524304" w:rsidP="007B4374">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 xml:space="preserve">Mbështetja e 80 </w:t>
      </w:r>
      <w:r w:rsidRPr="00FF7221">
        <w:rPr>
          <w:rFonts w:ascii="Cambria" w:eastAsia="Times New Roman" w:hAnsi="Cambria" w:cs="Times New Roman"/>
          <w:lang w:val="sq-AL"/>
        </w:rPr>
        <w:t>projekteve me thirrje  në mbështetje e industrive krijuese duke respektuar barazinë gjinore, të drejtat e njeriut,  grupet e margjinalizuara dhe diversitetin kulturor në rang vendi</w:t>
      </w:r>
      <w:r>
        <w:rPr>
          <w:rFonts w:ascii="Cambria" w:eastAsia="Times New Roman" w:hAnsi="Cambria" w:cs="Times New Roman"/>
          <w:lang w:val="sq-AL"/>
        </w:rPr>
        <w:t>.</w:t>
      </w:r>
    </w:p>
    <w:p w:rsidR="00524304" w:rsidRPr="004F6BD8" w:rsidRDefault="00524304" w:rsidP="00524304">
      <w:pPr>
        <w:spacing w:after="0" w:line="240" w:lineRule="auto"/>
        <w:contextualSpacing/>
        <w:jc w:val="both"/>
        <w:rPr>
          <w:rFonts w:ascii="Cambria" w:eastAsia="Times New Roman" w:hAnsi="Cambria" w:cs="Times New Roman"/>
          <w:lang w:val="sq-AL"/>
        </w:rPr>
      </w:pPr>
    </w:p>
    <w:p w:rsidR="00524304" w:rsidRPr="004F6BD8" w:rsidRDefault="00524304" w:rsidP="00524304">
      <w:pPr>
        <w:spacing w:after="0" w:line="240" w:lineRule="auto"/>
        <w:ind w:left="720"/>
        <w:contextualSpacing/>
        <w:jc w:val="both"/>
        <w:rPr>
          <w:rFonts w:ascii="Cambria" w:eastAsia="Times New Roman" w:hAnsi="Cambria" w:cs="Times New Roman"/>
          <w:lang w:val="sq-AL"/>
        </w:rPr>
      </w:pPr>
    </w:p>
    <w:p w:rsidR="00524304" w:rsidRPr="004F6BD8" w:rsidRDefault="00524304" w:rsidP="00524304">
      <w:pPr>
        <w:spacing w:after="0" w:line="240" w:lineRule="auto"/>
        <w:contextualSpacing/>
        <w:jc w:val="both"/>
        <w:rPr>
          <w:rFonts w:ascii="Cambria" w:eastAsia="Times New Roman" w:hAnsi="Cambria" w:cs="Times New Roman"/>
          <w:b/>
          <w:lang w:val="sq-AL"/>
        </w:rPr>
      </w:pPr>
      <w:r w:rsidRPr="004F6BD8">
        <w:rPr>
          <w:rFonts w:ascii="Cambria" w:eastAsia="Times New Roman" w:hAnsi="Cambria" w:cs="Times New Roman"/>
          <w:b/>
          <w:lang w:val="sq-AL"/>
        </w:rPr>
        <w:t>Investimet Publike në se</w:t>
      </w:r>
      <w:r>
        <w:rPr>
          <w:rFonts w:ascii="Cambria" w:eastAsia="Times New Roman" w:hAnsi="Cambria" w:cs="Times New Roman"/>
          <w:b/>
          <w:lang w:val="sq-AL"/>
        </w:rPr>
        <w:t>ktorin e kulturës për vitet 2022-2024</w:t>
      </w:r>
      <w:r w:rsidRPr="004F6BD8">
        <w:rPr>
          <w:rFonts w:ascii="Cambria" w:eastAsia="Times New Roman" w:hAnsi="Cambria" w:cs="Times New Roman"/>
          <w:b/>
          <w:lang w:val="sq-AL"/>
        </w:rPr>
        <w:t>:</w:t>
      </w:r>
    </w:p>
    <w:p w:rsidR="00524304" w:rsidRPr="004F6BD8" w:rsidRDefault="00524304" w:rsidP="00524304">
      <w:pPr>
        <w:spacing w:after="0" w:line="240" w:lineRule="auto"/>
        <w:contextualSpacing/>
        <w:jc w:val="both"/>
        <w:rPr>
          <w:rFonts w:ascii="Cambria" w:eastAsia="Times New Roman" w:hAnsi="Cambria" w:cs="Times New Roman"/>
          <w:b/>
          <w:lang w:val="sq-AL"/>
        </w:rPr>
      </w:pPr>
    </w:p>
    <w:p w:rsidR="00524304" w:rsidRDefault="00524304" w:rsidP="007B4374">
      <w:pPr>
        <w:pStyle w:val="ListParagraph"/>
        <w:numPr>
          <w:ilvl w:val="0"/>
          <w:numId w:val="7"/>
        </w:numPr>
        <w:spacing w:line="276" w:lineRule="auto"/>
        <w:jc w:val="both"/>
        <w:rPr>
          <w:rFonts w:ascii="Cambria" w:eastAsia="Times New Roman" w:hAnsi="Cambria" w:cs="Times New Roman"/>
          <w:lang w:val="sq-AL"/>
        </w:rPr>
      </w:pPr>
      <w:r>
        <w:rPr>
          <w:rFonts w:ascii="Cambria" w:eastAsia="Times New Roman" w:hAnsi="Cambria" w:cs="Times New Roman"/>
          <w:lang w:val="sq-AL"/>
        </w:rPr>
        <w:t>Rijetësimi i Piramidës Tiranë,</w:t>
      </w:r>
      <w:r w:rsidRPr="00BF7908">
        <w:rPr>
          <w:rFonts w:ascii="Cambria" w:eastAsia="Times New Roman" w:hAnsi="Cambria" w:cs="Times New Roman"/>
          <w:lang w:val="sq-AL"/>
        </w:rPr>
        <w:t xml:space="preserve"> projekt që do të shtrihet përgjatë viteve 2021-2024.</w:t>
      </w:r>
    </w:p>
    <w:p w:rsidR="00524304" w:rsidRDefault="00524304" w:rsidP="007B4374">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dhe Rehabilitimi i hapësirave në Muzeun e Arteve të bukura (Galeria Kombëtare e Arteve).</w:t>
      </w:r>
    </w:p>
    <w:p w:rsidR="00524304" w:rsidRDefault="00524304" w:rsidP="007B4374">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lastRenderedPageBreak/>
        <w:t>Restaurim</w:t>
      </w:r>
      <w:r>
        <w:rPr>
          <w:rFonts w:ascii="Cambria" w:eastAsia="Times New Roman" w:hAnsi="Cambria" w:cs="Times New Roman"/>
          <w:lang w:val="sq-AL"/>
        </w:rPr>
        <w:t>i</w:t>
      </w:r>
      <w:r w:rsidRPr="000045BA">
        <w:rPr>
          <w:rFonts w:ascii="Cambria" w:eastAsia="Times New Roman" w:hAnsi="Cambria" w:cs="Times New Roman"/>
          <w:lang w:val="sq-AL"/>
        </w:rPr>
        <w:t>, Rikonstruksion</w:t>
      </w:r>
      <w:r>
        <w:rPr>
          <w:rFonts w:ascii="Cambria" w:eastAsia="Times New Roman" w:hAnsi="Cambria" w:cs="Times New Roman"/>
          <w:lang w:val="sq-AL"/>
        </w:rPr>
        <w:t>i</w:t>
      </w:r>
      <w:r w:rsidRPr="000045BA">
        <w:rPr>
          <w:rFonts w:ascii="Cambria" w:eastAsia="Times New Roman" w:hAnsi="Cambria" w:cs="Times New Roman"/>
          <w:lang w:val="sq-AL"/>
        </w:rPr>
        <w:t xml:space="preserve"> dhe Rinovim</w:t>
      </w:r>
      <w:r>
        <w:rPr>
          <w:rFonts w:ascii="Cambria" w:eastAsia="Times New Roman" w:hAnsi="Cambria" w:cs="Times New Roman"/>
          <w:lang w:val="sq-AL"/>
        </w:rPr>
        <w:t>i</w:t>
      </w:r>
      <w:r w:rsidRPr="000045BA">
        <w:rPr>
          <w:rFonts w:ascii="Cambria" w:eastAsia="Times New Roman" w:hAnsi="Cambria" w:cs="Times New Roman"/>
          <w:lang w:val="sq-AL"/>
        </w:rPr>
        <w:t xml:space="preserve"> </w:t>
      </w:r>
      <w:r>
        <w:rPr>
          <w:rFonts w:ascii="Cambria" w:eastAsia="Times New Roman" w:hAnsi="Cambria" w:cs="Times New Roman"/>
          <w:lang w:val="sq-AL"/>
        </w:rPr>
        <w:t xml:space="preserve">i </w:t>
      </w:r>
      <w:r w:rsidRPr="000045BA">
        <w:rPr>
          <w:rFonts w:ascii="Cambria" w:eastAsia="Times New Roman" w:hAnsi="Cambria" w:cs="Times New Roman"/>
          <w:lang w:val="sq-AL"/>
        </w:rPr>
        <w:t xml:space="preserve">sallës </w:t>
      </w:r>
      <w:r>
        <w:rPr>
          <w:rFonts w:ascii="Cambria" w:eastAsia="Times New Roman" w:hAnsi="Cambria" w:cs="Times New Roman"/>
          <w:lang w:val="sq-AL"/>
        </w:rPr>
        <w:t>së Koncerteve në Universitetin e Arteve, Tiranë</w:t>
      </w:r>
      <w:r w:rsidRPr="000045BA">
        <w:rPr>
          <w:rFonts w:ascii="Cambria" w:eastAsia="Times New Roman" w:hAnsi="Cambria" w:cs="Times New Roman"/>
          <w:lang w:val="sq-AL"/>
        </w:rPr>
        <w:t>, projekt që do të shtrihet përgjatë viteve 2021-2022.</w:t>
      </w:r>
    </w:p>
    <w:p w:rsidR="00524304" w:rsidRDefault="00524304" w:rsidP="007B4374">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riformulimi i Lin</w:t>
      </w:r>
      <w:r>
        <w:rPr>
          <w:rFonts w:ascii="Cambria" w:eastAsia="Times New Roman" w:hAnsi="Cambria" w:cs="Times New Roman"/>
          <w:lang w:val="sq-AL"/>
        </w:rPr>
        <w:t>jës muzeore në Muzeun Historik</w:t>
      </w:r>
    </w:p>
    <w:p w:rsidR="00524304" w:rsidRPr="000045BA" w:rsidRDefault="00524304" w:rsidP="007B4374">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Parafinancim për projektin IPA MoNa “Realizimi i punimeve të konservimit dhe drenazhimit në Portën me Kulla dhe Nimfeu, qyteti antik Butrint”</w:t>
      </w:r>
      <w:r>
        <w:rPr>
          <w:rFonts w:ascii="Cambria" w:eastAsia="Times New Roman" w:hAnsi="Cambria" w:cs="Times New Roman"/>
          <w:lang w:val="sq-AL"/>
        </w:rPr>
        <w:t>.</w:t>
      </w:r>
    </w:p>
    <w:p w:rsidR="00AA04E5" w:rsidRPr="00956460" w:rsidRDefault="00AA04E5" w:rsidP="003C23EF">
      <w:pPr>
        <w:ind w:left="720"/>
        <w:rPr>
          <w:rFonts w:ascii="Cambria" w:eastAsia="Times New Roman" w:hAnsi="Cambria" w:cs="Times New Roman"/>
          <w:lang w:val="sq-AL"/>
        </w:rPr>
      </w:pPr>
    </w:p>
    <w:p w:rsidR="00AA04E5" w:rsidRPr="004B79B3" w:rsidRDefault="004E5DAE" w:rsidP="007B4374">
      <w:pPr>
        <w:keepNext/>
        <w:numPr>
          <w:ilvl w:val="1"/>
          <w:numId w:val="17"/>
        </w:numPr>
        <w:spacing w:before="240" w:after="60" w:line="240" w:lineRule="auto"/>
        <w:outlineLvl w:val="1"/>
        <w:rPr>
          <w:rFonts w:ascii="Cambria" w:eastAsia="Calibri" w:hAnsi="Cambria" w:cs="Arial"/>
          <w:b/>
          <w:bCs/>
          <w:iCs/>
          <w:noProof/>
          <w:sz w:val="24"/>
          <w:szCs w:val="24"/>
          <w:lang w:val="sq-AL" w:eastAsia="sq-AL"/>
        </w:rPr>
      </w:pPr>
      <w:bookmarkStart w:id="923" w:name="_Toc518562263"/>
      <w:bookmarkStart w:id="924" w:name="_Toc76644152"/>
      <w:r w:rsidRPr="004B79B3">
        <w:rPr>
          <w:rFonts w:ascii="Cambria" w:eastAsia="Calibri" w:hAnsi="Cambria" w:cs="Arial"/>
          <w:b/>
          <w:bCs/>
          <w:iCs/>
          <w:noProof/>
          <w:sz w:val="24"/>
          <w:szCs w:val="24"/>
          <w:lang w:val="sq-AL" w:eastAsia="sq-AL"/>
        </w:rPr>
        <w:t>MINISTRIA E FINANCAVE DHE EKONOMISË</w:t>
      </w:r>
      <w:bookmarkEnd w:id="923"/>
      <w:bookmarkEnd w:id="924"/>
    </w:p>
    <w:p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rsidR="004E5DAE" w:rsidRDefault="003803EE" w:rsidP="004E5DAE">
      <w:pPr>
        <w:jc w:val="both"/>
        <w:rPr>
          <w:rFonts w:ascii="Cambria" w:eastAsiaTheme="minorHAnsi" w:hAnsi="Cambria"/>
          <w:lang w:val="sq-AL"/>
        </w:rPr>
      </w:pPr>
      <w:r>
        <w:rPr>
          <w:rFonts w:ascii="Cambria" w:eastAsiaTheme="minorHAnsi" w:hAnsi="Cambria"/>
          <w:lang w:val="sq-AL"/>
        </w:rPr>
        <w:t>Për periudhën 2022-2024</w:t>
      </w:r>
      <w:r w:rsidR="004E5DAE" w:rsidRPr="0026689B">
        <w:rPr>
          <w:rFonts w:ascii="Cambria" w:eastAsiaTheme="minorHAnsi" w:hAnsi="Cambria"/>
          <w:lang w:val="sq-AL"/>
        </w:rPr>
        <w:t xml:space="preserve">, Ministria e Financave dhe Ekonomisë do të përmbushë objektivat e synuar përmes fondeve buxhetore të alokuara sipas tabelës së mëposhtme: </w:t>
      </w:r>
    </w:p>
    <w:p w:rsidR="00521ADB" w:rsidRPr="0026689B" w:rsidRDefault="00521ADB" w:rsidP="004E5DAE">
      <w:pPr>
        <w:jc w:val="both"/>
        <w:rPr>
          <w:rFonts w:ascii="Cambria" w:eastAsiaTheme="minorHAnsi" w:hAnsi="Cambria"/>
          <w:lang w:val="sq-AL"/>
        </w:rPr>
      </w:pPr>
    </w:p>
    <w:p w:rsidR="004E5DAE" w:rsidRPr="0026689B" w:rsidRDefault="004E5DAE" w:rsidP="004E5DAE">
      <w:pPr>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27</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D65A8F">
        <w:rPr>
          <w:rFonts w:ascii="Cambria" w:eastAsia="Times New Roman" w:hAnsi="Cambria" w:cs="Arial"/>
          <w:sz w:val="20"/>
          <w:lang w:val="sq-AL"/>
        </w:rPr>
        <w:t>ncave dhe Ekonomisë për PBA 2022-2024</w:t>
      </w:r>
    </w:p>
    <w:tbl>
      <w:tblPr>
        <w:tblStyle w:val="GridTable5Dark-Accent15"/>
        <w:tblW w:w="9914" w:type="dxa"/>
        <w:tblLook w:val="04A0" w:firstRow="1" w:lastRow="0" w:firstColumn="1" w:lastColumn="0" w:noHBand="0" w:noVBand="1"/>
      </w:tblPr>
      <w:tblGrid>
        <w:gridCol w:w="1309"/>
        <w:gridCol w:w="3385"/>
        <w:gridCol w:w="1295"/>
        <w:gridCol w:w="260"/>
        <w:gridCol w:w="1048"/>
        <w:gridCol w:w="1308"/>
        <w:gridCol w:w="1309"/>
      </w:tblGrid>
      <w:tr w:rsidR="007146EE" w:rsidRPr="0026689B" w:rsidTr="00D65A8F">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309" w:type="dxa"/>
          </w:tcPr>
          <w:p w:rsidR="007146EE" w:rsidRPr="0026689B" w:rsidRDefault="007146EE" w:rsidP="004E5DAE">
            <w:pPr>
              <w:jc w:val="center"/>
              <w:rPr>
                <w:rFonts w:ascii="Cambria" w:eastAsia="Times New Roman" w:hAnsi="Cambria" w:cs="Arial"/>
                <w:lang w:val="sq-AL"/>
              </w:rPr>
            </w:pPr>
          </w:p>
        </w:tc>
        <w:tc>
          <w:tcPr>
            <w:tcW w:w="8605" w:type="dxa"/>
            <w:gridSpan w:val="6"/>
            <w:hideMark/>
          </w:tcPr>
          <w:p w:rsidR="007146EE" w:rsidRPr="0026689B" w:rsidRDefault="007146EE" w:rsidP="004E5DAE">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lang w:val="sq-AL"/>
              </w:rPr>
            </w:pPr>
            <w:r w:rsidRPr="0026689B">
              <w:rPr>
                <w:rFonts w:ascii="Cambria" w:eastAsia="Times New Roman" w:hAnsi="Cambria" w:cs="Arial"/>
                <w:b w:val="0"/>
                <w:lang w:val="sq-AL"/>
              </w:rPr>
              <w:t>Shpenzimet për Ministrinë e Fina</w:t>
            </w:r>
            <w:r w:rsidR="00D65A8F">
              <w:rPr>
                <w:rFonts w:ascii="Cambria" w:eastAsia="Times New Roman" w:hAnsi="Cambria" w:cs="Arial"/>
                <w:b w:val="0"/>
                <w:lang w:val="sq-AL"/>
              </w:rPr>
              <w:t>ncave dhe Ekonomisë për PBA 2022-2024</w:t>
            </w:r>
          </w:p>
        </w:tc>
      </w:tr>
      <w:tr w:rsidR="007146EE" w:rsidRPr="0026689B" w:rsidTr="00D65A8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94" w:type="dxa"/>
            <w:gridSpan w:val="2"/>
            <w:vMerge w:val="restart"/>
            <w:hideMark/>
          </w:tcPr>
          <w:p w:rsidR="007146EE" w:rsidRPr="0026689B" w:rsidRDefault="007146EE" w:rsidP="004E5DAE">
            <w:pPr>
              <w:jc w:val="center"/>
              <w:rPr>
                <w:rFonts w:ascii="Cambria" w:eastAsia="Times New Roman" w:hAnsi="Cambria" w:cs="Arial"/>
                <w:color w:val="2E74B5" w:themeColor="accent1" w:themeShade="BF"/>
                <w:lang w:val="sq-AL"/>
              </w:rPr>
            </w:pPr>
          </w:p>
        </w:tc>
        <w:tc>
          <w:tcPr>
            <w:tcW w:w="1555" w:type="dxa"/>
            <w:gridSpan w:val="2"/>
          </w:tcPr>
          <w:p w:rsidR="007146EE" w:rsidRPr="0026689B" w:rsidRDefault="007146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themeColor="accent1" w:themeShade="BF"/>
                <w:lang w:val="sq-AL"/>
              </w:rPr>
            </w:pPr>
          </w:p>
        </w:tc>
        <w:tc>
          <w:tcPr>
            <w:tcW w:w="3665" w:type="dxa"/>
            <w:gridSpan w:val="3"/>
            <w:noWrap/>
            <w:hideMark/>
          </w:tcPr>
          <w:p w:rsidR="007146EE" w:rsidRPr="0026689B" w:rsidRDefault="007146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themeColor="accent1" w:themeShade="BF"/>
                <w:lang w:val="sq-AL"/>
              </w:rPr>
            </w:pPr>
            <w:r w:rsidRPr="0026689B">
              <w:rPr>
                <w:rFonts w:ascii="Cambria" w:eastAsia="Times New Roman" w:hAnsi="Cambria" w:cs="Arial"/>
                <w:b/>
                <w:bCs/>
                <w:color w:val="2E74B5" w:themeColor="accent1" w:themeShade="BF"/>
                <w:lang w:val="sq-AL"/>
              </w:rPr>
              <w:t xml:space="preserve">Shpenzimet totale </w:t>
            </w:r>
          </w:p>
        </w:tc>
      </w:tr>
      <w:tr w:rsidR="006666D5" w:rsidRPr="0026689B" w:rsidTr="00D65A8F">
        <w:trPr>
          <w:trHeight w:val="406"/>
        </w:trPr>
        <w:tc>
          <w:tcPr>
            <w:cnfStyle w:val="001000000000" w:firstRow="0" w:lastRow="0" w:firstColumn="1" w:lastColumn="0" w:oddVBand="0" w:evenVBand="0" w:oddHBand="0" w:evenHBand="0" w:firstRowFirstColumn="0" w:firstRowLastColumn="0" w:lastRowFirstColumn="0" w:lastRowLastColumn="0"/>
            <w:tcW w:w="4694" w:type="dxa"/>
            <w:gridSpan w:val="2"/>
            <w:vMerge/>
            <w:hideMark/>
          </w:tcPr>
          <w:p w:rsidR="006666D5" w:rsidRPr="0026689B" w:rsidRDefault="006666D5" w:rsidP="004E5DAE">
            <w:pPr>
              <w:rPr>
                <w:rFonts w:ascii="Cambria" w:eastAsia="Times New Roman" w:hAnsi="Cambria" w:cs="Arial"/>
                <w:b w:val="0"/>
                <w:color w:val="000080"/>
                <w:sz w:val="20"/>
                <w:szCs w:val="20"/>
                <w:lang w:val="sq-AL"/>
              </w:rPr>
            </w:pPr>
          </w:p>
        </w:tc>
        <w:tc>
          <w:tcPr>
            <w:tcW w:w="1295" w:type="dxa"/>
            <w:noWrap/>
            <w:hideMark/>
          </w:tcPr>
          <w:p w:rsidR="006666D5" w:rsidRPr="0026689B" w:rsidRDefault="00D65A8F"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Pr>
                <w:rFonts w:ascii="Cambria" w:eastAsia="Times New Roman" w:hAnsi="Cambria" w:cs="Arial"/>
                <w:b/>
                <w:bCs/>
                <w:color w:val="2E74B5" w:themeColor="accent1" w:themeShade="BF"/>
                <w:lang w:val="sq-AL"/>
              </w:rPr>
              <w:t>Buxheti 2021</w:t>
            </w:r>
          </w:p>
        </w:tc>
        <w:tc>
          <w:tcPr>
            <w:tcW w:w="1308" w:type="dxa"/>
            <w:gridSpan w:val="2"/>
            <w:noWrap/>
            <w:hideMark/>
          </w:tcPr>
          <w:p w:rsidR="006666D5" w:rsidRPr="0026689B" w:rsidRDefault="006666D5"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26689B">
              <w:rPr>
                <w:rFonts w:ascii="Cambria" w:eastAsia="Times New Roman" w:hAnsi="Cambria" w:cs="Arial"/>
                <w:b/>
                <w:bCs/>
                <w:color w:val="2E74B5" w:themeColor="accent1" w:themeShade="BF"/>
                <w:lang w:val="sq-AL"/>
              </w:rPr>
              <w:t>B</w:t>
            </w:r>
            <w:r w:rsidR="00D65A8F">
              <w:rPr>
                <w:rFonts w:ascii="Cambria" w:eastAsia="Times New Roman" w:hAnsi="Cambria" w:cs="Arial"/>
                <w:b/>
                <w:bCs/>
                <w:color w:val="2E74B5" w:themeColor="accent1" w:themeShade="BF"/>
                <w:lang w:val="sq-AL"/>
              </w:rPr>
              <w:t>uxheti 2022</w:t>
            </w:r>
          </w:p>
        </w:tc>
        <w:tc>
          <w:tcPr>
            <w:tcW w:w="1308" w:type="dxa"/>
            <w:noWrap/>
            <w:hideMark/>
          </w:tcPr>
          <w:p w:rsidR="006666D5" w:rsidRPr="0026689B" w:rsidRDefault="006666D5" w:rsidP="00E970D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sidRPr="0026689B">
              <w:rPr>
                <w:rFonts w:ascii="Cambria" w:eastAsia="Times New Roman" w:hAnsi="Cambria" w:cs="Arial"/>
                <w:b/>
                <w:bCs/>
                <w:color w:val="2E74B5" w:themeColor="accent1" w:themeShade="BF"/>
                <w:lang w:val="sq-AL"/>
              </w:rPr>
              <w:t xml:space="preserve">PBA </w:t>
            </w:r>
            <w:r w:rsidR="00ED3399">
              <w:rPr>
                <w:rFonts w:ascii="Cambria" w:eastAsia="Times New Roman" w:hAnsi="Cambria" w:cs="Arial"/>
                <w:b/>
                <w:bCs/>
                <w:color w:val="2E74B5" w:themeColor="accent1" w:themeShade="BF"/>
                <w:lang w:val="sq-AL"/>
              </w:rPr>
              <w:t>2023</w:t>
            </w:r>
          </w:p>
        </w:tc>
        <w:tc>
          <w:tcPr>
            <w:tcW w:w="1308" w:type="dxa"/>
            <w:noWrap/>
            <w:hideMark/>
          </w:tcPr>
          <w:p w:rsidR="006666D5" w:rsidRPr="0026689B" w:rsidRDefault="00D65A8F" w:rsidP="00E970D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themeColor="accent1" w:themeShade="BF"/>
                <w:lang w:val="sq-AL"/>
              </w:rPr>
            </w:pPr>
            <w:r>
              <w:rPr>
                <w:rFonts w:ascii="Cambria" w:eastAsia="Times New Roman" w:hAnsi="Cambria" w:cs="Arial"/>
                <w:b/>
                <w:bCs/>
                <w:color w:val="2E74B5" w:themeColor="accent1" w:themeShade="BF"/>
                <w:lang w:val="sq-AL"/>
              </w:rPr>
              <w:t>PBA 2024</w:t>
            </w:r>
          </w:p>
        </w:tc>
      </w:tr>
      <w:tr w:rsidR="006666D5" w:rsidRPr="0026689B" w:rsidTr="00D65A8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94" w:type="dxa"/>
            <w:gridSpan w:val="2"/>
            <w:noWrap/>
          </w:tcPr>
          <w:p w:rsidR="006666D5" w:rsidRPr="0026689B" w:rsidRDefault="006666D5" w:rsidP="004E5DAE">
            <w:pPr>
              <w:rPr>
                <w:rFonts w:ascii="Cambria" w:eastAsia="Times New Roman" w:hAnsi="Cambria" w:cs="Arial"/>
                <w:sz w:val="20"/>
                <w:szCs w:val="20"/>
                <w:lang w:val="sq-AL"/>
              </w:rPr>
            </w:pPr>
            <w:r w:rsidRPr="0026689B">
              <w:rPr>
                <w:rFonts w:ascii="Cambria" w:eastAsia="Times New Roman" w:hAnsi="Cambria" w:cs="Arial"/>
                <w:b w:val="0"/>
                <w:sz w:val="20"/>
                <w:szCs w:val="20"/>
                <w:lang w:val="sq-AL"/>
              </w:rPr>
              <w:t>në milion lek</w:t>
            </w:r>
          </w:p>
        </w:tc>
        <w:tc>
          <w:tcPr>
            <w:tcW w:w="1295" w:type="dxa"/>
            <w:noWrap/>
          </w:tcPr>
          <w:p w:rsidR="006666D5" w:rsidRPr="0026689B" w:rsidRDefault="003803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68,476</w:t>
            </w:r>
          </w:p>
        </w:tc>
        <w:tc>
          <w:tcPr>
            <w:tcW w:w="1308" w:type="dxa"/>
            <w:gridSpan w:val="2"/>
            <w:noWrap/>
          </w:tcPr>
          <w:p w:rsidR="006666D5" w:rsidRPr="0026689B" w:rsidRDefault="006666D5" w:rsidP="003803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26689B">
              <w:rPr>
                <w:rFonts w:ascii="Cambria" w:eastAsia="Times New Roman" w:hAnsi="Cambria" w:cs="Arial"/>
                <w:sz w:val="20"/>
                <w:szCs w:val="20"/>
                <w:lang w:val="sq-AL"/>
              </w:rPr>
              <w:t xml:space="preserve"> 68,4</w:t>
            </w:r>
            <w:r w:rsidR="003803EE">
              <w:rPr>
                <w:rFonts w:ascii="Cambria" w:eastAsia="Times New Roman" w:hAnsi="Cambria" w:cs="Arial"/>
                <w:sz w:val="20"/>
                <w:szCs w:val="20"/>
                <w:lang w:val="sq-AL"/>
              </w:rPr>
              <w:t>63</w:t>
            </w:r>
          </w:p>
        </w:tc>
        <w:tc>
          <w:tcPr>
            <w:tcW w:w="1308" w:type="dxa"/>
            <w:noWrap/>
          </w:tcPr>
          <w:p w:rsidR="006666D5" w:rsidRPr="0026689B" w:rsidRDefault="003803EE" w:rsidP="006666D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69,808</w:t>
            </w:r>
            <w:r w:rsidR="006666D5" w:rsidRPr="0026689B">
              <w:rPr>
                <w:rFonts w:ascii="Cambria" w:eastAsia="Times New Roman" w:hAnsi="Cambria" w:cs="Arial"/>
                <w:sz w:val="20"/>
                <w:szCs w:val="20"/>
                <w:lang w:val="sq-AL"/>
              </w:rPr>
              <w:t xml:space="preserve"> </w:t>
            </w:r>
          </w:p>
        </w:tc>
        <w:tc>
          <w:tcPr>
            <w:tcW w:w="1308" w:type="dxa"/>
            <w:noWrap/>
          </w:tcPr>
          <w:p w:rsidR="006666D5" w:rsidRPr="0026689B" w:rsidRDefault="006666D5" w:rsidP="003803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26689B">
              <w:rPr>
                <w:rFonts w:ascii="Cambria" w:eastAsia="Times New Roman" w:hAnsi="Cambria" w:cs="Arial"/>
                <w:sz w:val="20"/>
                <w:szCs w:val="20"/>
                <w:lang w:val="sq-AL"/>
              </w:rPr>
              <w:t xml:space="preserve"> </w:t>
            </w:r>
            <w:r w:rsidR="003803EE">
              <w:rPr>
                <w:rFonts w:ascii="Cambria" w:eastAsia="Times New Roman" w:hAnsi="Cambria" w:cs="Arial"/>
                <w:sz w:val="20"/>
                <w:szCs w:val="20"/>
                <w:lang w:val="sq-AL"/>
              </w:rPr>
              <w:t>72,487</w:t>
            </w:r>
            <w:r w:rsidRPr="0026689B">
              <w:rPr>
                <w:rFonts w:ascii="Cambria" w:eastAsia="Times New Roman" w:hAnsi="Cambria" w:cs="Arial"/>
                <w:sz w:val="20"/>
                <w:szCs w:val="20"/>
                <w:lang w:val="sq-AL"/>
              </w:rPr>
              <w:t xml:space="preserve"> </w:t>
            </w:r>
          </w:p>
        </w:tc>
      </w:tr>
      <w:tr w:rsidR="006666D5" w:rsidRPr="0026689B" w:rsidTr="00D65A8F">
        <w:trPr>
          <w:trHeight w:val="406"/>
        </w:trPr>
        <w:tc>
          <w:tcPr>
            <w:cnfStyle w:val="001000000000" w:firstRow="0" w:lastRow="0" w:firstColumn="1" w:lastColumn="0" w:oddVBand="0" w:evenVBand="0" w:oddHBand="0" w:evenHBand="0" w:firstRowFirstColumn="0" w:firstRowLastColumn="0" w:lastRowFirstColumn="0" w:lastRowLastColumn="0"/>
            <w:tcW w:w="4694" w:type="dxa"/>
            <w:gridSpan w:val="2"/>
            <w:noWrap/>
            <w:hideMark/>
          </w:tcPr>
          <w:p w:rsidR="006666D5" w:rsidRPr="0026689B" w:rsidRDefault="006666D5" w:rsidP="004E5DAE">
            <w:pPr>
              <w:rPr>
                <w:rFonts w:ascii="Cambria" w:eastAsia="Times New Roman" w:hAnsi="Cambria" w:cs="Arial"/>
                <w:b w:val="0"/>
                <w:sz w:val="20"/>
                <w:szCs w:val="20"/>
                <w:lang w:val="sq-AL"/>
              </w:rPr>
            </w:pPr>
            <w:r w:rsidRPr="0026689B">
              <w:rPr>
                <w:rFonts w:ascii="Cambria" w:eastAsia="Times New Roman" w:hAnsi="Cambria" w:cs="Arial"/>
                <w:b w:val="0"/>
                <w:sz w:val="20"/>
                <w:szCs w:val="20"/>
                <w:lang w:val="sq-AL"/>
              </w:rPr>
              <w:t>% ndaj PBB</w:t>
            </w:r>
          </w:p>
        </w:tc>
        <w:tc>
          <w:tcPr>
            <w:tcW w:w="1295" w:type="dxa"/>
            <w:noWrap/>
            <w:hideMark/>
          </w:tcPr>
          <w:p w:rsidR="006666D5" w:rsidRPr="0026689B" w:rsidRDefault="003803EE"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4.06</w:t>
            </w:r>
            <w:r w:rsidR="006666D5" w:rsidRPr="0026689B">
              <w:rPr>
                <w:rFonts w:ascii="Cambria" w:eastAsia="Times New Roman" w:hAnsi="Cambria" w:cs="Arial"/>
                <w:sz w:val="20"/>
                <w:szCs w:val="20"/>
                <w:lang w:val="sq-AL"/>
              </w:rPr>
              <w:t>%</w:t>
            </w:r>
          </w:p>
        </w:tc>
        <w:tc>
          <w:tcPr>
            <w:tcW w:w="1308" w:type="dxa"/>
            <w:gridSpan w:val="2"/>
            <w:noWrap/>
            <w:hideMark/>
          </w:tcPr>
          <w:p w:rsidR="006666D5" w:rsidRPr="0026689B" w:rsidRDefault="003803EE"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3.79</w:t>
            </w:r>
            <w:r w:rsidR="006666D5" w:rsidRPr="0026689B">
              <w:rPr>
                <w:rFonts w:ascii="Cambria" w:eastAsia="Times New Roman" w:hAnsi="Cambria" w:cs="Arial"/>
                <w:sz w:val="20"/>
                <w:szCs w:val="20"/>
                <w:lang w:val="sq-AL"/>
              </w:rPr>
              <w:t>%</w:t>
            </w:r>
          </w:p>
        </w:tc>
        <w:tc>
          <w:tcPr>
            <w:tcW w:w="1308" w:type="dxa"/>
            <w:noWrap/>
            <w:hideMark/>
          </w:tcPr>
          <w:p w:rsidR="006666D5" w:rsidRPr="0026689B" w:rsidRDefault="006666D5"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26689B">
              <w:rPr>
                <w:rFonts w:ascii="Cambria" w:eastAsia="Times New Roman" w:hAnsi="Cambria" w:cs="Arial"/>
                <w:sz w:val="20"/>
                <w:szCs w:val="20"/>
                <w:lang w:val="sq-AL"/>
              </w:rPr>
              <w:t>3.</w:t>
            </w:r>
            <w:r w:rsidR="003803EE">
              <w:rPr>
                <w:rFonts w:ascii="Cambria" w:eastAsia="Times New Roman" w:hAnsi="Cambria" w:cs="Arial"/>
                <w:sz w:val="20"/>
                <w:szCs w:val="20"/>
                <w:lang w:val="sq-AL"/>
              </w:rPr>
              <w:t>61</w:t>
            </w:r>
            <w:r w:rsidRPr="0026689B">
              <w:rPr>
                <w:rFonts w:ascii="Cambria" w:eastAsia="Times New Roman" w:hAnsi="Cambria" w:cs="Arial"/>
                <w:sz w:val="20"/>
                <w:szCs w:val="20"/>
                <w:lang w:val="sq-AL"/>
              </w:rPr>
              <w:t>%</w:t>
            </w:r>
          </w:p>
        </w:tc>
        <w:tc>
          <w:tcPr>
            <w:tcW w:w="1308" w:type="dxa"/>
            <w:noWrap/>
            <w:hideMark/>
          </w:tcPr>
          <w:p w:rsidR="006666D5" w:rsidRPr="0026689B" w:rsidRDefault="007A166C" w:rsidP="004E5DA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26689B">
              <w:rPr>
                <w:rFonts w:ascii="Cambria" w:eastAsia="Times New Roman" w:hAnsi="Cambria" w:cs="Arial"/>
                <w:sz w:val="20"/>
                <w:szCs w:val="20"/>
                <w:lang w:val="sq-AL"/>
              </w:rPr>
              <w:t>3.53</w:t>
            </w:r>
            <w:r w:rsidR="006666D5" w:rsidRPr="0026689B">
              <w:rPr>
                <w:rFonts w:ascii="Cambria" w:eastAsia="Times New Roman" w:hAnsi="Cambria" w:cs="Arial"/>
                <w:sz w:val="20"/>
                <w:szCs w:val="20"/>
                <w:lang w:val="sq-AL"/>
              </w:rPr>
              <w:t>%</w:t>
            </w:r>
          </w:p>
        </w:tc>
      </w:tr>
      <w:tr w:rsidR="006666D5" w:rsidRPr="0026689B" w:rsidTr="00D65A8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94" w:type="dxa"/>
            <w:gridSpan w:val="2"/>
            <w:noWrap/>
          </w:tcPr>
          <w:p w:rsidR="006666D5" w:rsidRPr="0026689B" w:rsidRDefault="006666D5" w:rsidP="004E5DAE">
            <w:pPr>
              <w:rPr>
                <w:rFonts w:ascii="Cambria" w:eastAsia="Times New Roman" w:hAnsi="Cambria" w:cs="Arial"/>
                <w:b w:val="0"/>
                <w:sz w:val="20"/>
                <w:szCs w:val="20"/>
                <w:lang w:val="sq-AL"/>
              </w:rPr>
            </w:pPr>
            <w:r w:rsidRPr="0026689B">
              <w:rPr>
                <w:rFonts w:ascii="Cambria" w:eastAsia="Times New Roman" w:hAnsi="Cambria" w:cs="Arial"/>
                <w:b w:val="0"/>
                <w:sz w:val="20"/>
                <w:szCs w:val="20"/>
                <w:lang w:val="sq-AL"/>
              </w:rPr>
              <w:t>% ndaj totalit të Shpenzimeve Buxhetore</w:t>
            </w:r>
          </w:p>
        </w:tc>
        <w:tc>
          <w:tcPr>
            <w:tcW w:w="1295" w:type="dxa"/>
            <w:noWrap/>
          </w:tcPr>
          <w:p w:rsidR="006666D5" w:rsidRPr="0026689B" w:rsidRDefault="003803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11.5</w:t>
            </w:r>
            <w:r w:rsidR="006666D5" w:rsidRPr="0026689B">
              <w:rPr>
                <w:rFonts w:ascii="Cambria" w:eastAsia="Times New Roman" w:hAnsi="Cambria" w:cs="Arial"/>
                <w:sz w:val="20"/>
                <w:szCs w:val="20"/>
                <w:lang w:val="sq-AL"/>
              </w:rPr>
              <w:t>%</w:t>
            </w:r>
          </w:p>
        </w:tc>
        <w:tc>
          <w:tcPr>
            <w:tcW w:w="1308" w:type="dxa"/>
            <w:gridSpan w:val="2"/>
            <w:noWrap/>
          </w:tcPr>
          <w:p w:rsidR="006666D5" w:rsidRPr="0026689B" w:rsidRDefault="003803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12.03</w:t>
            </w:r>
            <w:r w:rsidR="006666D5" w:rsidRPr="0026689B">
              <w:rPr>
                <w:rFonts w:ascii="Cambria" w:eastAsia="Times New Roman" w:hAnsi="Cambria" w:cs="Arial"/>
                <w:sz w:val="20"/>
                <w:szCs w:val="20"/>
                <w:lang w:val="sq-AL"/>
              </w:rPr>
              <w:t>%</w:t>
            </w:r>
          </w:p>
        </w:tc>
        <w:tc>
          <w:tcPr>
            <w:tcW w:w="1308" w:type="dxa"/>
            <w:noWrap/>
          </w:tcPr>
          <w:p w:rsidR="006666D5" w:rsidRPr="0026689B" w:rsidRDefault="003803EE"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Pr>
                <w:rFonts w:ascii="Cambria" w:eastAsia="Times New Roman" w:hAnsi="Cambria" w:cs="Arial"/>
                <w:sz w:val="20"/>
                <w:szCs w:val="20"/>
                <w:lang w:val="sq-AL"/>
              </w:rPr>
              <w:t>11.62</w:t>
            </w:r>
            <w:r w:rsidR="006666D5" w:rsidRPr="0026689B">
              <w:rPr>
                <w:rFonts w:ascii="Cambria" w:eastAsia="Times New Roman" w:hAnsi="Cambria" w:cs="Arial"/>
                <w:sz w:val="20"/>
                <w:szCs w:val="20"/>
                <w:lang w:val="sq-AL"/>
              </w:rPr>
              <w:t>%</w:t>
            </w:r>
          </w:p>
        </w:tc>
        <w:tc>
          <w:tcPr>
            <w:tcW w:w="1308" w:type="dxa"/>
            <w:noWrap/>
          </w:tcPr>
          <w:p w:rsidR="006666D5" w:rsidRPr="0026689B" w:rsidRDefault="007A166C" w:rsidP="004E5DA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26689B">
              <w:rPr>
                <w:rFonts w:ascii="Cambria" w:eastAsia="Times New Roman" w:hAnsi="Cambria" w:cs="Arial"/>
                <w:sz w:val="20"/>
                <w:szCs w:val="20"/>
                <w:lang w:val="sq-AL"/>
              </w:rPr>
              <w:t>11.3</w:t>
            </w:r>
            <w:r w:rsidR="006666D5" w:rsidRPr="0026689B">
              <w:rPr>
                <w:rFonts w:ascii="Cambria" w:eastAsia="Times New Roman" w:hAnsi="Cambria" w:cs="Arial"/>
                <w:sz w:val="20"/>
                <w:szCs w:val="20"/>
                <w:lang w:val="sq-AL"/>
              </w:rPr>
              <w:t>%</w:t>
            </w:r>
          </w:p>
        </w:tc>
      </w:tr>
    </w:tbl>
    <w:p w:rsidR="004E5DAE" w:rsidRPr="0026689B" w:rsidRDefault="004E5DAE" w:rsidP="004E5DAE">
      <w:pPr>
        <w:rPr>
          <w:rFonts w:ascii="Cambria" w:eastAsiaTheme="minorHAnsi" w:hAnsi="Cambria"/>
        </w:rPr>
      </w:pPr>
    </w:p>
    <w:p w:rsidR="004E5DAE" w:rsidRPr="00E07695" w:rsidRDefault="008F1DF6" w:rsidP="00E07695">
      <w:pPr>
        <w:pStyle w:val="Heading3"/>
        <w:rPr>
          <w:rFonts w:ascii="Cambria" w:hAnsi="Cambria"/>
          <w:b/>
          <w:color w:val="auto"/>
        </w:rPr>
      </w:pPr>
      <w:r>
        <w:rPr>
          <w:rFonts w:ascii="Cambria" w:hAnsi="Cambria"/>
          <w:b/>
          <w:color w:val="auto"/>
          <w:sz w:val="22"/>
        </w:rPr>
        <w:t>Prioritetet për periudhën 2022-2024</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Mirëplanifikim i shpenzimeve dhe mir</w:t>
      </w:r>
      <w:r w:rsidR="00FA0246" w:rsidRPr="0026689B">
        <w:rPr>
          <w:rFonts w:ascii="Cambria" w:eastAsiaTheme="minorHAnsi" w:hAnsi="Cambria"/>
          <w:lang w:val="sq-AL"/>
        </w:rPr>
        <w:t>ë</w:t>
      </w:r>
      <w:r w:rsidRPr="0026689B">
        <w:rPr>
          <w:rFonts w:ascii="Cambria" w:eastAsiaTheme="minorHAnsi" w:hAnsi="Cambria"/>
          <w:lang w:val="sq-AL"/>
        </w:rPr>
        <w:t>administrim i të ardhurave me qëllim mbështetjen e një rritje ekonomike të shpejtë dhe të qëndrueshme;</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Nxitja e eksporteve dhe rritjes së konkurrueshm</w:t>
      </w:r>
      <w:r w:rsidR="00FA0246" w:rsidRPr="0026689B">
        <w:rPr>
          <w:rFonts w:ascii="Cambria" w:eastAsiaTheme="minorHAnsi" w:hAnsi="Cambria"/>
          <w:lang w:val="sq-AL"/>
        </w:rPr>
        <w:t>ë</w:t>
      </w:r>
      <w:r w:rsidRPr="0026689B">
        <w:rPr>
          <w:rFonts w:ascii="Cambria" w:eastAsiaTheme="minorHAnsi" w:hAnsi="Cambria"/>
          <w:lang w:val="sq-AL"/>
        </w:rPr>
        <w:t>ris</w:t>
      </w:r>
      <w:r w:rsidR="00FA0246" w:rsidRPr="0026689B">
        <w:rPr>
          <w:rFonts w:ascii="Cambria" w:eastAsiaTheme="minorHAnsi" w:hAnsi="Cambria"/>
          <w:lang w:val="sq-AL"/>
        </w:rPr>
        <w:t>ë</w:t>
      </w:r>
      <w:r w:rsidRPr="0026689B">
        <w:rPr>
          <w:rFonts w:ascii="Cambria" w:eastAsiaTheme="minorHAnsi" w:hAnsi="Cambria"/>
          <w:lang w:val="sq-AL"/>
        </w:rPr>
        <w:t xml:space="preserve"> së SME-ve nëpërmjet promovimit të eksporteve, ofrimit të shërbimeve mbështetëse dhe mbështetjes financiare me anë të granteve;</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lastRenderedPageBreak/>
        <w:t>Rritja e pjesëmarrjes së punëkërkuesve t</w:t>
      </w:r>
      <w:r w:rsidR="00FA0246" w:rsidRPr="0026689B">
        <w:rPr>
          <w:rFonts w:ascii="Cambria" w:eastAsiaTheme="minorHAnsi" w:hAnsi="Cambria"/>
          <w:lang w:val="sq-AL"/>
        </w:rPr>
        <w:t>ë</w:t>
      </w:r>
      <w:r w:rsidRPr="0026689B">
        <w:rPr>
          <w:rFonts w:ascii="Cambria" w:eastAsiaTheme="minorHAnsi" w:hAnsi="Cambria"/>
          <w:lang w:val="sq-AL"/>
        </w:rPr>
        <w:t xml:space="preserve"> papun</w:t>
      </w:r>
      <w:r w:rsidR="00FA0246" w:rsidRPr="0026689B">
        <w:rPr>
          <w:rFonts w:ascii="Cambria" w:eastAsiaTheme="minorHAnsi" w:hAnsi="Cambria"/>
          <w:lang w:val="sq-AL"/>
        </w:rPr>
        <w:t>ë</w:t>
      </w:r>
      <w:r w:rsidRPr="0026689B">
        <w:rPr>
          <w:rFonts w:ascii="Cambria" w:eastAsiaTheme="minorHAnsi" w:hAnsi="Cambria"/>
          <w:lang w:val="sq-AL"/>
        </w:rPr>
        <w:t xml:space="preserve"> nga grupet e ve</w:t>
      </w:r>
      <w:r w:rsidR="00DD7795" w:rsidRPr="0026689B">
        <w:rPr>
          <w:rFonts w:ascii="Cambria" w:eastAsiaTheme="minorHAnsi" w:hAnsi="Cambria"/>
          <w:lang w:val="sq-AL"/>
        </w:rPr>
        <w:t>ç</w:t>
      </w:r>
      <w:r w:rsidRPr="0026689B">
        <w:rPr>
          <w:rFonts w:ascii="Cambria" w:eastAsiaTheme="minorHAnsi" w:hAnsi="Cambria"/>
          <w:lang w:val="sq-AL"/>
        </w:rPr>
        <w:t>anta me mbi 50% t</w:t>
      </w:r>
      <w:r w:rsidR="00FA0246" w:rsidRPr="0026689B">
        <w:rPr>
          <w:rFonts w:ascii="Cambria" w:eastAsiaTheme="minorHAnsi" w:hAnsi="Cambria"/>
          <w:lang w:val="sq-AL"/>
        </w:rPr>
        <w:t>ë</w:t>
      </w:r>
      <w:r w:rsidRPr="0026689B">
        <w:rPr>
          <w:rFonts w:ascii="Cambria" w:eastAsiaTheme="minorHAnsi" w:hAnsi="Cambria"/>
          <w:lang w:val="sq-AL"/>
        </w:rPr>
        <w:t xml:space="preserve"> totalit t</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rfitues</w:t>
      </w:r>
      <w:r w:rsidR="00FA0246" w:rsidRPr="0026689B">
        <w:rPr>
          <w:rFonts w:ascii="Cambria" w:eastAsiaTheme="minorHAnsi" w:hAnsi="Cambria"/>
          <w:lang w:val="sq-AL"/>
        </w:rPr>
        <w:t>ë</w:t>
      </w:r>
      <w:r w:rsidRPr="0026689B">
        <w:rPr>
          <w:rFonts w:ascii="Cambria" w:eastAsiaTheme="minorHAnsi" w:hAnsi="Cambria"/>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Ofrimi i formimit profesional cilësor për të rinjtë dhe të rriturit, në përputhje me kërkesat e tregut t</w:t>
      </w:r>
      <w:r w:rsidR="00FA0246" w:rsidRPr="0026689B">
        <w:rPr>
          <w:rFonts w:ascii="Cambria" w:eastAsiaTheme="minorHAnsi" w:hAnsi="Cambria"/>
          <w:lang w:val="sq-AL"/>
        </w:rPr>
        <w:t>ë</w:t>
      </w:r>
      <w:r w:rsidRPr="0026689B">
        <w:rPr>
          <w:rFonts w:ascii="Cambria" w:eastAsiaTheme="minorHAnsi" w:hAnsi="Cambria"/>
          <w:lang w:val="sq-AL"/>
        </w:rPr>
        <w:t xml:space="preserve"> pun</w:t>
      </w:r>
      <w:r w:rsidR="00FA0246" w:rsidRPr="0026689B">
        <w:rPr>
          <w:rFonts w:ascii="Cambria" w:eastAsiaTheme="minorHAnsi" w:hAnsi="Cambria"/>
          <w:lang w:val="sq-AL"/>
        </w:rPr>
        <w:t>ë</w:t>
      </w:r>
      <w:r w:rsidRPr="0026689B">
        <w:rPr>
          <w:rFonts w:ascii="Cambria" w:eastAsiaTheme="minorHAnsi" w:hAnsi="Cambria"/>
          <w:lang w:val="sq-AL"/>
        </w:rPr>
        <w:t>s, rritja e mund</w:t>
      </w:r>
      <w:r w:rsidR="00FA0246" w:rsidRPr="0026689B">
        <w:rPr>
          <w:rFonts w:ascii="Cambria" w:eastAsiaTheme="minorHAnsi" w:hAnsi="Cambria"/>
          <w:lang w:val="sq-AL"/>
        </w:rPr>
        <w:t>ë</w:t>
      </w:r>
      <w:r w:rsidRPr="0026689B">
        <w:rPr>
          <w:rFonts w:ascii="Cambria" w:eastAsiaTheme="minorHAnsi" w:hAnsi="Cambria"/>
          <w:lang w:val="sq-AL"/>
        </w:rPr>
        <w:t>sis</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 t</w:t>
      </w:r>
      <w:r w:rsidR="00FA0246" w:rsidRPr="0026689B">
        <w:rPr>
          <w:rFonts w:ascii="Cambria" w:eastAsiaTheme="minorHAnsi" w:hAnsi="Cambria"/>
          <w:lang w:val="sq-AL"/>
        </w:rPr>
        <w:t>ë</w:t>
      </w:r>
      <w:r w:rsidRPr="0026689B">
        <w:rPr>
          <w:rFonts w:ascii="Cambria" w:eastAsiaTheme="minorHAnsi" w:hAnsi="Cambria"/>
          <w:lang w:val="sq-AL"/>
        </w:rPr>
        <w:t xml:space="preserve"> nx</w:t>
      </w:r>
      <w:r w:rsidR="00FA0246" w:rsidRPr="0026689B">
        <w:rPr>
          <w:rFonts w:ascii="Cambria" w:eastAsiaTheme="minorHAnsi" w:hAnsi="Cambria"/>
          <w:lang w:val="sq-AL"/>
        </w:rPr>
        <w:t>ë</w:t>
      </w:r>
      <w:r w:rsidRPr="0026689B">
        <w:rPr>
          <w:rFonts w:ascii="Cambria" w:eastAsiaTheme="minorHAnsi" w:hAnsi="Cambria"/>
          <w:lang w:val="sq-AL"/>
        </w:rPr>
        <w:t>nit gjat</w:t>
      </w:r>
      <w:r w:rsidR="00FA0246" w:rsidRPr="0026689B">
        <w:rPr>
          <w:rFonts w:ascii="Cambria" w:eastAsiaTheme="minorHAnsi" w:hAnsi="Cambria"/>
          <w:lang w:val="sq-AL"/>
        </w:rPr>
        <w:t>ë</w:t>
      </w:r>
      <w:r w:rsidRPr="0026689B">
        <w:rPr>
          <w:rFonts w:ascii="Cambria" w:eastAsiaTheme="minorHAnsi" w:hAnsi="Cambria"/>
          <w:lang w:val="sq-AL"/>
        </w:rPr>
        <w:t xml:space="preserve"> gjith</w:t>
      </w:r>
      <w:r w:rsidR="00FA0246" w:rsidRPr="0026689B">
        <w:rPr>
          <w:rFonts w:ascii="Cambria" w:eastAsiaTheme="minorHAnsi" w:hAnsi="Cambria"/>
          <w:lang w:val="sq-AL"/>
        </w:rPr>
        <w:t>ë</w:t>
      </w:r>
      <w:r w:rsidRPr="0026689B">
        <w:rPr>
          <w:rFonts w:ascii="Cambria" w:eastAsiaTheme="minorHAnsi" w:hAnsi="Cambria"/>
          <w:lang w:val="sq-AL"/>
        </w:rPr>
        <w:t xml:space="preserve"> jet</w:t>
      </w:r>
      <w:r w:rsidR="00FA0246" w:rsidRPr="0026689B">
        <w:rPr>
          <w:rFonts w:ascii="Cambria" w:eastAsiaTheme="minorHAnsi" w:hAnsi="Cambria"/>
          <w:lang w:val="sq-AL"/>
        </w:rPr>
        <w:t>ë</w:t>
      </w:r>
      <w:r w:rsidRPr="0026689B">
        <w:rPr>
          <w:rFonts w:ascii="Cambria" w:eastAsiaTheme="minorHAnsi" w:hAnsi="Cambria"/>
          <w:lang w:val="sq-AL"/>
        </w:rPr>
        <w:t>s si për burrat dhe për gratë dhe përshtatja me mundësit</w:t>
      </w:r>
      <w:r w:rsidR="00FA0246" w:rsidRPr="0026689B">
        <w:rPr>
          <w:rFonts w:ascii="Cambria" w:eastAsiaTheme="minorHAnsi" w:hAnsi="Cambria"/>
          <w:lang w:val="sq-AL"/>
        </w:rPr>
        <w:t>ë</w:t>
      </w:r>
      <w:r w:rsidRPr="0026689B">
        <w:rPr>
          <w:rFonts w:ascii="Cambria" w:eastAsiaTheme="minorHAnsi" w:hAnsi="Cambria"/>
          <w:lang w:val="sq-AL"/>
        </w:rPr>
        <w:t xml:space="preserve"> e punësimit të ofruara nga tregu i punës;</w:t>
      </w:r>
    </w:p>
    <w:p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Rritja e aksesit në Arsimin e Mesëm Profesio</w:t>
      </w:r>
      <w:r w:rsidR="009F6936" w:rsidRPr="0026689B">
        <w:rPr>
          <w:rFonts w:ascii="Cambria" w:eastAsiaTheme="minorHAnsi" w:hAnsi="Cambria"/>
          <w:lang w:val="sq-AL"/>
        </w:rPr>
        <w:t>nal duke synuar që në vitin 2023 të tërhiqen 19.5</w:t>
      </w:r>
      <w:r w:rsidRPr="0026689B">
        <w:rPr>
          <w:rFonts w:ascii="Cambria" w:eastAsiaTheme="minorHAnsi" w:hAnsi="Cambria"/>
          <w:lang w:val="sq-AL"/>
        </w:rPr>
        <w:t>% e nxënësve që ndjekin ci</w:t>
      </w:r>
      <w:r w:rsidR="009F6936" w:rsidRPr="0026689B">
        <w:rPr>
          <w:rFonts w:ascii="Cambria" w:eastAsiaTheme="minorHAnsi" w:hAnsi="Cambria"/>
          <w:lang w:val="sq-AL"/>
        </w:rPr>
        <w:t>klin e Arsimit e Mesëm, nga 18</w:t>
      </w:r>
      <w:r w:rsidRPr="0026689B">
        <w:rPr>
          <w:rFonts w:ascii="Cambria" w:eastAsiaTheme="minorHAnsi" w:hAnsi="Cambria"/>
          <w:lang w:val="sq-AL"/>
        </w:rPr>
        <w:t>% q</w:t>
      </w:r>
      <w:r w:rsidR="009F6936" w:rsidRPr="0026689B">
        <w:rPr>
          <w:rFonts w:ascii="Cambria" w:eastAsiaTheme="minorHAnsi" w:hAnsi="Cambria"/>
          <w:lang w:val="sq-AL"/>
        </w:rPr>
        <w:t xml:space="preserve">ë parashikohet të arrijë në </w:t>
      </w:r>
      <w:r w:rsidR="00C630D9">
        <w:rPr>
          <w:rFonts w:ascii="Cambria" w:eastAsiaTheme="minorHAnsi" w:hAnsi="Cambria"/>
          <w:lang w:val="sq-AL"/>
        </w:rPr>
        <w:t>2021</w:t>
      </w:r>
      <w:r w:rsidRPr="0026689B">
        <w:rPr>
          <w:rFonts w:ascii="Cambria" w:eastAsiaTheme="minorHAnsi" w:hAnsi="Cambria"/>
          <w:lang w:val="sq-AL"/>
        </w:rPr>
        <w:t>;</w:t>
      </w:r>
    </w:p>
    <w:p w:rsidR="004E5DAE"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Mundësimi i strehimit për rreth 42% të familjeve të pastreha të</w:t>
      </w:r>
      <w:r w:rsidR="009F6936" w:rsidRPr="0026689B">
        <w:rPr>
          <w:rFonts w:ascii="Cambria" w:eastAsiaTheme="minorHAnsi" w:hAnsi="Cambria"/>
          <w:lang w:val="sq-AL"/>
        </w:rPr>
        <w:t xml:space="preserve"> regjistruara deri në vitin 2023</w:t>
      </w:r>
      <w:r w:rsidR="00445EE9" w:rsidRPr="0026689B">
        <w:rPr>
          <w:rFonts w:ascii="Cambria" w:eastAsiaTheme="minorHAnsi" w:hAnsi="Cambria"/>
          <w:lang w:val="sq-AL"/>
        </w:rPr>
        <w:t>, krahasuar me 9</w:t>
      </w:r>
      <w:r w:rsidRPr="0026689B">
        <w:rPr>
          <w:rFonts w:ascii="Cambria" w:eastAsiaTheme="minorHAnsi" w:hAnsi="Cambria"/>
          <w:lang w:val="sq-AL"/>
        </w:rPr>
        <w:t>% që parashikohet të stre</w:t>
      </w:r>
      <w:r w:rsidR="00445EE9" w:rsidRPr="0026689B">
        <w:rPr>
          <w:rFonts w:ascii="Cambria" w:eastAsiaTheme="minorHAnsi" w:hAnsi="Cambria"/>
          <w:lang w:val="sq-AL"/>
        </w:rPr>
        <w:t>hohen de</w:t>
      </w:r>
      <w:r w:rsidR="009F6936" w:rsidRPr="0026689B">
        <w:rPr>
          <w:rFonts w:ascii="Cambria" w:eastAsiaTheme="minorHAnsi" w:hAnsi="Cambria"/>
          <w:lang w:val="sq-AL"/>
        </w:rPr>
        <w:t xml:space="preserve">ri në fund të vitit </w:t>
      </w:r>
      <w:r w:rsidR="00C630D9">
        <w:rPr>
          <w:rFonts w:ascii="Cambria" w:eastAsiaTheme="minorHAnsi" w:hAnsi="Cambria"/>
          <w:lang w:val="sq-AL"/>
        </w:rPr>
        <w:t>2021</w:t>
      </w:r>
      <w:r w:rsidRPr="0026689B">
        <w:rPr>
          <w:rFonts w:ascii="Cambria" w:eastAsiaTheme="minorHAnsi" w:hAnsi="Cambria"/>
          <w:lang w:val="sq-AL"/>
        </w:rPr>
        <w:t xml:space="preserve">.  </w:t>
      </w:r>
    </w:p>
    <w:p w:rsidR="00521ADB" w:rsidRDefault="00521ADB" w:rsidP="00521ADB">
      <w:pPr>
        <w:spacing w:after="200" w:line="276" w:lineRule="auto"/>
        <w:contextualSpacing/>
        <w:jc w:val="both"/>
        <w:rPr>
          <w:rFonts w:ascii="Cambria" w:eastAsiaTheme="minorHAnsi" w:hAnsi="Cambria"/>
          <w:lang w:val="sq-AL"/>
        </w:rPr>
      </w:pPr>
    </w:p>
    <w:p w:rsidR="00521ADB" w:rsidRDefault="00521ADB" w:rsidP="00521ADB">
      <w:pPr>
        <w:spacing w:after="200" w:line="276" w:lineRule="auto"/>
        <w:contextualSpacing/>
        <w:jc w:val="both"/>
        <w:rPr>
          <w:rFonts w:ascii="Cambria" w:eastAsiaTheme="minorHAnsi" w:hAnsi="Cambria"/>
          <w:lang w:val="sq-AL"/>
        </w:rPr>
      </w:pPr>
    </w:p>
    <w:p w:rsidR="00521ADB" w:rsidRPr="0026689B" w:rsidRDefault="00521ADB" w:rsidP="00521ADB">
      <w:pPr>
        <w:spacing w:after="200" w:line="276" w:lineRule="auto"/>
        <w:contextualSpacing/>
        <w:jc w:val="both"/>
        <w:rPr>
          <w:rFonts w:ascii="Cambria" w:eastAsiaTheme="minorHAnsi" w:hAnsi="Cambria"/>
          <w:lang w:val="sq-AL"/>
        </w:rPr>
      </w:pPr>
    </w:p>
    <w:p w:rsidR="004E5DAE" w:rsidRDefault="004E5DAE" w:rsidP="004E5DAE">
      <w:pPr>
        <w:spacing w:after="200" w:line="276" w:lineRule="auto"/>
        <w:contextualSpacing/>
        <w:jc w:val="both"/>
        <w:rPr>
          <w:rFonts w:ascii="Cambria" w:eastAsiaTheme="minorHAnsi" w:hAnsi="Cambria"/>
          <w:lang w:val="sq-AL"/>
        </w:rPr>
      </w:pPr>
    </w:p>
    <w:p w:rsidR="00E07695" w:rsidRPr="0026689B" w:rsidRDefault="00E07695" w:rsidP="004E5DAE">
      <w:pPr>
        <w:spacing w:after="200" w:line="276" w:lineRule="auto"/>
        <w:contextualSpacing/>
        <w:jc w:val="both"/>
        <w:rPr>
          <w:rFonts w:ascii="Cambria" w:eastAsiaTheme="minorHAnsi" w:hAnsi="Cambria"/>
          <w:lang w:val="sq-AL"/>
        </w:rPr>
      </w:pPr>
    </w:p>
    <w:p w:rsidR="004E5DAE" w:rsidRPr="0026689B" w:rsidRDefault="004E5DAE" w:rsidP="004E5DAE">
      <w:pPr>
        <w:contextualSpacing/>
        <w:jc w:val="both"/>
        <w:rPr>
          <w:rFonts w:ascii="Cambria" w:eastAsiaTheme="minorHAnsi" w:hAnsi="Cambria"/>
          <w:b/>
          <w:sz w:val="20"/>
          <w:lang w:val="sq-AL"/>
        </w:rPr>
      </w:pPr>
    </w:p>
    <w:p w:rsidR="004E5DAE" w:rsidRPr="0026689B" w:rsidRDefault="004E5DAE" w:rsidP="004E5DAE">
      <w:pPr>
        <w:contextualSpacing/>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28</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9466FD" w:rsidRPr="0026689B">
        <w:rPr>
          <w:rFonts w:ascii="Cambria" w:eastAsia="Times New Roman" w:hAnsi="Cambria" w:cs="Arial"/>
          <w:sz w:val="20"/>
          <w:lang w:val="sq-AL"/>
        </w:rPr>
        <w:t>ncave</w:t>
      </w:r>
      <w:r w:rsidR="00D65A8F">
        <w:rPr>
          <w:rFonts w:ascii="Cambria" w:eastAsia="Times New Roman" w:hAnsi="Cambria" w:cs="Arial"/>
          <w:sz w:val="20"/>
          <w:lang w:val="sq-AL"/>
        </w:rPr>
        <w:t xml:space="preserve"> dhe Ekonomisë për PBA 2022-2024</w:t>
      </w:r>
    </w:p>
    <w:p w:rsidR="004E5DAE" w:rsidRDefault="00D65A8F" w:rsidP="004E5DAE">
      <w:pPr>
        <w:spacing w:line="264" w:lineRule="auto"/>
        <w:rPr>
          <w:rFonts w:ascii="Cambria" w:eastAsia="MS Gothic" w:hAnsi="Cambria"/>
          <w:b/>
          <w:bCs/>
          <w:color w:val="0070C0"/>
          <w:lang w:val="en-GB"/>
        </w:rPr>
      </w:pPr>
      <w:r w:rsidRPr="00D65A8F">
        <w:rPr>
          <w:noProof/>
          <w:lang w:val="en-GB" w:eastAsia="en-GB"/>
        </w:rPr>
        <w:drawing>
          <wp:inline distT="0" distB="0" distL="0" distR="0" wp14:anchorId="310E4730" wp14:editId="0BCDC44C">
            <wp:extent cx="5943600" cy="43002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4300220"/>
                    </a:xfrm>
                    <a:prstGeom prst="rect">
                      <a:avLst/>
                    </a:prstGeom>
                  </pic:spPr>
                </pic:pic>
              </a:graphicData>
            </a:graphic>
          </wp:inline>
        </w:drawing>
      </w:r>
    </w:p>
    <w:p w:rsidR="00521ADB" w:rsidRPr="0026689B" w:rsidRDefault="00521ADB" w:rsidP="004E5DAE">
      <w:pPr>
        <w:spacing w:line="264" w:lineRule="auto"/>
        <w:rPr>
          <w:rFonts w:ascii="Cambria" w:eastAsia="MS Gothic" w:hAnsi="Cambria"/>
          <w:b/>
          <w:bCs/>
          <w:color w:val="0070C0"/>
          <w:lang w:val="en-GB"/>
        </w:rPr>
      </w:pPr>
    </w:p>
    <w:p w:rsidR="00DD7795" w:rsidRPr="00E07695" w:rsidRDefault="004E5DAE" w:rsidP="00E07695">
      <w:pPr>
        <w:pStyle w:val="Heading3"/>
        <w:rPr>
          <w:rFonts w:ascii="Cambria" w:eastAsia="Calibri" w:hAnsi="Cambria"/>
          <w:b/>
          <w:color w:val="auto"/>
          <w:sz w:val="22"/>
          <w:szCs w:val="28"/>
          <w:lang w:val="it-IT"/>
        </w:rPr>
      </w:pPr>
      <w:r w:rsidRPr="0026689B">
        <w:rPr>
          <w:rFonts w:ascii="Cambria" w:eastAsia="Calibri" w:hAnsi="Cambria"/>
          <w:b/>
          <w:color w:val="auto"/>
          <w:sz w:val="22"/>
          <w:szCs w:val="28"/>
          <w:lang w:val="it-IT"/>
        </w:rPr>
        <w:lastRenderedPageBreak/>
        <w:t>Përmbledhje e Treguesve Kyç të Performancës</w:t>
      </w:r>
    </w:p>
    <w:p w:rsidR="004E5DAE" w:rsidRPr="0026689B" w:rsidRDefault="004E5DAE" w:rsidP="004E5DAE">
      <w:pPr>
        <w:spacing w:after="120"/>
        <w:jc w:val="both"/>
        <w:rPr>
          <w:rFonts w:ascii="Cambria" w:eastAsiaTheme="minorHAnsi" w:hAnsi="Cambria"/>
          <w:lang w:val="sq-AL"/>
        </w:rPr>
      </w:pPr>
      <w:r w:rsidRPr="0026689B">
        <w:rPr>
          <w:rFonts w:ascii="Cambria" w:eastAsiaTheme="minorHAnsi" w:hAnsi="Cambria"/>
          <w:lang w:val="sq-AL"/>
        </w:rPr>
        <w:t>Programi “</w:t>
      </w:r>
      <w:r w:rsidRPr="0026689B">
        <w:rPr>
          <w:rFonts w:ascii="Cambria" w:eastAsiaTheme="minorHAnsi" w:hAnsi="Cambria"/>
          <w:i/>
          <w:lang w:val="sq-AL"/>
        </w:rPr>
        <w:t>Menaxhimi i Shpenzimeve Publike</w:t>
      </w:r>
      <w:r w:rsidRPr="0026689B">
        <w:rPr>
          <w:rFonts w:ascii="Cambria" w:eastAsiaTheme="minorHAnsi" w:hAnsi="Cambria"/>
          <w:lang w:val="sq-AL"/>
        </w:rPr>
        <w:t>” synon të arrijë treguesit e mëposhtëm të performancës:</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Të ardhurat tatimore </w:t>
      </w:r>
      <w:r w:rsidR="00DA2E56" w:rsidRPr="0026689B">
        <w:rPr>
          <w:rFonts w:ascii="Cambria" w:eastAsiaTheme="minorHAnsi" w:hAnsi="Cambria"/>
          <w:lang w:val="sq-AL"/>
        </w:rPr>
        <w:t>pa</w:t>
      </w:r>
      <w:r w:rsidR="00A256A5" w:rsidRPr="0026689B">
        <w:rPr>
          <w:rFonts w:ascii="Cambria" w:eastAsiaTheme="minorHAnsi" w:hAnsi="Cambria"/>
          <w:lang w:val="sq-AL"/>
        </w:rPr>
        <w:t>rashikohen të kapin nivelin 29</w:t>
      </w:r>
      <w:r w:rsidRPr="0026689B">
        <w:rPr>
          <w:rFonts w:ascii="Cambria" w:eastAsiaTheme="minorHAnsi" w:hAnsi="Cambria"/>
          <w:lang w:val="sq-AL"/>
        </w:rPr>
        <w:t>% të P</w:t>
      </w:r>
      <w:r w:rsidR="00DA2E56" w:rsidRPr="0026689B">
        <w:rPr>
          <w:rFonts w:ascii="Cambria" w:eastAsiaTheme="minorHAnsi" w:hAnsi="Cambria"/>
          <w:lang w:val="sq-AL"/>
        </w:rPr>
        <w:t xml:space="preserve">BB në vitin </w:t>
      </w:r>
      <w:r w:rsidR="00D65A8F">
        <w:rPr>
          <w:rFonts w:ascii="Cambria" w:eastAsiaTheme="minorHAnsi" w:hAnsi="Cambria"/>
          <w:lang w:val="sq-AL"/>
        </w:rPr>
        <w:t>2024</w:t>
      </w:r>
      <w:r w:rsidR="00A256A5" w:rsidRPr="0026689B">
        <w:rPr>
          <w:rFonts w:ascii="Cambria" w:eastAsiaTheme="minorHAnsi" w:hAnsi="Cambria"/>
          <w:lang w:val="sq-AL"/>
        </w:rPr>
        <w:t xml:space="preserve">, nga 28.2% që </w:t>
      </w:r>
      <w:r w:rsidR="00DA2E56" w:rsidRPr="0026689B">
        <w:rPr>
          <w:rFonts w:ascii="Cambria" w:eastAsiaTheme="minorHAnsi" w:hAnsi="Cambria"/>
          <w:lang w:val="sq-AL"/>
        </w:rPr>
        <w:t>është</w:t>
      </w:r>
      <w:r w:rsidRPr="0026689B">
        <w:rPr>
          <w:rFonts w:ascii="Cambria" w:eastAsiaTheme="minorHAnsi" w:hAnsi="Cambria"/>
          <w:lang w:val="sq-AL"/>
        </w:rPr>
        <w:t xml:space="preserve"> </w:t>
      </w:r>
      <w:r w:rsidR="00DA2E56" w:rsidRPr="0026689B">
        <w:rPr>
          <w:rFonts w:ascii="Cambria" w:eastAsiaTheme="minorHAnsi" w:hAnsi="Cambria"/>
          <w:lang w:val="sq-AL"/>
        </w:rPr>
        <w:t xml:space="preserve">parashikuar për vitin </w:t>
      </w:r>
      <w:r w:rsidR="00C630D9">
        <w:rPr>
          <w:rFonts w:ascii="Cambria" w:eastAsiaTheme="minorHAnsi" w:hAnsi="Cambria"/>
          <w:lang w:val="sq-AL"/>
        </w:rPr>
        <w:t>2021</w:t>
      </w:r>
      <w:r w:rsidRPr="0026689B">
        <w:rPr>
          <w:rFonts w:ascii="Cambria" w:eastAsiaTheme="minorHAnsi" w:hAnsi="Cambria"/>
          <w:lang w:val="sq-AL"/>
        </w:rPr>
        <w:t xml:space="preserve">; </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Niveli i Borxhit Publik parashikohet të ul</w:t>
      </w:r>
      <w:r w:rsidR="00A256A5" w:rsidRPr="0026689B">
        <w:rPr>
          <w:rFonts w:ascii="Cambria" w:eastAsiaTheme="minorHAnsi" w:hAnsi="Cambria"/>
          <w:lang w:val="sq-AL"/>
        </w:rPr>
        <w:t>et në 70.8</w:t>
      </w:r>
      <w:r w:rsidR="00DA2E56" w:rsidRPr="0026689B">
        <w:rPr>
          <w:rFonts w:ascii="Cambria" w:eastAsiaTheme="minorHAnsi" w:hAnsi="Cambria"/>
          <w:lang w:val="sq-AL"/>
        </w:rPr>
        <w:t xml:space="preserve">% të PBB në vitin </w:t>
      </w:r>
      <w:r w:rsidR="00D65A8F">
        <w:rPr>
          <w:rFonts w:ascii="Cambria" w:eastAsiaTheme="minorHAnsi" w:hAnsi="Cambria"/>
          <w:lang w:val="sq-AL"/>
        </w:rPr>
        <w:t>2024</w:t>
      </w:r>
      <w:r w:rsidR="00A256A5" w:rsidRPr="0026689B">
        <w:rPr>
          <w:rFonts w:ascii="Cambria" w:eastAsiaTheme="minorHAnsi" w:hAnsi="Cambria"/>
          <w:lang w:val="sq-AL"/>
        </w:rPr>
        <w:t>, nga niveli 80.4</w:t>
      </w:r>
      <w:r w:rsidRPr="0026689B">
        <w:rPr>
          <w:rFonts w:ascii="Cambria" w:eastAsiaTheme="minorHAnsi" w:hAnsi="Cambria"/>
          <w:lang w:val="sq-AL"/>
        </w:rPr>
        <w:t xml:space="preserve">% i </w:t>
      </w:r>
      <w:r w:rsidR="00DA2E56" w:rsidRPr="0026689B">
        <w:rPr>
          <w:rFonts w:ascii="Cambria" w:eastAsiaTheme="minorHAnsi" w:hAnsi="Cambria"/>
          <w:lang w:val="sq-AL"/>
        </w:rPr>
        <w:t xml:space="preserve">PBB i parashikuar për vitin </w:t>
      </w:r>
      <w:r w:rsidR="00C630D9">
        <w:rPr>
          <w:rFonts w:ascii="Cambria" w:eastAsiaTheme="minorHAnsi" w:hAnsi="Cambria"/>
          <w:lang w:val="sq-AL"/>
        </w:rPr>
        <w:t>2021</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Përmirësim të dukshëm në renditjen e Shqipërisë </w:t>
      </w:r>
      <w:r w:rsidR="009F6936" w:rsidRPr="0026689B">
        <w:rPr>
          <w:rFonts w:ascii="Cambria" w:eastAsiaTheme="minorHAnsi" w:hAnsi="Cambria"/>
          <w:lang w:val="sq-AL"/>
        </w:rPr>
        <w:t>tek Indeksi i Buxhetit të Hapur</w:t>
      </w:r>
      <w:r w:rsidR="00817209" w:rsidRPr="0026689B">
        <w:rPr>
          <w:rFonts w:ascii="Cambria" w:eastAsiaTheme="minorHAnsi" w:hAnsi="Cambria"/>
          <w:lang w:val="sq-AL"/>
        </w:rPr>
        <w:t xml:space="preserve"> (Open Budget Index), nga 55/</w:t>
      </w:r>
      <w:r w:rsidRPr="0026689B">
        <w:rPr>
          <w:rFonts w:ascii="Cambria" w:eastAsiaTheme="minorHAnsi" w:hAnsi="Cambria"/>
          <w:lang w:val="sq-AL"/>
        </w:rPr>
        <w:t>100</w:t>
      </w:r>
      <w:r w:rsidR="00817209" w:rsidRPr="0026689B">
        <w:rPr>
          <w:rFonts w:ascii="Cambria" w:eastAsiaTheme="minorHAnsi" w:hAnsi="Cambria"/>
          <w:lang w:val="sq-AL"/>
        </w:rPr>
        <w:t xml:space="preserve"> pikë në vitin </w:t>
      </w:r>
      <w:r w:rsidR="00C630D9">
        <w:rPr>
          <w:rFonts w:ascii="Cambria" w:eastAsiaTheme="minorHAnsi" w:hAnsi="Cambria"/>
          <w:lang w:val="sq-AL"/>
        </w:rPr>
        <w:t>2021</w:t>
      </w:r>
      <w:r w:rsidRPr="0026689B">
        <w:rPr>
          <w:rFonts w:ascii="Cambria" w:eastAsiaTheme="minorHAnsi" w:hAnsi="Cambria"/>
          <w:lang w:val="sq-AL"/>
        </w:rPr>
        <w:t xml:space="preserve">, </w:t>
      </w:r>
      <w:r w:rsidR="00817209" w:rsidRPr="0026689B">
        <w:rPr>
          <w:rFonts w:ascii="Cambria" w:eastAsiaTheme="minorHAnsi" w:hAnsi="Cambria"/>
          <w:lang w:val="sq-AL"/>
        </w:rPr>
        <w:t>parashikohet të arrihet vlera 60/100</w:t>
      </w:r>
      <w:r w:rsidRPr="0026689B">
        <w:rPr>
          <w:rFonts w:ascii="Cambria" w:eastAsiaTheme="minorHAnsi" w:hAnsi="Cambria"/>
          <w:lang w:val="sq-AL"/>
        </w:rPr>
        <w:t xml:space="preserve"> pikë</w:t>
      </w:r>
      <w:r w:rsidR="00817209" w:rsidRPr="0026689B">
        <w:rPr>
          <w:rFonts w:ascii="Cambria" w:eastAsiaTheme="minorHAnsi" w:hAnsi="Cambria"/>
          <w:lang w:val="sq-AL"/>
        </w:rPr>
        <w:t xml:space="preserve"> në </w:t>
      </w:r>
      <w:r w:rsidR="00DA2E56" w:rsidRPr="0026689B">
        <w:rPr>
          <w:rFonts w:ascii="Cambria" w:eastAsiaTheme="minorHAnsi" w:hAnsi="Cambria"/>
          <w:lang w:val="sq-AL"/>
        </w:rPr>
        <w:t xml:space="preserve"> vitin </w:t>
      </w:r>
      <w:r w:rsidR="00D65A8F">
        <w:rPr>
          <w:rFonts w:ascii="Cambria" w:eastAsiaTheme="minorHAnsi" w:hAnsi="Cambria"/>
          <w:lang w:val="sq-AL"/>
        </w:rPr>
        <w:t>2024</w:t>
      </w:r>
      <w:r w:rsidRPr="0026689B">
        <w:rPr>
          <w:rFonts w:ascii="Cambria" w:eastAsiaTheme="minorHAnsi" w:hAnsi="Cambria"/>
          <w:lang w:val="sq-AL"/>
        </w:rPr>
        <w:t>;</w:t>
      </w:r>
    </w:p>
    <w:p w:rsidR="004E5DAE" w:rsidRDefault="00DA2E56"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w:t>
      </w:r>
      <w:r w:rsidR="00DD7795" w:rsidRPr="0026689B">
        <w:rPr>
          <w:rFonts w:ascii="Cambria" w:eastAsiaTheme="minorHAnsi" w:hAnsi="Cambria"/>
          <w:lang w:val="sq-AL"/>
        </w:rPr>
        <w:t>j</w:t>
      </w:r>
      <w:r w:rsidR="004E5DAE" w:rsidRPr="0026689B">
        <w:rPr>
          <w:rFonts w:ascii="Cambria" w:eastAsiaTheme="minorHAnsi" w:hAnsi="Cambria"/>
          <w:lang w:val="sq-AL"/>
        </w:rPr>
        <w:t>nohen nëpërmjet programeve të nxitjes së punësimit rreth 5,100 të papunë të trajtuar më parë me ndihmë ekonomike.</w:t>
      </w:r>
    </w:p>
    <w:p w:rsidR="005A5BDC" w:rsidRDefault="005A5BDC" w:rsidP="004E5DAE">
      <w:pPr>
        <w:spacing w:before="120" w:after="120"/>
        <w:jc w:val="both"/>
        <w:rPr>
          <w:rFonts w:ascii="Cambria" w:eastAsiaTheme="minorHAnsi" w:hAnsi="Cambria"/>
          <w:lang w:val="sq-AL"/>
        </w:rPr>
      </w:pPr>
    </w:p>
    <w:p w:rsidR="00E07695" w:rsidRDefault="00E07695" w:rsidP="004E5DAE">
      <w:pPr>
        <w:spacing w:before="120" w:after="120"/>
        <w:jc w:val="both"/>
        <w:rPr>
          <w:rFonts w:ascii="Cambria" w:eastAsiaTheme="minorHAnsi" w:hAnsi="Cambria"/>
          <w:lang w:val="sq-AL"/>
        </w:rPr>
      </w:pPr>
    </w:p>
    <w:p w:rsidR="005A5BDC" w:rsidRPr="0026689B" w:rsidRDefault="005A5BDC" w:rsidP="004E5DAE">
      <w:pPr>
        <w:spacing w:before="120" w:after="120"/>
        <w:jc w:val="both"/>
        <w:rPr>
          <w:rFonts w:ascii="Cambria" w:eastAsiaTheme="minorHAnsi" w:hAnsi="Cambria"/>
          <w:lang w:val="sq-AL"/>
        </w:rPr>
      </w:pPr>
    </w:p>
    <w:p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Programi “Arsimi i Mesëm </w:t>
      </w:r>
      <w:r w:rsidR="00DA2E56" w:rsidRPr="0026689B">
        <w:rPr>
          <w:rFonts w:ascii="Cambria" w:eastAsiaTheme="minorHAnsi" w:hAnsi="Cambria"/>
          <w:lang w:val="sq-AL"/>
        </w:rPr>
        <w:t xml:space="preserve">Profesional”, për periudhën </w:t>
      </w:r>
      <w:r w:rsidR="00C630D9">
        <w:rPr>
          <w:rFonts w:ascii="Cambria" w:eastAsiaTheme="minorHAnsi" w:hAnsi="Cambria"/>
          <w:lang w:val="sq-AL"/>
        </w:rPr>
        <w:t>2021</w:t>
      </w:r>
      <w:r w:rsidR="00DA2E56"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të punësuarve pas diplomimit në shkollat e mesme profesionale në 46% të totalit që</w:t>
      </w:r>
      <w:r w:rsidR="00293EDC" w:rsidRPr="0026689B">
        <w:rPr>
          <w:rFonts w:ascii="Cambria" w:eastAsiaTheme="minorHAnsi" w:hAnsi="Cambria"/>
          <w:lang w:val="sq-AL"/>
        </w:rPr>
        <w:t xml:space="preserve"> mbarojnë studimet në vitin </w:t>
      </w:r>
      <w:r w:rsidR="00D65A8F">
        <w:rPr>
          <w:rFonts w:ascii="Cambria" w:eastAsiaTheme="minorHAnsi" w:hAnsi="Cambria"/>
          <w:lang w:val="sq-AL"/>
        </w:rPr>
        <w:t>2024</w:t>
      </w:r>
      <w:r w:rsidRPr="0026689B">
        <w:rPr>
          <w:rFonts w:ascii="Cambria" w:eastAsiaTheme="minorHAnsi" w:hAnsi="Cambria"/>
          <w:lang w:val="sq-AL"/>
        </w:rPr>
        <w:t>,</w:t>
      </w:r>
      <w:r w:rsidR="00293EDC" w:rsidRPr="0026689B">
        <w:rPr>
          <w:rFonts w:ascii="Cambria" w:eastAsiaTheme="minorHAnsi" w:hAnsi="Cambria"/>
          <w:lang w:val="sq-AL"/>
        </w:rPr>
        <w:t xml:space="preserve"> krahasuaër me 42% në vitin </w:t>
      </w:r>
      <w:r w:rsidR="00C630D9">
        <w:rPr>
          <w:rFonts w:ascii="Cambria" w:eastAsiaTheme="minorHAnsi" w:hAnsi="Cambria"/>
          <w:lang w:val="sq-AL"/>
        </w:rPr>
        <w:t>2021</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të diplomuarve në shkollat e mesme profes</w:t>
      </w:r>
      <w:r w:rsidR="00293EDC" w:rsidRPr="0026689B">
        <w:rPr>
          <w:rFonts w:ascii="Cambria" w:eastAsiaTheme="minorHAnsi" w:hAnsi="Cambria"/>
          <w:lang w:val="sq-AL"/>
        </w:rPr>
        <w:t xml:space="preserve">ionale, nga 3.300 nxënës në </w:t>
      </w:r>
      <w:r w:rsidR="00C630D9">
        <w:rPr>
          <w:rFonts w:ascii="Cambria" w:eastAsiaTheme="minorHAnsi" w:hAnsi="Cambria"/>
          <w:lang w:val="sq-AL"/>
        </w:rPr>
        <w:t>2021</w:t>
      </w:r>
      <w:r w:rsidR="00293EDC" w:rsidRPr="0026689B">
        <w:rPr>
          <w:rFonts w:ascii="Cambria" w:eastAsiaTheme="minorHAnsi" w:hAnsi="Cambria"/>
          <w:lang w:val="sq-AL"/>
        </w:rPr>
        <w:t xml:space="preserve">, në 3.600 nxënës në vitin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që vijnë nga zonat rurale të cilët ndjekin studimet në shkollat e mesme profesionale,</w:t>
      </w:r>
      <w:r w:rsidR="00293EDC" w:rsidRPr="0026689B">
        <w:rPr>
          <w:rFonts w:ascii="Cambria" w:eastAsiaTheme="minorHAnsi" w:hAnsi="Cambria"/>
          <w:lang w:val="sq-AL"/>
        </w:rPr>
        <w:t xml:space="preserve"> nga 40% e totalit në vitin </w:t>
      </w:r>
      <w:r w:rsidR="00C630D9">
        <w:rPr>
          <w:rFonts w:ascii="Cambria" w:eastAsiaTheme="minorHAnsi" w:hAnsi="Cambria"/>
          <w:lang w:val="sq-AL"/>
        </w:rPr>
        <w:t>2021</w:t>
      </w:r>
      <w:r w:rsidR="00293EDC" w:rsidRPr="0026689B">
        <w:rPr>
          <w:rFonts w:ascii="Cambria" w:eastAsiaTheme="minorHAnsi" w:hAnsi="Cambria"/>
          <w:lang w:val="sq-AL"/>
        </w:rPr>
        <w:t xml:space="preserve"> në 55% e totalit në vitin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me aftësi të kufizuar që ndjekin studimet në shkollat e mesme profesionale nga 90 nx</w:t>
      </w:r>
      <w:r w:rsidR="00293EDC" w:rsidRPr="0026689B">
        <w:rPr>
          <w:rFonts w:ascii="Cambria" w:eastAsiaTheme="minorHAnsi" w:hAnsi="Cambria"/>
          <w:lang w:val="sq-AL"/>
        </w:rPr>
        <w:t xml:space="preserve">ënës në vitin </w:t>
      </w:r>
      <w:r w:rsidR="00C630D9">
        <w:rPr>
          <w:rFonts w:ascii="Cambria" w:eastAsiaTheme="minorHAnsi" w:hAnsi="Cambria"/>
          <w:lang w:val="sq-AL"/>
        </w:rPr>
        <w:t>2021</w:t>
      </w:r>
      <w:r w:rsidR="00293EDC" w:rsidRPr="0026689B">
        <w:rPr>
          <w:rFonts w:ascii="Cambria" w:eastAsiaTheme="minorHAnsi" w:hAnsi="Cambria"/>
          <w:lang w:val="sq-AL"/>
        </w:rPr>
        <w:t xml:space="preserve"> në 120 nxënës në vitin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4E5DAE">
      <w:pPr>
        <w:rPr>
          <w:rFonts w:ascii="Cambria" w:eastAsiaTheme="minorHAnsi" w:hAnsi="Cambria"/>
          <w:lang w:val="sq-AL"/>
        </w:rPr>
      </w:pPr>
    </w:p>
    <w:p w:rsidR="004E5DAE" w:rsidRPr="0026689B" w:rsidRDefault="00293EDC" w:rsidP="004E5DAE">
      <w:pPr>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programi “Mbështetje për Zhvillim Ekonomik</w:t>
      </w:r>
      <w:r w:rsidR="00DD7795" w:rsidRPr="0026689B">
        <w:rPr>
          <w:rFonts w:ascii="Cambria" w:eastAsiaTheme="minorHAnsi" w:hAnsi="Cambria"/>
          <w:lang w:val="sq-AL"/>
        </w:rPr>
        <w:t>”</w:t>
      </w:r>
      <w:r w:rsidR="004E5DAE" w:rsidRPr="0026689B">
        <w:rPr>
          <w:rFonts w:ascii="Cambria" w:eastAsiaTheme="minorHAnsi" w:hAnsi="Cambria"/>
          <w:lang w:val="sq-AL"/>
        </w:rPr>
        <w:t xml:space="preserve"> synon:</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Promovimin e Shqip</w:t>
      </w:r>
      <w:r w:rsidR="00FA0246" w:rsidRPr="0026689B">
        <w:rPr>
          <w:rFonts w:ascii="Cambria" w:eastAsiaTheme="minorHAnsi" w:hAnsi="Cambria"/>
          <w:lang w:val="sq-AL"/>
        </w:rPr>
        <w:t>ë</w:t>
      </w:r>
      <w:r w:rsidRPr="0026689B">
        <w:rPr>
          <w:rFonts w:ascii="Cambria" w:eastAsiaTheme="minorHAnsi" w:hAnsi="Cambria"/>
          <w:lang w:val="sq-AL"/>
        </w:rPr>
        <w:t>risë si destinacion investimesh nëpërmjet organizimit dhe pjesëmarrjeve në panaire nd</w:t>
      </w:r>
      <w:r w:rsidR="00FA0246" w:rsidRPr="0026689B">
        <w:rPr>
          <w:rFonts w:ascii="Cambria" w:eastAsiaTheme="minorHAnsi" w:hAnsi="Cambria"/>
          <w:lang w:val="sq-AL"/>
        </w:rPr>
        <w:t>ë</w:t>
      </w:r>
      <w:r w:rsidRPr="0026689B">
        <w:rPr>
          <w:rFonts w:ascii="Cambria" w:eastAsiaTheme="minorHAnsi" w:hAnsi="Cambria"/>
          <w:lang w:val="sq-AL"/>
        </w:rPr>
        <w:t>rkombëtare dhe road sho</w:t>
      </w:r>
      <w:r w:rsidR="00FA0246" w:rsidRPr="0026689B">
        <w:rPr>
          <w:rFonts w:ascii="Cambria" w:eastAsiaTheme="minorHAnsi" w:hAnsi="Cambria"/>
          <w:lang w:val="sq-AL"/>
        </w:rPr>
        <w:t>ë</w:t>
      </w:r>
      <w:r w:rsidRPr="0026689B">
        <w:rPr>
          <w:rFonts w:ascii="Cambria" w:eastAsiaTheme="minorHAnsi" w:hAnsi="Cambria"/>
          <w:lang w:val="sq-AL"/>
        </w:rPr>
        <w:t xml:space="preserve"> promovuese, vizita ne kompani (after care) si dhe monitorim efektiv investimesh strategjike; </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Zgjerimin e numrit të bizneseve të profileve të ndryshme që përfitojnë mbështetje financiare nga buxheti i shtetit (255 biznese t</w:t>
      </w:r>
      <w:r w:rsidR="00293EDC" w:rsidRPr="0026689B">
        <w:rPr>
          <w:rFonts w:ascii="Cambria" w:eastAsiaTheme="minorHAnsi" w:hAnsi="Cambria"/>
          <w:lang w:val="sq-AL"/>
        </w:rPr>
        <w:t xml:space="preserve">ë mbështetura për periudhën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me qëllim që të rritet konkurueshmëria e tyre si në tregun e brendshëm dhe në atë të jashtëm.</w:t>
      </w:r>
    </w:p>
    <w:p w:rsidR="004E5DAE" w:rsidRPr="0026689B" w:rsidRDefault="004E5DAE" w:rsidP="004E5DAE">
      <w:pPr>
        <w:jc w:val="both"/>
        <w:rPr>
          <w:rFonts w:ascii="Cambria" w:eastAsiaTheme="minorHAnsi" w:hAnsi="Cambria"/>
          <w:lang w:val="sq-AL"/>
        </w:rPr>
      </w:pPr>
    </w:p>
    <w:p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Program</w:t>
      </w:r>
      <w:r w:rsidR="00293EDC" w:rsidRPr="0026689B">
        <w:rPr>
          <w:rFonts w:ascii="Cambria" w:eastAsiaTheme="minorHAnsi" w:hAnsi="Cambria"/>
          <w:lang w:val="sq-AL"/>
        </w:rPr>
        <w:t xml:space="preserve">i “Strehimi”, për periudhën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synon që:</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mbështesë për herë të parë rreth 3280 familje të pastreha  nëpërmjet skemës së kredive të subvencionuara ng</w:t>
      </w:r>
      <w:r w:rsidR="00293EDC" w:rsidRPr="0026689B">
        <w:rPr>
          <w:rFonts w:ascii="Cambria" w:eastAsiaTheme="minorHAnsi" w:hAnsi="Cambria"/>
          <w:lang w:val="sq-AL"/>
        </w:rPr>
        <w:t xml:space="preserve">a shteti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të pastreha që përfitojnë bonus qiraje nga 381 përfit</w:t>
      </w:r>
      <w:r w:rsidR="00293EDC" w:rsidRPr="0026689B">
        <w:rPr>
          <w:rFonts w:ascii="Cambria" w:eastAsiaTheme="minorHAnsi" w:hAnsi="Cambria"/>
          <w:lang w:val="sq-AL"/>
        </w:rPr>
        <w:t xml:space="preserve">ues të parashikuar në vitin </w:t>
      </w:r>
      <w:r w:rsidR="00C630D9">
        <w:rPr>
          <w:rFonts w:ascii="Cambria" w:eastAsiaTheme="minorHAnsi" w:hAnsi="Cambria"/>
          <w:lang w:val="sq-AL"/>
        </w:rPr>
        <w:t>2021</w:t>
      </w:r>
      <w:r w:rsidR="00293EDC" w:rsidRPr="0026689B">
        <w:rPr>
          <w:rFonts w:ascii="Cambria" w:eastAsiaTheme="minorHAnsi" w:hAnsi="Cambria"/>
          <w:lang w:val="sq-AL"/>
        </w:rPr>
        <w:t xml:space="preserve"> në 1009 përfitues në vitin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që i përmirësohen kushtet e banimit me rreth 1318</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lastRenderedPageBreak/>
        <w:t>Të rrisë numrin e familjeve që përfitojnë banesa sociale me qira ne objekte të adaptuara me rreth 260</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4E5DAE">
      <w:pPr>
        <w:spacing w:after="0" w:line="240" w:lineRule="auto"/>
        <w:ind w:left="774"/>
        <w:contextualSpacing/>
        <w:jc w:val="both"/>
        <w:rPr>
          <w:rFonts w:ascii="Cambria" w:eastAsiaTheme="minorHAnsi" w:hAnsi="Cambria"/>
          <w:lang w:val="sq-AL"/>
        </w:rPr>
      </w:pPr>
    </w:p>
    <w:p w:rsidR="004E5DAE" w:rsidRPr="0026689B" w:rsidRDefault="00293EDC"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“Menaxhimi i të Ardhurave Tatimore” synon: </w:t>
      </w:r>
    </w:p>
    <w:p w:rsidR="004E5DAE" w:rsidRPr="0026689B"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me rreth 8</w:t>
      </w:r>
      <w:r w:rsidR="004E5DAE" w:rsidRPr="0026689B">
        <w:rPr>
          <w:rFonts w:ascii="Cambria" w:eastAsiaTheme="minorHAnsi" w:hAnsi="Cambria"/>
          <w:lang w:val="sq-AL"/>
        </w:rPr>
        <w:t>% në vit mbledhja e të ardhurave tatimore dhe jo</w:t>
      </w:r>
      <w:r w:rsidRPr="0026689B">
        <w:rPr>
          <w:rFonts w:ascii="Cambria" w:eastAsiaTheme="minorHAnsi" w:hAnsi="Cambria"/>
          <w:lang w:val="sq-AL"/>
        </w:rPr>
        <w:t xml:space="preserve">tatimore përgjatë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raportit të zbulueshmërisë nga kontrollet e kryera nga administrata tatimore tek bizneset;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Zgjerimin e kontrollit të verifikimit në terren nëpërmjet strukturave të hetimit tatimor, nga </w:t>
      </w:r>
      <w:r w:rsidR="0096336E" w:rsidRPr="0026689B">
        <w:rPr>
          <w:rFonts w:ascii="Cambria" w:eastAsiaTheme="minorHAnsi" w:hAnsi="Cambria"/>
          <w:lang w:val="sq-AL"/>
        </w:rPr>
        <w:t xml:space="preserve">60 mijë inspektime në vitin </w:t>
      </w:r>
      <w:r w:rsidR="00C630D9">
        <w:rPr>
          <w:rFonts w:ascii="Cambria" w:eastAsiaTheme="minorHAnsi" w:hAnsi="Cambria"/>
          <w:lang w:val="sq-AL"/>
        </w:rPr>
        <w:t>2021</w:t>
      </w:r>
      <w:r w:rsidR="0096336E" w:rsidRPr="0026689B">
        <w:rPr>
          <w:rFonts w:ascii="Cambria" w:eastAsiaTheme="minorHAnsi" w:hAnsi="Cambria"/>
          <w:lang w:val="sq-AL"/>
        </w:rPr>
        <w:t xml:space="preserve"> në 65 mijë në vitin </w:t>
      </w:r>
      <w:r w:rsidR="00D65A8F">
        <w:rPr>
          <w:rFonts w:ascii="Cambria" w:eastAsiaTheme="minorHAnsi" w:hAnsi="Cambria"/>
          <w:lang w:val="sq-AL"/>
        </w:rPr>
        <w:t>2024</w:t>
      </w:r>
      <w:r w:rsidRPr="0026689B">
        <w:rPr>
          <w:rFonts w:ascii="Cambria" w:eastAsiaTheme="minorHAnsi" w:hAnsi="Cambria"/>
          <w:lang w:val="sq-AL"/>
        </w:rPr>
        <w:t>.</w:t>
      </w:r>
    </w:p>
    <w:p w:rsidR="00370A20"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Nd</w:t>
      </w:r>
      <w:r w:rsidR="00622057" w:rsidRPr="0026689B">
        <w:rPr>
          <w:rFonts w:ascii="Cambria" w:eastAsiaTheme="minorHAnsi" w:hAnsi="Cambria"/>
          <w:lang w:val="sq-AL"/>
        </w:rPr>
        <w:t>ë</w:t>
      </w:r>
      <w:r w:rsidRPr="0026689B">
        <w:rPr>
          <w:rFonts w:ascii="Cambria" w:eastAsiaTheme="minorHAnsi" w:hAnsi="Cambria"/>
          <w:lang w:val="sq-AL"/>
        </w:rPr>
        <w:t>rgjegj</w:t>
      </w:r>
      <w:r w:rsidR="00622057" w:rsidRPr="0026689B">
        <w:rPr>
          <w:rFonts w:ascii="Cambria" w:eastAsiaTheme="minorHAnsi" w:hAnsi="Cambria"/>
          <w:lang w:val="sq-AL"/>
        </w:rPr>
        <w:t>ë</w:t>
      </w:r>
      <w:r w:rsidR="00DD7795" w:rsidRPr="0026689B">
        <w:rPr>
          <w:rFonts w:ascii="Cambria" w:eastAsiaTheme="minorHAnsi" w:hAnsi="Cambria"/>
          <w:lang w:val="sq-AL"/>
        </w:rPr>
        <w:t>simi i bi</w:t>
      </w:r>
      <w:r w:rsidRPr="0026689B">
        <w:rPr>
          <w:rFonts w:ascii="Cambria" w:eastAsiaTheme="minorHAnsi" w:hAnsi="Cambria"/>
          <w:lang w:val="sq-AL"/>
        </w:rPr>
        <w:t>zneseve ndaj fushatave t</w:t>
      </w:r>
      <w:r w:rsidR="00622057" w:rsidRPr="0026689B">
        <w:rPr>
          <w:rFonts w:ascii="Cambria" w:eastAsiaTheme="minorHAnsi" w:hAnsi="Cambria"/>
          <w:lang w:val="sq-AL"/>
        </w:rPr>
        <w:t>ë</w:t>
      </w:r>
      <w:r w:rsidRPr="0026689B">
        <w:rPr>
          <w:rFonts w:ascii="Cambria" w:eastAsiaTheme="minorHAnsi" w:hAnsi="Cambria"/>
          <w:lang w:val="sq-AL"/>
        </w:rPr>
        <w:t xml:space="preserve"> shumta p</w:t>
      </w:r>
      <w:r w:rsidR="00622057" w:rsidRPr="0026689B">
        <w:rPr>
          <w:rFonts w:ascii="Cambria" w:eastAsiaTheme="minorHAnsi" w:hAnsi="Cambria"/>
          <w:lang w:val="sq-AL"/>
        </w:rPr>
        <w:t>ë</w:t>
      </w:r>
      <w:r w:rsidRPr="0026689B">
        <w:rPr>
          <w:rFonts w:ascii="Cambria" w:eastAsiaTheme="minorHAnsi" w:hAnsi="Cambria"/>
          <w:lang w:val="sq-AL"/>
        </w:rPr>
        <w:t>r luft</w:t>
      </w:r>
      <w:r w:rsidR="00622057" w:rsidRPr="0026689B">
        <w:rPr>
          <w:rFonts w:ascii="Cambria" w:eastAsiaTheme="minorHAnsi" w:hAnsi="Cambria"/>
          <w:lang w:val="sq-AL"/>
        </w:rPr>
        <w:t>ë</w:t>
      </w:r>
      <w:r w:rsidRPr="0026689B">
        <w:rPr>
          <w:rFonts w:ascii="Cambria" w:eastAsiaTheme="minorHAnsi" w:hAnsi="Cambria"/>
          <w:lang w:val="sq-AL"/>
        </w:rPr>
        <w:t>n kund</w:t>
      </w:r>
      <w:r w:rsidR="00622057" w:rsidRPr="0026689B">
        <w:rPr>
          <w:rFonts w:ascii="Cambria" w:eastAsiaTheme="minorHAnsi" w:hAnsi="Cambria"/>
          <w:lang w:val="sq-AL"/>
        </w:rPr>
        <w:t>ë</w:t>
      </w:r>
      <w:r w:rsidRPr="0026689B">
        <w:rPr>
          <w:rFonts w:ascii="Cambria" w:eastAsiaTheme="minorHAnsi" w:hAnsi="Cambria"/>
          <w:lang w:val="sq-AL"/>
        </w:rPr>
        <w:t>r informalitetit, duke tentuar ul</w:t>
      </w:r>
      <w:r w:rsidR="00DD7795" w:rsidRPr="0026689B">
        <w:rPr>
          <w:rFonts w:ascii="Cambria" w:eastAsiaTheme="minorHAnsi" w:hAnsi="Cambria"/>
          <w:lang w:val="sq-AL"/>
        </w:rPr>
        <w:t>jen</w:t>
      </w:r>
      <w:r w:rsidRPr="0026689B">
        <w:rPr>
          <w:rFonts w:ascii="Cambria" w:eastAsiaTheme="minorHAnsi" w:hAnsi="Cambria"/>
          <w:lang w:val="sq-AL"/>
        </w:rPr>
        <w:t xml:space="preserve"> n</w:t>
      </w:r>
      <w:r w:rsidR="00622057" w:rsidRPr="0026689B">
        <w:rPr>
          <w:rFonts w:ascii="Cambria" w:eastAsiaTheme="minorHAnsi" w:hAnsi="Cambria"/>
          <w:lang w:val="sq-AL"/>
        </w:rPr>
        <w:t>ë</w:t>
      </w:r>
      <w:r w:rsidRPr="0026689B">
        <w:rPr>
          <w:rFonts w:ascii="Cambria" w:eastAsiaTheme="minorHAnsi" w:hAnsi="Cambria"/>
          <w:lang w:val="sq-AL"/>
        </w:rPr>
        <w:t xml:space="preserve"> 180 raste t</w:t>
      </w:r>
      <w:r w:rsidR="00622057" w:rsidRPr="0026689B">
        <w:rPr>
          <w:rFonts w:ascii="Cambria" w:eastAsiaTheme="minorHAnsi" w:hAnsi="Cambria"/>
          <w:lang w:val="sq-AL"/>
        </w:rPr>
        <w:t>ë</w:t>
      </w:r>
      <w:r w:rsidRPr="0026689B">
        <w:rPr>
          <w:rFonts w:ascii="Cambria" w:eastAsiaTheme="minorHAnsi" w:hAnsi="Cambria"/>
          <w:lang w:val="sq-AL"/>
        </w:rPr>
        <w:t xml:space="preserve"> evazi</w:t>
      </w:r>
      <w:r w:rsidR="00DD7795" w:rsidRPr="0026689B">
        <w:rPr>
          <w:rFonts w:ascii="Cambria" w:eastAsiaTheme="minorHAnsi" w:hAnsi="Cambria"/>
          <w:lang w:val="sq-AL"/>
        </w:rPr>
        <w:t>o</w:t>
      </w:r>
      <w:r w:rsidRPr="0026689B">
        <w:rPr>
          <w:rFonts w:ascii="Cambria" w:eastAsiaTheme="minorHAnsi" w:hAnsi="Cambria"/>
          <w:lang w:val="sq-AL"/>
        </w:rPr>
        <w:t>nit fiskal t</w:t>
      </w:r>
      <w:r w:rsidR="00622057" w:rsidRPr="0026689B">
        <w:rPr>
          <w:rFonts w:ascii="Cambria" w:eastAsiaTheme="minorHAnsi" w:hAnsi="Cambria"/>
          <w:lang w:val="sq-AL"/>
        </w:rPr>
        <w:t>ë</w:t>
      </w:r>
      <w:r w:rsidRPr="0026689B">
        <w:rPr>
          <w:rFonts w:ascii="Cambria" w:eastAsiaTheme="minorHAnsi" w:hAnsi="Cambria"/>
          <w:lang w:val="sq-AL"/>
        </w:rPr>
        <w:t xml:space="preserve"> p</w:t>
      </w:r>
      <w:r w:rsidR="00622057" w:rsidRPr="0026689B">
        <w:rPr>
          <w:rFonts w:ascii="Cambria" w:eastAsiaTheme="minorHAnsi" w:hAnsi="Cambria"/>
          <w:lang w:val="sq-AL"/>
        </w:rPr>
        <w:t>ë</w:t>
      </w:r>
      <w:r w:rsidRPr="0026689B">
        <w:rPr>
          <w:rFonts w:ascii="Cambria" w:eastAsiaTheme="minorHAnsi" w:hAnsi="Cambria"/>
          <w:lang w:val="sq-AL"/>
        </w:rPr>
        <w:t>rcjella n</w:t>
      </w:r>
      <w:r w:rsidR="00622057" w:rsidRPr="0026689B">
        <w:rPr>
          <w:rFonts w:ascii="Cambria" w:eastAsiaTheme="minorHAnsi" w:hAnsi="Cambria"/>
          <w:lang w:val="sq-AL"/>
        </w:rPr>
        <w:t>ë</w:t>
      </w:r>
      <w:r w:rsidRPr="0026689B">
        <w:rPr>
          <w:rFonts w:ascii="Cambria" w:eastAsiaTheme="minorHAnsi" w:hAnsi="Cambria"/>
          <w:lang w:val="sq-AL"/>
        </w:rPr>
        <w:t xml:space="preserve"> Prokurori n</w:t>
      </w:r>
      <w:r w:rsidR="00622057" w:rsidRPr="0026689B">
        <w:rPr>
          <w:rFonts w:ascii="Cambria" w:eastAsiaTheme="minorHAnsi" w:hAnsi="Cambria"/>
          <w:lang w:val="sq-AL"/>
        </w:rPr>
        <w:t>ë</w:t>
      </w:r>
      <w:r w:rsidRPr="0026689B">
        <w:rPr>
          <w:rFonts w:ascii="Cambria" w:eastAsiaTheme="minorHAnsi" w:hAnsi="Cambria"/>
          <w:lang w:val="sq-AL"/>
        </w:rPr>
        <w:t xml:space="preserve"> </w:t>
      </w:r>
      <w:r w:rsidR="00D65A8F">
        <w:rPr>
          <w:rFonts w:ascii="Cambria" w:eastAsiaTheme="minorHAnsi" w:hAnsi="Cambria"/>
          <w:lang w:val="sq-AL"/>
        </w:rPr>
        <w:t>2024</w:t>
      </w:r>
      <w:r w:rsidRPr="0026689B">
        <w:rPr>
          <w:rFonts w:ascii="Cambria" w:eastAsiaTheme="minorHAnsi" w:hAnsi="Cambria"/>
          <w:lang w:val="sq-AL"/>
        </w:rPr>
        <w:t xml:space="preserve"> nga 260 t</w:t>
      </w:r>
      <w:r w:rsidR="00622057" w:rsidRPr="0026689B">
        <w:rPr>
          <w:rFonts w:ascii="Cambria" w:eastAsiaTheme="minorHAnsi" w:hAnsi="Cambria"/>
          <w:lang w:val="sq-AL"/>
        </w:rPr>
        <w:t>ë</w:t>
      </w:r>
      <w:r w:rsidRPr="0026689B">
        <w:rPr>
          <w:rFonts w:ascii="Cambria" w:eastAsiaTheme="minorHAnsi" w:hAnsi="Cambria"/>
          <w:lang w:val="sq-AL"/>
        </w:rPr>
        <w:t xml:space="preserve"> tilla t</w:t>
      </w:r>
      <w:r w:rsidR="00622057" w:rsidRPr="0026689B">
        <w:rPr>
          <w:rFonts w:ascii="Cambria" w:eastAsiaTheme="minorHAnsi" w:hAnsi="Cambria"/>
          <w:lang w:val="sq-AL"/>
        </w:rPr>
        <w:t>ë</w:t>
      </w:r>
      <w:r w:rsidRPr="0026689B">
        <w:rPr>
          <w:rFonts w:ascii="Cambria" w:eastAsiaTheme="minorHAnsi" w:hAnsi="Cambria"/>
          <w:lang w:val="sq-AL"/>
        </w:rPr>
        <w:t xml:space="preserve"> parashikuara p</w:t>
      </w:r>
      <w:r w:rsidR="00622057" w:rsidRPr="0026689B">
        <w:rPr>
          <w:rFonts w:ascii="Cambria" w:eastAsiaTheme="minorHAnsi" w:hAnsi="Cambria"/>
          <w:lang w:val="sq-AL"/>
        </w:rPr>
        <w:t>ë</w:t>
      </w:r>
      <w:r w:rsidRPr="0026689B">
        <w:rPr>
          <w:rFonts w:ascii="Cambria" w:eastAsiaTheme="minorHAnsi" w:hAnsi="Cambria"/>
          <w:lang w:val="sq-AL"/>
        </w:rPr>
        <w:t xml:space="preserve">r </w:t>
      </w:r>
      <w:r w:rsidR="00C630D9">
        <w:rPr>
          <w:rFonts w:ascii="Cambria" w:eastAsiaTheme="minorHAnsi" w:hAnsi="Cambria"/>
          <w:lang w:val="sq-AL"/>
        </w:rPr>
        <w:t>2021</w:t>
      </w:r>
    </w:p>
    <w:p w:rsidR="005A5BDC" w:rsidRPr="0026689B" w:rsidRDefault="005A5BDC" w:rsidP="005A5BDC">
      <w:pPr>
        <w:spacing w:after="0" w:line="240" w:lineRule="auto"/>
        <w:ind w:left="774"/>
        <w:contextualSpacing/>
        <w:jc w:val="both"/>
        <w:rPr>
          <w:rFonts w:ascii="Cambria" w:eastAsiaTheme="minorHAnsi" w:hAnsi="Cambria"/>
          <w:lang w:val="sq-AL"/>
        </w:rPr>
      </w:pPr>
    </w:p>
    <w:p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Programi “Menaxhimi i të Ardhurave Do</w:t>
      </w:r>
      <w:r w:rsidR="00C8547E" w:rsidRPr="0026689B">
        <w:rPr>
          <w:rFonts w:ascii="Cambria" w:eastAsiaTheme="minorHAnsi" w:hAnsi="Cambria"/>
          <w:lang w:val="sq-AL"/>
        </w:rPr>
        <w:t xml:space="preserve">ganore”, përgjatë periudhës </w:t>
      </w:r>
      <w:r w:rsidR="00C630D9">
        <w:rPr>
          <w:rFonts w:ascii="Cambria" w:eastAsiaTheme="minorHAnsi" w:hAnsi="Cambria"/>
          <w:lang w:val="sq-AL"/>
        </w:rPr>
        <w:t>2021</w:t>
      </w:r>
      <w:r w:rsidR="00C8547E"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w:t>
      </w:r>
      <w:r w:rsidR="00C8547E" w:rsidRPr="0026689B">
        <w:rPr>
          <w:rFonts w:ascii="Cambria" w:eastAsiaTheme="minorHAnsi" w:hAnsi="Cambria"/>
          <w:lang w:val="sq-AL"/>
        </w:rPr>
        <w:t>ë kanalin Blu (në import) nga 12</w:t>
      </w:r>
      <w:r w:rsidRPr="0026689B">
        <w:rPr>
          <w:rFonts w:ascii="Cambria" w:eastAsiaTheme="minorHAnsi" w:hAnsi="Cambria"/>
          <w:lang w:val="sq-AL"/>
        </w:rPr>
        <w:t xml:space="preserve">% e totalit të deklaratave </w:t>
      </w:r>
      <w:r w:rsidR="00C8547E" w:rsidRPr="0026689B">
        <w:rPr>
          <w:rFonts w:ascii="Cambria" w:eastAsiaTheme="minorHAnsi" w:hAnsi="Cambria"/>
          <w:lang w:val="sq-AL"/>
        </w:rPr>
        <w:t xml:space="preserve">doganore të parashikuara në </w:t>
      </w:r>
      <w:r w:rsidR="00C630D9">
        <w:rPr>
          <w:rFonts w:ascii="Cambria" w:eastAsiaTheme="minorHAnsi" w:hAnsi="Cambria"/>
          <w:lang w:val="sq-AL"/>
        </w:rPr>
        <w:t>2021</w:t>
      </w:r>
      <w:r w:rsidRPr="0026689B">
        <w:rPr>
          <w:rFonts w:ascii="Cambria" w:eastAsiaTheme="minorHAnsi" w:hAnsi="Cambria"/>
          <w:lang w:val="sq-AL"/>
        </w:rPr>
        <w:t>,</w:t>
      </w:r>
      <w:r w:rsidR="00C8547E" w:rsidRPr="0026689B">
        <w:rPr>
          <w:rFonts w:ascii="Cambria" w:eastAsiaTheme="minorHAnsi" w:hAnsi="Cambria"/>
          <w:lang w:val="sq-AL"/>
        </w:rPr>
        <w:t xml:space="preserve"> në 17% të parashikuara për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në k</w:t>
      </w:r>
      <w:r w:rsidR="00C8547E" w:rsidRPr="0026689B">
        <w:rPr>
          <w:rFonts w:ascii="Cambria" w:eastAsiaTheme="minorHAnsi" w:hAnsi="Cambria"/>
          <w:lang w:val="sq-AL"/>
        </w:rPr>
        <w:t>analin Jeshil (në eksport) nga 10</w:t>
      </w:r>
      <w:r w:rsidRPr="0026689B">
        <w:rPr>
          <w:rFonts w:ascii="Cambria" w:eastAsiaTheme="minorHAnsi" w:hAnsi="Cambria"/>
          <w:lang w:val="sq-AL"/>
        </w:rPr>
        <w:t>% e totalit të deklaratave doganore për</w:t>
      </w:r>
      <w:r w:rsidR="00C8547E" w:rsidRPr="0026689B">
        <w:rPr>
          <w:rFonts w:ascii="Cambria" w:eastAsiaTheme="minorHAnsi" w:hAnsi="Cambria"/>
          <w:lang w:val="sq-AL"/>
        </w:rPr>
        <w:t xml:space="preserve"> eksport të parashikuara në </w:t>
      </w:r>
      <w:r w:rsidR="00C630D9">
        <w:rPr>
          <w:rFonts w:ascii="Cambria" w:eastAsiaTheme="minorHAnsi" w:hAnsi="Cambria"/>
          <w:lang w:val="sq-AL"/>
        </w:rPr>
        <w:t>2021</w:t>
      </w:r>
      <w:r w:rsidR="00C8547E" w:rsidRPr="0026689B">
        <w:rPr>
          <w:rFonts w:ascii="Cambria" w:eastAsiaTheme="minorHAnsi" w:hAnsi="Cambria"/>
          <w:lang w:val="sq-AL"/>
        </w:rPr>
        <w:t xml:space="preserve"> në 14% të parashikuara për </w:t>
      </w:r>
      <w:r w:rsidR="00D65A8F">
        <w:rPr>
          <w:rFonts w:ascii="Cambria" w:eastAsiaTheme="minorHAnsi" w:hAnsi="Cambria"/>
          <w:lang w:val="sq-AL"/>
        </w:rPr>
        <w:t>2024</w:t>
      </w:r>
      <w:r w:rsidRPr="0026689B">
        <w:rPr>
          <w:rFonts w:ascii="Cambria" w:eastAsiaTheme="minorHAnsi" w:hAnsi="Cambria"/>
          <w:lang w:val="sq-AL"/>
        </w:rPr>
        <w:t>;</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Shkurtimin e kohës mesatare së shpenzuar për 1 zhdoganim </w:t>
      </w:r>
      <w:r w:rsidR="00C8547E" w:rsidRPr="0026689B">
        <w:rPr>
          <w:rFonts w:ascii="Cambria" w:eastAsiaTheme="minorHAnsi" w:hAnsi="Cambria"/>
          <w:lang w:val="sq-AL"/>
        </w:rPr>
        <w:t xml:space="preserve">me rreth 6% më pak në vitin </w:t>
      </w:r>
      <w:r w:rsidR="00D65A8F">
        <w:rPr>
          <w:rFonts w:ascii="Cambria" w:eastAsiaTheme="minorHAnsi" w:hAnsi="Cambria"/>
          <w:lang w:val="sq-AL"/>
        </w:rPr>
        <w:t>2024</w:t>
      </w:r>
      <w:r w:rsidR="00C8547E" w:rsidRPr="0026689B">
        <w:rPr>
          <w:rFonts w:ascii="Cambria" w:eastAsiaTheme="minorHAnsi" w:hAnsi="Cambria"/>
          <w:lang w:val="sq-AL"/>
        </w:rPr>
        <w:t xml:space="preserve"> krahasuar me vitin </w:t>
      </w:r>
      <w:r w:rsidR="00C630D9">
        <w:rPr>
          <w:rFonts w:ascii="Cambria" w:eastAsiaTheme="minorHAnsi" w:hAnsi="Cambria"/>
          <w:lang w:val="sq-AL"/>
        </w:rPr>
        <w:t>2021</w:t>
      </w:r>
      <w:r w:rsidRPr="0026689B">
        <w:rPr>
          <w:rFonts w:ascii="Cambria" w:eastAsiaTheme="minorHAnsi" w:hAnsi="Cambria"/>
          <w:lang w:val="sq-AL"/>
        </w:rPr>
        <w:t xml:space="preserve">; </w:t>
      </w:r>
    </w:p>
    <w:p w:rsidR="004E5DAE" w:rsidRPr="0026689B" w:rsidRDefault="00C8547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“Sigurimi Shoqëror” synon: </w:t>
      </w:r>
    </w:p>
    <w:p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raportit të të ardhurave nga kontributet e sigurimeve shoqërore ndaj mbështetjes buxhetore për skemën e sigurimeve s</w:t>
      </w:r>
      <w:r w:rsidR="00C8547E" w:rsidRPr="0026689B">
        <w:rPr>
          <w:rFonts w:ascii="Cambria" w:eastAsiaTheme="minorHAnsi" w:hAnsi="Cambria"/>
          <w:lang w:val="sq-AL"/>
        </w:rPr>
        <w:t xml:space="preserve">hoqërore nga 61:39 në vitin </w:t>
      </w:r>
      <w:r w:rsidR="00C630D9">
        <w:rPr>
          <w:rFonts w:ascii="Cambria" w:eastAsiaTheme="minorHAnsi" w:hAnsi="Cambria"/>
          <w:lang w:val="sq-AL"/>
        </w:rPr>
        <w:t>2021</w:t>
      </w:r>
      <w:r w:rsidR="00C8547E" w:rsidRPr="0026689B">
        <w:rPr>
          <w:rFonts w:ascii="Cambria" w:eastAsiaTheme="minorHAnsi" w:hAnsi="Cambria"/>
          <w:lang w:val="sq-AL"/>
        </w:rPr>
        <w:t xml:space="preserve"> në 62:38 në vitin </w:t>
      </w:r>
      <w:r w:rsidR="00D65A8F">
        <w:rPr>
          <w:rFonts w:ascii="Cambria" w:eastAsiaTheme="minorHAnsi" w:hAnsi="Cambria"/>
          <w:lang w:val="sq-AL"/>
        </w:rPr>
        <w:t>2024</w:t>
      </w:r>
      <w:r w:rsidRPr="0026689B">
        <w:rPr>
          <w:rFonts w:ascii="Cambria" w:eastAsiaTheme="minorHAnsi" w:hAnsi="Cambria"/>
          <w:lang w:val="sq-AL"/>
        </w:rPr>
        <w:t xml:space="preserve">; </w:t>
      </w:r>
    </w:p>
    <w:p w:rsidR="004E5DAE"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Përmirësimi i raportit të punësuar (kontribues) për pensionist (përfitues) nga 1.21 të punës</w:t>
      </w:r>
      <w:r w:rsidR="00C8547E" w:rsidRPr="0026689B">
        <w:rPr>
          <w:rFonts w:ascii="Cambria" w:eastAsiaTheme="minorHAnsi" w:hAnsi="Cambria"/>
          <w:lang w:val="sq-AL"/>
        </w:rPr>
        <w:t xml:space="preserve">uar për pensionist në vitin </w:t>
      </w:r>
      <w:r w:rsidR="00C630D9">
        <w:rPr>
          <w:rFonts w:ascii="Cambria" w:eastAsiaTheme="minorHAnsi" w:hAnsi="Cambria"/>
          <w:lang w:val="sq-AL"/>
        </w:rPr>
        <w:t>2021</w:t>
      </w:r>
      <w:r w:rsidRPr="0026689B">
        <w:rPr>
          <w:rFonts w:ascii="Cambria" w:eastAsiaTheme="minorHAnsi" w:hAnsi="Cambria"/>
          <w:lang w:val="sq-AL"/>
        </w:rPr>
        <w:t xml:space="preserve"> në 1.26 të punës</w:t>
      </w:r>
      <w:r w:rsidR="00C8547E" w:rsidRPr="0026689B">
        <w:rPr>
          <w:rFonts w:ascii="Cambria" w:eastAsiaTheme="minorHAnsi" w:hAnsi="Cambria"/>
          <w:lang w:val="sq-AL"/>
        </w:rPr>
        <w:t xml:space="preserve">uar për pensionist në vitin </w:t>
      </w:r>
      <w:r w:rsidR="00D65A8F">
        <w:rPr>
          <w:rFonts w:ascii="Cambria" w:eastAsiaTheme="minorHAnsi" w:hAnsi="Cambria"/>
          <w:lang w:val="sq-AL"/>
        </w:rPr>
        <w:t>2024</w:t>
      </w:r>
      <w:r w:rsidRPr="0026689B">
        <w:rPr>
          <w:rFonts w:ascii="Cambria" w:eastAsiaTheme="minorHAnsi" w:hAnsi="Cambria"/>
          <w:lang w:val="sq-AL"/>
        </w:rPr>
        <w:t>.</w:t>
      </w:r>
    </w:p>
    <w:p w:rsidR="005A5BDC" w:rsidRPr="0026689B" w:rsidRDefault="005A5BDC" w:rsidP="005A5BDC">
      <w:pPr>
        <w:spacing w:after="0" w:line="240" w:lineRule="auto"/>
        <w:ind w:left="774"/>
        <w:contextualSpacing/>
        <w:jc w:val="both"/>
        <w:rPr>
          <w:rFonts w:ascii="Cambria" w:eastAsiaTheme="minorHAnsi" w:hAnsi="Cambria"/>
          <w:lang w:val="sq-AL"/>
        </w:rPr>
      </w:pPr>
    </w:p>
    <w:p w:rsidR="006B76CA" w:rsidRPr="0026689B" w:rsidRDefault="006B76CA" w:rsidP="007B4374">
      <w:pPr>
        <w:keepNext/>
        <w:numPr>
          <w:ilvl w:val="1"/>
          <w:numId w:val="17"/>
        </w:numPr>
        <w:spacing w:before="240" w:after="60" w:line="240" w:lineRule="auto"/>
        <w:outlineLvl w:val="1"/>
        <w:rPr>
          <w:rFonts w:ascii="Cambria" w:eastAsia="Calibri" w:hAnsi="Cambria" w:cs="Arial"/>
          <w:b/>
          <w:bCs/>
          <w:iCs/>
          <w:noProof/>
          <w:sz w:val="24"/>
          <w:szCs w:val="24"/>
          <w:lang w:val="sq-AL" w:eastAsia="sq-AL"/>
        </w:rPr>
      </w:pPr>
      <w:bookmarkStart w:id="925" w:name="_Toc76644153"/>
      <w:r w:rsidRPr="0026689B">
        <w:rPr>
          <w:rFonts w:ascii="Cambria" w:eastAsia="Calibri" w:hAnsi="Cambria" w:cs="Arial"/>
          <w:b/>
          <w:bCs/>
          <w:iCs/>
          <w:noProof/>
          <w:sz w:val="24"/>
          <w:szCs w:val="24"/>
          <w:lang w:val="sq-AL" w:eastAsia="sq-AL"/>
        </w:rPr>
        <w:t>DIASPORA</w:t>
      </w:r>
      <w:bookmarkEnd w:id="925"/>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Shpenzimet buxhetore për diasporën janë të mbështetura në vlerësimet e dokumentit të Strategjisë Kombëtare për Diasporën dhe Planin e Veprimit 2018-2024 miratuar me Vendimin Nr. 259, datë 09.05.2018 të Këshillit të Ministrave. Ato janë përmbledhje e buxheteve të institucioneve shtetërore përgjegjëse për diasporën shqiptare:</w:t>
      </w:r>
    </w:p>
    <w:p w:rsidR="006B76CA" w:rsidRPr="0026689B" w:rsidRDefault="006B76CA" w:rsidP="006B76CA">
      <w:pPr>
        <w:pStyle w:val="Default"/>
        <w:jc w:val="both"/>
        <w:rPr>
          <w:rFonts w:ascii="Cambria" w:eastAsiaTheme="minorHAnsi" w:hAnsi="Cambria" w:cstheme="minorBidi"/>
          <w:color w:val="auto"/>
          <w:sz w:val="22"/>
          <w:szCs w:val="22"/>
          <w:lang w:val="sq-AL"/>
        </w:rPr>
      </w:pP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1.</w:t>
      </w:r>
      <w:r w:rsidRPr="0026689B">
        <w:rPr>
          <w:rFonts w:ascii="Cambria" w:eastAsiaTheme="minorHAnsi" w:hAnsi="Cambria" w:cstheme="minorBidi"/>
          <w:color w:val="auto"/>
          <w:sz w:val="22"/>
          <w:szCs w:val="22"/>
          <w:lang w:val="sq-AL"/>
        </w:rPr>
        <w:tab/>
        <w:t>Agjencia Kombëtare e Diasporës</w:t>
      </w: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2.</w:t>
      </w:r>
      <w:r w:rsidRPr="0026689B">
        <w:rPr>
          <w:rFonts w:ascii="Cambria" w:eastAsiaTheme="minorHAnsi" w:hAnsi="Cambria" w:cstheme="minorBidi"/>
          <w:color w:val="auto"/>
          <w:sz w:val="22"/>
          <w:szCs w:val="22"/>
          <w:lang w:val="sq-AL"/>
        </w:rPr>
        <w:tab/>
        <w:t>Fondi Shqiptar i Zhvillimit të Diasporës</w:t>
      </w: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3.</w:t>
      </w:r>
      <w:r w:rsidRPr="0026689B">
        <w:rPr>
          <w:rFonts w:ascii="Cambria" w:eastAsiaTheme="minorHAnsi" w:hAnsi="Cambria" w:cstheme="minorBidi"/>
          <w:color w:val="auto"/>
          <w:sz w:val="22"/>
          <w:szCs w:val="22"/>
          <w:lang w:val="sq-AL"/>
        </w:rPr>
        <w:tab/>
        <w:t>Qendra e Botimeve të Diasporës</w:t>
      </w: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4.</w:t>
      </w:r>
      <w:r w:rsidRPr="0026689B">
        <w:rPr>
          <w:rFonts w:ascii="Cambria" w:eastAsiaTheme="minorHAnsi" w:hAnsi="Cambria" w:cstheme="minorBidi"/>
          <w:color w:val="auto"/>
          <w:sz w:val="22"/>
          <w:szCs w:val="22"/>
          <w:lang w:val="sq-AL"/>
        </w:rPr>
        <w:tab/>
        <w:t>Qendra e Studimeve dhe Publikimeve për Diasporën</w:t>
      </w:r>
    </w:p>
    <w:p w:rsidR="006B76CA" w:rsidRPr="0026689B" w:rsidRDefault="006B76CA" w:rsidP="006B76CA">
      <w:pPr>
        <w:pStyle w:val="Default"/>
        <w:jc w:val="both"/>
        <w:rPr>
          <w:rFonts w:ascii="Cambria" w:eastAsiaTheme="minorHAnsi" w:hAnsi="Cambria" w:cstheme="minorBidi"/>
          <w:color w:val="auto"/>
          <w:sz w:val="22"/>
          <w:szCs w:val="22"/>
          <w:lang w:val="sq-AL"/>
        </w:rPr>
      </w:pP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Me miratimin e Vendimit Nr.585 datë. 22.07.</w:t>
      </w:r>
      <w:r w:rsidR="00C630D9">
        <w:rPr>
          <w:rFonts w:ascii="Cambria" w:eastAsiaTheme="minorHAnsi" w:hAnsi="Cambria" w:cstheme="minorBidi"/>
          <w:color w:val="auto"/>
          <w:sz w:val="22"/>
          <w:szCs w:val="22"/>
          <w:lang w:val="sq-AL"/>
        </w:rPr>
        <w:t>2021</w:t>
      </w:r>
      <w:r w:rsidRPr="0026689B">
        <w:rPr>
          <w:rFonts w:ascii="Cambria" w:eastAsiaTheme="minorHAnsi" w:hAnsi="Cambria" w:cstheme="minorBidi"/>
          <w:color w:val="auto"/>
          <w:sz w:val="22"/>
          <w:szCs w:val="22"/>
          <w:lang w:val="sq-AL"/>
        </w:rPr>
        <w:t xml:space="preserve"> të Këshillit të Ministrave “Për Miratimin e Strategjisë Kombëtare të Diasporës Shqiptare dhe Planin e Veprimit 2021 -2025” hapësira planifikimit buxhetor ka marrë një vlerësim të veçantë. Kostoja e përgjithshme financiare për zbatimin e masave, në periudhën 5 vjeçare të aplikimit të Planit të Veprimit të cilat përfshijnë ato buxhetore dhe të donatorëve është rreth 1,63 miliardë lekë ose afërsisht 13.06 milionë euro. Burimet </w:t>
      </w:r>
      <w:r w:rsidRPr="0026689B">
        <w:rPr>
          <w:rFonts w:ascii="Cambria" w:eastAsiaTheme="minorHAnsi" w:hAnsi="Cambria" w:cstheme="minorBidi"/>
          <w:color w:val="auto"/>
          <w:sz w:val="22"/>
          <w:szCs w:val="22"/>
          <w:lang w:val="sq-AL"/>
        </w:rPr>
        <w:lastRenderedPageBreak/>
        <w:t>nga buxheti i shtetit janë të alokuara në programet buxhetore të institucioneve shtetërore të cilat janë përgjegjëse për zbatimin e Planit të Veprimit.</w:t>
      </w:r>
    </w:p>
    <w:p w:rsidR="006B76CA" w:rsidRPr="0026689B" w:rsidRDefault="006B76CA" w:rsidP="006B76CA">
      <w:pPr>
        <w:pStyle w:val="Default"/>
        <w:jc w:val="both"/>
        <w:rPr>
          <w:rFonts w:ascii="Cambria" w:eastAsiaTheme="minorHAnsi" w:hAnsi="Cambria" w:cstheme="minorBidi"/>
          <w:color w:val="auto"/>
          <w:sz w:val="22"/>
          <w:szCs w:val="22"/>
          <w:lang w:val="sq-AL"/>
        </w:rPr>
      </w:pP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 xml:space="preserve">Gjithashtu, Këshilli i Ministrave ka miratuar Vendimin Nr. 419, datë 27. 5. </w:t>
      </w:r>
      <w:r w:rsidR="00C630D9">
        <w:rPr>
          <w:rFonts w:ascii="Cambria" w:eastAsiaTheme="minorHAnsi" w:hAnsi="Cambria" w:cstheme="minorBidi"/>
          <w:color w:val="auto"/>
          <w:sz w:val="22"/>
          <w:szCs w:val="22"/>
          <w:lang w:val="sq-AL"/>
        </w:rPr>
        <w:t>2021</w:t>
      </w:r>
      <w:r w:rsidRPr="0026689B">
        <w:rPr>
          <w:rFonts w:ascii="Cambria" w:eastAsiaTheme="minorHAnsi" w:hAnsi="Cambria" w:cstheme="minorBidi"/>
          <w:color w:val="auto"/>
          <w:sz w:val="22"/>
          <w:szCs w:val="22"/>
          <w:lang w:val="sq-AL"/>
        </w:rPr>
        <w:t xml:space="preserve"> "Për Miratimin  e Programit Shtetëror për Mbështetje në Fuqizim dhe Angazhim të Diasporës Shqiptare” për të ndërtuar një politikë bashkëpunimi me donatorët e interesuar në fushën e diasporës. </w:t>
      </w:r>
    </w:p>
    <w:p w:rsidR="006B76CA" w:rsidRPr="0026689B" w:rsidRDefault="006B76CA" w:rsidP="006B76CA">
      <w:pPr>
        <w:pStyle w:val="Default"/>
        <w:jc w:val="both"/>
        <w:rPr>
          <w:rFonts w:ascii="Cambria" w:eastAsiaTheme="minorHAnsi" w:hAnsi="Cambria" w:cstheme="minorBidi"/>
          <w:color w:val="auto"/>
          <w:sz w:val="22"/>
          <w:szCs w:val="22"/>
          <w:lang w:val="sq-AL"/>
        </w:rPr>
      </w:pPr>
    </w:p>
    <w:p w:rsidR="006B76CA" w:rsidRPr="0026689B" w:rsidRDefault="006B76CA" w:rsidP="006B76CA">
      <w:pPr>
        <w:pStyle w:val="Default"/>
        <w:jc w:val="both"/>
        <w:rPr>
          <w:rFonts w:ascii="Cambria" w:eastAsiaTheme="minorHAnsi" w:hAnsi="Cambria" w:cstheme="minorBidi"/>
          <w:color w:val="auto"/>
          <w:sz w:val="22"/>
          <w:szCs w:val="22"/>
          <w:lang w:val="sq-AL"/>
        </w:rPr>
      </w:pPr>
      <w:r w:rsidRPr="0026689B">
        <w:rPr>
          <w:rFonts w:ascii="Cambria" w:eastAsiaTheme="minorHAnsi" w:hAnsi="Cambria" w:cstheme="minorBidi"/>
          <w:color w:val="auto"/>
          <w:sz w:val="22"/>
          <w:szCs w:val="22"/>
          <w:lang w:val="sq-AL"/>
        </w:rPr>
        <w:t>Burimet financiare, të nevojshme për zbatimin e Planit të Veprimit të Strategjisë Kombëtare të Diasporës Shqiptare 2021 -2025, do të mbulohen nëpërmjet  alokimit të fondeve për periudhën 2021-</w:t>
      </w:r>
      <w:r w:rsidR="00D65A8F">
        <w:rPr>
          <w:rFonts w:ascii="Cambria" w:eastAsiaTheme="minorHAnsi" w:hAnsi="Cambria" w:cstheme="minorBidi"/>
          <w:color w:val="auto"/>
          <w:sz w:val="22"/>
          <w:szCs w:val="22"/>
          <w:lang w:val="sq-AL"/>
        </w:rPr>
        <w:t>2024</w:t>
      </w:r>
      <w:r w:rsidRPr="0026689B">
        <w:rPr>
          <w:rFonts w:ascii="Cambria" w:eastAsiaTheme="minorHAnsi" w:hAnsi="Cambria" w:cstheme="minorBidi"/>
          <w:color w:val="auto"/>
          <w:sz w:val="22"/>
          <w:szCs w:val="22"/>
          <w:lang w:val="sq-AL"/>
        </w:rPr>
        <w:t>. Programimi ka mbajtur në konsideratë tavanet e projektbuxhetit afatmesëm (PBA 2021-</w:t>
      </w:r>
      <w:r w:rsidR="00D65A8F">
        <w:rPr>
          <w:rFonts w:ascii="Cambria" w:eastAsiaTheme="minorHAnsi" w:hAnsi="Cambria" w:cstheme="minorBidi"/>
          <w:color w:val="auto"/>
          <w:sz w:val="22"/>
          <w:szCs w:val="22"/>
          <w:lang w:val="sq-AL"/>
        </w:rPr>
        <w:t>2024</w:t>
      </w:r>
      <w:r w:rsidRPr="0026689B">
        <w:rPr>
          <w:rFonts w:ascii="Cambria" w:eastAsiaTheme="minorHAnsi" w:hAnsi="Cambria" w:cstheme="minorBidi"/>
          <w:color w:val="auto"/>
          <w:sz w:val="22"/>
          <w:szCs w:val="22"/>
          <w:lang w:val="sq-AL"/>
        </w:rPr>
        <w:t xml:space="preserve">). </w:t>
      </w:r>
    </w:p>
    <w:p w:rsidR="006B76CA" w:rsidRPr="0026689B" w:rsidRDefault="006B76CA" w:rsidP="006B76CA">
      <w:pPr>
        <w:pStyle w:val="Default"/>
        <w:jc w:val="both"/>
        <w:rPr>
          <w:rFonts w:ascii="Cambria" w:eastAsiaTheme="minorHAnsi" w:hAnsi="Cambria" w:cstheme="minorBidi"/>
          <w:color w:val="auto"/>
          <w:sz w:val="22"/>
          <w:szCs w:val="22"/>
          <w:lang w:val="sq-AL"/>
        </w:rPr>
      </w:pPr>
    </w:p>
    <w:p w:rsidR="004E5DAE" w:rsidRPr="0026689B" w:rsidRDefault="006B76CA" w:rsidP="006B76CA">
      <w:pPr>
        <w:pStyle w:val="Default"/>
        <w:jc w:val="both"/>
        <w:rPr>
          <w:rFonts w:ascii="Cambria" w:hAnsi="Cambria" w:cs="Times New Roman"/>
          <w:color w:val="auto"/>
          <w:sz w:val="22"/>
          <w:szCs w:val="22"/>
        </w:rPr>
      </w:pPr>
      <w:r w:rsidRPr="0026689B">
        <w:rPr>
          <w:rFonts w:ascii="Cambria" w:eastAsiaTheme="minorHAnsi" w:hAnsi="Cambria" w:cstheme="minorBidi"/>
          <w:color w:val="auto"/>
          <w:sz w:val="22"/>
          <w:szCs w:val="22"/>
          <w:lang w:val="sq-AL"/>
        </w:rPr>
        <w:t>Shpenzimet për diasporën përfshinë edhe kërkesat buxhetore shtesë dhe bisedimeve me donatorët të ndryshëm. Ato kanë të bëjnë me kosto për aktivitete plotësuese siç është organizimi i Kuvendit të Tretë të Diasporës Shqiptare. Në zbatim të VKM Nr.419, datë 27.05.</w:t>
      </w:r>
      <w:r w:rsidR="00C630D9">
        <w:rPr>
          <w:rFonts w:ascii="Cambria" w:eastAsiaTheme="minorHAnsi" w:hAnsi="Cambria" w:cstheme="minorBidi"/>
          <w:color w:val="auto"/>
          <w:sz w:val="22"/>
          <w:szCs w:val="22"/>
          <w:lang w:val="sq-AL"/>
        </w:rPr>
        <w:t>2021</w:t>
      </w:r>
      <w:r w:rsidRPr="0026689B">
        <w:rPr>
          <w:rFonts w:ascii="Cambria" w:eastAsiaTheme="minorHAnsi" w:hAnsi="Cambria" w:cstheme="minorBidi"/>
          <w:color w:val="auto"/>
          <w:sz w:val="22"/>
          <w:szCs w:val="22"/>
          <w:lang w:val="sq-AL"/>
        </w:rPr>
        <w:t xml:space="preserve"> "Për Miratimin  e Programit Shtetëror për Mbështetje në   Fuqizim  dhe  Angazhim të Diasporës Shqiptare”, qeveria shqiptare do të ndërmarrë veprime të koordinuara ndërinstitucionale për të mobilizuar burime financiare në komunikimin me donatorët e interesuar dhe për zhvillimin e projekteve të përbashkëta në zbatim të përparësive të dokumentit të Strategjisë Kombëtare të Diasporës.</w:t>
      </w:r>
    </w:p>
    <w:p w:rsidR="006B76CA" w:rsidRPr="0026689B" w:rsidRDefault="006B76CA" w:rsidP="00894DEB">
      <w:pPr>
        <w:pStyle w:val="Default"/>
        <w:jc w:val="both"/>
        <w:rPr>
          <w:rFonts w:ascii="Cambria" w:hAnsi="Cambria" w:cs="Times New Roman"/>
          <w:color w:val="auto"/>
          <w:sz w:val="22"/>
          <w:szCs w:val="22"/>
        </w:rPr>
      </w:pPr>
    </w:p>
    <w:p w:rsidR="00D9433C" w:rsidRPr="0026689B" w:rsidRDefault="00D9433C" w:rsidP="00D9433C">
      <w:pPr>
        <w:pStyle w:val="Heading1"/>
        <w:rPr>
          <w:rFonts w:ascii="Cambria" w:hAnsi="Cambria"/>
          <w:b/>
          <w:color w:val="auto"/>
          <w:sz w:val="36"/>
          <w:lang w:eastAsia="sq-AL"/>
        </w:rPr>
      </w:pPr>
      <w:bookmarkStart w:id="926" w:name="_Toc76644154"/>
      <w:r w:rsidRPr="0026689B">
        <w:rPr>
          <w:rFonts w:ascii="Cambria" w:hAnsi="Cambria"/>
          <w:b/>
          <w:color w:val="auto"/>
          <w:sz w:val="36"/>
        </w:rPr>
        <w:t>Anekse</w:t>
      </w:r>
      <w:bookmarkEnd w:id="926"/>
    </w:p>
    <w:p w:rsidR="00D9433C" w:rsidRPr="0026689B" w:rsidRDefault="00D9433C" w:rsidP="00D9433C">
      <w:pPr>
        <w:jc w:val="both"/>
        <w:rPr>
          <w:rFonts w:ascii="Cambria" w:hAnsi="Cambria"/>
          <w:lang w:eastAsia="sq-AL"/>
        </w:rPr>
      </w:pPr>
      <w:r w:rsidRPr="0026689B">
        <w:rPr>
          <w:rFonts w:ascii="Cambria" w:hAnsi="Cambria"/>
          <w:lang w:eastAsia="sq-AL"/>
        </w:rPr>
        <w:t>Bashkëlidhur këtij materiali gjendet informacioni i detajuar mbi kërkesat buxhetore të ministrive të linjës dhe institucioneve qendrore i strukturuar sipas katër anekseve mëposhtë:</w:t>
      </w:r>
    </w:p>
    <w:p w:rsidR="004F6BD8" w:rsidRPr="0026689B" w:rsidRDefault="00F03EF5" w:rsidP="007B4374">
      <w:pPr>
        <w:numPr>
          <w:ilvl w:val="0"/>
          <w:numId w:val="20"/>
        </w:numPr>
        <w:jc w:val="both"/>
        <w:rPr>
          <w:rFonts w:ascii="Cambria" w:hAnsi="Cambria"/>
          <w:lang w:eastAsia="sq-AL"/>
        </w:rPr>
      </w:pPr>
      <w:r w:rsidRPr="0026689B">
        <w:rPr>
          <w:rFonts w:ascii="Cambria" w:hAnsi="Cambria"/>
          <w:b/>
          <w:i/>
          <w:lang w:eastAsia="sq-AL"/>
        </w:rPr>
        <w:t>Aneksi nr.</w:t>
      </w:r>
      <w:r w:rsidR="004F6BD8" w:rsidRPr="0026689B">
        <w:rPr>
          <w:rFonts w:ascii="Cambria" w:hAnsi="Cambria"/>
          <w:b/>
          <w:i/>
          <w:lang w:eastAsia="sq-AL"/>
        </w:rPr>
        <w:t xml:space="preserve"> 1</w:t>
      </w:r>
      <w:r w:rsidRPr="0026689B">
        <w:rPr>
          <w:rFonts w:ascii="Cambria" w:hAnsi="Cambria"/>
          <w:lang w:eastAsia="sq-AL"/>
        </w:rPr>
        <w:t>:</w:t>
      </w:r>
      <w:r w:rsidRPr="0026689B">
        <w:rPr>
          <w:rFonts w:ascii="Cambria" w:hAnsi="Cambria"/>
          <w:lang w:eastAsia="sq-AL"/>
        </w:rPr>
        <w:tab/>
      </w:r>
      <w:r w:rsidR="001D2AC6">
        <w:rPr>
          <w:rFonts w:ascii="Cambria" w:hAnsi="Cambria"/>
          <w:lang w:eastAsia="sq-AL"/>
        </w:rPr>
        <w:t>“Kërkesat buxhetore 2022</w:t>
      </w:r>
      <w:r w:rsidR="00276849"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xml:space="preserve"> për çdo njësi të qeverisjes qendrore”, në të cilin paraqitet në mënyrë të përmbledhur informacioni i siguruar nga ministritë e linjës dhe institucionet qendrore lidhur me Kër</w:t>
      </w:r>
      <w:r w:rsidR="00295F45" w:rsidRPr="0026689B">
        <w:rPr>
          <w:rFonts w:ascii="Cambria" w:hAnsi="Cambria"/>
          <w:lang w:eastAsia="sq-AL"/>
        </w:rPr>
        <w:t>kesat Buxhetore Afatmesme 202</w:t>
      </w:r>
      <w:r w:rsidR="001D2AC6">
        <w:rPr>
          <w:rFonts w:ascii="Cambria" w:hAnsi="Cambria"/>
          <w:lang w:eastAsia="sq-AL"/>
        </w:rPr>
        <w:t>2</w:t>
      </w:r>
      <w:r w:rsidR="004F6BD8"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të paraqitura në përputhje me tavanet përfundimtare në nivel qëllimi të politikës, objektivave dhe produkteve për secilin prej p</w:t>
      </w:r>
      <w:r w:rsidR="001D2AC6">
        <w:rPr>
          <w:rFonts w:ascii="Cambria" w:hAnsi="Cambria"/>
          <w:lang w:eastAsia="sq-AL"/>
        </w:rPr>
        <w:t>rogrameve të tyre për vitet 2022</w:t>
      </w:r>
      <w:r w:rsidR="00276849" w:rsidRPr="0026689B">
        <w:rPr>
          <w:rFonts w:ascii="Cambria" w:hAnsi="Cambria"/>
          <w:lang w:eastAsia="sq-AL"/>
        </w:rPr>
        <w:t xml:space="preserve">, </w:t>
      </w:r>
      <w:r w:rsidR="001D2AC6">
        <w:rPr>
          <w:rFonts w:ascii="Cambria" w:hAnsi="Cambria"/>
          <w:lang w:eastAsia="sq-AL"/>
        </w:rPr>
        <w:t>2023</w:t>
      </w:r>
      <w:r w:rsidR="00276849" w:rsidRPr="0026689B">
        <w:rPr>
          <w:rFonts w:ascii="Cambria" w:hAnsi="Cambria"/>
          <w:lang w:eastAsia="sq-AL"/>
        </w:rPr>
        <w:t xml:space="preserve"> dhe </w:t>
      </w:r>
      <w:r w:rsidR="00D65A8F">
        <w:rPr>
          <w:rFonts w:ascii="Cambria" w:hAnsi="Cambria"/>
          <w:lang w:eastAsia="sq-AL"/>
        </w:rPr>
        <w:t>2024</w:t>
      </w:r>
      <w:r w:rsidRPr="0026689B">
        <w:rPr>
          <w:rFonts w:ascii="Cambria" w:hAnsi="Cambria"/>
          <w:lang w:eastAsia="sq-AL"/>
        </w:rPr>
        <w:t>;</w:t>
      </w:r>
    </w:p>
    <w:p w:rsidR="001E6241" w:rsidRPr="0026689B" w:rsidRDefault="00F03EF5" w:rsidP="007B4374">
      <w:pPr>
        <w:numPr>
          <w:ilvl w:val="0"/>
          <w:numId w:val="20"/>
        </w:numPr>
        <w:jc w:val="both"/>
        <w:rPr>
          <w:rFonts w:ascii="Cambria" w:hAnsi="Cambria"/>
          <w:lang w:eastAsia="sq-AL"/>
        </w:rPr>
      </w:pPr>
      <w:r w:rsidRPr="0026689B">
        <w:rPr>
          <w:rFonts w:ascii="Cambria" w:hAnsi="Cambria"/>
          <w:b/>
          <w:i/>
          <w:lang w:eastAsia="sq-AL"/>
        </w:rPr>
        <w:t xml:space="preserve">Aneksi nr. 2: </w:t>
      </w:r>
      <w:r w:rsidRPr="0026689B">
        <w:rPr>
          <w:rFonts w:ascii="Cambria" w:hAnsi="Cambria"/>
          <w:b/>
          <w:i/>
          <w:lang w:eastAsia="sq-AL"/>
        </w:rPr>
        <w:tab/>
        <w:t>“</w:t>
      </w:r>
      <w:r w:rsidR="001E6241" w:rsidRPr="0026689B">
        <w:rPr>
          <w:rFonts w:ascii="Cambria" w:hAnsi="Cambria"/>
          <w:lang w:eastAsia="sq-AL"/>
        </w:rPr>
        <w:t>Buxhetimi i Përgjigjshëm Gjinor”;</w:t>
      </w:r>
    </w:p>
    <w:p w:rsidR="00DD7795" w:rsidRDefault="00F03EF5" w:rsidP="007B4374">
      <w:pPr>
        <w:numPr>
          <w:ilvl w:val="0"/>
          <w:numId w:val="20"/>
        </w:numPr>
        <w:jc w:val="both"/>
        <w:rPr>
          <w:rFonts w:ascii="Cambria" w:hAnsi="Cambria"/>
          <w:lang w:eastAsia="sq-AL"/>
        </w:rPr>
      </w:pPr>
      <w:r w:rsidRPr="0026689B">
        <w:rPr>
          <w:rFonts w:ascii="Cambria" w:hAnsi="Cambria"/>
          <w:b/>
          <w:i/>
          <w:lang w:eastAsia="sq-AL"/>
        </w:rPr>
        <w:t>Aneksi n</w:t>
      </w:r>
      <w:r w:rsidR="00AB7013" w:rsidRPr="0026689B">
        <w:rPr>
          <w:rFonts w:ascii="Cambria" w:hAnsi="Cambria"/>
          <w:b/>
          <w:i/>
          <w:lang w:eastAsia="sq-AL"/>
        </w:rPr>
        <w:t>r</w:t>
      </w:r>
      <w:r w:rsidRPr="0026689B">
        <w:rPr>
          <w:rFonts w:ascii="Cambria" w:hAnsi="Cambria"/>
          <w:b/>
          <w:i/>
          <w:lang w:eastAsia="sq-AL"/>
        </w:rPr>
        <w:t>.</w:t>
      </w:r>
      <w:r w:rsidR="00AB7013" w:rsidRPr="0026689B">
        <w:rPr>
          <w:rFonts w:ascii="Cambria" w:hAnsi="Cambria"/>
          <w:b/>
          <w:i/>
          <w:lang w:eastAsia="sq-AL"/>
        </w:rPr>
        <w:t xml:space="preserve"> 3</w:t>
      </w:r>
      <w:r w:rsidRPr="0026689B">
        <w:rPr>
          <w:rFonts w:ascii="Cambria" w:hAnsi="Cambria"/>
          <w:b/>
          <w:i/>
          <w:lang w:eastAsia="sq-AL"/>
        </w:rPr>
        <w:t xml:space="preserve">: </w:t>
      </w:r>
      <w:r w:rsidRPr="0026689B">
        <w:rPr>
          <w:rFonts w:ascii="Cambria" w:hAnsi="Cambria"/>
          <w:b/>
          <w:i/>
          <w:lang w:eastAsia="sq-AL"/>
        </w:rPr>
        <w:tab/>
      </w:r>
      <w:r w:rsidR="00DD7795" w:rsidRPr="0026689B">
        <w:rPr>
          <w:rFonts w:ascii="Cambria" w:hAnsi="Cambria"/>
          <w:b/>
          <w:i/>
          <w:lang w:eastAsia="sq-AL"/>
        </w:rPr>
        <w:t xml:space="preserve"> </w:t>
      </w:r>
      <w:r w:rsidR="00DD7795" w:rsidRPr="0026689B">
        <w:rPr>
          <w:rFonts w:ascii="Cambria" w:hAnsi="Cambria"/>
          <w:lang w:eastAsia="sq-AL"/>
        </w:rPr>
        <w:t xml:space="preserve">“Transferta </w:t>
      </w:r>
      <w:r w:rsidR="00FA0246" w:rsidRPr="0026689B">
        <w:rPr>
          <w:rFonts w:ascii="Cambria" w:hAnsi="Cambria"/>
          <w:lang w:eastAsia="sq-AL"/>
        </w:rPr>
        <w:t>ndaj njësive të vetëqeverisjes vendore”</w:t>
      </w:r>
      <w:r w:rsidRPr="0026689B">
        <w:rPr>
          <w:rFonts w:ascii="Cambria" w:hAnsi="Cambria"/>
          <w:lang w:eastAsia="sq-AL"/>
        </w:rPr>
        <w:t>;</w:t>
      </w:r>
    </w:p>
    <w:p w:rsidR="001D2AC6" w:rsidRDefault="001D2AC6" w:rsidP="007B4374">
      <w:pPr>
        <w:numPr>
          <w:ilvl w:val="0"/>
          <w:numId w:val="20"/>
        </w:numPr>
        <w:jc w:val="both"/>
        <w:rPr>
          <w:rFonts w:ascii="Cambria" w:hAnsi="Cambria"/>
          <w:lang w:eastAsia="sq-AL"/>
        </w:rPr>
      </w:pPr>
      <w:r>
        <w:rPr>
          <w:rFonts w:ascii="Cambria" w:hAnsi="Cambria"/>
          <w:b/>
          <w:i/>
          <w:lang w:eastAsia="sq-AL"/>
        </w:rPr>
        <w:t>Aneksi nr.</w:t>
      </w:r>
      <w:r>
        <w:rPr>
          <w:rFonts w:ascii="Cambria" w:hAnsi="Cambria"/>
          <w:lang w:eastAsia="sq-AL"/>
        </w:rPr>
        <w:t xml:space="preserve"> 4: </w:t>
      </w:r>
      <w:r>
        <w:rPr>
          <w:rFonts w:ascii="Cambria" w:hAnsi="Cambria"/>
          <w:lang w:eastAsia="sq-AL"/>
        </w:rPr>
        <w:tab/>
        <w:t>“Kërkesat Shtes</w:t>
      </w:r>
      <w:r w:rsidR="001F1729">
        <w:rPr>
          <w:rFonts w:ascii="Cambria" w:hAnsi="Cambria"/>
          <w:lang w:eastAsia="sq-AL"/>
        </w:rPr>
        <w:t>ë”;</w:t>
      </w:r>
    </w:p>
    <w:p w:rsidR="001F1729" w:rsidRPr="0026689B" w:rsidRDefault="001F1729" w:rsidP="007B4374">
      <w:pPr>
        <w:numPr>
          <w:ilvl w:val="0"/>
          <w:numId w:val="20"/>
        </w:numPr>
        <w:jc w:val="both"/>
        <w:rPr>
          <w:rFonts w:ascii="Cambria" w:hAnsi="Cambria"/>
          <w:lang w:eastAsia="sq-AL"/>
        </w:rPr>
      </w:pPr>
      <w:r>
        <w:rPr>
          <w:rFonts w:ascii="Cambria" w:hAnsi="Cambria"/>
          <w:b/>
          <w:i/>
          <w:lang w:eastAsia="sq-AL"/>
        </w:rPr>
        <w:t>Aneksi nr.</w:t>
      </w:r>
      <w:r>
        <w:rPr>
          <w:rFonts w:ascii="Cambria" w:hAnsi="Cambria"/>
          <w:lang w:eastAsia="sq-AL"/>
        </w:rPr>
        <w:t xml:space="preserve"> 5: </w:t>
      </w:r>
      <w:r>
        <w:rPr>
          <w:rFonts w:ascii="Cambria" w:hAnsi="Cambria"/>
          <w:lang w:eastAsia="sq-AL"/>
        </w:rPr>
        <w:tab/>
        <w:t>“Rekomandimet nga OSHC, nga takimi konsultativ”;</w:t>
      </w:r>
    </w:p>
    <w:p w:rsidR="00B2102B" w:rsidRPr="00D9433C" w:rsidRDefault="00B2102B" w:rsidP="00B2102B">
      <w:pPr>
        <w:ind w:left="720"/>
        <w:jc w:val="both"/>
        <w:rPr>
          <w:rFonts w:ascii="Cambria" w:hAnsi="Cambria"/>
          <w:lang w:eastAsia="sq-AL"/>
        </w:rPr>
      </w:pPr>
    </w:p>
    <w:sectPr w:rsidR="00B2102B" w:rsidRPr="00D9433C" w:rsidSect="00304C97">
      <w:footerReference w:type="default" r:id="rId40"/>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66" w:rsidRDefault="00241566" w:rsidP="002C567D">
      <w:pPr>
        <w:spacing w:after="0" w:line="240" w:lineRule="auto"/>
      </w:pPr>
      <w:r>
        <w:separator/>
      </w:r>
    </w:p>
  </w:endnote>
  <w:endnote w:type="continuationSeparator" w:id="0">
    <w:p w:rsidR="00241566" w:rsidRDefault="00241566"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099754"/>
      <w:docPartObj>
        <w:docPartGallery w:val="Page Numbers (Bottom of Page)"/>
        <w:docPartUnique/>
      </w:docPartObj>
    </w:sdtPr>
    <w:sdtEndPr>
      <w:rPr>
        <w:noProof/>
      </w:rPr>
    </w:sdtEndPr>
    <w:sdtContent>
      <w:p w:rsidR="00034C18" w:rsidRDefault="00034C18" w:rsidP="009B79CF">
        <w:pPr>
          <w:pStyle w:val="Footer"/>
        </w:pPr>
        <w:r>
          <w:tab/>
        </w:r>
        <w:r>
          <w:tab/>
        </w:r>
        <w:r>
          <w:fldChar w:fldCharType="begin"/>
        </w:r>
        <w:r>
          <w:instrText xml:space="preserve"> PAGE   \* MERGEFORMAT </w:instrText>
        </w:r>
        <w:r>
          <w:fldChar w:fldCharType="separate"/>
        </w:r>
        <w:r w:rsidR="001F404A">
          <w:rPr>
            <w:noProof/>
          </w:rPr>
          <w:t>28</w:t>
        </w:r>
        <w:r>
          <w:rPr>
            <w:noProof/>
          </w:rPr>
          <w:fldChar w:fldCharType="end"/>
        </w:r>
      </w:p>
    </w:sdtContent>
  </w:sdt>
  <w:p w:rsidR="00034C18" w:rsidRDefault="00034C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66" w:rsidRDefault="00241566" w:rsidP="002C567D">
      <w:pPr>
        <w:spacing w:after="0" w:line="240" w:lineRule="auto"/>
      </w:pPr>
      <w:r>
        <w:separator/>
      </w:r>
    </w:p>
  </w:footnote>
  <w:footnote w:type="continuationSeparator" w:id="0">
    <w:p w:rsidR="00241566" w:rsidRDefault="00241566" w:rsidP="002C567D">
      <w:pPr>
        <w:spacing w:after="0" w:line="240" w:lineRule="auto"/>
      </w:pPr>
      <w:r>
        <w:continuationSeparator/>
      </w:r>
    </w:p>
  </w:footnote>
  <w:footnote w:id="1">
    <w:p w:rsidR="00034C18" w:rsidRDefault="00034C18" w:rsidP="001D173E">
      <w:pPr>
        <w:pStyle w:val="FootnoteText"/>
      </w:pPr>
      <w:r>
        <w:rPr>
          <w:rStyle w:val="FootnoteReference"/>
        </w:rPr>
        <w:footnoteRef/>
      </w:r>
      <w:r w:rsidRPr="00A60441">
        <w:rPr>
          <w:i/>
          <w:sz w:val="16"/>
        </w:rPr>
        <w:t>Analiza e zhvillimeve ekonomike në ketë seksion, bazohet në statistikat/informacionin më të fundit zyrtar të disponueshëm, në momentin e hartimit të këtij raporti</w:t>
      </w:r>
      <w:r w:rsidRPr="00A60441">
        <w:rPr>
          <w:sz w:val="18"/>
        </w:rPr>
        <w:t>.</w:t>
      </w:r>
    </w:p>
  </w:footnote>
  <w:footnote w:id="2">
    <w:p w:rsidR="00034C18" w:rsidRPr="007B0E2C" w:rsidRDefault="00034C18" w:rsidP="001D173E">
      <w:pPr>
        <w:pStyle w:val="FootnoteText"/>
      </w:pPr>
      <w:r>
        <w:rPr>
          <w:rStyle w:val="FootnoteReference"/>
        </w:rPr>
        <w:footnoteRef/>
      </w:r>
      <w:r>
        <w:t xml:space="preserve"> </w:t>
      </w:r>
      <w:r w:rsidRPr="007B0E2C">
        <w:rPr>
          <w:sz w:val="16"/>
          <w:szCs w:val="16"/>
        </w:rPr>
        <w:t>Norma e papunësisë e regjistruar për grupmoshën 15-64 vjeç sipas klasifikimit të Anketës së Tregut të Forcës së Punës (ATFP të INSTAT) për tremujorin e dyrë të vitit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E1811"/>
    <w:multiLevelType w:val="hybridMultilevel"/>
    <w:tmpl w:val="6E1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0" w15:restartNumberingAfterBreak="0">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73A2"/>
    <w:multiLevelType w:val="hybridMultilevel"/>
    <w:tmpl w:val="8BF6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6" w15:restartNumberingAfterBreak="0">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7"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15:restartNumberingAfterBreak="0">
    <w:nsid w:val="3D801075"/>
    <w:multiLevelType w:val="hybridMultilevel"/>
    <w:tmpl w:val="20A6E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25979"/>
    <w:multiLevelType w:val="hybridMultilevel"/>
    <w:tmpl w:val="7728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06EA1"/>
    <w:multiLevelType w:val="hybridMultilevel"/>
    <w:tmpl w:val="C0C2727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5BF22D5E"/>
    <w:multiLevelType w:val="hybridMultilevel"/>
    <w:tmpl w:val="D26AA1E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1431D"/>
    <w:multiLevelType w:val="multilevel"/>
    <w:tmpl w:val="F54AC83E"/>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2227935"/>
    <w:multiLevelType w:val="hybridMultilevel"/>
    <w:tmpl w:val="9E083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F392E"/>
    <w:multiLevelType w:val="hybridMultilevel"/>
    <w:tmpl w:val="AD725C3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0"/>
  </w:num>
  <w:num w:numId="4">
    <w:abstractNumId w:val="6"/>
  </w:num>
  <w:num w:numId="5">
    <w:abstractNumId w:val="13"/>
  </w:num>
  <w:num w:numId="6">
    <w:abstractNumId w:val="0"/>
  </w:num>
  <w:num w:numId="7">
    <w:abstractNumId w:val="24"/>
  </w:num>
  <w:num w:numId="8">
    <w:abstractNumId w:val="11"/>
  </w:num>
  <w:num w:numId="9">
    <w:abstractNumId w:val="28"/>
  </w:num>
  <w:num w:numId="10">
    <w:abstractNumId w:val="35"/>
  </w:num>
  <w:num w:numId="11">
    <w:abstractNumId w:val="32"/>
  </w:num>
  <w:num w:numId="12">
    <w:abstractNumId w:val="3"/>
  </w:num>
  <w:num w:numId="13">
    <w:abstractNumId w:val="36"/>
  </w:num>
  <w:num w:numId="14">
    <w:abstractNumId w:val="9"/>
  </w:num>
  <w:num w:numId="15">
    <w:abstractNumId w:val="15"/>
  </w:num>
  <w:num w:numId="16">
    <w:abstractNumId w:val="31"/>
  </w:num>
  <w:num w:numId="17">
    <w:abstractNumId w:val="27"/>
  </w:num>
  <w:num w:numId="18">
    <w:abstractNumId w:val="12"/>
  </w:num>
  <w:num w:numId="19">
    <w:abstractNumId w:val="27"/>
  </w:num>
  <w:num w:numId="20">
    <w:abstractNumId w:val="17"/>
  </w:num>
  <w:num w:numId="21">
    <w:abstractNumId w:val="27"/>
    <w:lvlOverride w:ilvl="0">
      <w:startOverride w:val="3"/>
    </w:lvlOverride>
    <w:lvlOverride w:ilvl="1">
      <w:startOverride w:val="6"/>
    </w:lvlOverride>
  </w:num>
  <w:num w:numId="22">
    <w:abstractNumId w:val="27"/>
    <w:lvlOverride w:ilvl="0">
      <w:startOverride w:val="3"/>
    </w:lvlOverride>
    <w:lvlOverride w:ilvl="1">
      <w:startOverride w:val="5"/>
    </w:lvlOverride>
    <w:lvlOverride w:ilvl="2">
      <w:startOverride w:val="2"/>
    </w:lvlOverride>
  </w:num>
  <w:num w:numId="23">
    <w:abstractNumId w:val="27"/>
    <w:lvlOverride w:ilvl="0">
      <w:startOverride w:val="3"/>
    </w:lvlOverride>
    <w:lvlOverride w:ilvl="1">
      <w:startOverride w:val="9"/>
    </w:lvlOverride>
  </w:num>
  <w:num w:numId="24">
    <w:abstractNumId w:val="14"/>
  </w:num>
  <w:num w:numId="25">
    <w:abstractNumId w:val="25"/>
  </w:num>
  <w:num w:numId="26">
    <w:abstractNumId w:val="23"/>
  </w:num>
  <w:num w:numId="27">
    <w:abstractNumId w:val="10"/>
  </w:num>
  <w:num w:numId="28">
    <w:abstractNumId w:val="22"/>
  </w:num>
  <w:num w:numId="29">
    <w:abstractNumId w:val="8"/>
  </w:num>
  <w:num w:numId="30">
    <w:abstractNumId w:val="33"/>
  </w:num>
  <w:num w:numId="31">
    <w:abstractNumId w:val="4"/>
  </w:num>
  <w:num w:numId="32">
    <w:abstractNumId w:val="19"/>
  </w:num>
  <w:num w:numId="33">
    <w:abstractNumId w:val="29"/>
  </w:num>
  <w:num w:numId="34">
    <w:abstractNumId w:val="26"/>
  </w:num>
  <w:num w:numId="35">
    <w:abstractNumId w:val="7"/>
  </w:num>
  <w:num w:numId="36">
    <w:abstractNumId w:val="1"/>
  </w:num>
  <w:num w:numId="37">
    <w:abstractNumId w:val="18"/>
  </w:num>
  <w:num w:numId="38">
    <w:abstractNumId w:val="34"/>
  </w:num>
  <w:num w:numId="39">
    <w:abstractNumId w:val="16"/>
  </w:num>
  <w:num w:numId="40">
    <w:abstractNumId w:val="21"/>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0EA1"/>
    <w:rsid w:val="00005E5E"/>
    <w:rsid w:val="00005EE8"/>
    <w:rsid w:val="00013F3F"/>
    <w:rsid w:val="000232B2"/>
    <w:rsid w:val="00025AC5"/>
    <w:rsid w:val="00025DD5"/>
    <w:rsid w:val="00026B3F"/>
    <w:rsid w:val="00032E7D"/>
    <w:rsid w:val="00034019"/>
    <w:rsid w:val="00034C18"/>
    <w:rsid w:val="00034D99"/>
    <w:rsid w:val="000353B5"/>
    <w:rsid w:val="00036D11"/>
    <w:rsid w:val="00037B71"/>
    <w:rsid w:val="000440F2"/>
    <w:rsid w:val="00045D8D"/>
    <w:rsid w:val="00046B8F"/>
    <w:rsid w:val="00046CE4"/>
    <w:rsid w:val="000475B1"/>
    <w:rsid w:val="00050ED5"/>
    <w:rsid w:val="0006675D"/>
    <w:rsid w:val="00085F1A"/>
    <w:rsid w:val="00086998"/>
    <w:rsid w:val="00091245"/>
    <w:rsid w:val="000918F0"/>
    <w:rsid w:val="000950C4"/>
    <w:rsid w:val="00097E12"/>
    <w:rsid w:val="000A5314"/>
    <w:rsid w:val="000A7E56"/>
    <w:rsid w:val="000B396A"/>
    <w:rsid w:val="000B7D61"/>
    <w:rsid w:val="000C571F"/>
    <w:rsid w:val="000D17E8"/>
    <w:rsid w:val="000D4B11"/>
    <w:rsid w:val="000D5696"/>
    <w:rsid w:val="000D6665"/>
    <w:rsid w:val="000E2D1E"/>
    <w:rsid w:val="000E30BB"/>
    <w:rsid w:val="000F34EC"/>
    <w:rsid w:val="000F62DD"/>
    <w:rsid w:val="001003FE"/>
    <w:rsid w:val="00100B6D"/>
    <w:rsid w:val="00102017"/>
    <w:rsid w:val="00105E0A"/>
    <w:rsid w:val="00111D17"/>
    <w:rsid w:val="00112463"/>
    <w:rsid w:val="001128BB"/>
    <w:rsid w:val="00113F47"/>
    <w:rsid w:val="00116F1B"/>
    <w:rsid w:val="001209F6"/>
    <w:rsid w:val="001233A6"/>
    <w:rsid w:val="00125F43"/>
    <w:rsid w:val="0012634D"/>
    <w:rsid w:val="001266C9"/>
    <w:rsid w:val="00127E4C"/>
    <w:rsid w:val="00131D5D"/>
    <w:rsid w:val="001342AE"/>
    <w:rsid w:val="0013465C"/>
    <w:rsid w:val="001378EB"/>
    <w:rsid w:val="00143BFA"/>
    <w:rsid w:val="001449B8"/>
    <w:rsid w:val="001479FD"/>
    <w:rsid w:val="00151678"/>
    <w:rsid w:val="00152490"/>
    <w:rsid w:val="001561DF"/>
    <w:rsid w:val="001626AA"/>
    <w:rsid w:val="00163061"/>
    <w:rsid w:val="00163849"/>
    <w:rsid w:val="001641AA"/>
    <w:rsid w:val="00172503"/>
    <w:rsid w:val="00174A05"/>
    <w:rsid w:val="00174CFE"/>
    <w:rsid w:val="00182426"/>
    <w:rsid w:val="00185105"/>
    <w:rsid w:val="00194D04"/>
    <w:rsid w:val="001A500B"/>
    <w:rsid w:val="001B35EC"/>
    <w:rsid w:val="001B61E7"/>
    <w:rsid w:val="001C0DE9"/>
    <w:rsid w:val="001C0E26"/>
    <w:rsid w:val="001C742F"/>
    <w:rsid w:val="001D173E"/>
    <w:rsid w:val="001D2AC6"/>
    <w:rsid w:val="001E00CB"/>
    <w:rsid w:val="001E1601"/>
    <w:rsid w:val="001E37C9"/>
    <w:rsid w:val="001E6241"/>
    <w:rsid w:val="001F091A"/>
    <w:rsid w:val="001F1729"/>
    <w:rsid w:val="001F1D06"/>
    <w:rsid w:val="001F37CD"/>
    <w:rsid w:val="001F404A"/>
    <w:rsid w:val="001F5B8A"/>
    <w:rsid w:val="001F6A93"/>
    <w:rsid w:val="0020065A"/>
    <w:rsid w:val="0021192E"/>
    <w:rsid w:val="00211F4E"/>
    <w:rsid w:val="00213AB0"/>
    <w:rsid w:val="0021671A"/>
    <w:rsid w:val="0022018F"/>
    <w:rsid w:val="002303E3"/>
    <w:rsid w:val="00234828"/>
    <w:rsid w:val="00234A75"/>
    <w:rsid w:val="0023580B"/>
    <w:rsid w:val="00235F49"/>
    <w:rsid w:val="00237A80"/>
    <w:rsid w:val="00241566"/>
    <w:rsid w:val="0024373D"/>
    <w:rsid w:val="00245BFE"/>
    <w:rsid w:val="00251438"/>
    <w:rsid w:val="00255EED"/>
    <w:rsid w:val="00255FDD"/>
    <w:rsid w:val="002606AF"/>
    <w:rsid w:val="002644AD"/>
    <w:rsid w:val="0026632E"/>
    <w:rsid w:val="0026689B"/>
    <w:rsid w:val="00270334"/>
    <w:rsid w:val="00270917"/>
    <w:rsid w:val="00273E5B"/>
    <w:rsid w:val="00276384"/>
    <w:rsid w:val="00276849"/>
    <w:rsid w:val="00277146"/>
    <w:rsid w:val="00281D38"/>
    <w:rsid w:val="00281EB9"/>
    <w:rsid w:val="0029391C"/>
    <w:rsid w:val="00293EDC"/>
    <w:rsid w:val="00294A46"/>
    <w:rsid w:val="00295DFA"/>
    <w:rsid w:val="00295F45"/>
    <w:rsid w:val="0029651F"/>
    <w:rsid w:val="002A1F58"/>
    <w:rsid w:val="002B19E7"/>
    <w:rsid w:val="002B3FD6"/>
    <w:rsid w:val="002B480F"/>
    <w:rsid w:val="002B6DD2"/>
    <w:rsid w:val="002B6FD8"/>
    <w:rsid w:val="002C0FCB"/>
    <w:rsid w:val="002C1723"/>
    <w:rsid w:val="002C2ED5"/>
    <w:rsid w:val="002C3141"/>
    <w:rsid w:val="002C48D2"/>
    <w:rsid w:val="002C4E46"/>
    <w:rsid w:val="002C567D"/>
    <w:rsid w:val="002C6BAF"/>
    <w:rsid w:val="002C71A1"/>
    <w:rsid w:val="002D54E0"/>
    <w:rsid w:val="002D6F76"/>
    <w:rsid w:val="002D7997"/>
    <w:rsid w:val="002E460A"/>
    <w:rsid w:val="002E4F29"/>
    <w:rsid w:val="002E5B23"/>
    <w:rsid w:val="002E5F28"/>
    <w:rsid w:val="002F7214"/>
    <w:rsid w:val="00300EA0"/>
    <w:rsid w:val="003015AC"/>
    <w:rsid w:val="00304C97"/>
    <w:rsid w:val="0031069E"/>
    <w:rsid w:val="00312376"/>
    <w:rsid w:val="00313236"/>
    <w:rsid w:val="00330341"/>
    <w:rsid w:val="0033140E"/>
    <w:rsid w:val="00331914"/>
    <w:rsid w:val="00333F96"/>
    <w:rsid w:val="00342F45"/>
    <w:rsid w:val="00343DDC"/>
    <w:rsid w:val="003440D1"/>
    <w:rsid w:val="003456BF"/>
    <w:rsid w:val="00351E31"/>
    <w:rsid w:val="00352314"/>
    <w:rsid w:val="00353C58"/>
    <w:rsid w:val="003618F9"/>
    <w:rsid w:val="0036526A"/>
    <w:rsid w:val="003658A5"/>
    <w:rsid w:val="00365B67"/>
    <w:rsid w:val="00366807"/>
    <w:rsid w:val="00367FE1"/>
    <w:rsid w:val="00370A20"/>
    <w:rsid w:val="003726D1"/>
    <w:rsid w:val="00374DF6"/>
    <w:rsid w:val="003803EE"/>
    <w:rsid w:val="003819FA"/>
    <w:rsid w:val="003841B4"/>
    <w:rsid w:val="00386493"/>
    <w:rsid w:val="003901D0"/>
    <w:rsid w:val="003908E3"/>
    <w:rsid w:val="00390DC9"/>
    <w:rsid w:val="003A68BD"/>
    <w:rsid w:val="003B425C"/>
    <w:rsid w:val="003B6868"/>
    <w:rsid w:val="003B7710"/>
    <w:rsid w:val="003C07D5"/>
    <w:rsid w:val="003C1670"/>
    <w:rsid w:val="003C23EF"/>
    <w:rsid w:val="003C34F7"/>
    <w:rsid w:val="003C5751"/>
    <w:rsid w:val="003C74A3"/>
    <w:rsid w:val="003D4FA2"/>
    <w:rsid w:val="003D7D0E"/>
    <w:rsid w:val="003E1FC0"/>
    <w:rsid w:val="003E78B3"/>
    <w:rsid w:val="003F6F7D"/>
    <w:rsid w:val="004011BB"/>
    <w:rsid w:val="00403424"/>
    <w:rsid w:val="0040453A"/>
    <w:rsid w:val="00405A65"/>
    <w:rsid w:val="004117B5"/>
    <w:rsid w:val="004155D5"/>
    <w:rsid w:val="00416DDF"/>
    <w:rsid w:val="00420999"/>
    <w:rsid w:val="00422BEA"/>
    <w:rsid w:val="004238DB"/>
    <w:rsid w:val="0043046F"/>
    <w:rsid w:val="00432B4C"/>
    <w:rsid w:val="004343A0"/>
    <w:rsid w:val="0044390D"/>
    <w:rsid w:val="00445EE9"/>
    <w:rsid w:val="0044693D"/>
    <w:rsid w:val="004476BC"/>
    <w:rsid w:val="00451644"/>
    <w:rsid w:val="00455CAE"/>
    <w:rsid w:val="00457718"/>
    <w:rsid w:val="00470114"/>
    <w:rsid w:val="0047066D"/>
    <w:rsid w:val="00472061"/>
    <w:rsid w:val="00473BD7"/>
    <w:rsid w:val="00474C3F"/>
    <w:rsid w:val="0048061C"/>
    <w:rsid w:val="004834F3"/>
    <w:rsid w:val="00483738"/>
    <w:rsid w:val="004863D1"/>
    <w:rsid w:val="00486D88"/>
    <w:rsid w:val="00496E86"/>
    <w:rsid w:val="004A0C53"/>
    <w:rsid w:val="004A42ED"/>
    <w:rsid w:val="004B32CB"/>
    <w:rsid w:val="004B437F"/>
    <w:rsid w:val="004B5AF4"/>
    <w:rsid w:val="004B6031"/>
    <w:rsid w:val="004B6FDE"/>
    <w:rsid w:val="004B79B3"/>
    <w:rsid w:val="004C219D"/>
    <w:rsid w:val="004C3C56"/>
    <w:rsid w:val="004C594C"/>
    <w:rsid w:val="004D3DD6"/>
    <w:rsid w:val="004D4245"/>
    <w:rsid w:val="004D5FB3"/>
    <w:rsid w:val="004D63DB"/>
    <w:rsid w:val="004D6987"/>
    <w:rsid w:val="004E1115"/>
    <w:rsid w:val="004E5DAE"/>
    <w:rsid w:val="004F0191"/>
    <w:rsid w:val="004F02CE"/>
    <w:rsid w:val="004F1B34"/>
    <w:rsid w:val="004F56F2"/>
    <w:rsid w:val="004F5E69"/>
    <w:rsid w:val="004F6BD8"/>
    <w:rsid w:val="00507D19"/>
    <w:rsid w:val="005119BD"/>
    <w:rsid w:val="00513C44"/>
    <w:rsid w:val="005171AA"/>
    <w:rsid w:val="00520B44"/>
    <w:rsid w:val="00521ADB"/>
    <w:rsid w:val="005234A6"/>
    <w:rsid w:val="00524304"/>
    <w:rsid w:val="00524BE3"/>
    <w:rsid w:val="00533829"/>
    <w:rsid w:val="00534895"/>
    <w:rsid w:val="005430AF"/>
    <w:rsid w:val="00543A56"/>
    <w:rsid w:val="00546D52"/>
    <w:rsid w:val="0055038C"/>
    <w:rsid w:val="005537DE"/>
    <w:rsid w:val="00553F36"/>
    <w:rsid w:val="00557B05"/>
    <w:rsid w:val="00557CBD"/>
    <w:rsid w:val="0056717D"/>
    <w:rsid w:val="00570F53"/>
    <w:rsid w:val="00585337"/>
    <w:rsid w:val="0059086E"/>
    <w:rsid w:val="005918A8"/>
    <w:rsid w:val="005920F2"/>
    <w:rsid w:val="005A1938"/>
    <w:rsid w:val="005A3FFC"/>
    <w:rsid w:val="005A5BDC"/>
    <w:rsid w:val="005A6457"/>
    <w:rsid w:val="005A7E49"/>
    <w:rsid w:val="005B2B86"/>
    <w:rsid w:val="005B3E89"/>
    <w:rsid w:val="005B4523"/>
    <w:rsid w:val="005B55EE"/>
    <w:rsid w:val="005C0A98"/>
    <w:rsid w:val="005C39CB"/>
    <w:rsid w:val="005C439F"/>
    <w:rsid w:val="005D3405"/>
    <w:rsid w:val="005E154F"/>
    <w:rsid w:val="005E32BB"/>
    <w:rsid w:val="005E3B6F"/>
    <w:rsid w:val="005F27F4"/>
    <w:rsid w:val="005F3C85"/>
    <w:rsid w:val="005F50E5"/>
    <w:rsid w:val="005F6191"/>
    <w:rsid w:val="006019A2"/>
    <w:rsid w:val="006019C1"/>
    <w:rsid w:val="00605992"/>
    <w:rsid w:val="00605F24"/>
    <w:rsid w:val="0061081E"/>
    <w:rsid w:val="00614C0A"/>
    <w:rsid w:val="00616260"/>
    <w:rsid w:val="006202EF"/>
    <w:rsid w:val="00622057"/>
    <w:rsid w:val="00626CF7"/>
    <w:rsid w:val="00630AF5"/>
    <w:rsid w:val="006327E0"/>
    <w:rsid w:val="00636DD6"/>
    <w:rsid w:val="00642AF5"/>
    <w:rsid w:val="00643776"/>
    <w:rsid w:val="006457C4"/>
    <w:rsid w:val="006526B3"/>
    <w:rsid w:val="006535D5"/>
    <w:rsid w:val="00656466"/>
    <w:rsid w:val="00656E3E"/>
    <w:rsid w:val="00663516"/>
    <w:rsid w:val="00665DC3"/>
    <w:rsid w:val="0066641F"/>
    <w:rsid w:val="006666D5"/>
    <w:rsid w:val="00670D99"/>
    <w:rsid w:val="006754AA"/>
    <w:rsid w:val="006754C7"/>
    <w:rsid w:val="0068139B"/>
    <w:rsid w:val="00687504"/>
    <w:rsid w:val="00693D57"/>
    <w:rsid w:val="006B035F"/>
    <w:rsid w:val="006B0BD3"/>
    <w:rsid w:val="006B76CA"/>
    <w:rsid w:val="006D5A3B"/>
    <w:rsid w:val="006D65FA"/>
    <w:rsid w:val="006E1F7F"/>
    <w:rsid w:val="006E54D7"/>
    <w:rsid w:val="006F2263"/>
    <w:rsid w:val="0070347B"/>
    <w:rsid w:val="00705074"/>
    <w:rsid w:val="007072D7"/>
    <w:rsid w:val="00710211"/>
    <w:rsid w:val="00712788"/>
    <w:rsid w:val="007133FB"/>
    <w:rsid w:val="007146EE"/>
    <w:rsid w:val="00714C84"/>
    <w:rsid w:val="007233AE"/>
    <w:rsid w:val="00727B85"/>
    <w:rsid w:val="007316A8"/>
    <w:rsid w:val="00737EA7"/>
    <w:rsid w:val="00740D1B"/>
    <w:rsid w:val="007425B2"/>
    <w:rsid w:val="007457E2"/>
    <w:rsid w:val="00746B1F"/>
    <w:rsid w:val="00751E16"/>
    <w:rsid w:val="00763996"/>
    <w:rsid w:val="0076409D"/>
    <w:rsid w:val="00765616"/>
    <w:rsid w:val="0076734E"/>
    <w:rsid w:val="00771AE7"/>
    <w:rsid w:val="00772340"/>
    <w:rsid w:val="0077356C"/>
    <w:rsid w:val="0078273F"/>
    <w:rsid w:val="00785FDB"/>
    <w:rsid w:val="007944B0"/>
    <w:rsid w:val="007A0717"/>
    <w:rsid w:val="007A166C"/>
    <w:rsid w:val="007A33AA"/>
    <w:rsid w:val="007B0023"/>
    <w:rsid w:val="007B048F"/>
    <w:rsid w:val="007B0F73"/>
    <w:rsid w:val="007B4374"/>
    <w:rsid w:val="007B54EB"/>
    <w:rsid w:val="007C7C76"/>
    <w:rsid w:val="007D0813"/>
    <w:rsid w:val="007D2E23"/>
    <w:rsid w:val="007D34E9"/>
    <w:rsid w:val="007E0F72"/>
    <w:rsid w:val="007E4D69"/>
    <w:rsid w:val="007E5B2E"/>
    <w:rsid w:val="007F0957"/>
    <w:rsid w:val="007F3817"/>
    <w:rsid w:val="007F4598"/>
    <w:rsid w:val="007F561B"/>
    <w:rsid w:val="007F5C16"/>
    <w:rsid w:val="007F76DA"/>
    <w:rsid w:val="008039B7"/>
    <w:rsid w:val="00804E12"/>
    <w:rsid w:val="00817209"/>
    <w:rsid w:val="00822311"/>
    <w:rsid w:val="00822990"/>
    <w:rsid w:val="00831157"/>
    <w:rsid w:val="00832AD0"/>
    <w:rsid w:val="00833CB9"/>
    <w:rsid w:val="00834945"/>
    <w:rsid w:val="00835E97"/>
    <w:rsid w:val="00836A0D"/>
    <w:rsid w:val="008473C8"/>
    <w:rsid w:val="00864172"/>
    <w:rsid w:val="008763FA"/>
    <w:rsid w:val="008777B3"/>
    <w:rsid w:val="00885822"/>
    <w:rsid w:val="00887735"/>
    <w:rsid w:val="00894DEB"/>
    <w:rsid w:val="00894FA0"/>
    <w:rsid w:val="00895B00"/>
    <w:rsid w:val="008A7EAD"/>
    <w:rsid w:val="008B1FDF"/>
    <w:rsid w:val="008B2968"/>
    <w:rsid w:val="008C19F6"/>
    <w:rsid w:val="008D06FF"/>
    <w:rsid w:val="008E2068"/>
    <w:rsid w:val="008E4A0F"/>
    <w:rsid w:val="008E72C9"/>
    <w:rsid w:val="008F1340"/>
    <w:rsid w:val="008F1C4F"/>
    <w:rsid w:val="008F1DF6"/>
    <w:rsid w:val="008F345A"/>
    <w:rsid w:val="008F5641"/>
    <w:rsid w:val="008F741B"/>
    <w:rsid w:val="00900CBB"/>
    <w:rsid w:val="009033D0"/>
    <w:rsid w:val="00904E14"/>
    <w:rsid w:val="00906602"/>
    <w:rsid w:val="009203B7"/>
    <w:rsid w:val="0093285F"/>
    <w:rsid w:val="009329A2"/>
    <w:rsid w:val="00935110"/>
    <w:rsid w:val="00941F70"/>
    <w:rsid w:val="00943048"/>
    <w:rsid w:val="009447D3"/>
    <w:rsid w:val="009466FD"/>
    <w:rsid w:val="00946AB9"/>
    <w:rsid w:val="009504E0"/>
    <w:rsid w:val="00951804"/>
    <w:rsid w:val="0095236E"/>
    <w:rsid w:val="00956460"/>
    <w:rsid w:val="0096068F"/>
    <w:rsid w:val="00960732"/>
    <w:rsid w:val="0096336E"/>
    <w:rsid w:val="00966334"/>
    <w:rsid w:val="00967890"/>
    <w:rsid w:val="00973A1D"/>
    <w:rsid w:val="0097432A"/>
    <w:rsid w:val="00976F4D"/>
    <w:rsid w:val="009774D9"/>
    <w:rsid w:val="009776B8"/>
    <w:rsid w:val="00977B6F"/>
    <w:rsid w:val="00980048"/>
    <w:rsid w:val="00980192"/>
    <w:rsid w:val="00982DB9"/>
    <w:rsid w:val="00982EED"/>
    <w:rsid w:val="00982FAE"/>
    <w:rsid w:val="00985595"/>
    <w:rsid w:val="00991C11"/>
    <w:rsid w:val="009977DC"/>
    <w:rsid w:val="009A13B5"/>
    <w:rsid w:val="009A5C99"/>
    <w:rsid w:val="009A63D4"/>
    <w:rsid w:val="009A6538"/>
    <w:rsid w:val="009A7221"/>
    <w:rsid w:val="009A776F"/>
    <w:rsid w:val="009B1982"/>
    <w:rsid w:val="009B39F2"/>
    <w:rsid w:val="009B4111"/>
    <w:rsid w:val="009B68D1"/>
    <w:rsid w:val="009B79CF"/>
    <w:rsid w:val="009C35F6"/>
    <w:rsid w:val="009C3927"/>
    <w:rsid w:val="009C4DBA"/>
    <w:rsid w:val="009E2068"/>
    <w:rsid w:val="009E4923"/>
    <w:rsid w:val="009F4233"/>
    <w:rsid w:val="009F6936"/>
    <w:rsid w:val="00A03518"/>
    <w:rsid w:val="00A04044"/>
    <w:rsid w:val="00A04472"/>
    <w:rsid w:val="00A058D9"/>
    <w:rsid w:val="00A10E68"/>
    <w:rsid w:val="00A11ADA"/>
    <w:rsid w:val="00A13FDB"/>
    <w:rsid w:val="00A15CBC"/>
    <w:rsid w:val="00A164E3"/>
    <w:rsid w:val="00A231D0"/>
    <w:rsid w:val="00A238FB"/>
    <w:rsid w:val="00A248CF"/>
    <w:rsid w:val="00A256A5"/>
    <w:rsid w:val="00A25D21"/>
    <w:rsid w:val="00A27733"/>
    <w:rsid w:val="00A3016C"/>
    <w:rsid w:val="00A33246"/>
    <w:rsid w:val="00A3613D"/>
    <w:rsid w:val="00A375AC"/>
    <w:rsid w:val="00A42233"/>
    <w:rsid w:val="00A42ADE"/>
    <w:rsid w:val="00A433D6"/>
    <w:rsid w:val="00A4349F"/>
    <w:rsid w:val="00A50D8E"/>
    <w:rsid w:val="00A529B5"/>
    <w:rsid w:val="00A54CB7"/>
    <w:rsid w:val="00A60F36"/>
    <w:rsid w:val="00A65701"/>
    <w:rsid w:val="00A66935"/>
    <w:rsid w:val="00A72BF9"/>
    <w:rsid w:val="00A770C5"/>
    <w:rsid w:val="00A825CD"/>
    <w:rsid w:val="00A84A04"/>
    <w:rsid w:val="00A92340"/>
    <w:rsid w:val="00A94088"/>
    <w:rsid w:val="00AA04E5"/>
    <w:rsid w:val="00AB08D1"/>
    <w:rsid w:val="00AB56EC"/>
    <w:rsid w:val="00AB7013"/>
    <w:rsid w:val="00AC14F2"/>
    <w:rsid w:val="00AC73B6"/>
    <w:rsid w:val="00AD13B5"/>
    <w:rsid w:val="00AD24E4"/>
    <w:rsid w:val="00AD2DED"/>
    <w:rsid w:val="00AD5414"/>
    <w:rsid w:val="00AF2757"/>
    <w:rsid w:val="00AF7574"/>
    <w:rsid w:val="00AF7F2B"/>
    <w:rsid w:val="00B178AF"/>
    <w:rsid w:val="00B2102B"/>
    <w:rsid w:val="00B21BDB"/>
    <w:rsid w:val="00B260BA"/>
    <w:rsid w:val="00B36E0A"/>
    <w:rsid w:val="00B37195"/>
    <w:rsid w:val="00B45886"/>
    <w:rsid w:val="00B45A40"/>
    <w:rsid w:val="00B45AD5"/>
    <w:rsid w:val="00B461E0"/>
    <w:rsid w:val="00B50A95"/>
    <w:rsid w:val="00B515B7"/>
    <w:rsid w:val="00B711F9"/>
    <w:rsid w:val="00B75541"/>
    <w:rsid w:val="00B75EBA"/>
    <w:rsid w:val="00B82D59"/>
    <w:rsid w:val="00B85635"/>
    <w:rsid w:val="00B86AF9"/>
    <w:rsid w:val="00B91140"/>
    <w:rsid w:val="00B926F6"/>
    <w:rsid w:val="00BA2EA1"/>
    <w:rsid w:val="00BA4C42"/>
    <w:rsid w:val="00BA5656"/>
    <w:rsid w:val="00BC0573"/>
    <w:rsid w:val="00BC0DE7"/>
    <w:rsid w:val="00BC1F3E"/>
    <w:rsid w:val="00BC3C46"/>
    <w:rsid w:val="00BD0979"/>
    <w:rsid w:val="00BD536C"/>
    <w:rsid w:val="00BD63F0"/>
    <w:rsid w:val="00BE4FAB"/>
    <w:rsid w:val="00BE5DC8"/>
    <w:rsid w:val="00BF4816"/>
    <w:rsid w:val="00BF5C94"/>
    <w:rsid w:val="00BF603E"/>
    <w:rsid w:val="00C04A81"/>
    <w:rsid w:val="00C04AB3"/>
    <w:rsid w:val="00C11732"/>
    <w:rsid w:val="00C12D9F"/>
    <w:rsid w:val="00C13510"/>
    <w:rsid w:val="00C15523"/>
    <w:rsid w:val="00C220A4"/>
    <w:rsid w:val="00C2361E"/>
    <w:rsid w:val="00C24FEC"/>
    <w:rsid w:val="00C25C51"/>
    <w:rsid w:val="00C31266"/>
    <w:rsid w:val="00C32F68"/>
    <w:rsid w:val="00C37122"/>
    <w:rsid w:val="00C42624"/>
    <w:rsid w:val="00C452FD"/>
    <w:rsid w:val="00C45318"/>
    <w:rsid w:val="00C477E6"/>
    <w:rsid w:val="00C51DFA"/>
    <w:rsid w:val="00C53753"/>
    <w:rsid w:val="00C543E4"/>
    <w:rsid w:val="00C56E02"/>
    <w:rsid w:val="00C57D10"/>
    <w:rsid w:val="00C608E8"/>
    <w:rsid w:val="00C630D9"/>
    <w:rsid w:val="00C76096"/>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2FD9"/>
    <w:rsid w:val="00CB33F5"/>
    <w:rsid w:val="00CB4E98"/>
    <w:rsid w:val="00CB66C7"/>
    <w:rsid w:val="00CB6846"/>
    <w:rsid w:val="00CC0372"/>
    <w:rsid w:val="00CC1525"/>
    <w:rsid w:val="00CC385D"/>
    <w:rsid w:val="00CC4943"/>
    <w:rsid w:val="00CC67FD"/>
    <w:rsid w:val="00CE15CE"/>
    <w:rsid w:val="00CF0D18"/>
    <w:rsid w:val="00CF1211"/>
    <w:rsid w:val="00CF2536"/>
    <w:rsid w:val="00CF27FD"/>
    <w:rsid w:val="00D0092D"/>
    <w:rsid w:val="00D01D3A"/>
    <w:rsid w:val="00D05DE2"/>
    <w:rsid w:val="00D1010A"/>
    <w:rsid w:val="00D11FCB"/>
    <w:rsid w:val="00D156ED"/>
    <w:rsid w:val="00D3167B"/>
    <w:rsid w:val="00D36FC9"/>
    <w:rsid w:val="00D37A59"/>
    <w:rsid w:val="00D4007C"/>
    <w:rsid w:val="00D41015"/>
    <w:rsid w:val="00D43C02"/>
    <w:rsid w:val="00D45E6A"/>
    <w:rsid w:val="00D54F24"/>
    <w:rsid w:val="00D65A8F"/>
    <w:rsid w:val="00D71090"/>
    <w:rsid w:val="00D7139A"/>
    <w:rsid w:val="00D72122"/>
    <w:rsid w:val="00D7737D"/>
    <w:rsid w:val="00D80ABB"/>
    <w:rsid w:val="00D80DFD"/>
    <w:rsid w:val="00D9146A"/>
    <w:rsid w:val="00D92241"/>
    <w:rsid w:val="00D9319F"/>
    <w:rsid w:val="00D93CBE"/>
    <w:rsid w:val="00D94137"/>
    <w:rsid w:val="00D9433C"/>
    <w:rsid w:val="00D95374"/>
    <w:rsid w:val="00DA2538"/>
    <w:rsid w:val="00DA2E56"/>
    <w:rsid w:val="00DA33E7"/>
    <w:rsid w:val="00DA593F"/>
    <w:rsid w:val="00DB3A6F"/>
    <w:rsid w:val="00DB460A"/>
    <w:rsid w:val="00DB5A96"/>
    <w:rsid w:val="00DC2922"/>
    <w:rsid w:val="00DC2CCD"/>
    <w:rsid w:val="00DC669F"/>
    <w:rsid w:val="00DC69B1"/>
    <w:rsid w:val="00DC7799"/>
    <w:rsid w:val="00DD257F"/>
    <w:rsid w:val="00DD2692"/>
    <w:rsid w:val="00DD3EEB"/>
    <w:rsid w:val="00DD59A3"/>
    <w:rsid w:val="00DD7795"/>
    <w:rsid w:val="00DE1080"/>
    <w:rsid w:val="00DE4518"/>
    <w:rsid w:val="00DE4E7D"/>
    <w:rsid w:val="00DE636E"/>
    <w:rsid w:val="00DE73AA"/>
    <w:rsid w:val="00DF2C1C"/>
    <w:rsid w:val="00E03BBD"/>
    <w:rsid w:val="00E04455"/>
    <w:rsid w:val="00E0706E"/>
    <w:rsid w:val="00E07695"/>
    <w:rsid w:val="00E07F38"/>
    <w:rsid w:val="00E109DC"/>
    <w:rsid w:val="00E1667B"/>
    <w:rsid w:val="00E16AB6"/>
    <w:rsid w:val="00E17778"/>
    <w:rsid w:val="00E205B1"/>
    <w:rsid w:val="00E219DE"/>
    <w:rsid w:val="00E24B02"/>
    <w:rsid w:val="00E3208E"/>
    <w:rsid w:val="00E32C9F"/>
    <w:rsid w:val="00E3361A"/>
    <w:rsid w:val="00E34B2D"/>
    <w:rsid w:val="00E35720"/>
    <w:rsid w:val="00E37C7E"/>
    <w:rsid w:val="00E43F5C"/>
    <w:rsid w:val="00E46054"/>
    <w:rsid w:val="00E51258"/>
    <w:rsid w:val="00E536B1"/>
    <w:rsid w:val="00E554D0"/>
    <w:rsid w:val="00E66750"/>
    <w:rsid w:val="00E77404"/>
    <w:rsid w:val="00E80310"/>
    <w:rsid w:val="00E83F61"/>
    <w:rsid w:val="00E85712"/>
    <w:rsid w:val="00E957D9"/>
    <w:rsid w:val="00E95A42"/>
    <w:rsid w:val="00E970D7"/>
    <w:rsid w:val="00E97635"/>
    <w:rsid w:val="00EA0465"/>
    <w:rsid w:val="00EA1429"/>
    <w:rsid w:val="00EA54EE"/>
    <w:rsid w:val="00EA5CD6"/>
    <w:rsid w:val="00EA782C"/>
    <w:rsid w:val="00EA78FF"/>
    <w:rsid w:val="00EB152C"/>
    <w:rsid w:val="00EB31C8"/>
    <w:rsid w:val="00EB7039"/>
    <w:rsid w:val="00EC2D43"/>
    <w:rsid w:val="00EC32D4"/>
    <w:rsid w:val="00EC77EA"/>
    <w:rsid w:val="00ED1B9F"/>
    <w:rsid w:val="00ED2D02"/>
    <w:rsid w:val="00ED3399"/>
    <w:rsid w:val="00ED359C"/>
    <w:rsid w:val="00ED616E"/>
    <w:rsid w:val="00EE2BFD"/>
    <w:rsid w:val="00EE5824"/>
    <w:rsid w:val="00EF204D"/>
    <w:rsid w:val="00EF21E9"/>
    <w:rsid w:val="00EF593E"/>
    <w:rsid w:val="00F01681"/>
    <w:rsid w:val="00F03EF5"/>
    <w:rsid w:val="00F044CC"/>
    <w:rsid w:val="00F04D27"/>
    <w:rsid w:val="00F11F1C"/>
    <w:rsid w:val="00F125C8"/>
    <w:rsid w:val="00F22823"/>
    <w:rsid w:val="00F25CA3"/>
    <w:rsid w:val="00F26EDD"/>
    <w:rsid w:val="00F337A5"/>
    <w:rsid w:val="00F338EC"/>
    <w:rsid w:val="00F376DE"/>
    <w:rsid w:val="00F414A1"/>
    <w:rsid w:val="00F42E99"/>
    <w:rsid w:val="00F43826"/>
    <w:rsid w:val="00F43FCA"/>
    <w:rsid w:val="00F44610"/>
    <w:rsid w:val="00F44959"/>
    <w:rsid w:val="00F4617B"/>
    <w:rsid w:val="00F46B38"/>
    <w:rsid w:val="00F50FEB"/>
    <w:rsid w:val="00F51715"/>
    <w:rsid w:val="00F51B2F"/>
    <w:rsid w:val="00F53FC4"/>
    <w:rsid w:val="00F55465"/>
    <w:rsid w:val="00F56F37"/>
    <w:rsid w:val="00F5774D"/>
    <w:rsid w:val="00F57A6D"/>
    <w:rsid w:val="00F6409B"/>
    <w:rsid w:val="00F6572A"/>
    <w:rsid w:val="00F67FC0"/>
    <w:rsid w:val="00F7609B"/>
    <w:rsid w:val="00F772AE"/>
    <w:rsid w:val="00F77A19"/>
    <w:rsid w:val="00F802FC"/>
    <w:rsid w:val="00F86495"/>
    <w:rsid w:val="00F875C1"/>
    <w:rsid w:val="00F9649D"/>
    <w:rsid w:val="00F96D2E"/>
    <w:rsid w:val="00F978FE"/>
    <w:rsid w:val="00FA0246"/>
    <w:rsid w:val="00FA256C"/>
    <w:rsid w:val="00FA6638"/>
    <w:rsid w:val="00FA6B95"/>
    <w:rsid w:val="00FB3DCA"/>
    <w:rsid w:val="00FB423F"/>
    <w:rsid w:val="00FB718D"/>
    <w:rsid w:val="00FC262D"/>
    <w:rsid w:val="00FC3E39"/>
    <w:rsid w:val="00FD15FB"/>
    <w:rsid w:val="00FD7A65"/>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iPriority w:val="99"/>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BF64-B11D-44D0-85F4-7C5D9488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52</Pages>
  <Words>16309</Words>
  <Characters>92965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Valion Cenalia</cp:lastModifiedBy>
  <cp:revision>25</cp:revision>
  <cp:lastPrinted>2018-10-16T11:38:00Z</cp:lastPrinted>
  <dcterms:created xsi:type="dcterms:W3CDTF">2021-07-05T13:10:00Z</dcterms:created>
  <dcterms:modified xsi:type="dcterms:W3CDTF">2021-07-08T11:44:00Z</dcterms:modified>
</cp:coreProperties>
</file>