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FDB9" w14:textId="77777777" w:rsidR="00460F54" w:rsidRPr="00C46C74" w:rsidRDefault="00460F54" w:rsidP="00460F54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191503F" wp14:editId="7EC04FB5">
            <wp:simplePos x="0" y="0"/>
            <wp:positionH relativeFrom="margin">
              <wp:posOffset>-451485</wp:posOffset>
            </wp:positionH>
            <wp:positionV relativeFrom="margin">
              <wp:posOffset>3810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14:paraId="24B16E90" w14:textId="77777777" w:rsidR="00460F54" w:rsidRPr="00C46C74" w:rsidRDefault="00460F54" w:rsidP="00460F54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14:paraId="45EB414F" w14:textId="77777777" w:rsidR="00460F54" w:rsidRPr="00C46C74" w:rsidRDefault="00460F54" w:rsidP="00460F54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14:paraId="6D3559F9" w14:textId="77777777" w:rsidR="00460F54" w:rsidRPr="00922FD2" w:rsidRDefault="00460F54" w:rsidP="00460F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32C9A356" w14:textId="77777777" w:rsidR="00460F54" w:rsidRDefault="00460F54" w:rsidP="00460F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8BFA12" w14:textId="77777777" w:rsidR="00460F54" w:rsidRPr="00BB7A3B" w:rsidRDefault="00460F54" w:rsidP="00460F54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Tiranë, më ___/___/2020</w:t>
      </w:r>
    </w:p>
    <w:p w14:paraId="210590F5" w14:textId="77777777" w:rsidR="00460F54" w:rsidRPr="00922FD2" w:rsidRDefault="00460F54" w:rsidP="00460F5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6D96C9C3" w14:textId="77777777"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737F9" w14:textId="77777777"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14:paraId="11BB284C" w14:textId="76A4037C" w:rsidR="00460F54" w:rsidRPr="00922FD2" w:rsidRDefault="00460F54" w:rsidP="00460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“</w:t>
      </w:r>
      <w:r w:rsidRPr="00460F54">
        <w:rPr>
          <w:rFonts w:ascii="Times New Roman" w:hAnsi="Times New Roman" w:cs="Times New Roman"/>
          <w:b/>
          <w:sz w:val="24"/>
          <w:szCs w:val="24"/>
        </w:rPr>
        <w:t xml:space="preserve">Menaxher i Komunikimit 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– pozicion pune me kohë të plotë i vendosur në </w:t>
      </w:r>
      <w:r w:rsidR="00C51C82">
        <w:rPr>
          <w:rFonts w:ascii="Times New Roman" w:hAnsi="Times New Roman" w:cs="Times New Roman"/>
          <w:b/>
          <w:sz w:val="24"/>
          <w:szCs w:val="24"/>
        </w:rPr>
        <w:t>zyrë në ambj</w:t>
      </w:r>
      <w:r w:rsidRPr="00922FD2">
        <w:rPr>
          <w:rFonts w:ascii="Times New Roman" w:hAnsi="Times New Roman" w:cs="Times New Roman"/>
          <w:b/>
          <w:sz w:val="24"/>
          <w:szCs w:val="24"/>
        </w:rPr>
        <w:t xml:space="preserve">entet e Ministrisë së Financave dhe Ekonomisë për projektin </w:t>
      </w:r>
      <w:r w:rsidRPr="00460F54">
        <w:rPr>
          <w:rFonts w:ascii="Times New Roman" w:hAnsi="Times New Roman" w:cs="Times New Roman"/>
          <w:b/>
          <w:sz w:val="24"/>
          <w:szCs w:val="24"/>
        </w:rPr>
        <w:t>“NEST – Networking for Smart Tourism Development”</w:t>
      </w:r>
    </w:p>
    <w:p w14:paraId="5405A11B" w14:textId="77777777" w:rsidR="003F27D2" w:rsidRDefault="003F27D2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7027D2B" w14:textId="77777777" w:rsidR="00460F54" w:rsidRDefault="00460F54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588DE32" w14:textId="77777777" w:rsidR="00460F54" w:rsidRDefault="00460F54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EC0FC81" w14:textId="77777777" w:rsid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Historiku dhe situata aktuale </w:t>
      </w:r>
    </w:p>
    <w:p w14:paraId="2CA3C0A0" w14:textId="77777777"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212172D9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Ministria e Financave dhe Ekonomisë në vitin 2017 ka aplikuar në thirrjen e parë për projekte standarde në kuadër të Programit Interreg IPA të Bashkëpunimit Ndërkufitar Itali-Shqipëri-Mali i Zi, me projektin “NEST – Networking for Smart Tourism Development”, i cili është shpallur fitues. </w:t>
      </w:r>
    </w:p>
    <w:p w14:paraId="1B3FB591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Në këtë projekt MFE luan rolin e Partnerit Kryesor dhe është përgjegjës për përgatitjen dhe dorëzimin e projekt propozimit gjatë thirrjes për aplikime. Partneri Kryesor merr përsipër përgjegjësitë për menaxhimin, komunikimin, zbatimin dhe koordinimin </w:t>
      </w:r>
      <w:r w:rsidR="0054178F">
        <w:rPr>
          <w:rFonts w:ascii="Times New Roman" w:hAnsi="Times New Roman" w:cs="Times New Roman"/>
          <w:sz w:val="24"/>
          <w:szCs w:val="24"/>
        </w:rPr>
        <w:t>e aktiviteteve ndërmjet partnerë</w:t>
      </w:r>
      <w:r w:rsidRPr="00460F54">
        <w:rPr>
          <w:rFonts w:ascii="Times New Roman" w:hAnsi="Times New Roman" w:cs="Times New Roman"/>
          <w:sz w:val="24"/>
          <w:szCs w:val="24"/>
        </w:rPr>
        <w:t>ve të përfshirë në projekt.</w:t>
      </w:r>
    </w:p>
    <w:p w14:paraId="76254122" w14:textId="77777777"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09DCE" w14:textId="77777777" w:rsidR="00460F54" w:rsidRP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460F54">
        <w:rPr>
          <w:b/>
          <w:lang w:val="sq-AL"/>
        </w:rPr>
        <w:t xml:space="preserve">Objektivi dhe qëllimi </w:t>
      </w:r>
    </w:p>
    <w:p w14:paraId="5FF2A367" w14:textId="77777777" w:rsidR="00460F54" w:rsidRPr="00460F54" w:rsidRDefault="00460F54" w:rsidP="00460F54">
      <w:pPr>
        <w:pStyle w:val="ListParagraph"/>
        <w:ind w:left="769"/>
        <w:contextualSpacing w:val="0"/>
        <w:jc w:val="both"/>
        <w:rPr>
          <w:b/>
          <w:color w:val="FF0000"/>
          <w:lang w:val="sq-AL"/>
        </w:rPr>
      </w:pPr>
    </w:p>
    <w:p w14:paraId="7A738FC4" w14:textId="77777777" w:rsidR="00460F54" w:rsidRPr="005C2C43" w:rsidRDefault="00460F54" w:rsidP="00460F54">
      <w:pPr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6B8">
        <w:rPr>
          <w:rFonts w:ascii="Times New Roman" w:hAnsi="Times New Roman" w:cs="Times New Roman"/>
          <w:b/>
          <w:sz w:val="24"/>
          <w:szCs w:val="24"/>
        </w:rPr>
        <w:t>Projekti “NEST – Net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576B8">
        <w:rPr>
          <w:rFonts w:ascii="Times New Roman" w:hAnsi="Times New Roman" w:cs="Times New Roman"/>
          <w:b/>
          <w:sz w:val="24"/>
          <w:szCs w:val="24"/>
        </w:rPr>
        <w:t>orking for Smart Tourism Development”</w:t>
      </w:r>
      <w:r w:rsidRPr="005C2C43">
        <w:rPr>
          <w:rFonts w:ascii="Times New Roman" w:hAnsi="Times New Roman" w:cs="Times New Roman"/>
          <w:sz w:val="24"/>
          <w:szCs w:val="24"/>
        </w:rPr>
        <w:t xml:space="preserve"> ka objektiv të sigurojë qëndrueshmërinë e destinacioneve të rajonit Adriatik-Jon duke fuqizuar sipërmarrjet e turizmit (NVM) me qasje inovative, mjete dhe strategji që shfrytëzojnë potencialet e teknologjisë dixhitale, rrjetëzimin dhe bashkëpunimin.</w:t>
      </w:r>
    </w:p>
    <w:p w14:paraId="3E5F3AE1" w14:textId="77777777"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Qëllimi i projektit është promovimi dhe fuqizimi i ofertave turistike të aksesueshme dhe të qëndrueshme në zonat ndërkufitare në nivelin evropian dhe ndërkombëtar, përmes zbatimit dhe diversifikimit të produkteve dhe shërbimeve turistike. </w:t>
      </w:r>
    </w:p>
    <w:p w14:paraId="66629A22" w14:textId="77777777"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C006BB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Projekti ka filluar zbatimin e tij dhe është në fazën e finalizimit, për këtë arsye, kërkohet ngritja e stafit në përputhje me aktivitetet e projektit, specifikisht të pozicionit “Menaxher Komunikimi – pozicion pune me kohë të plotë i vendosur në zyrë në ambientet e Ministrisë së Financave dhe Ekonomisë për projektin “NEST – Networking for Smart Tourism Development”.  </w:t>
      </w:r>
    </w:p>
    <w:p w14:paraId="34CF21DB" w14:textId="77777777" w:rsidR="00460F54" w:rsidRDefault="00460F54" w:rsidP="00460F54">
      <w:pPr>
        <w:pStyle w:val="ListParagraph"/>
        <w:numPr>
          <w:ilvl w:val="0"/>
          <w:numId w:val="1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lastRenderedPageBreak/>
        <w:t>Detyrat e caktuara</w:t>
      </w:r>
    </w:p>
    <w:p w14:paraId="09529405" w14:textId="77777777"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14:paraId="400545E7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Objektivat, që duhet të plotësohen nga pozicioni i Menaxherit të Komunikimit për projektin “NEST – Networking for Smart Tourism Development”, do të ndahen në detyra dhe përgjegjësi. </w:t>
      </w:r>
    </w:p>
    <w:p w14:paraId="255790B4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F54">
        <w:rPr>
          <w:rFonts w:ascii="Times New Roman" w:hAnsi="Times New Roman" w:cs="Times New Roman"/>
          <w:sz w:val="24"/>
          <w:szCs w:val="24"/>
        </w:rPr>
        <w:t xml:space="preserve">Më poshtë pasqyrohen detyrat dhe përgjegjësitë dhe kualifikimet sipas pozicionit. </w:t>
      </w:r>
    </w:p>
    <w:p w14:paraId="2B56FE71" w14:textId="77777777" w:rsidR="00460F54" w:rsidRP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6BFF9B" w14:textId="77777777" w:rsidR="003F27D2" w:rsidRDefault="003F27D2" w:rsidP="003F27D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Detyrat dhe p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rgjegj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>sit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ë</w:t>
      </w:r>
      <w:r w:rsidRPr="0098543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: </w:t>
      </w:r>
    </w:p>
    <w:p w14:paraId="2139ACE2" w14:textId="451C068D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Organizon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takimet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kujdeset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telefonatat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dhe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lidhjet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skype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/video me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secilin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partner, </w:t>
      </w:r>
      <w:proofErr w:type="spellStart"/>
      <w:r w:rsidR="00FA3C8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iu</w:t>
      </w:r>
      <w:proofErr w:type="spellEnd"/>
      <w:r w:rsidR="00FA3C8A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përgjigjet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letrave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dhe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emaileve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;</w:t>
      </w:r>
    </w:p>
    <w:p w14:paraId="3CAA3032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Kujdeset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database-n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14:paraId="6807BCB0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Kujdeset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dokumentacionin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mban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komunikimin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vazhdueshëm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partnerët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; </w:t>
      </w:r>
    </w:p>
    <w:p w14:paraId="0BDE9391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Mban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komunikimin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përfaqësuesen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komunikimit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Autoritetit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Menaxhues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</w:p>
    <w:p w14:paraId="74CFDD2A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Kujdeset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mbledhjen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materialeve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promovuese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duke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mbledhur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ato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nga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aktivitetet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secilit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partner,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dhe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raporton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pranë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përfaqësueses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komunikimit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Autoritetit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Menaxhues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</w:p>
    <w:p w14:paraId="65649D00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Kujdeset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për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promovimin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rrjete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sociale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54178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</w:t>
      </w:r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ebsite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programit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dhe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83453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kana</w:t>
      </w:r>
      <w:r w:rsidR="00834532" w:rsidRPr="0083453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l</w:t>
      </w:r>
      <w:r w:rsidRPr="00834532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tjera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promovimit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</w:t>
      </w:r>
    </w:p>
    <w:p w14:paraId="5FE7F5DF" w14:textId="77777777" w:rsidR="003F27D2" w:rsidRPr="002C75E3" w:rsidRDefault="003F27D2" w:rsidP="003F27D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Kryen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çdo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detyrë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tjetër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që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do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ngarkohet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verbalisht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ose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me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shkrim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nga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ana e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organeve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tjera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Punëmarrësit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kuadër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të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Projektit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“NEST”,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financuar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nga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Programi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Bashkëpunimit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Ndërkufitar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Interreg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IPA II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Itali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Shqipëri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Mali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proofErr w:type="spellStart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Zi</w:t>
      </w:r>
      <w:proofErr w:type="spellEnd"/>
      <w:r w:rsidRPr="002C75E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2014-2020.</w:t>
      </w:r>
    </w:p>
    <w:p w14:paraId="60D042ED" w14:textId="77777777" w:rsidR="003F27D2" w:rsidRDefault="003F27D2" w:rsidP="003F27D2">
      <w:pPr>
        <w:snapToGrid w:val="0"/>
        <w:spacing w:after="0"/>
        <w:jc w:val="both"/>
        <w:rPr>
          <w:highlight w:val="yellow"/>
          <w:lang w:eastAsia="de-DE"/>
        </w:rPr>
      </w:pPr>
    </w:p>
    <w:p w14:paraId="50B7B341" w14:textId="77777777" w:rsidR="00460F54" w:rsidRDefault="00460F54" w:rsidP="00C9378D">
      <w:pPr>
        <w:spacing w:after="0"/>
      </w:pPr>
    </w:p>
    <w:p w14:paraId="3264A725" w14:textId="77777777" w:rsidR="00460F54" w:rsidRPr="002F144A" w:rsidRDefault="00460F54" w:rsidP="00C9378D">
      <w:pPr>
        <w:pStyle w:val="ListParagraph"/>
        <w:numPr>
          <w:ilvl w:val="0"/>
          <w:numId w:val="1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2F144A">
        <w:rPr>
          <w:b/>
          <w:color w:val="000000"/>
        </w:rPr>
        <w:t>Kohëzgjatja</w:t>
      </w:r>
      <w:proofErr w:type="spellEnd"/>
      <w:r w:rsidRPr="002F144A">
        <w:rPr>
          <w:b/>
          <w:color w:val="000000"/>
        </w:rPr>
        <w:t xml:space="preserve"> </w:t>
      </w:r>
    </w:p>
    <w:p w14:paraId="5A6D0ACF" w14:textId="77777777" w:rsidR="00460F54" w:rsidRPr="002F144A" w:rsidRDefault="00460F54" w:rsidP="00460F54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24449545" w14:textId="1989B10B" w:rsidR="00460F54" w:rsidRDefault="00460F54" w:rsidP="0046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 w:rsidR="00BC605D">
        <w:rPr>
          <w:rFonts w:ascii="Times New Roman" w:eastAsia="Times New Roman" w:hAnsi="Times New Roman" w:cs="Times New Roman"/>
          <w:color w:val="000000"/>
          <w:sz w:val="24"/>
          <w:szCs w:val="24"/>
        </w:rPr>
        <w:t>20.02.2021.</w:t>
      </w: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1F4B62" w14:textId="77777777" w:rsidR="00460F54" w:rsidRDefault="00460F54" w:rsidP="00460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9BEE35" w14:textId="77777777" w:rsidR="00460F54" w:rsidRDefault="00460F54" w:rsidP="00460F54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14:paraId="5E0E279E" w14:textId="77777777"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6012B35C" w14:textId="77777777"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14:paraId="4877BDE4" w14:textId="77777777"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BCBC21" w14:textId="77777777" w:rsidR="00460F54" w:rsidRDefault="00460F54" w:rsidP="00460F54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14:paraId="478A11D5" w14:textId="77777777" w:rsidR="00460F54" w:rsidRPr="00922FD2" w:rsidRDefault="00460F54" w:rsidP="00460F54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16DAFC09" w14:textId="77777777" w:rsidR="00460F54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03AF12" w14:textId="77777777" w:rsidR="00460F54" w:rsidRPr="00922FD2" w:rsidRDefault="00460F54" w:rsidP="00460F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4C142" w14:textId="77777777" w:rsidR="007F34C5" w:rsidRDefault="007F34C5" w:rsidP="007F34C5">
      <w:pPr>
        <w:pStyle w:val="ListParagraph"/>
        <w:numPr>
          <w:ilvl w:val="0"/>
          <w:numId w:val="4"/>
        </w:numPr>
        <w:jc w:val="both"/>
        <w:rPr>
          <w:color w:val="000000"/>
        </w:rPr>
      </w:pPr>
      <w:proofErr w:type="spellStart"/>
      <w:r w:rsidRPr="00C51C82">
        <w:rPr>
          <w:b/>
          <w:color w:val="000000"/>
        </w:rPr>
        <w:t>Vlera</w:t>
      </w:r>
      <w:proofErr w:type="spellEnd"/>
      <w:r w:rsidRPr="00C51C82">
        <w:rPr>
          <w:b/>
          <w:color w:val="000000"/>
        </w:rPr>
        <w:t xml:space="preserve"> </w:t>
      </w:r>
      <w:proofErr w:type="spellStart"/>
      <w:r w:rsidRPr="00C51C82">
        <w:rPr>
          <w:b/>
          <w:color w:val="000000"/>
        </w:rPr>
        <w:t>maksimale</w:t>
      </w:r>
      <w:proofErr w:type="spellEnd"/>
      <w:r w:rsidRPr="00C51C82">
        <w:rPr>
          <w:b/>
          <w:color w:val="000000"/>
        </w:rPr>
        <w:t xml:space="preserve"> e</w:t>
      </w:r>
      <w:r w:rsidRPr="007B6885">
        <w:rPr>
          <w:b/>
          <w:color w:val="000000"/>
        </w:rPr>
        <w:t xml:space="preserve"> </w:t>
      </w:r>
      <w:proofErr w:type="spellStart"/>
      <w:r w:rsidRPr="007B6885">
        <w:rPr>
          <w:b/>
          <w:color w:val="000000"/>
        </w:rPr>
        <w:t>kontratës</w:t>
      </w:r>
      <w:proofErr w:type="spellEnd"/>
    </w:p>
    <w:p w14:paraId="104123D4" w14:textId="77777777" w:rsidR="00C46355" w:rsidRDefault="00C46355" w:rsidP="007F34C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538F98" w14:textId="77777777" w:rsidR="007F34C5" w:rsidRDefault="007F34C5" w:rsidP="007F34C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do të llogaritet në bazë të vlerës së përcaktuar në projekt fishën për paketa puna. </w:t>
      </w:r>
    </w:p>
    <w:p w14:paraId="3EB883F3" w14:textId="5E95B151" w:rsidR="007F34C5" w:rsidRPr="007B4BCE" w:rsidRDefault="007F34C5" w:rsidP="007F34C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Paga maksimale totale bruto për pozicionin Menaxher Komunikimi do të jetë 4.800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 Euro.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Paga maksimale bruto 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mujore 1.200 euro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(paga mujore mund të ketë ndyshime për efekt të vlerës bazuar në projekt fishën sipas paketave të punës dhe detyrave që realizon eksperti)</w:t>
      </w:r>
      <w:r w:rsidRPr="00C9378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</w:t>
      </w:r>
      <w:r w:rsidR="0095375D">
        <w:rPr>
          <w:rFonts w:ascii="Times New Roman" w:hAnsi="Times New Roman" w:cs="Times New Roman"/>
          <w:color w:val="000000"/>
          <w:sz w:val="24"/>
          <w:szCs w:val="24"/>
        </w:rPr>
        <w:t>të kry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het 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, në bazë të kursit të këmbimit zyrtar të publikuar në faqen e Komisionit Evropian (infoeuro) në muajin përkatës të pagesës.</w:t>
      </w:r>
    </w:p>
    <w:p w14:paraId="33C9B665" w14:textId="77777777" w:rsidR="00460F54" w:rsidRDefault="00460F54" w:rsidP="00460F54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1BAA3" w14:textId="3360926B" w:rsidR="00CE5B3B" w:rsidRPr="00CE5B3B" w:rsidRDefault="00CE5B3B" w:rsidP="00CE5B3B">
      <w:pPr>
        <w:pStyle w:val="ListParagraph"/>
        <w:numPr>
          <w:ilvl w:val="0"/>
          <w:numId w:val="4"/>
        </w:numPr>
        <w:tabs>
          <w:tab w:val="right" w:pos="9027"/>
        </w:tabs>
        <w:jc w:val="both"/>
        <w:rPr>
          <w:b/>
          <w:color w:val="000000"/>
        </w:rPr>
      </w:pPr>
      <w:proofErr w:type="spellStart"/>
      <w:r w:rsidRPr="00CE5B3B">
        <w:rPr>
          <w:b/>
          <w:color w:val="000000"/>
        </w:rPr>
        <w:t>Afati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i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dërgimit</w:t>
      </w:r>
      <w:proofErr w:type="spellEnd"/>
      <w:r w:rsidRPr="00CE5B3B">
        <w:rPr>
          <w:b/>
          <w:color w:val="000000"/>
        </w:rPr>
        <w:t xml:space="preserve"> </w:t>
      </w:r>
      <w:proofErr w:type="spellStart"/>
      <w:r w:rsidRPr="00CE5B3B">
        <w:rPr>
          <w:b/>
          <w:color w:val="000000"/>
        </w:rPr>
        <w:t>të</w:t>
      </w:r>
      <w:proofErr w:type="spellEnd"/>
      <w:r w:rsidRPr="00CE5B3B">
        <w:rPr>
          <w:b/>
          <w:color w:val="000000"/>
        </w:rPr>
        <w:t xml:space="preserve"> </w:t>
      </w:r>
      <w:r w:rsidR="00BB6483">
        <w:rPr>
          <w:b/>
          <w:color w:val="000000"/>
        </w:rPr>
        <w:t>Curriculum Vitae</w:t>
      </w:r>
      <w:r w:rsidRPr="00CE5B3B">
        <w:rPr>
          <w:b/>
          <w:color w:val="000000"/>
        </w:rPr>
        <w:t>.</w:t>
      </w:r>
    </w:p>
    <w:p w14:paraId="4371F5FA" w14:textId="77777777" w:rsidR="00CE5B3B" w:rsidRDefault="00CE5B3B" w:rsidP="00CE5B3B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F64DEB" w14:textId="3353755E" w:rsidR="00CE5B3B" w:rsidRDefault="00C425A7" w:rsidP="00CE5B3B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CV-t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 xml:space="preserve"> duhet t</w:t>
      </w:r>
      <w:r w:rsidR="00CE5B3B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CE5B3B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>brenda 5 ditëve n</w:t>
      </w:r>
      <w:r w:rsidR="0095375D">
        <w:rPr>
          <w:rFonts w:ascii="Times New Roman" w:hAnsi="Times New Roman" w:cs="Times New Roman"/>
          <w:color w:val="000000"/>
          <w:sz w:val="24"/>
          <w:szCs w:val="24"/>
        </w:rPr>
        <w:t>ga shpallja në faqen e Ministris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ë </w:t>
      </w:r>
      <w:r w:rsidR="0095375D">
        <w:rPr>
          <w:rFonts w:ascii="Times New Roman" w:hAnsi="Times New Roman" w:cs="Times New Roman"/>
          <w:color w:val="000000"/>
          <w:sz w:val="24"/>
          <w:szCs w:val="24"/>
        </w:rPr>
        <w:t>së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Ekonomisë. Dokumentacioni 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CE5B3B">
        <w:rPr>
          <w:rFonts w:ascii="Times New Roman" w:hAnsi="Times New Roman" w:cs="Times New Roman"/>
          <w:sz w:val="24"/>
          <w:szCs w:val="24"/>
        </w:rPr>
        <w:t xml:space="preserve">ë 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="00CE5B3B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>risë së Financave dhe Ekonomisë, adresuar Drejtoris</w:t>
      </w:r>
      <w:r w:rsidR="00CE5B3B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E5B3B"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="00CE5B3B"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 w:rsidR="00CE5B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C67095F" w14:textId="37A64A45" w:rsidR="00460F54" w:rsidRPr="00CE5B3B" w:rsidRDefault="00CE5B3B" w:rsidP="00CE5B3B">
      <w:pPr>
        <w:pStyle w:val="ListParagraph"/>
        <w:numPr>
          <w:ilvl w:val="0"/>
          <w:numId w:val="4"/>
        </w:numPr>
        <w:tabs>
          <w:tab w:val="left" w:pos="8127"/>
        </w:tabs>
        <w:jc w:val="both"/>
        <w:rPr>
          <w:b/>
          <w:bCs/>
        </w:rPr>
      </w:pPr>
      <w:proofErr w:type="spellStart"/>
      <w:r w:rsidRPr="00CE5B3B">
        <w:rPr>
          <w:b/>
          <w:color w:val="000000"/>
        </w:rPr>
        <w:t>Kriteret</w:t>
      </w:r>
      <w:proofErr w:type="spellEnd"/>
      <w:r w:rsidRPr="00CE5B3B">
        <w:rPr>
          <w:b/>
          <w:color w:val="000000"/>
        </w:rPr>
        <w:t xml:space="preserve"> e </w:t>
      </w:r>
      <w:proofErr w:type="spellStart"/>
      <w:r w:rsidRPr="00CE5B3B">
        <w:rPr>
          <w:b/>
          <w:color w:val="000000"/>
        </w:rPr>
        <w:t>përzgjedhjes</w:t>
      </w:r>
      <w:proofErr w:type="spellEnd"/>
    </w:p>
    <w:p w14:paraId="21F94E6B" w14:textId="77777777" w:rsidR="00BD46A0" w:rsidRDefault="00BD46A0" w:rsidP="00B357CC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83A0F" w14:textId="259BD506" w:rsidR="00B357CC" w:rsidRDefault="00B357CC" w:rsidP="00B357CC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Pjesëmarrja është e hapur për të gjithë personat që </w:t>
      </w:r>
      <w:r>
        <w:rPr>
          <w:rFonts w:ascii="Times New Roman" w:hAnsi="Times New Roman" w:cs="Times New Roman"/>
          <w:color w:val="000000"/>
          <w:sz w:val="24"/>
          <w:szCs w:val="24"/>
        </w:rPr>
        <w:t>plot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sojn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kriteret e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poshtme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E8090B" w14:textId="77777777" w:rsidR="00B357CC" w:rsidRDefault="00B357CC" w:rsidP="00EC2E6E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33220A" w14:textId="77BD6CD1" w:rsidR="00EC2E6E" w:rsidRDefault="00EC2E6E" w:rsidP="00EC2E6E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95375D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</w:t>
      </w:r>
      <w:r w:rsidR="009E7691">
        <w:rPr>
          <w:rFonts w:ascii="Times New Roman" w:hAnsi="Times New Roman" w:cs="Times New Roman"/>
          <w:b/>
          <w:color w:val="000000"/>
          <w:sz w:val="24"/>
          <w:szCs w:val="24"/>
        </w:rPr>
        <w:t>kandidat</w:t>
      </w:r>
      <w:r w:rsidR="009E7691" w:rsidRPr="000B52E8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="009E7691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AD7FA0" w14:textId="77777777" w:rsidR="00EC2E6E" w:rsidRDefault="00EC2E6E" w:rsidP="00EC2E6E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893FE" w14:textId="77777777" w:rsidR="00EE38B8" w:rsidRPr="00863B06" w:rsidRDefault="00EE38B8" w:rsidP="00EE38B8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Kualifikimet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dhe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aft</w:t>
      </w:r>
      <w:r w:rsidRPr="00863B06">
        <w:rPr>
          <w:u w:val="single"/>
          <w:lang w:eastAsia="de-DE"/>
        </w:rPr>
        <w:t>ë</w:t>
      </w:r>
      <w:r w:rsidRPr="00863B06">
        <w:rPr>
          <w:u w:val="single"/>
        </w:rPr>
        <w:t>sit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</w:rPr>
        <w:t xml:space="preserve"> (40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14:paraId="35F26F03" w14:textId="2ACE1BA3" w:rsidR="00EE38B8" w:rsidRPr="00EA04A1" w:rsidRDefault="00EE38B8" w:rsidP="00EE38B8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Arsimi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lartë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fushën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Shkencave</w:t>
      </w:r>
      <w:proofErr w:type="spellEnd"/>
      <w:r w:rsidRPr="005A75B5">
        <w:rPr>
          <w:lang w:eastAsia="de-DE"/>
        </w:rPr>
        <w:t xml:space="preserve"> </w:t>
      </w:r>
      <w:proofErr w:type="spellStart"/>
      <w:r w:rsidR="00FA3C8A">
        <w:rPr>
          <w:lang w:eastAsia="de-DE"/>
        </w:rPr>
        <w:t>Sociale</w:t>
      </w:r>
      <w:proofErr w:type="spellEnd"/>
      <w:r w:rsidR="00FA3C8A">
        <w:rPr>
          <w:lang w:eastAsia="de-DE"/>
        </w:rPr>
        <w:t>;</w:t>
      </w:r>
    </w:p>
    <w:p w14:paraId="59B05BED" w14:textId="77777777" w:rsidR="00CD2425" w:rsidRDefault="00EE38B8" w:rsidP="00EE38B8">
      <w:pPr>
        <w:pStyle w:val="ListParagraph"/>
        <w:tabs>
          <w:tab w:val="right" w:pos="9027"/>
        </w:tabs>
        <w:ind w:left="1440"/>
        <w:jc w:val="both"/>
        <w:rPr>
          <w:lang w:val="sq-AL"/>
        </w:rPr>
      </w:pPr>
      <w:proofErr w:type="spellStart"/>
      <w:r>
        <w:t>Njohuri</w:t>
      </w:r>
      <w:proofErr w:type="spellEnd"/>
      <w:r>
        <w:t xml:space="preserve"> </w:t>
      </w:r>
      <w:proofErr w:type="spellStart"/>
      <w: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</w:t>
      </w:r>
      <w:r>
        <w:t>juh</w:t>
      </w:r>
      <w:r w:rsidRPr="005A75B5">
        <w:rPr>
          <w:lang w:eastAsia="de-DE"/>
        </w:rPr>
        <w:t>ë</w:t>
      </w:r>
      <w:r>
        <w:rPr>
          <w:lang w:eastAsia="de-DE"/>
        </w:rPr>
        <w:t>n</w:t>
      </w:r>
      <w:proofErr w:type="spellEnd"/>
      <w:r w:rsidRPr="005A75B5">
        <w:t xml:space="preserve"> </w:t>
      </w:r>
      <w:proofErr w:type="spellStart"/>
      <w:r w:rsidRPr="005A75B5">
        <w:t>angleze</w:t>
      </w:r>
      <w:proofErr w:type="spellEnd"/>
      <w:r w:rsidRPr="005A75B5">
        <w:t xml:space="preserve">, </w:t>
      </w:r>
      <w:proofErr w:type="spellStart"/>
      <w:r w:rsidRPr="005A75B5">
        <w:t>t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shkruarit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të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folurit</w:t>
      </w:r>
      <w:proofErr w:type="spellEnd"/>
      <w:r>
        <w:t xml:space="preserve"> </w:t>
      </w:r>
      <w:r w:rsidR="00CD2425">
        <w:t>(</w:t>
      </w:r>
      <w:r w:rsidR="00CD2425" w:rsidRPr="00CB1176">
        <w:rPr>
          <w:lang w:val="sq-AL"/>
        </w:rPr>
        <w:t>min 5 pikë – shkalla nga 5 deri në 10,  ku 5 pikë – njohuri bazike dhe 10 pikë – njohuri të shkëlqyera</w:t>
      </w:r>
      <w:r w:rsidR="00CD2425">
        <w:rPr>
          <w:lang w:val="sq-AL"/>
        </w:rPr>
        <w:t>);</w:t>
      </w:r>
    </w:p>
    <w:p w14:paraId="0C5AB005" w14:textId="5DC3775A" w:rsidR="00EE38B8" w:rsidRPr="00EA04A1" w:rsidRDefault="00EE38B8" w:rsidP="00EE38B8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rPr>
          <w:lang w:eastAsia="de-DE"/>
        </w:rPr>
        <w:t>Aftësi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në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përdorimin</w:t>
      </w:r>
      <w:proofErr w:type="spellEnd"/>
      <w:r w:rsidRPr="005A75B5">
        <w:rPr>
          <w:lang w:eastAsia="de-DE"/>
        </w:rPr>
        <w:t xml:space="preserve"> e </w:t>
      </w:r>
      <w:proofErr w:type="spellStart"/>
      <w:r w:rsidRPr="005A75B5">
        <w:rPr>
          <w:lang w:eastAsia="de-DE"/>
        </w:rPr>
        <w:t>programeve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kompjuterike</w:t>
      </w:r>
      <w:proofErr w:type="spellEnd"/>
      <w:r w:rsidRPr="005A75B5">
        <w:rPr>
          <w:lang w:eastAsia="de-DE"/>
        </w:rPr>
        <w:t xml:space="preserve">, duke </w:t>
      </w:r>
      <w:proofErr w:type="spellStart"/>
      <w:r w:rsidRPr="005A75B5">
        <w:rPr>
          <w:lang w:eastAsia="de-DE"/>
        </w:rPr>
        <w:t>përfshirë</w:t>
      </w:r>
      <w:proofErr w:type="spellEnd"/>
      <w:r w:rsidRPr="005A75B5">
        <w:rPr>
          <w:lang w:eastAsia="de-DE"/>
        </w:rPr>
        <w:t xml:space="preserve"> Microsoft Office Suite (Word, PowerPoint, Outlook </w:t>
      </w:r>
      <w:proofErr w:type="spellStart"/>
      <w:r w:rsidRPr="005A75B5">
        <w:rPr>
          <w:lang w:eastAsia="de-DE"/>
        </w:rPr>
        <w:t>dhe</w:t>
      </w:r>
      <w:proofErr w:type="spellEnd"/>
      <w:r w:rsidRPr="005A75B5">
        <w:rPr>
          <w:lang w:eastAsia="de-DE"/>
        </w:rPr>
        <w:t xml:space="preserve"> Excel)</w:t>
      </w:r>
      <w:r w:rsidR="00FA3C8A">
        <w:rPr>
          <w:lang w:eastAsia="de-DE"/>
        </w:rPr>
        <w:t>;</w:t>
      </w:r>
    </w:p>
    <w:p w14:paraId="0E1F7A13" w14:textId="7BA87DF1" w:rsidR="00EE38B8" w:rsidRPr="00EC2E6E" w:rsidRDefault="0095375D" w:rsidP="00EE38B8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Njohuria</w:t>
      </w:r>
      <w:proofErr w:type="spellEnd"/>
      <w:r>
        <w:t xml:space="preserve"> </w:t>
      </w:r>
      <w:r w:rsidR="00EE38B8" w:rsidRPr="005A75B5">
        <w:t xml:space="preserve">e </w:t>
      </w:r>
      <w:proofErr w:type="spellStart"/>
      <w:r w:rsidR="00EE38B8" w:rsidRPr="005A75B5">
        <w:t>gjuh</w:t>
      </w:r>
      <w:r w:rsidR="00EE38B8" w:rsidRPr="005A75B5">
        <w:rPr>
          <w:lang w:eastAsia="de-DE"/>
        </w:rPr>
        <w:t>ës</w:t>
      </w:r>
      <w:proofErr w:type="spellEnd"/>
      <w:r w:rsidR="00EE38B8" w:rsidRPr="005A75B5">
        <w:rPr>
          <w:lang w:eastAsia="de-DE"/>
        </w:rPr>
        <w:t xml:space="preserve"> </w:t>
      </w:r>
      <w:proofErr w:type="spellStart"/>
      <w:r w:rsidR="00EE38B8" w:rsidRPr="005A75B5">
        <w:rPr>
          <w:lang w:eastAsia="de-DE"/>
        </w:rPr>
        <w:t>italiane</w:t>
      </w:r>
      <w:proofErr w:type="spellEnd"/>
      <w:r w:rsidR="00EE38B8" w:rsidRPr="005A75B5">
        <w:rPr>
          <w:lang w:eastAsia="de-DE"/>
        </w:rPr>
        <w:t xml:space="preserve"> do </w:t>
      </w:r>
      <w:proofErr w:type="spellStart"/>
      <w:r w:rsidR="00EE38B8" w:rsidRPr="005A75B5">
        <w:rPr>
          <w:lang w:eastAsia="de-DE"/>
        </w:rPr>
        <w:t>të</w:t>
      </w:r>
      <w:proofErr w:type="spellEnd"/>
      <w:r w:rsidR="00EE38B8" w:rsidRPr="005A75B5">
        <w:rPr>
          <w:lang w:eastAsia="de-DE"/>
        </w:rPr>
        <w:t xml:space="preserve"> </w:t>
      </w:r>
      <w:proofErr w:type="spellStart"/>
      <w:r w:rsidR="00EE38B8" w:rsidRPr="005A75B5">
        <w:rPr>
          <w:lang w:eastAsia="de-DE"/>
        </w:rPr>
        <w:t>konsiderohet</w:t>
      </w:r>
      <w:proofErr w:type="spellEnd"/>
      <w:r w:rsidR="00EE38B8" w:rsidRPr="005A75B5">
        <w:rPr>
          <w:lang w:eastAsia="de-DE"/>
        </w:rPr>
        <w:t xml:space="preserve"> </w:t>
      </w:r>
      <w:proofErr w:type="spellStart"/>
      <w:r>
        <w:t>as</w:t>
      </w:r>
      <w:r w:rsidR="00EE38B8">
        <w:t>et</w:t>
      </w:r>
      <w:proofErr w:type="spellEnd"/>
      <w:r w:rsidR="00EE38B8">
        <w:t>.</w:t>
      </w:r>
    </w:p>
    <w:p w14:paraId="689ADE9A" w14:textId="77777777" w:rsidR="00EE38B8" w:rsidRDefault="00EE38B8" w:rsidP="00EE38B8">
      <w:pPr>
        <w:tabs>
          <w:tab w:val="right" w:pos="9027"/>
        </w:tabs>
        <w:jc w:val="both"/>
        <w:rPr>
          <w:rFonts w:ascii="Times New Roman" w:hAnsi="Times New Roman"/>
          <w:color w:val="000000"/>
        </w:rPr>
      </w:pPr>
    </w:p>
    <w:p w14:paraId="185AA086" w14:textId="77777777" w:rsidR="00EE38B8" w:rsidRPr="00863B06" w:rsidRDefault="00EE38B8" w:rsidP="00EE38B8">
      <w:pPr>
        <w:pStyle w:val="ListParagraph"/>
        <w:tabs>
          <w:tab w:val="right" w:pos="9027"/>
        </w:tabs>
        <w:ind w:left="0"/>
        <w:jc w:val="both"/>
        <w:rPr>
          <w:color w:val="000000"/>
          <w:u w:val="single"/>
        </w:rPr>
      </w:pPr>
      <w:proofErr w:type="spellStart"/>
      <w:r w:rsidRPr="00863B06">
        <w:rPr>
          <w:u w:val="single"/>
        </w:rPr>
        <w:t>Eksperienca</w:t>
      </w:r>
      <w:proofErr w:type="spellEnd"/>
      <w:r w:rsidRPr="00863B06">
        <w:rPr>
          <w:u w:val="single"/>
        </w:rPr>
        <w:t xml:space="preserve"> </w:t>
      </w:r>
      <w:proofErr w:type="spellStart"/>
      <w:r w:rsidRPr="00863B06">
        <w:rPr>
          <w:u w:val="single"/>
        </w:rPr>
        <w:t>profesionale</w:t>
      </w:r>
      <w:proofErr w:type="spellEnd"/>
      <w:r w:rsidRPr="00863B06">
        <w:rPr>
          <w:u w:val="single"/>
        </w:rPr>
        <w:t xml:space="preserve"> (60 </w:t>
      </w:r>
      <w:proofErr w:type="spellStart"/>
      <w:r w:rsidRPr="00863B06">
        <w:rPr>
          <w:u w:val="single"/>
        </w:rPr>
        <w:t>pik</w:t>
      </w:r>
      <w:r w:rsidRPr="00863B06">
        <w:rPr>
          <w:u w:val="single"/>
          <w:lang w:eastAsia="de-DE"/>
        </w:rPr>
        <w:t>ë</w:t>
      </w:r>
      <w:proofErr w:type="spellEnd"/>
      <w:r w:rsidRPr="00863B06">
        <w:rPr>
          <w:u w:val="single"/>
          <w:lang w:eastAsia="de-DE"/>
        </w:rPr>
        <w:t>)</w:t>
      </w:r>
    </w:p>
    <w:p w14:paraId="67CD01B4" w14:textId="40795BB7" w:rsidR="00EE38B8" w:rsidRPr="00FF1302" w:rsidRDefault="00EE38B8" w:rsidP="00EE38B8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 w:rsidRPr="005A75B5">
        <w:t>Minimumi</w:t>
      </w:r>
      <w:proofErr w:type="spellEnd"/>
      <w:r w:rsidRPr="005A75B5">
        <w:t xml:space="preserve"> (</w:t>
      </w:r>
      <w:r w:rsidR="0082657E">
        <w:t xml:space="preserve">3 </w:t>
      </w:r>
      <w:proofErr w:type="spellStart"/>
      <w:r w:rsidR="0082657E">
        <w:t>vit</w:t>
      </w:r>
      <w:r w:rsidR="00C51C82">
        <w:t>e</w:t>
      </w:r>
      <w:proofErr w:type="spellEnd"/>
      <w:r w:rsidRPr="005A75B5">
        <w:t xml:space="preserve">), </w:t>
      </w:r>
      <w:proofErr w:type="spellStart"/>
      <w:r w:rsidRPr="005A75B5">
        <w:t>por</w:t>
      </w:r>
      <w:proofErr w:type="spellEnd"/>
      <w:r w:rsidRPr="005A75B5">
        <w:t xml:space="preserve"> </w:t>
      </w:r>
      <w:proofErr w:type="spellStart"/>
      <w:r w:rsidRPr="005A75B5">
        <w:t>preferohet</w:t>
      </w:r>
      <w:proofErr w:type="spellEnd"/>
      <w:r w:rsidRPr="005A75B5">
        <w:t xml:space="preserve"> (</w:t>
      </w:r>
      <w:r>
        <w:t xml:space="preserve">5 </w:t>
      </w:r>
      <w:proofErr w:type="spellStart"/>
      <w:r>
        <w:t>vit</w:t>
      </w:r>
      <w:r w:rsidR="00C51C82">
        <w:t>e</w:t>
      </w:r>
      <w:proofErr w:type="spellEnd"/>
      <w:r w:rsidRPr="005A75B5">
        <w:t xml:space="preserve">) </w:t>
      </w:r>
      <w:proofErr w:type="spellStart"/>
      <w:r w:rsidRPr="005A75B5">
        <w:t>eksperienc</w:t>
      </w:r>
      <w:r w:rsidRPr="005A75B5">
        <w:rPr>
          <w:lang w:eastAsia="de-DE"/>
        </w:rPr>
        <w:t>ë</w:t>
      </w:r>
      <w:proofErr w:type="spellEnd"/>
      <w:r w:rsidR="00FA3C8A">
        <w:t xml:space="preserve"> </w:t>
      </w:r>
      <w:proofErr w:type="spellStart"/>
      <w:r w:rsidR="00FA3C8A">
        <w:t>në</w:t>
      </w:r>
      <w:proofErr w:type="spellEnd"/>
      <w:r w:rsidR="00FA3C8A">
        <w:t xml:space="preserve"> </w:t>
      </w:r>
      <w:proofErr w:type="spellStart"/>
      <w:r w:rsidR="00FA3C8A">
        <w:t>gazetari</w:t>
      </w:r>
      <w:proofErr w:type="spellEnd"/>
      <w:r w:rsidR="00FA3C8A">
        <w:t>;</w:t>
      </w:r>
    </w:p>
    <w:p w14:paraId="3EC74C1A" w14:textId="4960013A" w:rsidR="00EE38B8" w:rsidRPr="00EA04A1" w:rsidRDefault="00EE38B8" w:rsidP="00EE38B8">
      <w:pPr>
        <w:pStyle w:val="ListParagraph"/>
        <w:tabs>
          <w:tab w:val="right" w:pos="9027"/>
        </w:tabs>
        <w:ind w:left="1440"/>
        <w:jc w:val="both"/>
        <w:rPr>
          <w:color w:val="000000"/>
        </w:rPr>
      </w:pPr>
      <w:proofErr w:type="spellStart"/>
      <w:r>
        <w:t>Të</w:t>
      </w:r>
      <w:proofErr w:type="spellEnd"/>
      <w:r w:rsidRPr="005A75B5">
        <w:t xml:space="preserve"> </w:t>
      </w:r>
      <w:proofErr w:type="spellStart"/>
      <w:r w:rsidRPr="005A75B5">
        <w:t>pakt</w:t>
      </w:r>
      <w:r w:rsidRPr="005A75B5">
        <w:rPr>
          <w:lang w:eastAsia="de-DE"/>
        </w:rPr>
        <w:t>ën</w:t>
      </w:r>
      <w:proofErr w:type="spellEnd"/>
      <w:r w:rsidRPr="005A75B5">
        <w:rPr>
          <w:lang w:eastAsia="de-DE"/>
        </w:rPr>
        <w:t xml:space="preserve"> 1</w:t>
      </w:r>
      <w:r>
        <w:rPr>
          <w:lang w:eastAsia="de-DE"/>
        </w:rPr>
        <w:t xml:space="preserve"> </w:t>
      </w:r>
      <w:proofErr w:type="spellStart"/>
      <w:r>
        <w:rPr>
          <w:lang w:eastAsia="de-DE"/>
        </w:rPr>
        <w:t>vit</w:t>
      </w:r>
      <w:proofErr w:type="spellEnd"/>
      <w:r w:rsidRPr="005A75B5">
        <w:rPr>
          <w:lang w:eastAsia="de-DE"/>
        </w:rPr>
        <w:t xml:space="preserve"> </w:t>
      </w:r>
      <w:proofErr w:type="spellStart"/>
      <w:r w:rsidRPr="005A75B5">
        <w:rPr>
          <w:lang w:eastAsia="de-DE"/>
        </w:rPr>
        <w:t>e</w:t>
      </w:r>
      <w:r w:rsidRPr="005A75B5">
        <w:t>ksperienc</w:t>
      </w:r>
      <w:r w:rsidRPr="005A75B5">
        <w:rPr>
          <w:lang w:eastAsia="de-DE"/>
        </w:rPr>
        <w:t>ë</w:t>
      </w:r>
      <w:proofErr w:type="spellEnd"/>
      <w:r w:rsidRPr="005A75B5">
        <w:t xml:space="preserve"> </w:t>
      </w:r>
      <w:proofErr w:type="spellStart"/>
      <w:r w:rsidRPr="005A75B5">
        <w:t>si</w:t>
      </w:r>
      <w:proofErr w:type="spellEnd"/>
      <w:r w:rsidRPr="005A75B5">
        <w:t xml:space="preserve"> </w:t>
      </w:r>
      <w:proofErr w:type="spellStart"/>
      <w:r>
        <w:t>menaxher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PR</w:t>
      </w:r>
      <w:r w:rsidRPr="005A75B5">
        <w:t xml:space="preserve"> </w:t>
      </w:r>
      <w:proofErr w:type="spellStart"/>
      <w:r w:rsidRPr="005A75B5">
        <w:t>n</w:t>
      </w:r>
      <w:r w:rsidRPr="005A75B5">
        <w:rPr>
          <w:lang w:eastAsia="de-DE"/>
        </w:rPr>
        <w:t>ë</w:t>
      </w:r>
      <w:proofErr w:type="spellEnd"/>
      <w:r w:rsidRPr="005A75B5">
        <w:rPr>
          <w:lang w:eastAsia="de-DE"/>
        </w:rPr>
        <w:t xml:space="preserve"> </w:t>
      </w:r>
      <w:proofErr w:type="spellStart"/>
      <w:r>
        <w:rPr>
          <w:lang w:eastAsia="de-DE"/>
        </w:rPr>
        <w:t>sektorin</w:t>
      </w:r>
      <w:proofErr w:type="spellEnd"/>
      <w:r>
        <w:rPr>
          <w:lang w:eastAsia="de-DE"/>
        </w:rPr>
        <w:t xml:space="preserve"> </w:t>
      </w:r>
      <w:proofErr w:type="spellStart"/>
      <w:r w:rsidR="00CD2425">
        <w:rPr>
          <w:lang w:eastAsia="de-DE"/>
        </w:rPr>
        <w:t>publik</w:t>
      </w:r>
      <w:proofErr w:type="spellEnd"/>
      <w:r w:rsidR="00CD2425">
        <w:rPr>
          <w:lang w:eastAsia="de-DE"/>
        </w:rPr>
        <w:t>.</w:t>
      </w:r>
    </w:p>
    <w:p w14:paraId="68551ABD" w14:textId="2E7E4254" w:rsidR="00EC2E6E" w:rsidRDefault="00EC2E6E" w:rsidP="00CE5B3B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C8C7F" w14:textId="7AD2FABF" w:rsidR="00831CE4" w:rsidRPr="00DA41F6" w:rsidRDefault="00FE156F" w:rsidP="00831CE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Kandidat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cil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aplikojn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k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pozicion do t’i n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nshtrohen dhe intervist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 me goj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e vlefshme p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r procesin e vler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>simit. Intervista do t</w:t>
      </w:r>
      <w:r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>
        <w:rPr>
          <w:rFonts w:ascii="Times New Roman" w:hAnsi="Times New Roman" w:cs="Times New Roman"/>
          <w:sz w:val="24"/>
          <w:szCs w:val="24"/>
          <w:lang w:eastAsia="de-DE"/>
        </w:rPr>
        <w:t xml:space="preserve"> fokusohet </w:t>
      </w:r>
      <w:r w:rsidR="00DA41F6">
        <w:rPr>
          <w:rFonts w:ascii="Times New Roman" w:hAnsi="Times New Roman" w:cs="Times New Roman"/>
          <w:sz w:val="24"/>
          <w:szCs w:val="24"/>
          <w:lang w:eastAsia="de-DE"/>
        </w:rPr>
        <w:t>p</w:t>
      </w:r>
      <w:r w:rsidR="00DA41F6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DA41F6">
        <w:rPr>
          <w:rFonts w:ascii="Times New Roman" w:hAnsi="Times New Roman" w:cs="Times New Roman"/>
          <w:sz w:val="24"/>
          <w:szCs w:val="24"/>
          <w:lang w:eastAsia="de-DE"/>
        </w:rPr>
        <w:t>r t</w:t>
      </w:r>
      <w:r w:rsidR="00DA41F6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DA41F6">
        <w:rPr>
          <w:rFonts w:ascii="Times New Roman" w:hAnsi="Times New Roman" w:cs="Times New Roman"/>
          <w:sz w:val="24"/>
          <w:szCs w:val="24"/>
          <w:lang w:eastAsia="de-DE"/>
        </w:rPr>
        <w:t xml:space="preserve"> p</w:t>
      </w:r>
      <w:r w:rsidR="00DA41F6" w:rsidRPr="005A75B5">
        <w:rPr>
          <w:rFonts w:ascii="Times New Roman" w:hAnsi="Times New Roman" w:cs="Times New Roman"/>
          <w:sz w:val="24"/>
          <w:szCs w:val="24"/>
          <w:lang w:eastAsia="de-DE"/>
        </w:rPr>
        <w:t>ë</w:t>
      </w:r>
      <w:r w:rsidR="00DA41F6">
        <w:rPr>
          <w:rFonts w:ascii="Times New Roman" w:hAnsi="Times New Roman" w:cs="Times New Roman"/>
          <w:sz w:val="24"/>
          <w:szCs w:val="24"/>
          <w:lang w:eastAsia="de-DE"/>
        </w:rPr>
        <w:t>rcaktuar:</w:t>
      </w:r>
    </w:p>
    <w:p w14:paraId="755D67CF" w14:textId="05214C6F" w:rsidR="00831CE4" w:rsidRPr="000906F0" w:rsidRDefault="00831CE4" w:rsidP="00831CE4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 w:rsidR="00DA41F6">
        <w:rPr>
          <w:lang w:eastAsia="de-DE"/>
        </w:rPr>
        <w:t>t</w:t>
      </w:r>
      <w:r w:rsidR="00DA41F6"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komunikuese</w:t>
      </w:r>
      <w:proofErr w:type="spellEnd"/>
      <w:r w:rsidRPr="000906F0">
        <w:rPr>
          <w:lang w:eastAsia="de-DE"/>
        </w:rPr>
        <w:t>;</w:t>
      </w:r>
    </w:p>
    <w:p w14:paraId="1B646191" w14:textId="1DC3AD64" w:rsidR="00831CE4" w:rsidRPr="000906F0" w:rsidRDefault="00831CE4" w:rsidP="00831CE4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 w:rsidRPr="000906F0">
        <w:rPr>
          <w:lang w:eastAsia="de-DE"/>
        </w:rPr>
        <w:t>Aftësi</w:t>
      </w:r>
      <w:r w:rsidR="00DA41F6">
        <w:rPr>
          <w:lang w:eastAsia="de-DE"/>
        </w:rPr>
        <w:t>t</w:t>
      </w:r>
      <w:r w:rsidR="00DA41F6" w:rsidRPr="005A75B5">
        <w:rPr>
          <w:lang w:eastAsia="de-DE"/>
        </w:rPr>
        <w:t>ë</w:t>
      </w:r>
      <w:proofErr w:type="spellEnd"/>
      <w:r w:rsidRPr="000906F0">
        <w:rPr>
          <w:lang w:eastAsia="de-DE"/>
        </w:rPr>
        <w:t xml:space="preserve"> për </w:t>
      </w:r>
      <w:proofErr w:type="spellStart"/>
      <w:r w:rsidRPr="000906F0">
        <w:rPr>
          <w:lang w:eastAsia="de-DE"/>
        </w:rPr>
        <w:t>të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prioritizuar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dhe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menaxhuar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kohën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në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mënyrë</w:t>
      </w:r>
      <w:proofErr w:type="spellEnd"/>
      <w:r w:rsidRPr="000906F0">
        <w:rPr>
          <w:lang w:eastAsia="de-DE"/>
        </w:rPr>
        <w:t xml:space="preserve"> </w:t>
      </w:r>
      <w:proofErr w:type="spellStart"/>
      <w:r w:rsidRPr="000906F0">
        <w:rPr>
          <w:lang w:eastAsia="de-DE"/>
        </w:rPr>
        <w:t>efikase</w:t>
      </w:r>
      <w:proofErr w:type="spellEnd"/>
      <w:r w:rsidRPr="000906F0">
        <w:rPr>
          <w:lang w:eastAsia="de-DE"/>
        </w:rPr>
        <w:t xml:space="preserve">; </w:t>
      </w:r>
    </w:p>
    <w:p w14:paraId="74FFCAC5" w14:textId="06063FE6" w:rsidR="00831CE4" w:rsidRPr="000906F0" w:rsidRDefault="00DA41F6" w:rsidP="00831CE4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proofErr w:type="spellStart"/>
      <w:r>
        <w:rPr>
          <w:lang w:eastAsia="de-DE"/>
        </w:rPr>
        <w:t>Aft</w:t>
      </w:r>
      <w:r w:rsidRPr="005A75B5">
        <w:rPr>
          <w:lang w:eastAsia="de-DE"/>
        </w:rPr>
        <w:t>ë</w:t>
      </w:r>
      <w:r>
        <w:rPr>
          <w:lang w:eastAsia="de-DE"/>
        </w:rPr>
        <w:t>sit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p</w:t>
      </w:r>
      <w:r w:rsidRPr="005A75B5">
        <w:rPr>
          <w:lang w:eastAsia="de-DE"/>
        </w:rPr>
        <w:t>ë</w:t>
      </w:r>
      <w:r>
        <w:rPr>
          <w:lang w:eastAsia="de-DE"/>
        </w:rPr>
        <w:t xml:space="preserve">r </w:t>
      </w:r>
      <w:proofErr w:type="spellStart"/>
      <w:r>
        <w:rPr>
          <w:lang w:eastAsia="de-DE"/>
        </w:rPr>
        <w:t>t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punuar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n</w:t>
      </w:r>
      <w:r w:rsidRPr="005A75B5">
        <w:rPr>
          <w:lang w:eastAsia="de-DE"/>
        </w:rPr>
        <w:t>ë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grup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marrëdhëniet</w:t>
      </w:r>
      <w:proofErr w:type="spellEnd"/>
      <w:r w:rsidR="00831CE4" w:rsidRPr="000906F0">
        <w:rPr>
          <w:lang w:eastAsia="de-DE"/>
        </w:rPr>
        <w:t xml:space="preserve"> me </w:t>
      </w:r>
      <w:proofErr w:type="spellStart"/>
      <w:r w:rsidR="00831CE4" w:rsidRPr="000906F0">
        <w:rPr>
          <w:lang w:eastAsia="de-DE"/>
        </w:rPr>
        <w:t>stafin</w:t>
      </w:r>
      <w:proofErr w:type="spellEnd"/>
      <w:r w:rsidR="00831CE4" w:rsidRPr="000906F0">
        <w:rPr>
          <w:lang w:eastAsia="de-DE"/>
        </w:rPr>
        <w:t>.</w:t>
      </w:r>
    </w:p>
    <w:p w14:paraId="5C3E449F" w14:textId="77777777" w:rsidR="00CE5B3B" w:rsidRPr="00CE5B3B" w:rsidRDefault="00CE5B3B" w:rsidP="00CE5B3B">
      <w:pPr>
        <w:tabs>
          <w:tab w:val="left" w:pos="8127"/>
        </w:tabs>
        <w:jc w:val="both"/>
        <w:rPr>
          <w:b/>
          <w:bCs/>
        </w:rPr>
      </w:pPr>
    </w:p>
    <w:p w14:paraId="07AA585E" w14:textId="52596707" w:rsidR="00524BE2" w:rsidRPr="00242D89" w:rsidRDefault="00524BE2" w:rsidP="00357A39">
      <w:pPr>
        <w:pStyle w:val="ListParagraph"/>
        <w:numPr>
          <w:ilvl w:val="0"/>
          <w:numId w:val="4"/>
        </w:numPr>
        <w:tabs>
          <w:tab w:val="left" w:pos="2880"/>
          <w:tab w:val="left" w:pos="8127"/>
        </w:tabs>
        <w:jc w:val="both"/>
        <w:rPr>
          <w:b/>
        </w:rPr>
      </w:pPr>
      <w:r w:rsidRPr="00242D89">
        <w:rPr>
          <w:b/>
          <w:color w:val="000000"/>
          <w:lang w:val="sq-AL"/>
        </w:rPr>
        <w:t>Shtojca I është pjesë përbërëse e Termave të Referencës</w:t>
      </w:r>
      <w:bookmarkStart w:id="0" w:name="_GoBack"/>
      <w:bookmarkEnd w:id="0"/>
    </w:p>
    <w:sectPr w:rsidR="00524BE2" w:rsidRPr="00242D89" w:rsidSect="007C6136">
      <w:footerReference w:type="default" r:id="rId8"/>
      <w:pgSz w:w="12240" w:h="15840"/>
      <w:pgMar w:top="1440" w:right="1440" w:bottom="10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A7895" w14:textId="77777777" w:rsidR="00332E5C" w:rsidRDefault="00332E5C" w:rsidP="00460F54">
      <w:pPr>
        <w:spacing w:after="0" w:line="240" w:lineRule="auto"/>
      </w:pPr>
      <w:r>
        <w:separator/>
      </w:r>
    </w:p>
  </w:endnote>
  <w:endnote w:type="continuationSeparator" w:id="0">
    <w:p w14:paraId="2A5AC3A8" w14:textId="77777777" w:rsidR="00332E5C" w:rsidRDefault="00332E5C" w:rsidP="0046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82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D1B17" w14:textId="01716CC6" w:rsidR="007C6136" w:rsidRDefault="007C61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D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B73EA" w14:textId="77777777" w:rsidR="007C6136" w:rsidRDefault="007C6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89387" w14:textId="77777777" w:rsidR="00332E5C" w:rsidRDefault="00332E5C" w:rsidP="00460F54">
      <w:pPr>
        <w:spacing w:after="0" w:line="240" w:lineRule="auto"/>
      </w:pPr>
      <w:r>
        <w:separator/>
      </w:r>
    </w:p>
  </w:footnote>
  <w:footnote w:type="continuationSeparator" w:id="0">
    <w:p w14:paraId="1F7B1C64" w14:textId="77777777" w:rsidR="00332E5C" w:rsidRDefault="00332E5C" w:rsidP="0046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6F2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19EE0767"/>
    <w:multiLevelType w:val="hybridMultilevel"/>
    <w:tmpl w:val="D8B4FD7E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35488"/>
    <w:multiLevelType w:val="hybridMultilevel"/>
    <w:tmpl w:val="5082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20CF0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C6C64"/>
    <w:multiLevelType w:val="hybridMultilevel"/>
    <w:tmpl w:val="46467AA4"/>
    <w:lvl w:ilvl="0" w:tplc="55645F1C">
      <w:start w:val="1"/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4E553F"/>
    <w:multiLevelType w:val="hybridMultilevel"/>
    <w:tmpl w:val="AEDA5FEA"/>
    <w:lvl w:ilvl="0" w:tplc="9600F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B5C4E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>
    <w:nsid w:val="464C0F81"/>
    <w:multiLevelType w:val="hybridMultilevel"/>
    <w:tmpl w:val="22C0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151C4"/>
    <w:multiLevelType w:val="hybridMultilevel"/>
    <w:tmpl w:val="EBF2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A7AF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D4F2E"/>
    <w:multiLevelType w:val="hybridMultilevel"/>
    <w:tmpl w:val="A1BACE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BE0AFC"/>
    <w:multiLevelType w:val="hybridMultilevel"/>
    <w:tmpl w:val="23C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A3908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04154D"/>
    <w:multiLevelType w:val="hybridMultilevel"/>
    <w:tmpl w:val="CDF8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61C49"/>
    <w:multiLevelType w:val="hybridMultilevel"/>
    <w:tmpl w:val="A29227AC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E34DA3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A7F56A3"/>
    <w:multiLevelType w:val="hybridMultilevel"/>
    <w:tmpl w:val="3D08BBB8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D763F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0D1508"/>
    <w:multiLevelType w:val="hybridMultilevel"/>
    <w:tmpl w:val="F6AC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50FD9"/>
    <w:multiLevelType w:val="hybridMultilevel"/>
    <w:tmpl w:val="EA8CB098"/>
    <w:lvl w:ilvl="0" w:tplc="FFFFFFFF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AE4AEF"/>
    <w:multiLevelType w:val="hybridMultilevel"/>
    <w:tmpl w:val="F5D8F520"/>
    <w:lvl w:ilvl="0" w:tplc="9600F1B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4"/>
  </w:num>
  <w:num w:numId="6">
    <w:abstractNumId w:val="15"/>
  </w:num>
  <w:num w:numId="7">
    <w:abstractNumId w:val="1"/>
  </w:num>
  <w:num w:numId="8">
    <w:abstractNumId w:val="18"/>
  </w:num>
  <w:num w:numId="9">
    <w:abstractNumId w:val="7"/>
  </w:num>
  <w:num w:numId="10">
    <w:abstractNumId w:val="20"/>
  </w:num>
  <w:num w:numId="11">
    <w:abstractNumId w:val="8"/>
  </w:num>
  <w:num w:numId="12">
    <w:abstractNumId w:val="9"/>
  </w:num>
  <w:num w:numId="13">
    <w:abstractNumId w:val="21"/>
  </w:num>
  <w:num w:numId="14">
    <w:abstractNumId w:val="14"/>
  </w:num>
  <w:num w:numId="15">
    <w:abstractNumId w:val="3"/>
  </w:num>
  <w:num w:numId="16">
    <w:abstractNumId w:val="22"/>
  </w:num>
  <w:num w:numId="17">
    <w:abstractNumId w:val="2"/>
  </w:num>
  <w:num w:numId="18">
    <w:abstractNumId w:val="19"/>
  </w:num>
  <w:num w:numId="19">
    <w:abstractNumId w:val="16"/>
  </w:num>
  <w:num w:numId="20">
    <w:abstractNumId w:val="10"/>
  </w:num>
  <w:num w:numId="21">
    <w:abstractNumId w:val="17"/>
  </w:num>
  <w:num w:numId="22">
    <w:abstractNumId w:val="23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9C"/>
    <w:rsid w:val="00002A05"/>
    <w:rsid w:val="00007120"/>
    <w:rsid w:val="0009171B"/>
    <w:rsid w:val="00125365"/>
    <w:rsid w:val="00127E3E"/>
    <w:rsid w:val="001B2447"/>
    <w:rsid w:val="001B2CB1"/>
    <w:rsid w:val="001C578C"/>
    <w:rsid w:val="001D1B4A"/>
    <w:rsid w:val="001D669C"/>
    <w:rsid w:val="001E6853"/>
    <w:rsid w:val="00221A68"/>
    <w:rsid w:val="00224876"/>
    <w:rsid w:val="00236D2D"/>
    <w:rsid w:val="00242D89"/>
    <w:rsid w:val="0026133F"/>
    <w:rsid w:val="00273101"/>
    <w:rsid w:val="0027569D"/>
    <w:rsid w:val="00281491"/>
    <w:rsid w:val="002E40E0"/>
    <w:rsid w:val="00332E5C"/>
    <w:rsid w:val="003A4F8B"/>
    <w:rsid w:val="003D00E9"/>
    <w:rsid w:val="003F27D2"/>
    <w:rsid w:val="004208A5"/>
    <w:rsid w:val="00460F54"/>
    <w:rsid w:val="00460F8F"/>
    <w:rsid w:val="00473C2C"/>
    <w:rsid w:val="004821BA"/>
    <w:rsid w:val="004E5B68"/>
    <w:rsid w:val="004F282B"/>
    <w:rsid w:val="00524BE2"/>
    <w:rsid w:val="0054178F"/>
    <w:rsid w:val="00557833"/>
    <w:rsid w:val="005A2399"/>
    <w:rsid w:val="005A75B5"/>
    <w:rsid w:val="005B5574"/>
    <w:rsid w:val="005C768B"/>
    <w:rsid w:val="005D5682"/>
    <w:rsid w:val="005F35B2"/>
    <w:rsid w:val="00630CEC"/>
    <w:rsid w:val="006A1F76"/>
    <w:rsid w:val="006A67D4"/>
    <w:rsid w:val="006C5A70"/>
    <w:rsid w:val="006C64B1"/>
    <w:rsid w:val="006E7021"/>
    <w:rsid w:val="00724D8C"/>
    <w:rsid w:val="00727A29"/>
    <w:rsid w:val="007A0ECD"/>
    <w:rsid w:val="007C6136"/>
    <w:rsid w:val="007F2227"/>
    <w:rsid w:val="007F34C5"/>
    <w:rsid w:val="0082657E"/>
    <w:rsid w:val="00827DF3"/>
    <w:rsid w:val="00831CE4"/>
    <w:rsid w:val="00834532"/>
    <w:rsid w:val="00857CBE"/>
    <w:rsid w:val="00893DA1"/>
    <w:rsid w:val="008B6334"/>
    <w:rsid w:val="008D274D"/>
    <w:rsid w:val="008E1FAE"/>
    <w:rsid w:val="009112E0"/>
    <w:rsid w:val="0091451A"/>
    <w:rsid w:val="0095375D"/>
    <w:rsid w:val="0098654A"/>
    <w:rsid w:val="009E7691"/>
    <w:rsid w:val="00A44D3D"/>
    <w:rsid w:val="00A6351F"/>
    <w:rsid w:val="00A666A3"/>
    <w:rsid w:val="00A77AD2"/>
    <w:rsid w:val="00A8725D"/>
    <w:rsid w:val="00AA0CA1"/>
    <w:rsid w:val="00AE23E6"/>
    <w:rsid w:val="00AF782E"/>
    <w:rsid w:val="00B2648C"/>
    <w:rsid w:val="00B357CC"/>
    <w:rsid w:val="00B54494"/>
    <w:rsid w:val="00B90C04"/>
    <w:rsid w:val="00B963BC"/>
    <w:rsid w:val="00BB6483"/>
    <w:rsid w:val="00BC605D"/>
    <w:rsid w:val="00BD46A0"/>
    <w:rsid w:val="00BE3D04"/>
    <w:rsid w:val="00BE7E4B"/>
    <w:rsid w:val="00C10309"/>
    <w:rsid w:val="00C425A7"/>
    <w:rsid w:val="00C46355"/>
    <w:rsid w:val="00C51C82"/>
    <w:rsid w:val="00C55556"/>
    <w:rsid w:val="00C9378D"/>
    <w:rsid w:val="00CC3313"/>
    <w:rsid w:val="00CD2425"/>
    <w:rsid w:val="00CE4E05"/>
    <w:rsid w:val="00CE5098"/>
    <w:rsid w:val="00CE5B3B"/>
    <w:rsid w:val="00D3675D"/>
    <w:rsid w:val="00D37F73"/>
    <w:rsid w:val="00D66EAA"/>
    <w:rsid w:val="00D83316"/>
    <w:rsid w:val="00DA41F6"/>
    <w:rsid w:val="00DB6303"/>
    <w:rsid w:val="00DC3CF1"/>
    <w:rsid w:val="00EA04A1"/>
    <w:rsid w:val="00EB1BDD"/>
    <w:rsid w:val="00EC2E6E"/>
    <w:rsid w:val="00ED6140"/>
    <w:rsid w:val="00ED6ADC"/>
    <w:rsid w:val="00EE38B8"/>
    <w:rsid w:val="00EF5C3E"/>
    <w:rsid w:val="00F06BC8"/>
    <w:rsid w:val="00F16A09"/>
    <w:rsid w:val="00F83344"/>
    <w:rsid w:val="00F84A33"/>
    <w:rsid w:val="00FA3C8A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F2547"/>
  <w15:docId w15:val="{A7C0DC9E-C4C4-45D9-9059-A6DA8A1A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D2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PDP DOCUMENT SUBTITLE,List Paragraph1,IBL List Paragraph,PROVERE 1"/>
    <w:basedOn w:val="Normal"/>
    <w:link w:val="ListParagraphChar"/>
    <w:uiPriority w:val="34"/>
    <w:qFormat/>
    <w:rsid w:val="003F2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PDP DOCUMENT SUBTITLE Char,List Paragraph1 Char,IBL List Paragraph Char,PROVERE 1 Char"/>
    <w:link w:val="ListParagraph"/>
    <w:uiPriority w:val="34"/>
    <w:locked/>
    <w:rsid w:val="003F27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460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0F54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nhideWhenUsed/>
    <w:rsid w:val="00460F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04"/>
    <w:rPr>
      <w:rFonts w:ascii="Tahoma" w:hAnsi="Tahoma" w:cs="Tahoma"/>
      <w:sz w:val="16"/>
      <w:szCs w:val="16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A2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399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399"/>
    <w:rPr>
      <w:b/>
      <w:bCs/>
      <w:sz w:val="20"/>
      <w:szCs w:val="20"/>
      <w:lang w:val="sq-AL"/>
    </w:rPr>
  </w:style>
  <w:style w:type="paragraph" w:styleId="ListBullet">
    <w:name w:val="List Bullet"/>
    <w:basedOn w:val="Normal"/>
    <w:rsid w:val="00CE5B3B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13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C6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36"/>
    <w:rPr>
      <w:lang w:val="sq-AL"/>
    </w:rPr>
  </w:style>
  <w:style w:type="paragraph" w:customStyle="1" w:styleId="Style">
    <w:name w:val="Style"/>
    <w:uiPriority w:val="99"/>
    <w:rsid w:val="00953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Anxhela Bushati</cp:lastModifiedBy>
  <cp:revision>4</cp:revision>
  <cp:lastPrinted>2020-11-21T16:10:00Z</cp:lastPrinted>
  <dcterms:created xsi:type="dcterms:W3CDTF">2021-06-23T11:32:00Z</dcterms:created>
  <dcterms:modified xsi:type="dcterms:W3CDTF">2021-06-23T11:33:00Z</dcterms:modified>
</cp:coreProperties>
</file>