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7BCD1" w14:textId="77777777" w:rsidR="00627888" w:rsidRPr="00C46C74" w:rsidRDefault="00627888" w:rsidP="00627888">
      <w:pPr>
        <w:tabs>
          <w:tab w:val="left" w:pos="2880"/>
        </w:tabs>
        <w:spacing w:after="0"/>
        <w:jc w:val="center"/>
        <w:rPr>
          <w:rFonts w:ascii="Times New Roman" w:hAnsi="Times New Roman"/>
          <w:b/>
        </w:rPr>
      </w:pPr>
      <w:r w:rsidRPr="00C46C74">
        <w:rPr>
          <w:rFonts w:ascii="Times New Roman" w:hAnsi="Times New Roman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A53E025" wp14:editId="7DEE7BA4">
            <wp:simplePos x="0" y="0"/>
            <wp:positionH relativeFrom="margin">
              <wp:posOffset>-292158</wp:posOffset>
            </wp:positionH>
            <wp:positionV relativeFrom="margin">
              <wp:align>top</wp:align>
            </wp:positionV>
            <wp:extent cx="6229350" cy="741045"/>
            <wp:effectExtent l="0" t="0" r="0" b="1905"/>
            <wp:wrapSquare wrapText="bothSides"/>
            <wp:docPr id="1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6C74">
        <w:rPr>
          <w:rFonts w:ascii="Times New Roman" w:hAnsi="Times New Roman"/>
          <w:b/>
        </w:rPr>
        <w:t>MINISTRIA E FINANCAVE DHE EKONOMISË</w:t>
      </w:r>
    </w:p>
    <w:p w14:paraId="57838A32" w14:textId="77777777" w:rsidR="00627888" w:rsidRPr="00C46C74" w:rsidRDefault="00627888" w:rsidP="00627888">
      <w:pPr>
        <w:spacing w:after="0"/>
        <w:jc w:val="center"/>
        <w:rPr>
          <w:rFonts w:ascii="Times New Roman" w:hAnsi="Times New Roman"/>
          <w:b/>
          <w:caps/>
          <w:sz w:val="20"/>
        </w:rPr>
      </w:pPr>
      <w:r w:rsidRPr="00C46C74">
        <w:rPr>
          <w:rFonts w:ascii="Times New Roman" w:hAnsi="Times New Roman"/>
          <w:b/>
          <w:caps/>
          <w:sz w:val="20"/>
        </w:rPr>
        <w:t>DREJTORIA E PËRGJITHSHME E ZHVILLIMIT EKONOMIK DHE PUNËSIMIT</w:t>
      </w:r>
    </w:p>
    <w:p w14:paraId="6C598C0F" w14:textId="77777777" w:rsidR="00627888" w:rsidRPr="00C46C74" w:rsidRDefault="00627888" w:rsidP="00627888">
      <w:pPr>
        <w:spacing w:after="0"/>
        <w:jc w:val="center"/>
        <w:rPr>
          <w:rFonts w:ascii="Times New Roman" w:hAnsi="Times New Roman"/>
          <w:b/>
          <w:caps/>
          <w:sz w:val="20"/>
        </w:rPr>
      </w:pPr>
      <w:r w:rsidRPr="00C46C74">
        <w:rPr>
          <w:rFonts w:ascii="Times New Roman" w:hAnsi="Times New Roman"/>
          <w:b/>
          <w:caps/>
          <w:sz w:val="20"/>
        </w:rPr>
        <w:t>DREJTORIA E MENAXHIMIT TË PROGRAMEVE DHE PROJEKTEVE NË FUSHËN E ZHVILLIMIT EKONOMIK DHE ARSIMIT PROFESIONAL</w:t>
      </w:r>
    </w:p>
    <w:p w14:paraId="425F0ADE" w14:textId="77777777" w:rsidR="00627888" w:rsidRPr="00922FD2" w:rsidRDefault="00627888" w:rsidP="0062788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</w:rPr>
      </w:pPr>
    </w:p>
    <w:p w14:paraId="5330C462" w14:textId="77777777" w:rsidR="00627888" w:rsidRDefault="00627888" w:rsidP="006278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0EAC65C" w14:textId="77777777" w:rsidR="00627888" w:rsidRPr="00BB7A3B" w:rsidRDefault="00627888" w:rsidP="00627888">
      <w:pPr>
        <w:rPr>
          <w:rFonts w:ascii="Times New Roman" w:hAnsi="Times New Roman"/>
        </w:rPr>
      </w:pPr>
      <w:r w:rsidRPr="00BB7A3B">
        <w:rPr>
          <w:rFonts w:ascii="Times New Roman" w:hAnsi="Times New Roman"/>
        </w:rPr>
        <w:t xml:space="preserve">Nr.____prot.                                                              </w:t>
      </w:r>
      <w:r>
        <w:rPr>
          <w:rFonts w:ascii="Times New Roman" w:hAnsi="Times New Roman"/>
        </w:rPr>
        <w:t xml:space="preserve">     </w:t>
      </w:r>
      <w:r w:rsidRPr="00BB7A3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        </w:t>
      </w:r>
      <w:r w:rsidRPr="00BB7A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</w:t>
      </w:r>
      <w:r w:rsidRPr="00BB7A3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Tiranë, më ___/___/2020</w:t>
      </w:r>
    </w:p>
    <w:p w14:paraId="19C87A56" w14:textId="77777777" w:rsidR="00627888" w:rsidRDefault="00627888" w:rsidP="00627888">
      <w:pPr>
        <w:pStyle w:val="ListParagraph"/>
        <w:snapToGrid w:val="0"/>
        <w:jc w:val="both"/>
        <w:rPr>
          <w:b/>
          <w:lang w:eastAsia="de-DE"/>
        </w:rPr>
      </w:pPr>
    </w:p>
    <w:p w14:paraId="3B09F096" w14:textId="77777777" w:rsidR="00627888" w:rsidRPr="00922FD2" w:rsidRDefault="00627888" w:rsidP="006278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FD2">
        <w:rPr>
          <w:rFonts w:ascii="Times New Roman" w:hAnsi="Times New Roman" w:cs="Times New Roman"/>
          <w:b/>
          <w:sz w:val="24"/>
          <w:szCs w:val="24"/>
        </w:rPr>
        <w:t>Termat e Referencës (ToR)</w:t>
      </w:r>
    </w:p>
    <w:p w14:paraId="075F7EF1" w14:textId="77777777" w:rsidR="00376B69" w:rsidRDefault="00376B69" w:rsidP="00627888">
      <w:pPr>
        <w:pStyle w:val="ListParagraph"/>
        <w:snapToGrid w:val="0"/>
        <w:jc w:val="both"/>
        <w:rPr>
          <w:b/>
          <w:lang w:eastAsia="de-DE"/>
        </w:rPr>
      </w:pPr>
    </w:p>
    <w:p w14:paraId="75958BDC" w14:textId="77777777" w:rsidR="00A408A3" w:rsidRPr="00F56D1E" w:rsidRDefault="00A408A3" w:rsidP="00794958">
      <w:pPr>
        <w:pStyle w:val="ListParagraph"/>
        <w:snapToGrid w:val="0"/>
        <w:ind w:left="0"/>
        <w:jc w:val="center"/>
        <w:rPr>
          <w:b/>
          <w:lang w:eastAsia="de-DE"/>
        </w:rPr>
      </w:pPr>
      <w:r w:rsidRPr="00F56D1E">
        <w:rPr>
          <w:b/>
          <w:lang w:eastAsia="de-DE"/>
        </w:rPr>
        <w:t>Ofrim Shërbimi për Marketing Ndërkombëtar të Produkteve dhe Shërbimeve të Turizmit Ndërkufitar të Aksesueshëm dhe të Qëndrueshëm për projektin “PAST4Future - Promoting Accessible and Sustainable Tourism for Future”</w:t>
      </w:r>
    </w:p>
    <w:p w14:paraId="05236C7D" w14:textId="77777777" w:rsidR="00A408A3" w:rsidRPr="00F56D1E" w:rsidRDefault="00A408A3" w:rsidP="00A408A3">
      <w:pPr>
        <w:pStyle w:val="ListParagraph"/>
        <w:snapToGrid w:val="0"/>
        <w:jc w:val="both"/>
        <w:rPr>
          <w:b/>
          <w:highlight w:val="yellow"/>
          <w:lang w:eastAsia="de-DE"/>
        </w:rPr>
      </w:pPr>
    </w:p>
    <w:p w14:paraId="3B05AABD" w14:textId="77777777" w:rsidR="00627888" w:rsidRDefault="00627888" w:rsidP="00A408A3">
      <w:pPr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14:paraId="6373D865" w14:textId="77777777" w:rsidR="00627888" w:rsidRDefault="00627888" w:rsidP="00627888">
      <w:pPr>
        <w:pStyle w:val="ListParagraph"/>
        <w:numPr>
          <w:ilvl w:val="0"/>
          <w:numId w:val="3"/>
        </w:numPr>
        <w:contextualSpacing w:val="0"/>
        <w:jc w:val="both"/>
        <w:rPr>
          <w:b/>
          <w:lang w:val="sq-AL"/>
        </w:rPr>
      </w:pPr>
      <w:r w:rsidRPr="00922FD2">
        <w:rPr>
          <w:b/>
          <w:lang w:val="sq-AL"/>
        </w:rPr>
        <w:t xml:space="preserve">Historiku dhe situata aktuale </w:t>
      </w:r>
    </w:p>
    <w:p w14:paraId="6E417C52" w14:textId="77777777" w:rsidR="00627888" w:rsidRPr="00922FD2" w:rsidRDefault="00627888" w:rsidP="00627888">
      <w:pPr>
        <w:pStyle w:val="ListParagraph"/>
        <w:ind w:left="360"/>
        <w:contextualSpacing w:val="0"/>
        <w:jc w:val="both"/>
        <w:rPr>
          <w:b/>
          <w:lang w:val="sq-AL"/>
        </w:rPr>
      </w:pPr>
    </w:p>
    <w:p w14:paraId="614B49A0" w14:textId="77777777" w:rsidR="00627888" w:rsidRPr="00922FD2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 xml:space="preserve">Ministria e Financave dhe Ekonomisë në vitin 2017 ka aplikuar në thirrjen e parë për projekte standarde në kuadër të Programit Interreg IPA të Bashkëpunimit Ndërkufitar Itali-Shqipëri-Mali i Zi, me projektin “P.A.S.T.4Future – Promoting Accessible and Sustainable Tourism for Future”, i cili është shpallur fitues. </w:t>
      </w:r>
    </w:p>
    <w:p w14:paraId="20547870" w14:textId="77777777" w:rsidR="00627888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 xml:space="preserve">Në këtë projekt MFE luan rolin e Partnerit Kryesor dhe është përgjegjës për përgatitjen dhe dorëzimin e projekt propozimit gjatë thirrjes për aplikime. Partneri Kryesor merr përsipër përgjegjësitë për menaxhimin, komunikimin, zbatimin dhe koordinimin </w:t>
      </w:r>
      <w:r w:rsidR="00027BA3">
        <w:rPr>
          <w:rFonts w:ascii="Times New Roman" w:hAnsi="Times New Roman" w:cs="Times New Roman"/>
          <w:sz w:val="24"/>
          <w:szCs w:val="24"/>
        </w:rPr>
        <w:t>e aktiviteteve ndërmjet partnerë</w:t>
      </w:r>
      <w:r w:rsidRPr="00922FD2">
        <w:rPr>
          <w:rFonts w:ascii="Times New Roman" w:hAnsi="Times New Roman" w:cs="Times New Roman"/>
          <w:sz w:val="24"/>
          <w:szCs w:val="24"/>
        </w:rPr>
        <w:t>ve të përfshirë në projekt.</w:t>
      </w:r>
    </w:p>
    <w:p w14:paraId="639D1715" w14:textId="77777777" w:rsidR="00627888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B7BE3" w14:textId="77777777" w:rsidR="00627888" w:rsidRPr="00922FD2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C8596" w14:textId="77777777" w:rsidR="00627888" w:rsidRPr="00922FD2" w:rsidRDefault="00627888" w:rsidP="00627888">
      <w:pPr>
        <w:pStyle w:val="ListParagraph"/>
        <w:numPr>
          <w:ilvl w:val="0"/>
          <w:numId w:val="3"/>
        </w:numPr>
        <w:contextualSpacing w:val="0"/>
        <w:jc w:val="both"/>
        <w:rPr>
          <w:b/>
          <w:lang w:val="sq-AL"/>
        </w:rPr>
      </w:pPr>
      <w:r w:rsidRPr="00922FD2">
        <w:rPr>
          <w:b/>
          <w:lang w:val="sq-AL"/>
        </w:rPr>
        <w:t xml:space="preserve">Objektivi dhe qëllimi </w:t>
      </w:r>
    </w:p>
    <w:p w14:paraId="173DA855" w14:textId="77777777" w:rsidR="00627888" w:rsidRPr="00922FD2" w:rsidRDefault="00627888" w:rsidP="00627888">
      <w:pPr>
        <w:pStyle w:val="ListParagraph"/>
        <w:ind w:left="769"/>
        <w:contextualSpacing w:val="0"/>
        <w:jc w:val="both"/>
        <w:rPr>
          <w:b/>
          <w:lang w:val="sq-AL"/>
        </w:rPr>
      </w:pPr>
    </w:p>
    <w:p w14:paraId="336F7A61" w14:textId="77777777" w:rsidR="00627888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D2">
        <w:rPr>
          <w:rFonts w:ascii="Times New Roman" w:hAnsi="Times New Roman" w:cs="Times New Roman"/>
          <w:b/>
          <w:sz w:val="24"/>
          <w:szCs w:val="24"/>
        </w:rPr>
        <w:t>2.1  Objektivi</w:t>
      </w:r>
    </w:p>
    <w:p w14:paraId="56B6A93D" w14:textId="77777777" w:rsidR="00627888" w:rsidRPr="00922FD2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87665F" w14:textId="77777777" w:rsidR="00627888" w:rsidRPr="00922FD2" w:rsidRDefault="00627888" w:rsidP="0062788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 xml:space="preserve">Objektivi i përgjithshëm i këtij projekti është nxitja e Ndërmarrjeve të Vogla dhe të Mesme në fushën e Turizmit për një turizëm të aksesueshëm duke krijuar kushte optimale për personat me aftësi të kufizuar dhe personave  të moshuar. </w:t>
      </w:r>
    </w:p>
    <w:p w14:paraId="3D6F22DA" w14:textId="77777777" w:rsidR="00627888" w:rsidRPr="00922FD2" w:rsidRDefault="00627888" w:rsidP="00627888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8E4F4" w14:textId="77777777" w:rsidR="00627888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FD2">
        <w:rPr>
          <w:rFonts w:ascii="Times New Roman" w:hAnsi="Times New Roman" w:cs="Times New Roman"/>
          <w:b/>
          <w:sz w:val="24"/>
          <w:szCs w:val="24"/>
        </w:rPr>
        <w:t>2.2  Qëllimi</w:t>
      </w:r>
    </w:p>
    <w:p w14:paraId="639443B9" w14:textId="77777777" w:rsidR="00627888" w:rsidRPr="00922FD2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F6FD61" w14:textId="77777777" w:rsidR="00627888" w:rsidRPr="00922FD2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 xml:space="preserve">Qëllimi i projektit është promovimi dhe fuqizimi i ofertave turistike të aksesueshme dhe të qëndrueshme në zonat ndërkufitare në nivelin evropian dhe ndërkombëtar, përmes zbatimit dhe diversifikimit të produkteve dhe shërbimeve turistike. </w:t>
      </w:r>
    </w:p>
    <w:p w14:paraId="23633EAB" w14:textId="77777777" w:rsidR="00627888" w:rsidRPr="00627888" w:rsidRDefault="00627888" w:rsidP="00627888">
      <w:pPr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 xml:space="preserve">Për këtë arsye, kërkohet ngritja e stafit në përputhje me aktivitetet e projektit, specifikisht të </w:t>
      </w:r>
      <w:r w:rsidRPr="00627888">
        <w:rPr>
          <w:rFonts w:ascii="Times New Roman" w:hAnsi="Times New Roman" w:cs="Times New Roman"/>
          <w:sz w:val="24"/>
          <w:szCs w:val="24"/>
        </w:rPr>
        <w:t>Ofrim Shërbimi për Marketing Ndërkombëtar të Produkteve dhe Shërbimeve të Turizmit Ndërkufitar të Aksesueshëm dhe të Qëndrueshëm për projektin “PAST4Future - Promoting Accessible and Sustainable Tourism for Future”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A60225" w14:textId="77777777" w:rsidR="00627888" w:rsidRDefault="00627888" w:rsidP="00627888">
      <w:pPr>
        <w:pStyle w:val="ListParagraph"/>
        <w:numPr>
          <w:ilvl w:val="0"/>
          <w:numId w:val="3"/>
        </w:numPr>
        <w:contextualSpacing w:val="0"/>
        <w:jc w:val="both"/>
        <w:rPr>
          <w:b/>
          <w:lang w:val="sq-AL"/>
        </w:rPr>
      </w:pPr>
      <w:r w:rsidRPr="00922FD2">
        <w:rPr>
          <w:b/>
          <w:lang w:val="sq-AL"/>
        </w:rPr>
        <w:lastRenderedPageBreak/>
        <w:t>Detyrat e caktuara</w:t>
      </w:r>
    </w:p>
    <w:p w14:paraId="70AD43B1" w14:textId="77777777" w:rsidR="00627888" w:rsidRPr="00922FD2" w:rsidRDefault="00627888" w:rsidP="00627888">
      <w:pPr>
        <w:pStyle w:val="ListParagraph"/>
        <w:ind w:left="360"/>
        <w:contextualSpacing w:val="0"/>
        <w:jc w:val="both"/>
        <w:rPr>
          <w:b/>
          <w:bCs/>
          <w:lang w:val="sq-AL"/>
        </w:rPr>
      </w:pPr>
    </w:p>
    <w:p w14:paraId="420AE00D" w14:textId="69A2A9CD" w:rsidR="00627888" w:rsidRPr="00627888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2FD2">
        <w:rPr>
          <w:rFonts w:ascii="Times New Roman" w:hAnsi="Times New Roman" w:cs="Times New Roman"/>
          <w:sz w:val="24"/>
          <w:szCs w:val="24"/>
        </w:rPr>
        <w:t>Objekti</w:t>
      </w:r>
      <w:r w:rsidR="005115CA">
        <w:rPr>
          <w:rFonts w:ascii="Times New Roman" w:hAnsi="Times New Roman" w:cs="Times New Roman"/>
          <w:sz w:val="24"/>
          <w:szCs w:val="24"/>
        </w:rPr>
        <w:t xml:space="preserve"> i kontratës </w:t>
      </w:r>
      <w:r>
        <w:rPr>
          <w:rFonts w:ascii="Times New Roman" w:hAnsi="Times New Roman" w:cs="Times New Roman"/>
          <w:sz w:val="24"/>
          <w:szCs w:val="24"/>
        </w:rPr>
        <w:t>për</w:t>
      </w:r>
      <w:r w:rsidRPr="00922FD2">
        <w:rPr>
          <w:rFonts w:ascii="Times New Roman" w:hAnsi="Times New Roman" w:cs="Times New Roman"/>
          <w:sz w:val="24"/>
          <w:szCs w:val="24"/>
        </w:rPr>
        <w:t xml:space="preserve"> </w:t>
      </w:r>
      <w:r w:rsidRPr="00627888">
        <w:rPr>
          <w:rFonts w:ascii="Times New Roman" w:hAnsi="Times New Roman" w:cs="Times New Roman"/>
          <w:sz w:val="24"/>
          <w:szCs w:val="24"/>
        </w:rPr>
        <w:t>Shërbimi</w:t>
      </w:r>
      <w:r w:rsidR="00027BA3">
        <w:rPr>
          <w:rFonts w:ascii="Times New Roman" w:hAnsi="Times New Roman" w:cs="Times New Roman"/>
          <w:sz w:val="24"/>
          <w:szCs w:val="24"/>
        </w:rPr>
        <w:t>n e</w:t>
      </w:r>
      <w:r w:rsidRPr="00627888">
        <w:rPr>
          <w:rFonts w:ascii="Times New Roman" w:hAnsi="Times New Roman" w:cs="Times New Roman"/>
          <w:sz w:val="24"/>
          <w:szCs w:val="24"/>
        </w:rPr>
        <w:t xml:space="preserve"> Marketing Ndërkombëtar të Produkteve dhe Shërbimeve të Turizmit Ndërkufitar të Aksesueshëm dhe të Qëndrueshëm për projektin “PAST4Future - Promoting Accessible and S</w:t>
      </w:r>
      <w:r>
        <w:rPr>
          <w:rFonts w:ascii="Times New Roman" w:hAnsi="Times New Roman" w:cs="Times New Roman"/>
          <w:sz w:val="24"/>
          <w:szCs w:val="24"/>
        </w:rPr>
        <w:t>ustainable Tourism for Future”</w:t>
      </w:r>
      <w:r w:rsidRPr="00922FD2">
        <w:rPr>
          <w:rFonts w:ascii="Times New Roman" w:hAnsi="Times New Roman" w:cs="Times New Roman"/>
          <w:sz w:val="24"/>
          <w:szCs w:val="24"/>
        </w:rPr>
        <w:t xml:space="preserve"> </w:t>
      </w:r>
      <w:r w:rsidR="00920C63">
        <w:rPr>
          <w:rFonts w:ascii="Times New Roman" w:hAnsi="Times New Roman" w:cs="Times New Roman"/>
          <w:sz w:val="24"/>
          <w:szCs w:val="24"/>
        </w:rPr>
        <w:t>paraqitet</w:t>
      </w:r>
      <w:r w:rsidR="00275262">
        <w:rPr>
          <w:rFonts w:ascii="Times New Roman" w:hAnsi="Times New Roman" w:cs="Times New Roman"/>
          <w:sz w:val="24"/>
          <w:szCs w:val="24"/>
        </w:rPr>
        <w:t xml:space="preserve"> si </w:t>
      </w:r>
      <w:r>
        <w:rPr>
          <w:rFonts w:ascii="Times New Roman" w:hAnsi="Times New Roman" w:cs="Times New Roman"/>
          <w:sz w:val="24"/>
          <w:szCs w:val="24"/>
        </w:rPr>
        <w:t xml:space="preserve">më poshtë </w:t>
      </w:r>
      <w:r w:rsidR="00920C63">
        <w:rPr>
          <w:rFonts w:ascii="Times New Roman" w:hAnsi="Times New Roman" w:cs="Times New Roman"/>
          <w:sz w:val="24"/>
          <w:szCs w:val="24"/>
        </w:rPr>
        <w:t>.</w:t>
      </w:r>
    </w:p>
    <w:p w14:paraId="36422B37" w14:textId="77777777" w:rsidR="00627888" w:rsidRDefault="00627888" w:rsidP="00A408A3">
      <w:pPr>
        <w:snapToGri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</w:p>
    <w:p w14:paraId="579AF6C3" w14:textId="08DDD1D9" w:rsidR="00A408A3" w:rsidRPr="00790292" w:rsidRDefault="00D70EEC" w:rsidP="00A408A3">
      <w:pPr>
        <w:pStyle w:val="ListParagraph"/>
        <w:snapToGrid w:val="0"/>
        <w:jc w:val="both"/>
        <w:rPr>
          <w:b/>
          <w:highlight w:val="yellow"/>
          <w:lang w:eastAsia="de-DE"/>
        </w:rPr>
      </w:pPr>
      <w:r w:rsidRPr="00790292">
        <w:rPr>
          <w:b/>
          <w:lang w:eastAsia="de-DE"/>
        </w:rPr>
        <w:t>Detyra Specifike</w:t>
      </w:r>
    </w:p>
    <w:p w14:paraId="6EF97B9E" w14:textId="77777777" w:rsidR="00A408A3" w:rsidRPr="00F56D1E" w:rsidRDefault="00A408A3" w:rsidP="00A408A3">
      <w:pPr>
        <w:pStyle w:val="ListParagraph"/>
        <w:numPr>
          <w:ilvl w:val="0"/>
          <w:numId w:val="2"/>
        </w:numPr>
        <w:snapToGrid w:val="0"/>
        <w:jc w:val="both"/>
        <w:rPr>
          <w:lang w:eastAsia="de-DE"/>
        </w:rPr>
      </w:pPr>
      <w:r w:rsidRPr="00F56D1E">
        <w:rPr>
          <w:lang w:eastAsia="de-DE"/>
        </w:rPr>
        <w:t>të promovojë nëpërmjet platformave të marketingut, natyrën dhe turizmin kulturor të zonave të synuara duke u përqendruar në mënyrat e aksesimit në këto zona;</w:t>
      </w:r>
    </w:p>
    <w:p w14:paraId="74084200" w14:textId="77777777" w:rsidR="00A408A3" w:rsidRPr="00F56D1E" w:rsidRDefault="00A408A3" w:rsidP="00A408A3">
      <w:pPr>
        <w:pStyle w:val="ListParagraph"/>
        <w:numPr>
          <w:ilvl w:val="0"/>
          <w:numId w:val="2"/>
        </w:numPr>
        <w:snapToGrid w:val="0"/>
        <w:jc w:val="both"/>
        <w:rPr>
          <w:lang w:eastAsia="de-DE"/>
        </w:rPr>
      </w:pPr>
      <w:r w:rsidRPr="00F56D1E">
        <w:rPr>
          <w:lang w:eastAsia="de-DE"/>
        </w:rPr>
        <w:t>të mbështesë dhe të promovojë nëpërmjet platformave të marketingut, praktikat më të mira të përdorura në sektorin e turizmit në nivel ndërkufitar gjatë kohëzgjatjes së projektit;</w:t>
      </w:r>
    </w:p>
    <w:p w14:paraId="7BD8DF86" w14:textId="77777777" w:rsidR="00A408A3" w:rsidRPr="00F56D1E" w:rsidRDefault="00A408A3" w:rsidP="00A408A3">
      <w:pPr>
        <w:pStyle w:val="ListParagraph"/>
        <w:numPr>
          <w:ilvl w:val="0"/>
          <w:numId w:val="2"/>
        </w:numPr>
        <w:snapToGrid w:val="0"/>
        <w:jc w:val="both"/>
        <w:rPr>
          <w:lang w:eastAsia="de-DE"/>
        </w:rPr>
      </w:pPr>
      <w:r w:rsidRPr="00F56D1E">
        <w:rPr>
          <w:lang w:eastAsia="de-DE"/>
        </w:rPr>
        <w:t>të krijojë një platformë marketingu online e cila mund të vazhdojë të mbështesë promovimin e natyrës dhe turizmit kulturor të zonave të synuara dhe të bashkëpunimit ndërkufitar edhe pas përfundimit të Projektit;</w:t>
      </w:r>
    </w:p>
    <w:p w14:paraId="4A041CAD" w14:textId="77777777" w:rsidR="00A408A3" w:rsidRPr="00F56D1E" w:rsidRDefault="00A408A3" w:rsidP="00A408A3">
      <w:pPr>
        <w:pStyle w:val="ListParagraph"/>
        <w:numPr>
          <w:ilvl w:val="0"/>
          <w:numId w:val="2"/>
        </w:numPr>
        <w:snapToGrid w:val="0"/>
        <w:jc w:val="both"/>
        <w:rPr>
          <w:lang w:eastAsia="de-DE"/>
        </w:rPr>
      </w:pPr>
      <w:r w:rsidRPr="00F56D1E">
        <w:rPr>
          <w:lang w:eastAsia="de-DE"/>
        </w:rPr>
        <w:t>të promovojë në rang Evropian, nëpërmjet platformave inovative teknologjike (platforma online, Multilanguage, faqe web etj.) produktet dhe shërbimet ndërkufitare të turizmit të aksesueshëm dhe të qëndrueshëm në zonat e synuara dhe më tej. Platforma e marketingut duhet të pasqyrojë dhe aktivitetet e përditësuara dhe të shesë ofertën turistike për njerëzit me nevoja të vecanta që dëshirojnë të vizitojnë zonat e synuara;</w:t>
      </w:r>
    </w:p>
    <w:p w14:paraId="1ACD0293" w14:textId="77777777" w:rsidR="00A408A3" w:rsidRPr="00F56D1E" w:rsidRDefault="00A408A3" w:rsidP="00A408A3">
      <w:pPr>
        <w:pStyle w:val="ListParagraph"/>
        <w:numPr>
          <w:ilvl w:val="0"/>
          <w:numId w:val="2"/>
        </w:numPr>
        <w:snapToGrid w:val="0"/>
        <w:jc w:val="both"/>
        <w:rPr>
          <w:lang w:eastAsia="de-DE"/>
        </w:rPr>
      </w:pPr>
      <w:r w:rsidRPr="00F56D1E">
        <w:rPr>
          <w:lang w:eastAsia="de-DE"/>
        </w:rPr>
        <w:t>të mbështesë stafin e DMO (Destination Management Organization of A&amp;S Tourism) për analizën mbi turizmin, tendencat dhe impaktin potencial të zhvillimit të turizmit, duke kontribuar në analizën krahasuese të turizmit të aksesueshëm dhe të qëndrueshëm në vendet / rajonet partnere);</w:t>
      </w:r>
    </w:p>
    <w:p w14:paraId="45E88031" w14:textId="77777777" w:rsidR="00A408A3" w:rsidRPr="00F56D1E" w:rsidRDefault="00A408A3" w:rsidP="00A408A3">
      <w:pPr>
        <w:pStyle w:val="ListParagraph"/>
        <w:numPr>
          <w:ilvl w:val="0"/>
          <w:numId w:val="2"/>
        </w:numPr>
        <w:snapToGrid w:val="0"/>
        <w:jc w:val="both"/>
        <w:rPr>
          <w:lang w:eastAsia="de-DE"/>
        </w:rPr>
      </w:pPr>
      <w:r w:rsidRPr="00F56D1E">
        <w:rPr>
          <w:lang w:eastAsia="de-DE"/>
        </w:rPr>
        <w:t xml:space="preserve">të promovojë tregje të reja të aksesueshme të natyrës dhe turizmit kulturor të evidentuara nga analizat e stafit të DMO; </w:t>
      </w:r>
    </w:p>
    <w:p w14:paraId="038AB9E3" w14:textId="7856491C" w:rsidR="00A408A3" w:rsidRPr="00F56D1E" w:rsidRDefault="00A408A3" w:rsidP="00A408A3">
      <w:pPr>
        <w:pStyle w:val="ListParagraph"/>
        <w:numPr>
          <w:ilvl w:val="0"/>
          <w:numId w:val="2"/>
        </w:numPr>
        <w:snapToGrid w:val="0"/>
        <w:jc w:val="both"/>
        <w:rPr>
          <w:lang w:eastAsia="de-DE"/>
        </w:rPr>
      </w:pPr>
      <w:r w:rsidRPr="00F56D1E">
        <w:rPr>
          <w:lang w:eastAsia="de-DE"/>
        </w:rPr>
        <w:t xml:space="preserve">të përkrahë/promovojë mundësitë e biznesit për </w:t>
      </w:r>
      <w:r w:rsidR="006C18D8">
        <w:rPr>
          <w:lang w:eastAsia="de-DE"/>
        </w:rPr>
        <w:t>grupet</w:t>
      </w:r>
      <w:r w:rsidRPr="00F56D1E">
        <w:rPr>
          <w:lang w:eastAsia="de-DE"/>
        </w:rPr>
        <w:t xml:space="preserve"> lokale të interesuara në ofrimin e shërbimeve turistike, përfshirë shërbimet sociale-shëndetësore për njerëzit me aftësi të kufizuara;</w:t>
      </w:r>
    </w:p>
    <w:p w14:paraId="7C09E405" w14:textId="77777777" w:rsidR="00A408A3" w:rsidRPr="00F56D1E" w:rsidRDefault="00A408A3" w:rsidP="00A408A3">
      <w:pPr>
        <w:pStyle w:val="ListParagraph"/>
        <w:numPr>
          <w:ilvl w:val="0"/>
          <w:numId w:val="2"/>
        </w:numPr>
        <w:snapToGrid w:val="0"/>
        <w:jc w:val="both"/>
        <w:rPr>
          <w:lang w:eastAsia="de-DE"/>
        </w:rPr>
      </w:pPr>
      <w:r w:rsidRPr="00F56D1E">
        <w:rPr>
          <w:lang w:eastAsia="de-DE"/>
        </w:rPr>
        <w:t>mbështetja/promovimi i përhapjes së teknologjive dhe njohurive të reja (Implementimi i platformës dhe APP-së) në zonat e synuara e me tej për zhvillimin e turizmit të aksesueshëm dhe të qëndrueshëm;</w:t>
      </w:r>
    </w:p>
    <w:p w14:paraId="227D9A9D" w14:textId="77777777" w:rsidR="00A408A3" w:rsidRPr="00F56D1E" w:rsidRDefault="00A408A3" w:rsidP="00A408A3">
      <w:pPr>
        <w:pStyle w:val="ListParagraph"/>
        <w:numPr>
          <w:ilvl w:val="0"/>
          <w:numId w:val="2"/>
        </w:numPr>
        <w:snapToGrid w:val="0"/>
        <w:jc w:val="both"/>
        <w:rPr>
          <w:lang w:eastAsia="de-DE"/>
        </w:rPr>
      </w:pPr>
      <w:r w:rsidRPr="00F56D1E">
        <w:rPr>
          <w:lang w:eastAsia="de-DE"/>
        </w:rPr>
        <w:t>të mbështesë stafin e DMO në vendimmarrje duke raportuar në mënyrë periodike ecurinë e platformës/platformave të marketingut (arritjet/klikimet/tendecat e tregut dhe të palëve të interesuara).</w:t>
      </w:r>
    </w:p>
    <w:p w14:paraId="47A14A2F" w14:textId="77777777" w:rsidR="003F6118" w:rsidRDefault="00ED1F90"/>
    <w:p w14:paraId="11A7BC0D" w14:textId="77777777" w:rsidR="00627888" w:rsidRPr="002F144A" w:rsidRDefault="00627888" w:rsidP="00627888">
      <w:pPr>
        <w:pStyle w:val="ListParagraph"/>
        <w:numPr>
          <w:ilvl w:val="0"/>
          <w:numId w:val="3"/>
        </w:numPr>
        <w:tabs>
          <w:tab w:val="right" w:pos="9027"/>
        </w:tabs>
        <w:jc w:val="both"/>
        <w:rPr>
          <w:b/>
          <w:color w:val="000000"/>
        </w:rPr>
      </w:pPr>
      <w:r w:rsidRPr="002F144A">
        <w:rPr>
          <w:b/>
          <w:color w:val="000000"/>
        </w:rPr>
        <w:t xml:space="preserve">Kohëzgjatja </w:t>
      </w:r>
    </w:p>
    <w:p w14:paraId="6AE6036E" w14:textId="77777777" w:rsidR="00627888" w:rsidRPr="002F144A" w:rsidRDefault="00627888" w:rsidP="00627888">
      <w:pPr>
        <w:pStyle w:val="ListParagraph"/>
        <w:tabs>
          <w:tab w:val="right" w:pos="9027"/>
        </w:tabs>
        <w:ind w:left="360"/>
        <w:jc w:val="both"/>
        <w:rPr>
          <w:b/>
          <w:color w:val="000000"/>
        </w:rPr>
      </w:pPr>
    </w:p>
    <w:p w14:paraId="151E8275" w14:textId="09E236FA" w:rsidR="00627888" w:rsidRDefault="00627888" w:rsidP="00627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Kohëzgjatja e kontratës do të jetë nga nënshkrimi i kontratës deri në </w:t>
      </w:r>
      <w:r w:rsidR="00920C63">
        <w:rPr>
          <w:rFonts w:ascii="Times New Roman" w:eastAsia="Times New Roman" w:hAnsi="Times New Roman" w:cs="Times New Roman"/>
          <w:color w:val="000000"/>
          <w:sz w:val="24"/>
          <w:szCs w:val="24"/>
        </w:rPr>
        <w:t>31.12.2020.</w:t>
      </w:r>
    </w:p>
    <w:p w14:paraId="4E7F80C5" w14:textId="77777777" w:rsidR="00627888" w:rsidRDefault="00627888" w:rsidP="00627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7BDD3C" w14:textId="77777777" w:rsidR="00627888" w:rsidRPr="00922FD2" w:rsidRDefault="00627888" w:rsidP="006278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E30E35" w14:textId="77777777" w:rsidR="00627888" w:rsidRDefault="00627888" w:rsidP="00627888">
      <w:pPr>
        <w:pStyle w:val="ListParagraph"/>
        <w:numPr>
          <w:ilvl w:val="0"/>
          <w:numId w:val="4"/>
        </w:numPr>
        <w:contextualSpacing w:val="0"/>
        <w:jc w:val="both"/>
        <w:rPr>
          <w:b/>
          <w:color w:val="000000"/>
          <w:lang w:val="sq-AL"/>
        </w:rPr>
      </w:pPr>
      <w:r w:rsidRPr="00922FD2">
        <w:rPr>
          <w:b/>
          <w:color w:val="000000"/>
          <w:lang w:val="sq-AL"/>
        </w:rPr>
        <w:t xml:space="preserve">Vendndodhja </w:t>
      </w:r>
    </w:p>
    <w:p w14:paraId="4FA4BEB3" w14:textId="77777777" w:rsidR="00627888" w:rsidRPr="00922FD2" w:rsidRDefault="00627888" w:rsidP="00627888">
      <w:pPr>
        <w:pStyle w:val="ListParagraph"/>
        <w:ind w:left="360"/>
        <w:contextualSpacing w:val="0"/>
        <w:jc w:val="both"/>
        <w:rPr>
          <w:b/>
          <w:color w:val="000000"/>
          <w:lang w:val="sq-AL"/>
        </w:rPr>
      </w:pPr>
    </w:p>
    <w:p w14:paraId="7E34C2BF" w14:textId="77777777" w:rsidR="00627888" w:rsidRPr="00922FD2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Pranë Ministrisë së Financave dhe Ekonomisë. </w:t>
      </w:r>
    </w:p>
    <w:p w14:paraId="492024E7" w14:textId="77777777" w:rsidR="00627888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1349425" w14:textId="77777777" w:rsidR="00627888" w:rsidRDefault="00627888" w:rsidP="00627888">
      <w:pPr>
        <w:pStyle w:val="ListParagraph"/>
        <w:numPr>
          <w:ilvl w:val="0"/>
          <w:numId w:val="4"/>
        </w:numPr>
        <w:contextualSpacing w:val="0"/>
        <w:jc w:val="both"/>
        <w:rPr>
          <w:b/>
          <w:color w:val="000000"/>
          <w:lang w:val="sq-AL"/>
        </w:rPr>
      </w:pPr>
      <w:r w:rsidRPr="00922FD2">
        <w:rPr>
          <w:b/>
          <w:color w:val="000000"/>
          <w:lang w:val="sq-AL"/>
        </w:rPr>
        <w:t>Raportimi</w:t>
      </w:r>
    </w:p>
    <w:p w14:paraId="092454AB" w14:textId="77777777" w:rsidR="00627888" w:rsidRPr="00922FD2" w:rsidRDefault="00627888" w:rsidP="00627888">
      <w:pPr>
        <w:pStyle w:val="ListParagraph"/>
        <w:ind w:left="360"/>
        <w:contextualSpacing w:val="0"/>
        <w:jc w:val="both"/>
        <w:rPr>
          <w:b/>
          <w:color w:val="000000"/>
          <w:lang w:val="sq-AL"/>
        </w:rPr>
      </w:pPr>
    </w:p>
    <w:p w14:paraId="51D0D619" w14:textId="77777777" w:rsidR="00627888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Për çdo detyrë të kërkuar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nga 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stafi i Sektorit të Menax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imit të Programeve dhe Projekteve në MFE si dhe Menaxheri i Projektit, duhet të paraqesë një raport, në gjuhët shqip dhe anglisht, në </w:t>
      </w:r>
      <w:r>
        <w:rPr>
          <w:rFonts w:ascii="Times New Roman" w:hAnsi="Times New Roman" w:cs="Times New Roman"/>
          <w:color w:val="000000"/>
          <w:sz w:val="24"/>
          <w:szCs w:val="24"/>
        </w:rPr>
        <w:t>kopje fizike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 xml:space="preserve"> dhe elektronik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7F8316A" w14:textId="77777777" w:rsidR="00A61B60" w:rsidRDefault="00A61B60" w:rsidP="006278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9C2E32" w14:textId="77777777" w:rsidR="007B6885" w:rsidRDefault="007B6885" w:rsidP="007B6885">
      <w:pPr>
        <w:pStyle w:val="ListParagraph"/>
        <w:numPr>
          <w:ilvl w:val="0"/>
          <w:numId w:val="4"/>
        </w:numPr>
        <w:jc w:val="both"/>
        <w:rPr>
          <w:color w:val="000000"/>
        </w:rPr>
      </w:pPr>
      <w:r w:rsidRPr="007B6885">
        <w:rPr>
          <w:b/>
          <w:color w:val="000000"/>
        </w:rPr>
        <w:t>Vlera maksimale e kontratës</w:t>
      </w:r>
    </w:p>
    <w:p w14:paraId="37905116" w14:textId="77777777" w:rsidR="007B6885" w:rsidRDefault="007B6885" w:rsidP="007B6885">
      <w:pPr>
        <w:jc w:val="both"/>
        <w:rPr>
          <w:color w:val="000000"/>
        </w:rPr>
      </w:pPr>
    </w:p>
    <w:p w14:paraId="678CA418" w14:textId="1874CEAB" w:rsidR="00A61B60" w:rsidRPr="007B6885" w:rsidRDefault="00A61B60" w:rsidP="007B688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6885">
        <w:rPr>
          <w:rFonts w:ascii="Times New Roman" w:hAnsi="Times New Roman" w:cs="Times New Roman"/>
          <w:color w:val="000000"/>
          <w:sz w:val="24"/>
          <w:szCs w:val="24"/>
        </w:rPr>
        <w:t>Vler</w:t>
      </w:r>
      <w:r w:rsidR="00713171">
        <w:rPr>
          <w:rFonts w:ascii="Times New Roman" w:hAnsi="Times New Roman" w:cs="Times New Roman"/>
          <w:color w:val="000000"/>
          <w:sz w:val="24"/>
          <w:szCs w:val="24"/>
        </w:rPr>
        <w:t>a maksimale e kontratës është 15</w:t>
      </w:r>
      <w:r w:rsidR="001F298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B6885">
        <w:rPr>
          <w:rFonts w:ascii="Times New Roman" w:hAnsi="Times New Roman" w:cs="Times New Roman"/>
          <w:color w:val="000000"/>
          <w:sz w:val="24"/>
          <w:szCs w:val="24"/>
        </w:rPr>
        <w:t>000 euro</w:t>
      </w:r>
      <w:r w:rsidR="00D70E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429C">
        <w:rPr>
          <w:rFonts w:ascii="Times New Roman" w:hAnsi="Times New Roman" w:cs="Times New Roman"/>
          <w:color w:val="000000"/>
          <w:sz w:val="24"/>
          <w:szCs w:val="24"/>
        </w:rPr>
        <w:t>pa</w:t>
      </w:r>
      <w:r w:rsidR="00D70EEC">
        <w:rPr>
          <w:rFonts w:ascii="Times New Roman" w:hAnsi="Times New Roman" w:cs="Times New Roman"/>
          <w:color w:val="000000"/>
          <w:sz w:val="24"/>
          <w:szCs w:val="24"/>
        </w:rPr>
        <w:t xml:space="preserve"> TVSH</w:t>
      </w:r>
      <w:r w:rsidR="00811BBD" w:rsidRPr="007B68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7A4DEE" w14:textId="651D1F4F" w:rsidR="007B6885" w:rsidRPr="007B4BCE" w:rsidRDefault="007B6885" w:rsidP="007B6885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BCE">
        <w:rPr>
          <w:rFonts w:ascii="Times New Roman" w:hAnsi="Times New Roman" w:cs="Times New Roman"/>
          <w:color w:val="000000"/>
          <w:sz w:val="24"/>
          <w:szCs w:val="24"/>
        </w:rPr>
        <w:t xml:space="preserve">Pagesa mund të kryhet në Euro ose ekuivalentja e kësaj shume në 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7B4BCE">
        <w:rPr>
          <w:rFonts w:ascii="Times New Roman" w:hAnsi="Times New Roman" w:cs="Times New Roman"/>
          <w:color w:val="000000"/>
          <w:sz w:val="24"/>
          <w:szCs w:val="24"/>
        </w:rPr>
        <w:t>ek, në bazë të kursit të këmbimit zyrtar të publikuar në faqen e Komisionit Evropian (inforeuro) në muajin përkatës të pagesës.</w:t>
      </w:r>
    </w:p>
    <w:p w14:paraId="53B25CD7" w14:textId="77777777" w:rsidR="00627888" w:rsidRPr="00922FD2" w:rsidRDefault="00627888" w:rsidP="006278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F380B3" w14:textId="60903709" w:rsidR="007B6885" w:rsidRDefault="007B6885" w:rsidP="00627888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7B6885">
        <w:rPr>
          <w:rFonts w:ascii="Times New Roman" w:hAnsi="Times New Roman" w:cs="Times New Roman"/>
          <w:b/>
          <w:color w:val="000000"/>
          <w:sz w:val="24"/>
          <w:szCs w:val="24"/>
        </w:rPr>
        <w:t>Afati i dërgimit të ofertave.</w:t>
      </w:r>
    </w:p>
    <w:p w14:paraId="3007B1B4" w14:textId="77777777" w:rsidR="007B6885" w:rsidRDefault="007B6885" w:rsidP="00627888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30F5AB1" w14:textId="632F0F32" w:rsidR="007B6885" w:rsidRDefault="007B6885" w:rsidP="007B6885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Ofertat duhet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rgohen 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brenda 5 ditëve nga shpallja në faqen e Ministrinë e Financave dhe Ekonomisë. Dokumentacioni </w:t>
      </w:r>
      <w:r w:rsidR="007E0C4F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7E0C4F">
        <w:rPr>
          <w:rFonts w:ascii="Times New Roman" w:hAnsi="Times New Roman" w:cs="Times New Roman"/>
          <w:sz w:val="24"/>
          <w:szCs w:val="24"/>
        </w:rPr>
        <w:t xml:space="preserve">ë 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dorëzohet pranë </w:t>
      </w:r>
      <w:r>
        <w:rPr>
          <w:rFonts w:ascii="Times New Roman" w:hAnsi="Times New Roman" w:cs="Times New Roman"/>
          <w:color w:val="000000"/>
          <w:sz w:val="24"/>
          <w:szCs w:val="24"/>
        </w:rPr>
        <w:t>protokollit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>Minist</w:t>
      </w:r>
      <w:r w:rsidR="00EE7911">
        <w:rPr>
          <w:rFonts w:ascii="Times New Roman" w:hAnsi="Times New Roman" w:cs="Times New Roman"/>
          <w:color w:val="000000"/>
          <w:sz w:val="24"/>
          <w:szCs w:val="24"/>
        </w:rPr>
        <w:t xml:space="preserve">risë së Financave dhe Ekonomisë, adresuar </w:t>
      </w:r>
      <w:r>
        <w:rPr>
          <w:rFonts w:ascii="Times New Roman" w:hAnsi="Times New Roman" w:cs="Times New Roman"/>
          <w:color w:val="000000"/>
          <w:sz w:val="24"/>
          <w:szCs w:val="24"/>
        </w:rPr>
        <w:t>Drejtoris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 xml:space="preserve"> Menaxhimit të Programeve dhe Projekteve për Zhvillimin Ekonomik dhe Arsimin Profesional, sipas afateve </w:t>
      </w:r>
      <w:r>
        <w:rPr>
          <w:rFonts w:ascii="Times New Roman" w:hAnsi="Times New Roman" w:cs="Times New Roman"/>
          <w:color w:val="000000"/>
          <w:sz w:val="24"/>
          <w:szCs w:val="24"/>
        </w:rPr>
        <w:t>dhe kërkesave në Shtojcën bashkë</w:t>
      </w:r>
      <w:r w:rsidRPr="006A43E4">
        <w:rPr>
          <w:rFonts w:ascii="Times New Roman" w:hAnsi="Times New Roman" w:cs="Times New Roman"/>
          <w:color w:val="000000"/>
          <w:sz w:val="24"/>
          <w:szCs w:val="24"/>
        </w:rPr>
        <w:t>lidhur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3239160A" w14:textId="77777777" w:rsidR="007B6885" w:rsidRDefault="007B6885" w:rsidP="00627888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3FBF9B" w14:textId="26F8C392" w:rsidR="007B6885" w:rsidRDefault="007B6885" w:rsidP="00627888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 w:rsidRPr="007B6885">
        <w:rPr>
          <w:rFonts w:ascii="Times New Roman" w:hAnsi="Times New Roman" w:cs="Times New Roman"/>
          <w:b/>
          <w:color w:val="000000"/>
          <w:sz w:val="24"/>
          <w:szCs w:val="24"/>
        </w:rPr>
        <w:t>Kriteret e përzgjedhjes</w:t>
      </w:r>
    </w:p>
    <w:p w14:paraId="0DFACCD7" w14:textId="77777777" w:rsidR="00024B60" w:rsidRDefault="00024B60" w:rsidP="00627888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9911DE8" w14:textId="7ACFB450" w:rsidR="00024B60" w:rsidRDefault="00ED18FF" w:rsidP="00627888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Vler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simi i operator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ve ekonomik do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kryhet mbi baz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n e kritereve teknike dhe ekonomike.</w:t>
      </w:r>
    </w:p>
    <w:p w14:paraId="141B6A75" w14:textId="77777777" w:rsidR="00ED18FF" w:rsidRDefault="00ED18FF" w:rsidP="00627888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45488B" w14:textId="69151E74" w:rsidR="00ED18FF" w:rsidRDefault="00ED18FF" w:rsidP="00627888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>Kriteret teknik</w:t>
      </w:r>
      <w:r w:rsidR="00B92FC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q</w:t>
      </w:r>
      <w:r w:rsidR="0021180A">
        <w:rPr>
          <w:rFonts w:ascii="Times New Roman" w:hAnsi="Times New Roman" w:cs="Times New Roman"/>
          <w:b/>
          <w:color w:val="000000"/>
          <w:sz w:val="24"/>
          <w:szCs w:val="24"/>
        </w:rPr>
        <w:t>ë</w:t>
      </w:r>
      <w:r w:rsidRPr="000B52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të aplikohen për operatorët ekonomik</w:t>
      </w:r>
      <w:r w:rsidR="003A62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880357">
        <w:rPr>
          <w:rFonts w:ascii="Times New Roman" w:hAnsi="Times New Roman"/>
          <w:b/>
          <w:color w:val="000000"/>
        </w:rPr>
        <w:t>p</w:t>
      </w:r>
      <w:r w:rsidR="00880357" w:rsidRPr="000B52E8">
        <w:rPr>
          <w:rFonts w:ascii="Times New Roman" w:hAnsi="Times New Roman"/>
          <w:b/>
          <w:color w:val="000000"/>
        </w:rPr>
        <w:t>ë</w:t>
      </w:r>
      <w:r w:rsidR="00880357">
        <w:rPr>
          <w:rFonts w:ascii="Times New Roman" w:hAnsi="Times New Roman"/>
          <w:b/>
          <w:color w:val="000000"/>
        </w:rPr>
        <w:t>rb</w:t>
      </w:r>
      <w:r w:rsidR="00880357" w:rsidRPr="000B52E8">
        <w:rPr>
          <w:rFonts w:ascii="Times New Roman" w:hAnsi="Times New Roman"/>
          <w:b/>
          <w:color w:val="000000"/>
        </w:rPr>
        <w:t>ë</w:t>
      </w:r>
      <w:r w:rsidR="00880357">
        <w:rPr>
          <w:rFonts w:ascii="Times New Roman" w:hAnsi="Times New Roman"/>
          <w:b/>
          <w:color w:val="000000"/>
        </w:rPr>
        <w:t>jn</w:t>
      </w:r>
      <w:r w:rsidR="00880357" w:rsidRPr="000B52E8">
        <w:rPr>
          <w:rFonts w:ascii="Times New Roman" w:hAnsi="Times New Roman"/>
          <w:b/>
          <w:color w:val="000000"/>
        </w:rPr>
        <w:t>ë</w:t>
      </w:r>
      <w:r w:rsidR="00880357">
        <w:rPr>
          <w:rFonts w:ascii="Times New Roman" w:hAnsi="Times New Roman"/>
          <w:b/>
          <w:color w:val="000000"/>
        </w:rPr>
        <w:t xml:space="preserve"> 80% t</w:t>
      </w:r>
      <w:r w:rsidR="00880357" w:rsidRPr="000B52E8">
        <w:rPr>
          <w:rFonts w:ascii="Times New Roman" w:hAnsi="Times New Roman"/>
          <w:b/>
          <w:color w:val="000000"/>
        </w:rPr>
        <w:t>ë</w:t>
      </w:r>
      <w:r w:rsidR="00880357">
        <w:rPr>
          <w:rFonts w:ascii="Times New Roman" w:hAnsi="Times New Roman"/>
          <w:b/>
          <w:color w:val="000000"/>
        </w:rPr>
        <w:t xml:space="preserve"> vler</w:t>
      </w:r>
      <w:r w:rsidR="00880357" w:rsidRPr="000B52E8">
        <w:rPr>
          <w:rFonts w:ascii="Times New Roman" w:hAnsi="Times New Roman"/>
          <w:b/>
          <w:color w:val="000000"/>
        </w:rPr>
        <w:t>ë</w:t>
      </w:r>
      <w:r w:rsidR="00880357">
        <w:rPr>
          <w:rFonts w:ascii="Times New Roman" w:hAnsi="Times New Roman"/>
          <w:b/>
          <w:color w:val="000000"/>
        </w:rPr>
        <w:t>simit</w:t>
      </w:r>
      <w:r w:rsidR="00A05EDE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B5222DE" w14:textId="77777777" w:rsidR="00ED18FF" w:rsidRDefault="00ED18FF" w:rsidP="00627888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12E0BF" w14:textId="2A5BE82A" w:rsidR="00ED18FF" w:rsidRPr="003C077C" w:rsidRDefault="00ED18FF" w:rsidP="00ED18FF">
      <w:pPr>
        <w:pStyle w:val="ListParagraph"/>
        <w:numPr>
          <w:ilvl w:val="0"/>
          <w:numId w:val="12"/>
        </w:numPr>
        <w:tabs>
          <w:tab w:val="right" w:pos="9027"/>
        </w:tabs>
        <w:jc w:val="both"/>
        <w:rPr>
          <w:b/>
          <w:color w:val="000000"/>
        </w:rPr>
      </w:pPr>
      <w:r w:rsidRPr="003C077C">
        <w:rPr>
          <w:b/>
          <w:color w:val="000000"/>
        </w:rPr>
        <w:t>Kapaciteti ekonomik dhe financiar i tenderuesit</w:t>
      </w:r>
      <w:r w:rsidR="003A6258">
        <w:rPr>
          <w:b/>
          <w:color w:val="000000"/>
        </w:rPr>
        <w:t xml:space="preserve"> (</w:t>
      </w:r>
      <w:r w:rsidR="00880357">
        <w:rPr>
          <w:b/>
          <w:color w:val="000000"/>
        </w:rPr>
        <w:t>3</w:t>
      </w:r>
      <w:r w:rsidR="003A6258">
        <w:rPr>
          <w:b/>
          <w:color w:val="000000"/>
        </w:rPr>
        <w:t>0 pik</w:t>
      </w:r>
      <w:r w:rsidR="003A6258" w:rsidRPr="000B52E8">
        <w:rPr>
          <w:b/>
          <w:color w:val="000000"/>
        </w:rPr>
        <w:t>ë</w:t>
      </w:r>
      <w:r w:rsidR="003A6258">
        <w:rPr>
          <w:b/>
          <w:color w:val="000000"/>
        </w:rPr>
        <w:t>)</w:t>
      </w:r>
    </w:p>
    <w:p w14:paraId="5773217D" w14:textId="79E00F1F" w:rsidR="00655EC1" w:rsidRPr="003C077C" w:rsidRDefault="00655EC1" w:rsidP="00655EC1">
      <w:pPr>
        <w:pStyle w:val="ListParagraph"/>
        <w:tabs>
          <w:tab w:val="right" w:pos="9027"/>
        </w:tabs>
        <w:jc w:val="both"/>
        <w:rPr>
          <w:color w:val="000000"/>
        </w:rPr>
      </w:pPr>
      <w:r w:rsidRPr="003C077C">
        <w:rPr>
          <w:color w:val="000000"/>
        </w:rPr>
        <w:t>Mesatarja e kapacitetit financiar të tenderuesit për tre vitet e fundit të jetë</w:t>
      </w:r>
      <w:r w:rsidR="001F298B" w:rsidRPr="003C077C">
        <w:rPr>
          <w:color w:val="000000"/>
        </w:rPr>
        <w:t xml:space="preserve"> 10,000 Euro.</w:t>
      </w:r>
    </w:p>
    <w:p w14:paraId="1239F302" w14:textId="77777777" w:rsidR="00ED18FF" w:rsidRPr="000B52E8" w:rsidRDefault="00ED18FF" w:rsidP="00627888">
      <w:pPr>
        <w:tabs>
          <w:tab w:val="right" w:pos="902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2C555D" w14:textId="79ACCF84" w:rsidR="00ED18FF" w:rsidRPr="003C077C" w:rsidRDefault="003C077C" w:rsidP="003C077C">
      <w:pPr>
        <w:pStyle w:val="ListParagraph"/>
        <w:numPr>
          <w:ilvl w:val="0"/>
          <w:numId w:val="12"/>
        </w:numPr>
        <w:tabs>
          <w:tab w:val="right" w:pos="9027"/>
        </w:tabs>
        <w:jc w:val="both"/>
        <w:rPr>
          <w:color w:val="000000"/>
        </w:rPr>
      </w:pPr>
      <w:r w:rsidRPr="003C077C">
        <w:rPr>
          <w:b/>
          <w:u w:val="single"/>
          <w:lang w:val="en-GB"/>
        </w:rPr>
        <w:t xml:space="preserve">Kapaciteti </w:t>
      </w:r>
      <w:r>
        <w:rPr>
          <w:b/>
          <w:u w:val="single"/>
          <w:lang w:val="en-GB"/>
        </w:rPr>
        <w:t>profe</w:t>
      </w:r>
      <w:r w:rsidRPr="003C077C">
        <w:rPr>
          <w:b/>
          <w:u w:val="single"/>
          <w:lang w:val="en-GB"/>
        </w:rPr>
        <w:t>sional i tenderuesit</w:t>
      </w:r>
      <w:r w:rsidR="003A6258">
        <w:rPr>
          <w:b/>
          <w:u w:val="single"/>
          <w:lang w:val="en-GB"/>
        </w:rPr>
        <w:t xml:space="preserve"> </w:t>
      </w:r>
      <w:r w:rsidR="003A6258">
        <w:rPr>
          <w:b/>
          <w:color w:val="000000"/>
        </w:rPr>
        <w:t>(</w:t>
      </w:r>
      <w:r w:rsidR="00880357">
        <w:rPr>
          <w:b/>
          <w:color w:val="000000"/>
        </w:rPr>
        <w:t>3</w:t>
      </w:r>
      <w:r w:rsidR="003A6258">
        <w:rPr>
          <w:b/>
          <w:color w:val="000000"/>
        </w:rPr>
        <w:t>0 pik</w:t>
      </w:r>
      <w:r w:rsidR="003A6258" w:rsidRPr="000B52E8">
        <w:rPr>
          <w:b/>
          <w:color w:val="000000"/>
        </w:rPr>
        <w:t>ë</w:t>
      </w:r>
      <w:r w:rsidR="003A6258">
        <w:rPr>
          <w:b/>
          <w:color w:val="000000"/>
        </w:rPr>
        <w:t>)</w:t>
      </w:r>
    </w:p>
    <w:p w14:paraId="29426319" w14:textId="3F430A8B" w:rsidR="00627888" w:rsidRPr="003C077C" w:rsidRDefault="003C077C" w:rsidP="003C077C">
      <w:pPr>
        <w:tabs>
          <w:tab w:val="left" w:pos="8127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077C">
        <w:rPr>
          <w:rFonts w:ascii="Times New Roman" w:hAnsi="Times New Roman" w:cs="Times New Roman"/>
          <w:bCs/>
          <w:sz w:val="24"/>
          <w:szCs w:val="24"/>
        </w:rPr>
        <w:t>Tenderuesit t</w:t>
      </w:r>
      <w:r w:rsidRPr="003C077C">
        <w:rPr>
          <w:rFonts w:ascii="Times New Roman" w:hAnsi="Times New Roman" w:cs="Times New Roman"/>
          <w:color w:val="000000"/>
          <w:sz w:val="24"/>
          <w:szCs w:val="24"/>
        </w:rPr>
        <w:t>ë ketë të punësuar të paktën 2 persona në fushën e kësaj kontrate.</w:t>
      </w:r>
    </w:p>
    <w:p w14:paraId="5C1BBB15" w14:textId="77777777" w:rsidR="003C077C" w:rsidRDefault="003C077C" w:rsidP="003C077C">
      <w:pPr>
        <w:tabs>
          <w:tab w:val="left" w:pos="8127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E4FD3B" w14:textId="5E7869F4" w:rsidR="003C077C" w:rsidRDefault="003C077C" w:rsidP="003C077C">
      <w:pPr>
        <w:pStyle w:val="ListParagraph"/>
        <w:numPr>
          <w:ilvl w:val="0"/>
          <w:numId w:val="12"/>
        </w:numPr>
        <w:tabs>
          <w:tab w:val="left" w:pos="8127"/>
        </w:tabs>
        <w:jc w:val="both"/>
        <w:rPr>
          <w:b/>
          <w:bCs/>
        </w:rPr>
      </w:pPr>
      <w:r>
        <w:rPr>
          <w:b/>
          <w:bCs/>
        </w:rPr>
        <w:t xml:space="preserve"> Kapaciteti teknik i tenderuesit</w:t>
      </w:r>
      <w:r w:rsidR="003A6258">
        <w:rPr>
          <w:b/>
          <w:bCs/>
        </w:rPr>
        <w:t xml:space="preserve"> </w:t>
      </w:r>
      <w:r w:rsidR="003A6258">
        <w:rPr>
          <w:b/>
          <w:color w:val="000000"/>
        </w:rPr>
        <w:t>(</w:t>
      </w:r>
      <w:r w:rsidR="00880357">
        <w:rPr>
          <w:b/>
          <w:color w:val="000000"/>
        </w:rPr>
        <w:t>4</w:t>
      </w:r>
      <w:r w:rsidR="003A6258">
        <w:rPr>
          <w:b/>
          <w:color w:val="000000"/>
        </w:rPr>
        <w:t>0 pik</w:t>
      </w:r>
      <w:r w:rsidR="003A6258" w:rsidRPr="000B52E8">
        <w:rPr>
          <w:b/>
          <w:color w:val="000000"/>
        </w:rPr>
        <w:t>ë</w:t>
      </w:r>
      <w:r w:rsidR="003A6258">
        <w:rPr>
          <w:b/>
          <w:color w:val="000000"/>
        </w:rPr>
        <w:t>)</w:t>
      </w:r>
    </w:p>
    <w:p w14:paraId="6BA60E27" w14:textId="435F499E" w:rsidR="003C077C" w:rsidRDefault="003C077C" w:rsidP="003C077C">
      <w:pPr>
        <w:pStyle w:val="ListParagraph"/>
        <w:tabs>
          <w:tab w:val="left" w:pos="8127"/>
        </w:tabs>
        <w:jc w:val="both"/>
        <w:rPr>
          <w:color w:val="000000"/>
        </w:rPr>
      </w:pPr>
      <w:r w:rsidRPr="003C077C">
        <w:rPr>
          <w:bCs/>
        </w:rPr>
        <w:t>Tenderuesi t</w:t>
      </w:r>
      <w:r w:rsidRPr="003C077C">
        <w:rPr>
          <w:color w:val="000000"/>
        </w:rPr>
        <w:t>ë</w:t>
      </w:r>
      <w:r w:rsidRPr="003C077C">
        <w:rPr>
          <w:bCs/>
        </w:rPr>
        <w:t xml:space="preserve"> ket</w:t>
      </w:r>
      <w:r w:rsidRPr="003C077C">
        <w:rPr>
          <w:color w:val="000000"/>
        </w:rPr>
        <w:t>ë</w:t>
      </w:r>
      <w:r w:rsidRPr="003C077C">
        <w:rPr>
          <w:bCs/>
        </w:rPr>
        <w:t xml:space="preserve"> zbatuar gjat</w:t>
      </w:r>
      <w:r w:rsidRPr="003C077C">
        <w:rPr>
          <w:color w:val="000000"/>
        </w:rPr>
        <w:t>ë tre viteve të fundit të paktën një kontratë në fushën e kësaj kontrate.</w:t>
      </w:r>
    </w:p>
    <w:p w14:paraId="39981B87" w14:textId="77777777" w:rsidR="00790292" w:rsidRPr="003C077C" w:rsidRDefault="00790292" w:rsidP="003C077C">
      <w:pPr>
        <w:pStyle w:val="ListParagraph"/>
        <w:tabs>
          <w:tab w:val="left" w:pos="8127"/>
        </w:tabs>
        <w:jc w:val="both"/>
        <w:rPr>
          <w:bCs/>
        </w:rPr>
      </w:pPr>
    </w:p>
    <w:p w14:paraId="5FEB30C2" w14:textId="6CF3BB9E" w:rsidR="003A6258" w:rsidRPr="00C26B20" w:rsidRDefault="000B52E8" w:rsidP="00C26B20">
      <w:pPr>
        <w:pStyle w:val="ListParagraph"/>
        <w:numPr>
          <w:ilvl w:val="0"/>
          <w:numId w:val="13"/>
        </w:numPr>
        <w:tabs>
          <w:tab w:val="right" w:pos="9027"/>
        </w:tabs>
        <w:jc w:val="both"/>
        <w:rPr>
          <w:color w:val="000000"/>
        </w:rPr>
      </w:pPr>
      <w:r>
        <w:rPr>
          <w:b/>
          <w:color w:val="000000"/>
        </w:rPr>
        <w:t>Kriteri</w:t>
      </w:r>
      <w:r w:rsidRPr="000B52E8">
        <w:rPr>
          <w:b/>
          <w:color w:val="000000"/>
        </w:rPr>
        <w:t xml:space="preserve"> </w:t>
      </w:r>
      <w:r>
        <w:rPr>
          <w:b/>
          <w:color w:val="000000"/>
        </w:rPr>
        <w:t xml:space="preserve">ekonomik </w:t>
      </w:r>
      <w:r w:rsidRPr="000B52E8">
        <w:rPr>
          <w:b/>
          <w:color w:val="000000"/>
        </w:rPr>
        <w:t>qe do të</w:t>
      </w:r>
      <w:r>
        <w:rPr>
          <w:b/>
          <w:color w:val="000000"/>
        </w:rPr>
        <w:t xml:space="preserve"> aplikohet</w:t>
      </w:r>
      <w:r w:rsidRPr="000B52E8">
        <w:rPr>
          <w:b/>
          <w:color w:val="000000"/>
        </w:rPr>
        <w:t xml:space="preserve"> për operatorë</w:t>
      </w:r>
      <w:r>
        <w:rPr>
          <w:b/>
          <w:color w:val="000000"/>
        </w:rPr>
        <w:t>t ekonomik</w:t>
      </w:r>
      <w:r w:rsidR="00DB4B20" w:rsidRPr="000B52E8">
        <w:rPr>
          <w:b/>
          <w:color w:val="000000"/>
        </w:rPr>
        <w:t>ë</w:t>
      </w:r>
      <w:r w:rsidR="003A6258">
        <w:rPr>
          <w:b/>
          <w:color w:val="000000"/>
        </w:rPr>
        <w:t xml:space="preserve"> (</w:t>
      </w:r>
      <w:r w:rsidR="00C910FE">
        <w:rPr>
          <w:b/>
          <w:color w:val="000000"/>
        </w:rPr>
        <w:t>p</w:t>
      </w:r>
      <w:r w:rsidR="00C910FE" w:rsidRPr="000B52E8">
        <w:rPr>
          <w:b/>
          <w:color w:val="000000"/>
        </w:rPr>
        <w:t>ë</w:t>
      </w:r>
      <w:r w:rsidR="00C910FE">
        <w:rPr>
          <w:b/>
          <w:color w:val="000000"/>
        </w:rPr>
        <w:t>rb</w:t>
      </w:r>
      <w:r w:rsidR="00C910FE" w:rsidRPr="000B52E8">
        <w:rPr>
          <w:b/>
          <w:color w:val="000000"/>
        </w:rPr>
        <w:t>ë</w:t>
      </w:r>
      <w:r w:rsidR="00C910FE">
        <w:rPr>
          <w:b/>
          <w:color w:val="000000"/>
        </w:rPr>
        <w:t>n 20% t</w:t>
      </w:r>
      <w:r w:rsidR="00C910FE" w:rsidRPr="000B52E8">
        <w:rPr>
          <w:b/>
          <w:color w:val="000000"/>
        </w:rPr>
        <w:t>ë</w:t>
      </w:r>
      <w:r w:rsidR="00C910FE">
        <w:rPr>
          <w:b/>
          <w:color w:val="000000"/>
        </w:rPr>
        <w:t xml:space="preserve"> vler</w:t>
      </w:r>
      <w:r w:rsidR="00C910FE" w:rsidRPr="000B52E8">
        <w:rPr>
          <w:b/>
          <w:color w:val="000000"/>
        </w:rPr>
        <w:t>ë</w:t>
      </w:r>
      <w:r w:rsidR="00C910FE">
        <w:rPr>
          <w:b/>
          <w:color w:val="000000"/>
        </w:rPr>
        <w:t xml:space="preserve">simit </w:t>
      </w:r>
      <w:r w:rsidR="003A6258" w:rsidRPr="003A6258">
        <w:rPr>
          <w:b/>
          <w:color w:val="000000"/>
        </w:rPr>
        <w:t>)</w:t>
      </w:r>
      <w:r>
        <w:rPr>
          <w:b/>
          <w:color w:val="000000"/>
        </w:rPr>
        <w:t>:</w:t>
      </w:r>
      <w:r w:rsidR="003A6258" w:rsidRPr="00C26B20">
        <w:rPr>
          <w:color w:val="000000"/>
        </w:rPr>
        <w:t>Vlerësimi i ofertave bëhet duke ju referuar ofertës ekonomike më të ulët.</w:t>
      </w:r>
    </w:p>
    <w:p w14:paraId="743D0D79" w14:textId="77777777" w:rsidR="0021180A" w:rsidRDefault="0021180A" w:rsidP="00794958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A0831C" w14:textId="73E0056D" w:rsidR="00C26B20" w:rsidRDefault="00C26B20" w:rsidP="00794958">
      <w:pPr>
        <w:tabs>
          <w:tab w:val="right" w:pos="9027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>rzgjedhja e fituesit do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het duke marre parasysh </w:t>
      </w:r>
      <w:r w:rsidRPr="00C26B20">
        <w:rPr>
          <w:rFonts w:ascii="Times New Roman" w:hAnsi="Times New Roman" w:cs="Times New Roman"/>
          <w:color w:val="000000"/>
          <w:sz w:val="24"/>
          <w:szCs w:val="24"/>
        </w:rPr>
        <w:t>Raporti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C26B20">
        <w:rPr>
          <w:rFonts w:ascii="Times New Roman" w:hAnsi="Times New Roman" w:cs="Times New Roman"/>
          <w:color w:val="000000"/>
          <w:sz w:val="24"/>
          <w:szCs w:val="24"/>
        </w:rPr>
        <w:t xml:space="preserve"> më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mirë t</w:t>
      </w:r>
      <w:r w:rsidRPr="00922FD2"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C26B20">
        <w:rPr>
          <w:rFonts w:ascii="Times New Roman" w:hAnsi="Times New Roman" w:cs="Times New Roman"/>
          <w:color w:val="000000"/>
          <w:sz w:val="24"/>
          <w:szCs w:val="24"/>
        </w:rPr>
        <w:t xml:space="preserve"> cilësisë dhe çmimit.</w:t>
      </w:r>
    </w:p>
    <w:p w14:paraId="41C051F5" w14:textId="5228E9DB" w:rsidR="00794958" w:rsidRPr="00790292" w:rsidRDefault="00C26B20" w:rsidP="00C26B20">
      <w:pPr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790292">
        <w:rPr>
          <w:rFonts w:ascii="Times New Roman" w:hAnsi="Times New Roman" w:cs="Times New Roman"/>
          <w:b/>
          <w:color w:val="000000"/>
          <w:sz w:val="24"/>
        </w:rPr>
        <w:t xml:space="preserve">10. </w:t>
      </w:r>
      <w:r w:rsidR="00794958" w:rsidRPr="00790292">
        <w:rPr>
          <w:rFonts w:ascii="Times New Roman" w:hAnsi="Times New Roman" w:cs="Times New Roman"/>
          <w:b/>
          <w:color w:val="000000"/>
          <w:sz w:val="24"/>
        </w:rPr>
        <w:t>Shtojca I është pjesë përbërëse e Termave të Referencës</w:t>
      </w:r>
    </w:p>
    <w:p w14:paraId="0A150531" w14:textId="77777777" w:rsidR="00627888" w:rsidRDefault="00627888" w:rsidP="0021180A">
      <w:pPr>
        <w:tabs>
          <w:tab w:val="left" w:pos="8127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509D97B" w14:textId="77777777" w:rsidR="00380692" w:rsidRPr="00794958" w:rsidRDefault="00380692" w:rsidP="00794958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 w:cs="Times New Roman"/>
          <w:color w:val="000000"/>
          <w:sz w:val="24"/>
        </w:rPr>
      </w:pPr>
      <w:bookmarkStart w:id="0" w:name="_GoBack"/>
      <w:bookmarkEnd w:id="0"/>
    </w:p>
    <w:sectPr w:rsidR="00380692" w:rsidRPr="00794958" w:rsidSect="0021180A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B0BA0" w14:textId="77777777" w:rsidR="00ED1F90" w:rsidRDefault="00ED1F90" w:rsidP="00627888">
      <w:pPr>
        <w:spacing w:after="0" w:line="240" w:lineRule="auto"/>
      </w:pPr>
      <w:r>
        <w:separator/>
      </w:r>
    </w:p>
  </w:endnote>
  <w:endnote w:type="continuationSeparator" w:id="0">
    <w:p w14:paraId="01F47353" w14:textId="77777777" w:rsidR="00ED1F90" w:rsidRDefault="00ED1F90" w:rsidP="00627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7D9C8" w14:textId="77777777" w:rsidR="00ED1F90" w:rsidRDefault="00ED1F90" w:rsidP="00627888">
      <w:pPr>
        <w:spacing w:after="0" w:line="240" w:lineRule="auto"/>
      </w:pPr>
      <w:r>
        <w:separator/>
      </w:r>
    </w:p>
  </w:footnote>
  <w:footnote w:type="continuationSeparator" w:id="0">
    <w:p w14:paraId="187E7637" w14:textId="77777777" w:rsidR="00ED1F90" w:rsidRDefault="00ED1F90" w:rsidP="00627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A05C9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3F6F1B"/>
    <w:multiLevelType w:val="multilevel"/>
    <w:tmpl w:val="3C4A610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20687082"/>
    <w:multiLevelType w:val="hybridMultilevel"/>
    <w:tmpl w:val="14F6A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C018B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44E553F"/>
    <w:multiLevelType w:val="hybridMultilevel"/>
    <w:tmpl w:val="AEDA5FEA"/>
    <w:lvl w:ilvl="0" w:tplc="9600F1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2D636D"/>
    <w:multiLevelType w:val="hybridMultilevel"/>
    <w:tmpl w:val="433A7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2100EEC"/>
    <w:multiLevelType w:val="hybridMultilevel"/>
    <w:tmpl w:val="A4EA546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C37FD9"/>
    <w:multiLevelType w:val="hybridMultilevel"/>
    <w:tmpl w:val="F346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1A7AF8"/>
    <w:multiLevelType w:val="hybridMultilevel"/>
    <w:tmpl w:val="F2A663C0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041C0019">
      <w:start w:val="1"/>
      <w:numFmt w:val="lowerLetter"/>
      <w:lvlText w:val="%2."/>
      <w:lvlJc w:val="left"/>
      <w:pPr>
        <w:ind w:left="1080" w:hanging="360"/>
      </w:pPr>
    </w:lvl>
    <w:lvl w:ilvl="2" w:tplc="51CA030E">
      <w:numFmt w:val="bullet"/>
      <w:lvlText w:val="•"/>
      <w:lvlJc w:val="left"/>
      <w:pPr>
        <w:ind w:left="2340" w:hanging="720"/>
      </w:pPr>
      <w:rPr>
        <w:rFonts w:ascii="Times New Roman" w:eastAsiaTheme="minorHAnsi" w:hAnsi="Times New Roman" w:cs="Times New Roman" w:hint="default"/>
      </w:r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C83D70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AD2717F"/>
    <w:multiLevelType w:val="multilevel"/>
    <w:tmpl w:val="3C4A6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E5E5B7A"/>
    <w:multiLevelType w:val="hybridMultilevel"/>
    <w:tmpl w:val="88DCD598"/>
    <w:lvl w:ilvl="0" w:tplc="BDDC1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BF5"/>
    <w:multiLevelType w:val="hybridMultilevel"/>
    <w:tmpl w:val="B8145998"/>
    <w:lvl w:ilvl="0" w:tplc="804C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3A2ED48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5"/>
  </w:num>
  <w:num w:numId="10">
    <w:abstractNumId w:val="3"/>
  </w:num>
  <w:num w:numId="11">
    <w:abstractNumId w:val="1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D8F"/>
    <w:rsid w:val="0000238D"/>
    <w:rsid w:val="00024B60"/>
    <w:rsid w:val="000272EB"/>
    <w:rsid w:val="00027BA3"/>
    <w:rsid w:val="00076B24"/>
    <w:rsid w:val="00083897"/>
    <w:rsid w:val="000B52E8"/>
    <w:rsid w:val="00134BB9"/>
    <w:rsid w:val="00157503"/>
    <w:rsid w:val="001710A8"/>
    <w:rsid w:val="00174F5D"/>
    <w:rsid w:val="001A6660"/>
    <w:rsid w:val="001F298B"/>
    <w:rsid w:val="0021180A"/>
    <w:rsid w:val="00213F6B"/>
    <w:rsid w:val="00245EB5"/>
    <w:rsid w:val="00264475"/>
    <w:rsid w:val="00272BD4"/>
    <w:rsid w:val="00275262"/>
    <w:rsid w:val="002956F4"/>
    <w:rsid w:val="002A16D7"/>
    <w:rsid w:val="002B0115"/>
    <w:rsid w:val="003309E8"/>
    <w:rsid w:val="00376B69"/>
    <w:rsid w:val="00380692"/>
    <w:rsid w:val="003A6258"/>
    <w:rsid w:val="003C077C"/>
    <w:rsid w:val="003C2000"/>
    <w:rsid w:val="00413D39"/>
    <w:rsid w:val="0043665E"/>
    <w:rsid w:val="00483319"/>
    <w:rsid w:val="004A539F"/>
    <w:rsid w:val="004C769E"/>
    <w:rsid w:val="0050182D"/>
    <w:rsid w:val="005115CA"/>
    <w:rsid w:val="0051740D"/>
    <w:rsid w:val="00534E02"/>
    <w:rsid w:val="005E775B"/>
    <w:rsid w:val="00627888"/>
    <w:rsid w:val="00655EC1"/>
    <w:rsid w:val="006C18D8"/>
    <w:rsid w:val="00713171"/>
    <w:rsid w:val="00724D8C"/>
    <w:rsid w:val="0074215E"/>
    <w:rsid w:val="00757D8F"/>
    <w:rsid w:val="00790292"/>
    <w:rsid w:val="00794958"/>
    <w:rsid w:val="007B6885"/>
    <w:rsid w:val="007E0C4F"/>
    <w:rsid w:val="00811BBD"/>
    <w:rsid w:val="00880357"/>
    <w:rsid w:val="00920C63"/>
    <w:rsid w:val="009F1B75"/>
    <w:rsid w:val="00A05EDE"/>
    <w:rsid w:val="00A26FDC"/>
    <w:rsid w:val="00A408A3"/>
    <w:rsid w:val="00A61B60"/>
    <w:rsid w:val="00A855A2"/>
    <w:rsid w:val="00A8762B"/>
    <w:rsid w:val="00AD01A1"/>
    <w:rsid w:val="00B37D0B"/>
    <w:rsid w:val="00B92FCF"/>
    <w:rsid w:val="00BE49A7"/>
    <w:rsid w:val="00C26B20"/>
    <w:rsid w:val="00C55810"/>
    <w:rsid w:val="00C612DC"/>
    <w:rsid w:val="00C7036E"/>
    <w:rsid w:val="00C910FE"/>
    <w:rsid w:val="00D70EEC"/>
    <w:rsid w:val="00DB4B20"/>
    <w:rsid w:val="00E81653"/>
    <w:rsid w:val="00E869C9"/>
    <w:rsid w:val="00E964EF"/>
    <w:rsid w:val="00EB7120"/>
    <w:rsid w:val="00EC429C"/>
    <w:rsid w:val="00ED18FF"/>
    <w:rsid w:val="00ED1F90"/>
    <w:rsid w:val="00ED4F8F"/>
    <w:rsid w:val="00EE7911"/>
    <w:rsid w:val="00EF148A"/>
    <w:rsid w:val="00EF447D"/>
    <w:rsid w:val="00F16A09"/>
    <w:rsid w:val="00F17AF0"/>
    <w:rsid w:val="00F501C6"/>
    <w:rsid w:val="00F9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D4B5C"/>
  <w15:docId w15:val="{E9A049CB-7DDE-4DEE-AEF6-B3DDC57E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8A3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Paras,Akapit z listą BS,List Paragraph 1,Bullets,List Paragraph (numbered (a))"/>
    <w:basedOn w:val="Normal"/>
    <w:link w:val="ListParagraphChar"/>
    <w:uiPriority w:val="34"/>
    <w:qFormat/>
    <w:rsid w:val="00A4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NumberedParas Char,Akapit z listą BS Char,List Paragraph 1 Char,Bullets Char,List Paragraph (numbered (a)) Char"/>
    <w:link w:val="ListParagraph"/>
    <w:uiPriority w:val="34"/>
    <w:locked/>
    <w:rsid w:val="00A408A3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78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7888"/>
    <w:rPr>
      <w:sz w:val="20"/>
      <w:szCs w:val="20"/>
      <w:lang w:val="sq-AL"/>
    </w:rPr>
  </w:style>
  <w:style w:type="character" w:styleId="FootnoteReference">
    <w:name w:val="footnote reference"/>
    <w:basedOn w:val="DefaultParagraphFont"/>
    <w:uiPriority w:val="99"/>
    <w:semiHidden/>
    <w:unhideWhenUsed/>
    <w:rsid w:val="0062788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BD4"/>
    <w:rPr>
      <w:rFonts w:ascii="Tahoma" w:hAnsi="Tahoma" w:cs="Tahoma"/>
      <w:sz w:val="16"/>
      <w:szCs w:val="16"/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ED4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4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4F8F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F8F"/>
    <w:rPr>
      <w:b/>
      <w:bCs/>
      <w:sz w:val="20"/>
      <w:szCs w:val="20"/>
      <w:lang w:val="sq-AL"/>
    </w:rPr>
  </w:style>
  <w:style w:type="paragraph" w:customStyle="1" w:styleId="Blockquote">
    <w:name w:val="Blockquote"/>
    <w:basedOn w:val="Normal"/>
    <w:rsid w:val="00ED18FF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styleId="Strong">
    <w:name w:val="Strong"/>
    <w:qFormat/>
    <w:rsid w:val="00C26B20"/>
    <w:rPr>
      <w:b/>
    </w:rPr>
  </w:style>
  <w:style w:type="character" w:customStyle="1" w:styleId="tlid-translation">
    <w:name w:val="tlid-translation"/>
    <w:basedOn w:val="DefaultParagraphFont"/>
    <w:rsid w:val="00C26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4406C-F21B-43FD-A7C7-6E7B22AD5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Anxhela Bushati</cp:lastModifiedBy>
  <cp:revision>3</cp:revision>
  <cp:lastPrinted>2020-11-21T17:22:00Z</cp:lastPrinted>
  <dcterms:created xsi:type="dcterms:W3CDTF">2021-06-23T11:43:00Z</dcterms:created>
  <dcterms:modified xsi:type="dcterms:W3CDTF">2021-06-23T11:44:00Z</dcterms:modified>
</cp:coreProperties>
</file>