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102" w:rsidRPr="00A57102" w:rsidRDefault="00A57102" w:rsidP="004F3ACD">
      <w:pPr>
        <w:jc w:val="center"/>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KOMENTE DHE REKOMANDIME MBI RAPORTIN E MONITORIMIT TË</w:t>
      </w:r>
      <w:r w:rsidR="004F3ACD">
        <w:rPr>
          <w:rFonts w:ascii="Times New Roman" w:eastAsia="Calibri" w:hAnsi="Times New Roman" w:cs="Times New Roman"/>
          <w:b/>
          <w:sz w:val="24"/>
          <w:szCs w:val="24"/>
          <w:lang w:val="sq-AL"/>
        </w:rPr>
        <w:t xml:space="preserve"> 4 MUJORIT T</w:t>
      </w:r>
      <m:oMath>
        <m:r>
          <m:rPr>
            <m:sty m:val="bi"/>
          </m:rPr>
          <w:rPr>
            <w:rFonts w:ascii="Cambria Math" w:eastAsia="Calibri" w:hAnsi="Cambria Math" w:cs="Times New Roman"/>
            <w:sz w:val="24"/>
            <w:szCs w:val="24"/>
            <w:lang w:val="sq-AL"/>
          </w:rPr>
          <m:t>Ë</m:t>
        </m:r>
      </m:oMath>
      <w:r w:rsidR="004F3ACD">
        <w:rPr>
          <w:rFonts w:ascii="Times New Roman" w:eastAsia="Calibri" w:hAnsi="Times New Roman" w:cs="Times New Roman"/>
          <w:b/>
          <w:sz w:val="24"/>
          <w:szCs w:val="24"/>
          <w:lang w:val="sq-AL"/>
        </w:rPr>
        <w:t xml:space="preserve"> </w:t>
      </w:r>
      <w:r w:rsidR="00044FE0">
        <w:rPr>
          <w:rFonts w:ascii="Times New Roman" w:eastAsia="Calibri" w:hAnsi="Times New Roman" w:cs="Times New Roman"/>
          <w:b/>
          <w:sz w:val="24"/>
          <w:szCs w:val="24"/>
          <w:lang w:val="sq-AL"/>
        </w:rPr>
        <w:t xml:space="preserve"> I T</w:t>
      </w:r>
      <w:r w:rsidR="00044FE0">
        <w:rPr>
          <w:rFonts w:ascii="Segoe UI Symbol" w:eastAsia="Calibri" w:hAnsi="Segoe UI Symbol" w:cs="Times New Roman"/>
          <w:b/>
          <w:sz w:val="24"/>
          <w:szCs w:val="24"/>
          <w:lang w:val="sq-AL"/>
        </w:rPr>
        <w:t xml:space="preserve">Ë </w:t>
      </w:r>
      <w:r w:rsidR="004F3ACD">
        <w:rPr>
          <w:rFonts w:ascii="Times New Roman" w:eastAsia="Calibri" w:hAnsi="Times New Roman" w:cs="Times New Roman"/>
          <w:b/>
          <w:sz w:val="24"/>
          <w:szCs w:val="24"/>
          <w:lang w:val="sq-AL"/>
        </w:rPr>
        <w:t>VITIT 2021</w:t>
      </w:r>
      <w:r w:rsidRPr="00A57102">
        <w:rPr>
          <w:rFonts w:ascii="Times New Roman" w:eastAsia="Calibri" w:hAnsi="Times New Roman" w:cs="Times New Roman"/>
          <w:b/>
          <w:sz w:val="24"/>
          <w:szCs w:val="24"/>
          <w:lang w:val="sq-AL"/>
        </w:rPr>
        <w:t xml:space="preserve"> PËR KOMISIONERIN PËR TË DREJTËN E INFORMIMIT DHE MBROJTJEN E DHËNAVE PERSONALE</w:t>
      </w:r>
    </w:p>
    <w:p w:rsidR="00A57102" w:rsidRPr="00A57102" w:rsidRDefault="00A57102" w:rsidP="00A57102">
      <w:pPr>
        <w:numPr>
          <w:ilvl w:val="0"/>
          <w:numId w:val="3"/>
        </w:numPr>
        <w:ind w:left="810" w:hanging="45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Vlerësim i përgjithshëm i qëllimeve dhe objektivave të politikës si dhe performanca e  produkteve kryesore</w:t>
      </w:r>
    </w:p>
    <w:p w:rsidR="00A57102" w:rsidRPr="00A57102" w:rsidRDefault="00A57102" w:rsidP="00A57102">
      <w:pPr>
        <w:jc w:val="both"/>
        <w:rPr>
          <w:rFonts w:ascii="Times New Roman" w:eastAsia="Calibri" w:hAnsi="Times New Roman" w:cs="Times New Roman"/>
          <w:color w:val="000000"/>
          <w:sz w:val="24"/>
          <w:szCs w:val="24"/>
          <w:lang w:val="sq-AL"/>
        </w:rPr>
      </w:pPr>
      <w:r w:rsidRPr="00A57102">
        <w:rPr>
          <w:rFonts w:ascii="Times New Roman" w:eastAsia="Calibri" w:hAnsi="Times New Roman" w:cs="Times New Roman"/>
          <w:color w:val="000000"/>
          <w:sz w:val="24"/>
          <w:szCs w:val="24"/>
          <w:lang w:val="sq-AL"/>
        </w:rPr>
        <w:t>Komisioneri për të Drejtën e Informimit dhe Mbrojtjen e të Dhënave Personale, me fondet buxhet</w:t>
      </w:r>
      <w:r w:rsidR="00F20BAB">
        <w:rPr>
          <w:rFonts w:ascii="Times New Roman" w:eastAsia="Calibri" w:hAnsi="Times New Roman" w:cs="Times New Roman"/>
          <w:color w:val="000000"/>
          <w:sz w:val="24"/>
          <w:szCs w:val="24"/>
          <w:lang w:val="sq-AL"/>
        </w:rPr>
        <w:t>ore të miratuara, për vitin 2021</w:t>
      </w:r>
      <w:r w:rsidRPr="00A57102">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në funksion të garantimit të të drejtave dhe lirive themelore të njeriut, në veçanti, të drejtën për informim dhe të drejtën e ruajtjes së jetës private, i njohjes së publikut me informacionin publik, si dhe përpunimin e ligjshëm të të dhënave personale. </w:t>
      </w:r>
    </w:p>
    <w:p w:rsidR="00A57102" w:rsidRPr="00A57102" w:rsidRDefault="00A57102" w:rsidP="00A57102">
      <w:pPr>
        <w:jc w:val="both"/>
        <w:rPr>
          <w:rFonts w:ascii="Bookman Old Style" w:eastAsia="Calibri" w:hAnsi="Bookman Old Style" w:cs="Times New Roman"/>
          <w:sz w:val="24"/>
          <w:szCs w:val="24"/>
          <w:lang w:val="sq-AL"/>
        </w:rPr>
      </w:pPr>
      <w:proofErr w:type="spellStart"/>
      <w:r w:rsidRPr="00A57102">
        <w:rPr>
          <w:rFonts w:ascii="HelveticaRegular" w:eastAsia="Calibri" w:hAnsi="HelveticaRegular" w:cs="Arial"/>
          <w:color w:val="000000"/>
          <w:sz w:val="24"/>
          <w:szCs w:val="24"/>
        </w:rPr>
        <w:t>Programi</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për</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të</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cilin</w:t>
      </w:r>
      <w:proofErr w:type="spellEnd"/>
      <w:r w:rsidRPr="00A57102">
        <w:rPr>
          <w:rFonts w:ascii="HelveticaRegular" w:eastAsia="Calibri" w:hAnsi="HelveticaRegular" w:cs="Arial"/>
          <w:color w:val="000000"/>
          <w:sz w:val="24"/>
          <w:szCs w:val="24"/>
        </w:rPr>
        <w:t xml:space="preserve"> </w:t>
      </w:r>
      <w:proofErr w:type="spellStart"/>
      <w:proofErr w:type="gramStart"/>
      <w:r w:rsidRPr="00A57102">
        <w:rPr>
          <w:rFonts w:ascii="HelveticaRegular" w:eastAsia="Calibri" w:hAnsi="HelveticaRegular" w:cs="Arial"/>
          <w:color w:val="000000"/>
          <w:sz w:val="24"/>
          <w:szCs w:val="24"/>
        </w:rPr>
        <w:t>ky</w:t>
      </w:r>
      <w:proofErr w:type="spellEnd"/>
      <w:proofErr w:type="gram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institucion</w:t>
      </w:r>
      <w:proofErr w:type="spellEnd"/>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a</w:t>
      </w:r>
      <w:r w:rsidR="00F20BAB">
        <w:rPr>
          <w:rFonts w:ascii="HelveticaRegular" w:eastAsia="Calibri" w:hAnsi="HelveticaRegular" w:cs="Arial"/>
          <w:color w:val="000000"/>
          <w:sz w:val="24"/>
          <w:szCs w:val="24"/>
        </w:rPr>
        <w:t>dministron</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fondet</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për</w:t>
      </w:r>
      <w:proofErr w:type="spellEnd"/>
      <w:r w:rsidR="00F20BAB">
        <w:rPr>
          <w:rFonts w:ascii="HelveticaRegular" w:eastAsia="Calibri" w:hAnsi="HelveticaRegular" w:cs="Arial"/>
          <w:color w:val="000000"/>
          <w:sz w:val="24"/>
          <w:szCs w:val="24"/>
        </w:rPr>
        <w:t xml:space="preserve"> </w:t>
      </w:r>
      <w:proofErr w:type="spellStart"/>
      <w:r w:rsidR="00F20BAB">
        <w:rPr>
          <w:rFonts w:ascii="HelveticaRegular" w:eastAsia="Calibri" w:hAnsi="HelveticaRegular" w:cs="Arial"/>
          <w:color w:val="000000"/>
          <w:sz w:val="24"/>
          <w:szCs w:val="24"/>
        </w:rPr>
        <w:t>vitin</w:t>
      </w:r>
      <w:proofErr w:type="spellEnd"/>
      <w:r w:rsidR="00F20BAB">
        <w:rPr>
          <w:rFonts w:ascii="HelveticaRegular" w:eastAsia="Calibri" w:hAnsi="HelveticaRegular" w:cs="Arial"/>
          <w:color w:val="000000"/>
          <w:sz w:val="24"/>
          <w:szCs w:val="24"/>
        </w:rPr>
        <w:t xml:space="preserve"> 2021</w:t>
      </w:r>
      <w:r w:rsidRPr="00A57102">
        <w:rPr>
          <w:rFonts w:ascii="HelveticaRegular" w:eastAsia="Calibri" w:hAnsi="HelveticaRegular" w:cs="Arial"/>
          <w:color w:val="000000"/>
          <w:sz w:val="24"/>
          <w:szCs w:val="24"/>
        </w:rPr>
        <w:t xml:space="preserve"> </w:t>
      </w:r>
      <w:proofErr w:type="spellStart"/>
      <w:r w:rsidRPr="00A57102">
        <w:rPr>
          <w:rFonts w:ascii="HelveticaRegular" w:eastAsia="Calibri" w:hAnsi="HelveticaRegular" w:cs="Arial"/>
          <w:color w:val="000000"/>
          <w:sz w:val="24"/>
          <w:szCs w:val="24"/>
        </w:rPr>
        <w:t>është</w:t>
      </w:r>
      <w:proofErr w:type="spellEnd"/>
      <w:r w:rsidRPr="00A57102">
        <w:rPr>
          <w:rFonts w:ascii="HelveticaRegular" w:eastAsia="Calibri" w:hAnsi="HelveticaRegular" w:cs="Arial"/>
          <w:color w:val="000000"/>
          <w:sz w:val="24"/>
          <w:szCs w:val="24"/>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rPr>
      </w:pPr>
      <w:r w:rsidRPr="00A57102">
        <w:rPr>
          <w:rFonts w:ascii="Bookman Old Style" w:eastAsia="Calibri" w:hAnsi="Bookman Old Style" w:cs="Times New Roman"/>
        </w:rPr>
        <w:t xml:space="preserve">1. </w:t>
      </w:r>
      <w:proofErr w:type="spellStart"/>
      <w:r w:rsidRPr="00A57102">
        <w:rPr>
          <w:rFonts w:ascii="Bookman Old Style" w:eastAsia="Calibri" w:hAnsi="Bookman Old Style" w:cs="Times New Roman"/>
        </w:rPr>
        <w:t>Programi</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Planifikim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Menaxhim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Administrim</w:t>
      </w:r>
      <w:proofErr w:type="spellEnd"/>
      <w:r w:rsidRPr="00A57102">
        <w:rPr>
          <w:rFonts w:ascii="Bookman Old Style" w:eastAsia="Calibri" w:hAnsi="Bookman Old Style" w:cs="Times New Roman"/>
        </w:rPr>
        <w:t>”</w:t>
      </w:r>
    </w:p>
    <w:p w:rsidR="00A57102" w:rsidRPr="00A57102" w:rsidRDefault="00A57102" w:rsidP="00A57102">
      <w:pPr>
        <w:widowControl w:val="0"/>
        <w:spacing w:after="0" w:line="240" w:lineRule="auto"/>
        <w:ind w:firstLine="450"/>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b/>
          <w:i/>
          <w:lang w:val="sq-AL"/>
        </w:rPr>
        <w:t xml:space="preserve">Për programin </w:t>
      </w:r>
      <w:r w:rsidRPr="00A57102">
        <w:rPr>
          <w:rFonts w:ascii="Bookman Old Style" w:eastAsia="Calibri" w:hAnsi="Bookman Old Style" w:cs="Times New Roman"/>
          <w:b/>
        </w:rPr>
        <w:t>“</w:t>
      </w:r>
      <w:proofErr w:type="spellStart"/>
      <w:r w:rsidRPr="00A57102">
        <w:rPr>
          <w:rFonts w:ascii="Bookman Old Style" w:eastAsia="Calibri" w:hAnsi="Bookman Old Style" w:cs="Times New Roman"/>
          <w:b/>
        </w:rPr>
        <w:t>Planifikim</w:t>
      </w:r>
      <w:proofErr w:type="spellEnd"/>
      <w:r w:rsidRPr="00A57102">
        <w:rPr>
          <w:rFonts w:ascii="Bookman Old Style" w:eastAsia="Calibri" w:hAnsi="Bookman Old Style" w:cs="Times New Roman"/>
          <w:b/>
        </w:rPr>
        <w:t xml:space="preserve"> </w:t>
      </w:r>
      <w:proofErr w:type="spellStart"/>
      <w:r w:rsidRPr="00A57102">
        <w:rPr>
          <w:rFonts w:ascii="Bookman Old Style" w:eastAsia="Calibri" w:hAnsi="Bookman Old Style" w:cs="Times New Roman"/>
          <w:b/>
        </w:rPr>
        <w:t>Menaxhim</w:t>
      </w:r>
      <w:proofErr w:type="spellEnd"/>
      <w:r w:rsidRPr="00A57102">
        <w:rPr>
          <w:rFonts w:ascii="Bookman Old Style" w:eastAsia="Calibri" w:hAnsi="Bookman Old Style" w:cs="Times New Roman"/>
          <w:b/>
        </w:rPr>
        <w:t xml:space="preserve"> </w:t>
      </w:r>
      <w:proofErr w:type="spellStart"/>
      <w:r w:rsidRPr="00A57102">
        <w:rPr>
          <w:rFonts w:ascii="Bookman Old Style" w:eastAsia="Calibri" w:hAnsi="Bookman Old Style" w:cs="Times New Roman"/>
          <w:b/>
        </w:rPr>
        <w:t>Administrim</w:t>
      </w:r>
      <w:proofErr w:type="spellEnd"/>
      <w:r w:rsidRPr="00A57102">
        <w:rPr>
          <w:rFonts w:ascii="Bookman Old Style" w:eastAsia="Calibri" w:hAnsi="Bookman Old Style" w:cs="Times New Roman"/>
          <w:b/>
        </w:rPr>
        <w:t>”</w:t>
      </w:r>
      <w:r w:rsidRPr="00A57102">
        <w:rPr>
          <w:rFonts w:ascii="Bookman Old Style" w:eastAsia="Calibri" w:hAnsi="Bookman Old Style" w:cs="Times New Roman"/>
          <w:lang w:val="sq-AL"/>
        </w:rPr>
        <w:t xml:space="preserve">, ky institucion ka raportuar për këtë </w:t>
      </w:r>
      <w:r w:rsidR="00F20BAB">
        <w:rPr>
          <w:rFonts w:ascii="Bookman Old Style" w:eastAsia="Calibri" w:hAnsi="Bookman Old Style" w:cs="Times New Roman"/>
          <w:lang w:val="sq-AL"/>
        </w:rPr>
        <w:t>vit 1 produkt</w:t>
      </w:r>
      <w:r w:rsidRPr="00AE0FA9">
        <w:rPr>
          <w:rFonts w:ascii="Bookman Old Style" w:eastAsia="Calibri" w:hAnsi="Bookman Old Style" w:cs="Times New Roman"/>
          <w:lang w:val="sq-AL"/>
        </w:rPr>
        <w:t xml:space="preserve"> </w:t>
      </w:r>
      <w:r w:rsidR="00F20BAB">
        <w:rPr>
          <w:rFonts w:ascii="Bookman Old Style" w:eastAsia="Calibri" w:hAnsi="Bookman Old Style" w:cs="Times New Roman"/>
          <w:lang w:val="sq-AL"/>
        </w:rPr>
        <w:t>të realizuar në masë 41 përqind gjatë periudhës 4 mujore.</w:t>
      </w:r>
      <w:r w:rsidR="00AE0FA9">
        <w:rPr>
          <w:rFonts w:ascii="Bookman Old Style" w:eastAsia="Calibri" w:hAnsi="Bookman Old Style" w:cs="Times New Roman"/>
          <w:lang w:val="sq-AL"/>
        </w:rPr>
        <w:t xml:space="preserve"> </w:t>
      </w: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II. “</w:t>
      </w:r>
      <w:r w:rsidRPr="00A57102">
        <w:rPr>
          <w:rFonts w:ascii="Bookman Old Style" w:eastAsia="Calibri" w:hAnsi="Bookman Old Style" w:cs="Times New Roman"/>
          <w:b/>
          <w:lang w:val="sq-AL"/>
        </w:rPr>
        <w:t>Karakteristika kryesore të performancës së shpenzimeve</w:t>
      </w:r>
      <w:r w:rsidRPr="00A57102">
        <w:rPr>
          <w:rFonts w:ascii="Bookman Old Style" w:eastAsia="Calibri" w:hAnsi="Bookman Old Style" w:cs="Times New Roman"/>
          <w:lang w:val="sq-AL"/>
        </w:rPr>
        <w:t>”</w:t>
      </w:r>
    </w:p>
    <w:p w:rsidR="00A57102" w:rsidRPr="00A57102" w:rsidRDefault="000E3EB9" w:rsidP="00A57102">
      <w:pPr>
        <w:jc w:val="both"/>
        <w:rPr>
          <w:rFonts w:ascii="Bookman Old Style" w:eastAsia="Calibri" w:hAnsi="Bookman Old Style" w:cs="Times New Roman"/>
          <w:lang w:val="sq-AL"/>
        </w:rPr>
      </w:pPr>
      <w:r>
        <w:rPr>
          <w:rFonts w:ascii="Bookman Old Style" w:eastAsia="Calibri" w:hAnsi="Bookman Old Style" w:cs="Times New Roman"/>
          <w:lang w:val="sq-AL"/>
        </w:rPr>
        <w:t>Në fund të 4 mujorit të parë të vitit 2021</w:t>
      </w:r>
      <w:r w:rsidR="00A57102" w:rsidRPr="00A57102">
        <w:rPr>
          <w:rFonts w:ascii="Bookman Old Style" w:eastAsia="Calibri" w:hAnsi="Bookman Old Style" w:cs="Times New Roman"/>
          <w:lang w:val="sq-AL"/>
        </w:rPr>
        <w:t xml:space="preserve">, situata në lidhje me realizimin e shpenzimeve të buxhetit, </w:t>
      </w:r>
      <w:r>
        <w:rPr>
          <w:rFonts w:ascii="Bookman Old Style" w:eastAsia="Calibri" w:hAnsi="Bookman Old Style" w:cs="Times New Roman"/>
          <w:u w:val="single"/>
          <w:lang w:val="sq-AL"/>
        </w:rPr>
        <w:t>krahasuar me planin e vitit 2021</w:t>
      </w:r>
      <w:r w:rsidR="00A57102" w:rsidRPr="00A57102">
        <w:rPr>
          <w:rFonts w:ascii="Bookman Old Style" w:eastAsia="Calibri" w:hAnsi="Bookman Old Style" w:cs="Times New Roman"/>
          <w:u w:val="single"/>
          <w:lang w:val="sq-AL"/>
        </w:rPr>
        <w:t>,</w:t>
      </w:r>
      <w:r w:rsidR="00A57102" w:rsidRPr="00A57102">
        <w:rPr>
          <w:rFonts w:ascii="Bookman Old Style" w:eastAsia="Calibri" w:hAnsi="Bookman Old Style" w:cs="Times New Roman"/>
          <w:lang w:val="sq-AL"/>
        </w:rPr>
        <w:t xml:space="preserve"> sipas raportit të monitorimit të paraqitur nga ana e institucionit, paraqitet si më poshtë: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5"/>
        <w:gridCol w:w="3471"/>
      </w:tblGrid>
      <w:tr w:rsidR="00A57102" w:rsidRPr="00A57102" w:rsidTr="00B57CAB">
        <w:trPr>
          <w:trHeight w:val="842"/>
        </w:trPr>
        <w:tc>
          <w:tcPr>
            <w:tcW w:w="6105" w:type="dxa"/>
            <w:tcBorders>
              <w:bottom w:val="single" w:sz="4" w:space="0" w:color="auto"/>
              <w:right w:val="single" w:sz="8" w:space="0" w:color="auto"/>
            </w:tcBorders>
          </w:tcPr>
          <w:p w:rsidR="00A57102" w:rsidRPr="00A57102" w:rsidRDefault="00A57102" w:rsidP="00A57102">
            <w:pPr>
              <w:jc w:val="both"/>
              <w:rPr>
                <w:rFonts w:ascii="Times New Roman" w:eastAsia="Times New Roman" w:hAnsi="Times New Roman" w:cs="Times New Roman"/>
                <w:b/>
                <w:bCs/>
              </w:rPr>
            </w:pPr>
          </w:p>
          <w:p w:rsidR="00A57102" w:rsidRPr="00A57102" w:rsidRDefault="00A57102" w:rsidP="00A57102">
            <w:pPr>
              <w:jc w:val="both"/>
              <w:rPr>
                <w:rFonts w:ascii="Bookman Old Style" w:eastAsia="Calibri" w:hAnsi="Bookman Old Style" w:cs="Times New Roman"/>
                <w:b/>
                <w:sz w:val="16"/>
                <w:szCs w:val="16"/>
                <w:lang w:val="sq-AL"/>
              </w:rPr>
            </w:pPr>
            <w:r w:rsidRPr="00A57102">
              <w:rPr>
                <w:rFonts w:ascii="Times New Roman" w:eastAsia="Times New Roman" w:hAnsi="Times New Roman" w:cs="Times New Roman"/>
                <w:b/>
                <w:bCs/>
              </w:rPr>
              <w:t xml:space="preserve">                   </w:t>
            </w:r>
            <w:proofErr w:type="spellStart"/>
            <w:r w:rsidRPr="00A57102">
              <w:rPr>
                <w:rFonts w:ascii="Times New Roman" w:eastAsia="Times New Roman" w:hAnsi="Times New Roman" w:cs="Times New Roman"/>
                <w:b/>
                <w:bCs/>
              </w:rPr>
              <w:t>Emërtimi</w:t>
            </w:r>
            <w:proofErr w:type="spellEnd"/>
          </w:p>
        </w:tc>
        <w:tc>
          <w:tcPr>
            <w:tcW w:w="3471" w:type="dxa"/>
            <w:tcBorders>
              <w:left w:val="single" w:sz="8" w:space="0" w:color="auto"/>
              <w:bottom w:val="single" w:sz="4" w:space="0" w:color="auto"/>
            </w:tcBorders>
          </w:tcPr>
          <w:p w:rsidR="00A57102" w:rsidRPr="00A57102" w:rsidRDefault="00A57102" w:rsidP="00A57102">
            <w:pPr>
              <w:ind w:left="117"/>
              <w:jc w:val="both"/>
              <w:rPr>
                <w:rFonts w:ascii="Bookman Old Style" w:eastAsia="Calibri" w:hAnsi="Bookman Old Style" w:cs="Times New Roman"/>
                <w:lang w:val="sq-AL"/>
              </w:rPr>
            </w:pPr>
            <w:r w:rsidRPr="00A57102">
              <w:rPr>
                <w:rFonts w:ascii="Times New Roman" w:eastAsia="Times New Roman" w:hAnsi="Times New Roman" w:cs="Times New Roman"/>
                <w:b/>
                <w:bCs/>
              </w:rPr>
              <w:t xml:space="preserve">% e </w:t>
            </w:r>
            <w:proofErr w:type="spellStart"/>
            <w:r w:rsidRPr="00A57102">
              <w:rPr>
                <w:rFonts w:ascii="Times New Roman" w:eastAsia="Times New Roman" w:hAnsi="Times New Roman" w:cs="Times New Roman"/>
                <w:b/>
                <w:bCs/>
              </w:rPr>
              <w:t>realizimit</w:t>
            </w:r>
            <w:proofErr w:type="spellEnd"/>
            <w:r w:rsidRPr="00A57102">
              <w:rPr>
                <w:rFonts w:ascii="Times New Roman" w:eastAsia="Times New Roman" w:hAnsi="Times New Roman" w:cs="Times New Roman"/>
                <w:b/>
                <w:bCs/>
              </w:rPr>
              <w:t xml:space="preserve"> </w:t>
            </w:r>
            <w:proofErr w:type="spellStart"/>
            <w:r w:rsidRPr="00A57102">
              <w:rPr>
                <w:rFonts w:ascii="Times New Roman" w:eastAsia="Times New Roman" w:hAnsi="Times New Roman" w:cs="Times New Roman"/>
                <w:b/>
                <w:bCs/>
              </w:rPr>
              <w:t>të</w:t>
            </w:r>
            <w:proofErr w:type="spellEnd"/>
            <w:r w:rsidRPr="00A57102">
              <w:rPr>
                <w:rFonts w:ascii="Times New Roman" w:eastAsia="Times New Roman" w:hAnsi="Times New Roman" w:cs="Times New Roman"/>
                <w:b/>
                <w:bCs/>
              </w:rPr>
              <w:t xml:space="preserve"> </w:t>
            </w:r>
            <w:proofErr w:type="spellStart"/>
            <w:r w:rsidRPr="00A57102">
              <w:rPr>
                <w:rFonts w:ascii="Times New Roman" w:eastAsia="Times New Roman" w:hAnsi="Times New Roman" w:cs="Times New Roman"/>
                <w:b/>
                <w:bCs/>
              </w:rPr>
              <w:t>shpenzimeve</w:t>
            </w:r>
            <w:proofErr w:type="spellEnd"/>
            <w:r w:rsidRPr="00A57102">
              <w:rPr>
                <w:rFonts w:ascii="Times New Roman" w:eastAsia="Times New Roman" w:hAnsi="Times New Roman" w:cs="Times New Roman"/>
                <w:b/>
                <w:bCs/>
              </w:rPr>
              <w:t xml:space="preserve">                                  </w:t>
            </w:r>
          </w:p>
          <w:p w:rsidR="00A57102" w:rsidRPr="00A57102" w:rsidRDefault="00AA61E3" w:rsidP="00A57102">
            <w:pPr>
              <w:ind w:left="162"/>
              <w:jc w:val="both"/>
              <w:rPr>
                <w:rFonts w:ascii="Bookman Old Style" w:eastAsia="Calibri" w:hAnsi="Bookman Old Style" w:cs="Times New Roman"/>
                <w:b/>
                <w:sz w:val="16"/>
                <w:szCs w:val="16"/>
                <w:lang w:val="sq-AL"/>
              </w:rPr>
            </w:pPr>
            <w:proofErr w:type="spellStart"/>
            <w:r>
              <w:rPr>
                <w:rFonts w:ascii="Times New Roman" w:eastAsia="Times New Roman" w:hAnsi="Times New Roman" w:cs="Times New Roman"/>
                <w:b/>
                <w:bCs/>
              </w:rPr>
              <w:t>kundrejt</w:t>
            </w:r>
            <w:proofErr w:type="spellEnd"/>
            <w:r>
              <w:rPr>
                <w:rFonts w:ascii="Times New Roman" w:eastAsia="Times New Roman" w:hAnsi="Times New Roman" w:cs="Times New Roman"/>
                <w:b/>
                <w:bCs/>
              </w:rPr>
              <w:t xml:space="preserve">  </w:t>
            </w:r>
            <w:proofErr w:type="spellStart"/>
            <w:r>
              <w:rPr>
                <w:rFonts w:ascii="Times New Roman" w:eastAsia="Times New Roman" w:hAnsi="Times New Roman" w:cs="Times New Roman"/>
                <w:b/>
                <w:bCs/>
              </w:rPr>
              <w:t>planit</w:t>
            </w:r>
            <w:proofErr w:type="spellEnd"/>
            <w:r>
              <w:rPr>
                <w:rFonts w:ascii="Times New Roman" w:eastAsia="Times New Roman" w:hAnsi="Times New Roman" w:cs="Times New Roman"/>
                <w:b/>
                <w:bCs/>
              </w:rPr>
              <w:t xml:space="preserve"> 2021</w:t>
            </w:r>
            <w:r w:rsidR="00A57102" w:rsidRPr="00A57102">
              <w:rPr>
                <w:rFonts w:ascii="Bookman Old Style" w:eastAsia="Calibri" w:hAnsi="Bookman Old Style" w:cs="Times New Roman"/>
                <w:b/>
                <w:sz w:val="16"/>
                <w:szCs w:val="16"/>
                <w:lang w:val="sq-AL"/>
              </w:rPr>
              <w:t xml:space="preserve">    </w:t>
            </w:r>
          </w:p>
        </w:tc>
      </w:tr>
      <w:tr w:rsidR="00A57102" w:rsidRPr="00A57102" w:rsidTr="00B57CAB">
        <w:tc>
          <w:tcPr>
            <w:tcW w:w="6105" w:type="dxa"/>
            <w:tcBorders>
              <w:right w:val="single" w:sz="8" w:space="0" w:color="auto"/>
            </w:tcBorders>
          </w:tcPr>
          <w:p w:rsidR="00A57102" w:rsidRPr="00A57102" w:rsidRDefault="00A57102" w:rsidP="00A57102">
            <w:pPr>
              <w:numPr>
                <w:ilvl w:val="0"/>
                <w:numId w:val="1"/>
              </w:numPr>
              <w:tabs>
                <w:tab w:val="left" w:pos="7020"/>
              </w:tabs>
              <w:spacing w:after="0" w:line="240" w:lineRule="auto"/>
              <w:contextualSpacing/>
              <w:jc w:val="both"/>
              <w:rPr>
                <w:rFonts w:ascii="Bookman Old Style" w:eastAsia="MS Mincho" w:hAnsi="Bookman Old Style" w:cs="Times New Roman"/>
                <w:lang w:val="sq-AL"/>
              </w:rPr>
            </w:pPr>
            <w:r w:rsidRPr="00A57102">
              <w:rPr>
                <w:rFonts w:ascii="Bookman Old Style" w:eastAsia="MS Mincho" w:hAnsi="Bookman Old Style" w:cs="Times New Roman"/>
                <w:lang w:val="sq-AL"/>
              </w:rPr>
              <w:t>Programi “</w:t>
            </w:r>
            <w:proofErr w:type="spellStart"/>
            <w:r w:rsidRPr="00A57102">
              <w:rPr>
                <w:rFonts w:ascii="Bookman Old Style" w:eastAsia="MS Mincho" w:hAnsi="Bookman Old Style" w:cs="Times New Roman"/>
                <w:sz w:val="20"/>
                <w:szCs w:val="20"/>
              </w:rPr>
              <w:t>Planifikim</w:t>
            </w:r>
            <w:proofErr w:type="spellEnd"/>
            <w:r w:rsidRPr="00A57102">
              <w:rPr>
                <w:rFonts w:ascii="Bookman Old Style" w:eastAsia="MS Mincho" w:hAnsi="Bookman Old Style" w:cs="Times New Roman"/>
                <w:sz w:val="20"/>
                <w:szCs w:val="20"/>
              </w:rPr>
              <w:t xml:space="preserve"> </w:t>
            </w:r>
            <w:proofErr w:type="spellStart"/>
            <w:r w:rsidRPr="00A57102">
              <w:rPr>
                <w:rFonts w:ascii="Bookman Old Style" w:eastAsia="MS Mincho" w:hAnsi="Bookman Old Style" w:cs="Times New Roman"/>
                <w:sz w:val="20"/>
                <w:szCs w:val="20"/>
              </w:rPr>
              <w:t>Menaxhim</w:t>
            </w:r>
            <w:proofErr w:type="spellEnd"/>
            <w:r w:rsidRPr="00A57102">
              <w:rPr>
                <w:rFonts w:ascii="Bookman Old Style" w:eastAsia="MS Mincho" w:hAnsi="Bookman Old Style" w:cs="Times New Roman"/>
                <w:sz w:val="20"/>
                <w:szCs w:val="20"/>
              </w:rPr>
              <w:t xml:space="preserve"> </w:t>
            </w:r>
            <w:proofErr w:type="spellStart"/>
            <w:r w:rsidRPr="00A57102">
              <w:rPr>
                <w:rFonts w:ascii="Bookman Old Style" w:eastAsia="MS Mincho" w:hAnsi="Bookman Old Style" w:cs="Times New Roman"/>
                <w:sz w:val="20"/>
                <w:szCs w:val="20"/>
              </w:rPr>
              <w:t>Administrim</w:t>
            </w:r>
            <w:proofErr w:type="spellEnd"/>
            <w:r w:rsidRPr="00A57102">
              <w:rPr>
                <w:rFonts w:ascii="Bookman Old Style" w:eastAsia="MS Mincho" w:hAnsi="Bookman Old Style" w:cs="Times New Roman"/>
                <w:sz w:val="20"/>
                <w:szCs w:val="20"/>
              </w:rPr>
              <w:t>”</w:t>
            </w:r>
          </w:p>
        </w:tc>
        <w:tc>
          <w:tcPr>
            <w:tcW w:w="3471" w:type="dxa"/>
            <w:tcBorders>
              <w:left w:val="single" w:sz="8" w:space="0" w:color="auto"/>
            </w:tcBorders>
          </w:tcPr>
          <w:p w:rsidR="00A57102" w:rsidRPr="00A57102" w:rsidRDefault="007F49F8" w:rsidP="00A57102">
            <w:pPr>
              <w:tabs>
                <w:tab w:val="left" w:pos="7020"/>
              </w:tabs>
              <w:spacing w:after="0" w:line="240" w:lineRule="auto"/>
              <w:ind w:left="720"/>
              <w:contextualSpacing/>
              <w:jc w:val="both"/>
              <w:rPr>
                <w:rFonts w:ascii="Bookman Old Style" w:eastAsia="MS Mincho" w:hAnsi="Bookman Old Style" w:cs="Times New Roman"/>
                <w:lang w:val="sq-AL"/>
              </w:rPr>
            </w:pPr>
            <w:r>
              <w:rPr>
                <w:rFonts w:ascii="Bookman Old Style" w:eastAsia="MS Mincho" w:hAnsi="Bookman Old Style" w:cs="Times New Roman"/>
                <w:lang w:val="sq-AL"/>
              </w:rPr>
              <w:t xml:space="preserve">        </w:t>
            </w:r>
            <w:r w:rsidR="00AA61E3">
              <w:rPr>
                <w:rFonts w:ascii="Bookman Old Style" w:eastAsia="MS Mincho" w:hAnsi="Bookman Old Style" w:cs="Times New Roman"/>
                <w:lang w:val="sq-AL"/>
              </w:rPr>
              <w:t>28</w:t>
            </w:r>
            <w:r w:rsidR="00A57102" w:rsidRPr="00F712FC">
              <w:rPr>
                <w:rFonts w:ascii="Bookman Old Style" w:eastAsia="MS Mincho" w:hAnsi="Bookman Old Style" w:cs="Times New Roman"/>
                <w:lang w:val="sq-AL"/>
              </w:rPr>
              <w:t xml:space="preserve"> %</w:t>
            </w:r>
            <w:r w:rsidR="00A57102" w:rsidRPr="00A57102">
              <w:rPr>
                <w:rFonts w:ascii="Bookman Old Style" w:eastAsia="MS Mincho" w:hAnsi="Bookman Old Style" w:cs="Times New Roman"/>
                <w:lang w:val="sq-AL"/>
              </w:rPr>
              <w:t xml:space="preserve"> </w:t>
            </w:r>
          </w:p>
        </w:tc>
      </w:tr>
    </w:tbl>
    <w:p w:rsidR="00A57102" w:rsidRPr="00A57102" w:rsidRDefault="00A57102" w:rsidP="00A57102">
      <w:pPr>
        <w:ind w:left="720"/>
        <w:jc w:val="both"/>
        <w:rPr>
          <w:rFonts w:ascii="Bookman Old Style" w:eastAsia="Calibri" w:hAnsi="Bookman Old Style" w:cs="Times New Roman"/>
          <w:b/>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Pra siç shikohet nga të dhënat e tabelës së mësipërme plani i shpenzimeve të buxhetit në total për këtë institucion për</w:t>
      </w:r>
      <w:r w:rsidR="00AA61E3">
        <w:rPr>
          <w:rFonts w:ascii="Bookman Old Style" w:eastAsia="Calibri" w:hAnsi="Bookman Old Style" w:cs="Times New Roman"/>
          <w:lang w:val="sq-AL"/>
        </w:rPr>
        <w:t xml:space="preserve"> 4 mujorin e</w:t>
      </w:r>
      <w:r w:rsidRPr="00A57102">
        <w:rPr>
          <w:rFonts w:ascii="Bookman Old Style" w:eastAsia="Calibri" w:hAnsi="Bookman Old Style" w:cs="Times New Roman"/>
          <w:lang w:val="sq-AL"/>
        </w:rPr>
        <w:t xml:space="preserve"> viti</w:t>
      </w:r>
      <w:r w:rsidR="00AA61E3">
        <w:rPr>
          <w:rFonts w:ascii="Bookman Old Style" w:eastAsia="Calibri" w:hAnsi="Bookman Old Style" w:cs="Times New Roman"/>
          <w:lang w:val="sq-AL"/>
        </w:rPr>
        <w:t>t</w:t>
      </w:r>
      <w:r w:rsidRPr="00A57102">
        <w:rPr>
          <w:rFonts w:ascii="Bookman Old Style" w:eastAsia="Calibri" w:hAnsi="Bookman Old Style" w:cs="Times New Roman"/>
          <w:lang w:val="sq-AL"/>
        </w:rPr>
        <w:t xml:space="preserve"> </w:t>
      </w:r>
      <w:r w:rsidR="00AA61E3">
        <w:rPr>
          <w:rFonts w:ascii="Bookman Old Style" w:eastAsia="Calibri" w:hAnsi="Bookman Old Style" w:cs="Times New Roman"/>
          <w:lang w:val="sq-AL"/>
        </w:rPr>
        <w:t>2021 është realizuar në rreth 28</w:t>
      </w:r>
      <w:r w:rsidR="00EE78BC">
        <w:rPr>
          <w:rFonts w:ascii="Bookman Old Style" w:eastAsia="Calibri" w:hAnsi="Bookman Old Style" w:cs="Times New Roman"/>
          <w:lang w:val="sq-AL"/>
        </w:rPr>
        <w:t xml:space="preserve"> </w:t>
      </w:r>
      <w:r w:rsidRPr="00A57102">
        <w:rPr>
          <w:rFonts w:ascii="Bookman Old Style" w:eastAsia="Calibri" w:hAnsi="Bookman Old Style" w:cs="Times New Roman"/>
          <w:lang w:val="sq-AL"/>
        </w:rPr>
        <w:t xml:space="preserve">% të planit vjetor. </w:t>
      </w: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Sipas zërave përberës të shpenzimeve, sipas raportit të monitorimit të paraqitur nga ana e institucioni</w:t>
      </w:r>
      <w:r w:rsidR="00D02B61">
        <w:rPr>
          <w:rFonts w:ascii="Bookman Old Style" w:eastAsia="Calibri" w:hAnsi="Bookman Old Style" w:cs="Times New Roman"/>
          <w:lang w:val="sq-AL"/>
        </w:rPr>
        <w:t>t, situata në fund të periudhës së raportimit</w:t>
      </w:r>
      <w:r w:rsidRPr="00A57102">
        <w:rPr>
          <w:rFonts w:ascii="Bookman Old Style" w:eastAsia="Calibri" w:hAnsi="Bookman Old Style" w:cs="Times New Roman"/>
          <w:lang w:val="sq-AL"/>
        </w:rPr>
        <w:t>, paraqitet e tillë: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A57102" w:rsidRPr="00A57102" w:rsidTr="00B57CAB">
        <w:trPr>
          <w:trHeight w:val="287"/>
        </w:trPr>
        <w:tc>
          <w:tcPr>
            <w:tcW w:w="9576" w:type="dxa"/>
            <w:tcBorders>
              <w:left w:val="single" w:sz="4" w:space="0" w:color="auto"/>
              <w:bottom w:val="single" w:sz="4" w:space="0" w:color="auto"/>
            </w:tcBorders>
          </w:tcPr>
          <w:p w:rsidR="00A57102" w:rsidRPr="00A57102" w:rsidRDefault="00A57102" w:rsidP="00A57102">
            <w:pPr>
              <w:spacing w:after="0" w:line="240" w:lineRule="auto"/>
              <w:jc w:val="center"/>
              <w:rPr>
                <w:rFonts w:ascii="Bookman Old Style" w:eastAsia="Calibri" w:hAnsi="Bookman Old Style" w:cs="Times New Roman"/>
                <w:lang w:val="sq-AL"/>
              </w:rPr>
            </w:pPr>
            <w:r w:rsidRPr="00A57102">
              <w:rPr>
                <w:rFonts w:ascii="Bookman Old Style" w:eastAsia="Calibri" w:hAnsi="Bookman Old Style" w:cs="Times New Roman"/>
                <w:lang w:val="sq-AL"/>
              </w:rPr>
              <w:t xml:space="preserve">                                                                           </w:t>
            </w:r>
            <w:r w:rsidRPr="00A57102">
              <w:rPr>
                <w:rFonts w:ascii="Bookman Old Style" w:eastAsia="Calibri" w:hAnsi="Bookman Old Style" w:cs="Times New Roman"/>
                <w:b/>
                <w:sz w:val="18"/>
                <w:szCs w:val="18"/>
                <w:lang w:val="sq-AL"/>
              </w:rPr>
              <w:t>Shpenzime korente      Shpenzime kapitale</w:t>
            </w:r>
          </w:p>
          <w:p w:rsidR="00A57102" w:rsidRPr="00A57102" w:rsidRDefault="00A57102" w:rsidP="00A57102">
            <w:pPr>
              <w:jc w:val="both"/>
              <w:rPr>
                <w:rFonts w:ascii="Bookman Old Style" w:eastAsia="Calibri" w:hAnsi="Bookman Old Style" w:cs="Times New Roman"/>
                <w:b/>
                <w:sz w:val="18"/>
                <w:szCs w:val="18"/>
                <w:lang w:val="sq-AL"/>
              </w:rPr>
            </w:pPr>
            <w:r w:rsidRPr="00A57102">
              <w:rPr>
                <w:rFonts w:ascii="Bookman Old Style" w:eastAsia="Calibri" w:hAnsi="Bookman Old Style" w:cs="Times New Roman"/>
                <w:lang w:val="sq-AL"/>
              </w:rPr>
              <w:t xml:space="preserve">  </w:t>
            </w:r>
          </w:p>
        </w:tc>
      </w:tr>
      <w:tr w:rsidR="00A57102" w:rsidRPr="00A57102" w:rsidTr="00B57CAB">
        <w:tc>
          <w:tcPr>
            <w:tcW w:w="9576" w:type="dxa"/>
          </w:tcPr>
          <w:p w:rsidR="00A57102" w:rsidRPr="00A57102" w:rsidRDefault="00A57102" w:rsidP="00D02B61">
            <w:pPr>
              <w:tabs>
                <w:tab w:val="left" w:pos="7020"/>
              </w:tabs>
              <w:spacing w:after="0" w:line="240" w:lineRule="auto"/>
              <w:ind w:left="90"/>
              <w:contextualSpacing/>
              <w:jc w:val="both"/>
              <w:rPr>
                <w:rFonts w:ascii="Bookman Old Style" w:eastAsia="MS Mincho" w:hAnsi="Bookman Old Style" w:cs="Times New Roman"/>
                <w:lang w:val="sq-AL"/>
              </w:rPr>
            </w:pPr>
            <w:r w:rsidRPr="00A57102">
              <w:rPr>
                <w:rFonts w:ascii="Bookman Old Style" w:eastAsia="MS Mincho" w:hAnsi="Bookman Old Style" w:cs="Times New Roman"/>
                <w:lang w:val="sq-AL"/>
              </w:rPr>
              <w:t>1. Programi “</w:t>
            </w:r>
            <w:proofErr w:type="spellStart"/>
            <w:r w:rsidRPr="00A57102">
              <w:rPr>
                <w:rFonts w:ascii="Bookman Old Style" w:eastAsia="MS Mincho" w:hAnsi="Bookman Old Style" w:cs="Times New Roman"/>
                <w:sz w:val="20"/>
                <w:szCs w:val="20"/>
              </w:rPr>
              <w:t>Planifikim</w:t>
            </w:r>
            <w:proofErr w:type="spellEnd"/>
            <w:r w:rsidRPr="00A57102">
              <w:rPr>
                <w:rFonts w:ascii="Bookman Old Style" w:eastAsia="MS Mincho" w:hAnsi="Bookman Old Style" w:cs="Times New Roman"/>
                <w:sz w:val="20"/>
                <w:szCs w:val="20"/>
              </w:rPr>
              <w:t xml:space="preserve"> </w:t>
            </w:r>
            <w:proofErr w:type="spellStart"/>
            <w:r w:rsidRPr="00A57102">
              <w:rPr>
                <w:rFonts w:ascii="Bookman Old Style" w:eastAsia="MS Mincho" w:hAnsi="Bookman Old Style" w:cs="Times New Roman"/>
                <w:sz w:val="20"/>
                <w:szCs w:val="20"/>
              </w:rPr>
              <w:t>Menaxhim</w:t>
            </w:r>
            <w:proofErr w:type="spellEnd"/>
            <w:r w:rsidRPr="00A57102">
              <w:rPr>
                <w:rFonts w:ascii="Bookman Old Style" w:eastAsia="MS Mincho" w:hAnsi="Bookman Old Style" w:cs="Times New Roman"/>
                <w:sz w:val="20"/>
                <w:szCs w:val="20"/>
              </w:rPr>
              <w:t xml:space="preserve"> </w:t>
            </w:r>
            <w:proofErr w:type="spellStart"/>
            <w:r w:rsidRPr="00A57102">
              <w:rPr>
                <w:rFonts w:ascii="Bookman Old Style" w:eastAsia="MS Mincho" w:hAnsi="Bookman Old Style" w:cs="Times New Roman"/>
                <w:sz w:val="20"/>
                <w:szCs w:val="20"/>
              </w:rPr>
              <w:t>Administrim</w:t>
            </w:r>
            <w:proofErr w:type="spellEnd"/>
            <w:r w:rsidR="007F49F8">
              <w:rPr>
                <w:rFonts w:ascii="Bookman Old Style" w:eastAsia="MS Mincho" w:hAnsi="Bookman Old Style" w:cs="Times New Roman"/>
                <w:lang w:val="sq-AL"/>
              </w:rPr>
              <w:t xml:space="preserve">”             </w:t>
            </w:r>
            <w:r w:rsidR="00D02B61">
              <w:rPr>
                <w:rFonts w:ascii="Bookman Old Style" w:eastAsia="MS Mincho" w:hAnsi="Bookman Old Style" w:cs="Times New Roman"/>
                <w:lang w:val="sq-AL"/>
              </w:rPr>
              <w:t>27</w:t>
            </w:r>
            <w:r w:rsidR="007F49F8">
              <w:rPr>
                <w:rFonts w:ascii="Bookman Old Style" w:eastAsia="MS Mincho" w:hAnsi="Bookman Old Style" w:cs="Times New Roman"/>
                <w:lang w:val="sq-AL"/>
              </w:rPr>
              <w:t xml:space="preserve"> %                      </w:t>
            </w:r>
            <w:r w:rsidR="00D02B61">
              <w:rPr>
                <w:rFonts w:ascii="Bookman Old Style" w:eastAsia="MS Mincho" w:hAnsi="Bookman Old Style" w:cs="Times New Roman"/>
                <w:lang w:val="sq-AL"/>
              </w:rPr>
              <w:t>87</w:t>
            </w:r>
            <w:r w:rsidRPr="00A57102">
              <w:rPr>
                <w:rFonts w:ascii="Bookman Old Style" w:eastAsia="MS Mincho" w:hAnsi="Bookman Old Style" w:cs="Times New Roman"/>
                <w:lang w:val="sq-AL"/>
              </w:rPr>
              <w:t xml:space="preserve"> %</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lastRenderedPageBreak/>
        <w:t>Siç shikohet nga tabela e mësipërme, shpenzimet korente në total për këtë institu</w:t>
      </w:r>
      <w:r w:rsidR="00D02B61">
        <w:rPr>
          <w:rFonts w:ascii="Bookman Old Style" w:eastAsia="Calibri" w:hAnsi="Bookman Old Style" w:cs="Times New Roman"/>
          <w:lang w:val="sq-AL"/>
        </w:rPr>
        <w:t>cion, janë realizuar në rreth 27</w:t>
      </w:r>
      <w:r w:rsidRPr="00A57102">
        <w:rPr>
          <w:rFonts w:ascii="Bookman Old Style" w:eastAsia="Calibri" w:hAnsi="Bookman Old Style" w:cs="Times New Roman"/>
          <w:lang w:val="sq-AL"/>
        </w:rPr>
        <w:t>% të planit vjetor, ndërsa shpenzimet për inves</w:t>
      </w:r>
      <w:r w:rsidR="007F49F8">
        <w:rPr>
          <w:rFonts w:ascii="Bookman Old Style" w:eastAsia="Calibri" w:hAnsi="Bookman Old Style" w:cs="Times New Roman"/>
          <w:lang w:val="sq-AL"/>
        </w:rPr>
        <w:t>ti</w:t>
      </w:r>
      <w:r w:rsidR="00D02B61">
        <w:rPr>
          <w:rFonts w:ascii="Bookman Old Style" w:eastAsia="Calibri" w:hAnsi="Bookman Old Style" w:cs="Times New Roman"/>
          <w:lang w:val="sq-AL"/>
        </w:rPr>
        <w:t>me janë realizuar në rreth 87</w:t>
      </w:r>
      <w:r w:rsidRPr="00A57102">
        <w:rPr>
          <w:rFonts w:ascii="Bookman Old Style" w:eastAsia="Calibri" w:hAnsi="Bookman Old Style" w:cs="Times New Roman"/>
          <w:lang w:val="sq-AL"/>
        </w:rPr>
        <w:t>% të planit vjetor.</w:t>
      </w:r>
    </w:p>
    <w:p w:rsidR="00A57102" w:rsidRPr="00A57102" w:rsidRDefault="00A57102" w:rsidP="00A57102">
      <w:pPr>
        <w:spacing w:line="240" w:lineRule="auto"/>
        <w:ind w:left="900" w:hanging="540"/>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III. Informacion mbi volumin dhe madhësinë e ndryshimit të buxhetit.</w:t>
      </w:r>
    </w:p>
    <w:p w:rsidR="00A57102" w:rsidRPr="00A57102" w:rsidRDefault="00A57102" w:rsidP="00A57102">
      <w:pPr>
        <w:spacing w:after="0" w:line="240" w:lineRule="auto"/>
        <w:jc w:val="both"/>
        <w:rPr>
          <w:rFonts w:ascii="Bookman Old Style" w:eastAsia="Calibri" w:hAnsi="Bookman Old Style" w:cs="Times New Roman"/>
          <w:lang w:val="sq-AL"/>
        </w:rPr>
      </w:pPr>
      <w:r w:rsidRPr="00A57102">
        <w:rPr>
          <w:rFonts w:ascii="Bookman Old Style" w:eastAsia="Calibri" w:hAnsi="Bookman Old Style" w:cs="Times New Roman"/>
          <w:lang w:val="sq-AL"/>
        </w:rPr>
        <w:t xml:space="preserve">Situata në lidhje me ndryshimet në planifikim gjatë </w:t>
      </w:r>
      <w:r w:rsidR="00044FE0">
        <w:rPr>
          <w:rFonts w:ascii="Bookman Old Style" w:eastAsia="Calibri" w:hAnsi="Bookman Old Style" w:cs="Times New Roman"/>
          <w:lang w:val="sq-AL"/>
        </w:rPr>
        <w:t xml:space="preserve">4 Mujorit te I te vitit </w:t>
      </w:r>
      <w:r w:rsidRPr="00A57102">
        <w:rPr>
          <w:rFonts w:ascii="Bookman Old Style" w:eastAsia="Calibri" w:hAnsi="Bookman Old Style" w:cs="Times New Roman"/>
          <w:lang w:val="sq-AL"/>
        </w:rPr>
        <w:t>202</w:t>
      </w:r>
      <w:r w:rsidR="00044FE0">
        <w:rPr>
          <w:rFonts w:ascii="Bookman Old Style" w:eastAsia="Calibri" w:hAnsi="Bookman Old Style" w:cs="Times New Roman"/>
          <w:lang w:val="sq-AL"/>
        </w:rPr>
        <w:t>1</w:t>
      </w:r>
      <w:bookmarkStart w:id="0" w:name="_GoBack"/>
      <w:bookmarkEnd w:id="0"/>
      <w:r w:rsidRPr="00A57102">
        <w:rPr>
          <w:rFonts w:ascii="Bookman Old Style" w:eastAsia="Calibri" w:hAnsi="Bookman Old Style" w:cs="Times New Roman"/>
          <w:lang w:val="sq-AL"/>
        </w:rPr>
        <w:t>, përfshirë këtu buxhetin fillestar, paraqitet në tabelën e mëposhtme: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b/>
          <w:i/>
          <w:sz w:val="18"/>
          <w:szCs w:val="18"/>
          <w:lang w:val="sq-AL"/>
        </w:rPr>
        <w:t xml:space="preserve">                                                                                                                          Në mijë lekë</w:t>
      </w:r>
    </w:p>
    <w:tbl>
      <w:tblPr>
        <w:tblW w:w="9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40"/>
        <w:gridCol w:w="1620"/>
        <w:gridCol w:w="1915"/>
        <w:gridCol w:w="1570"/>
      </w:tblGrid>
      <w:tr w:rsidR="00A57102" w:rsidRPr="00A57102" w:rsidTr="00B57CAB">
        <w:tc>
          <w:tcPr>
            <w:tcW w:w="4140" w:type="dxa"/>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p>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Programet</w:t>
            </w:r>
          </w:p>
        </w:tc>
        <w:tc>
          <w:tcPr>
            <w:tcW w:w="1620" w:type="dxa"/>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Buxheti fillestar 2020</w:t>
            </w:r>
          </w:p>
        </w:tc>
        <w:tc>
          <w:tcPr>
            <w:tcW w:w="1915" w:type="dxa"/>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Buxheti me ndryshime</w:t>
            </w:r>
          </w:p>
        </w:tc>
        <w:tc>
          <w:tcPr>
            <w:tcW w:w="1570" w:type="dxa"/>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Diferenca</w:t>
            </w:r>
          </w:p>
        </w:tc>
      </w:tr>
      <w:tr w:rsidR="00A57102" w:rsidRPr="00A57102" w:rsidTr="00B57CAB">
        <w:trPr>
          <w:trHeight w:val="305"/>
        </w:trPr>
        <w:tc>
          <w:tcPr>
            <w:tcW w:w="4140" w:type="dxa"/>
          </w:tcPr>
          <w:p w:rsidR="00A57102" w:rsidRPr="00A57102" w:rsidRDefault="00A57102" w:rsidP="00A57102">
            <w:pPr>
              <w:spacing w:after="0" w:line="240" w:lineRule="auto"/>
              <w:rPr>
                <w:rFonts w:ascii="Bookman Old Style" w:eastAsia="Calibri" w:hAnsi="Bookman Old Style" w:cs="Times New Roman"/>
                <w:sz w:val="20"/>
                <w:szCs w:val="20"/>
                <w:lang w:val="sq-AL"/>
              </w:rPr>
            </w:pPr>
          </w:p>
        </w:tc>
        <w:tc>
          <w:tcPr>
            <w:tcW w:w="1620" w:type="dxa"/>
          </w:tcPr>
          <w:p w:rsidR="00A57102" w:rsidRPr="00A57102" w:rsidRDefault="00A57102" w:rsidP="00A57102">
            <w:pPr>
              <w:spacing w:after="0" w:line="240" w:lineRule="auto"/>
              <w:jc w:val="center"/>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(1)</w:t>
            </w:r>
          </w:p>
        </w:tc>
        <w:tc>
          <w:tcPr>
            <w:tcW w:w="1915" w:type="dxa"/>
          </w:tcPr>
          <w:p w:rsidR="00A57102" w:rsidRPr="00A57102" w:rsidRDefault="00A57102" w:rsidP="00A57102">
            <w:pPr>
              <w:spacing w:after="0" w:line="240" w:lineRule="auto"/>
              <w:jc w:val="center"/>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(2)</w:t>
            </w:r>
          </w:p>
        </w:tc>
        <w:tc>
          <w:tcPr>
            <w:tcW w:w="1570" w:type="dxa"/>
          </w:tcPr>
          <w:p w:rsidR="00A57102" w:rsidRPr="00A57102" w:rsidRDefault="00A57102" w:rsidP="00A57102">
            <w:pPr>
              <w:spacing w:after="0" w:line="240" w:lineRule="auto"/>
              <w:jc w:val="center"/>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(3=2-1)</w:t>
            </w:r>
          </w:p>
        </w:tc>
      </w:tr>
      <w:tr w:rsidR="00A57102" w:rsidRPr="00A57102" w:rsidTr="00B57CAB">
        <w:trPr>
          <w:trHeight w:val="287"/>
        </w:trPr>
        <w:tc>
          <w:tcPr>
            <w:tcW w:w="4140" w:type="dxa"/>
          </w:tcPr>
          <w:p w:rsidR="00A57102" w:rsidRPr="00A57102" w:rsidRDefault="00A57102" w:rsidP="00A57102">
            <w:pPr>
              <w:spacing w:after="0" w:line="240" w:lineRule="auto"/>
              <w:jc w:val="both"/>
              <w:rPr>
                <w:rFonts w:ascii="Bookman Old Style" w:eastAsia="Calibri" w:hAnsi="Bookman Old Style" w:cs="Times New Roman"/>
              </w:rPr>
            </w:pPr>
            <w:r w:rsidRPr="00A57102">
              <w:rPr>
                <w:rFonts w:ascii="Bookman Old Style" w:eastAsia="Calibri" w:hAnsi="Bookman Old Style" w:cs="Times New Roman"/>
                <w:lang w:val="sq-AL"/>
              </w:rPr>
              <w:t>“</w:t>
            </w:r>
            <w:proofErr w:type="spellStart"/>
            <w:r w:rsidRPr="00A57102">
              <w:rPr>
                <w:rFonts w:ascii="Bookman Old Style" w:eastAsia="Calibri" w:hAnsi="Bookman Old Style" w:cs="Times New Roman"/>
              </w:rPr>
              <w:t>Planifikim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Menaxhim</w:t>
            </w:r>
            <w:proofErr w:type="spellEnd"/>
            <w:r w:rsidRPr="00A57102">
              <w:rPr>
                <w:rFonts w:ascii="Bookman Old Style" w:eastAsia="Calibri" w:hAnsi="Bookman Old Style" w:cs="Times New Roman"/>
              </w:rPr>
              <w:t xml:space="preserve"> </w:t>
            </w:r>
            <w:proofErr w:type="spellStart"/>
            <w:r w:rsidRPr="00A57102">
              <w:rPr>
                <w:rFonts w:ascii="Bookman Old Style" w:eastAsia="Calibri" w:hAnsi="Bookman Old Style" w:cs="Times New Roman"/>
              </w:rPr>
              <w:t>Administrim</w:t>
            </w:r>
            <w:proofErr w:type="spellEnd"/>
            <w:r w:rsidRPr="00A57102">
              <w:rPr>
                <w:rFonts w:ascii="Bookman Old Style" w:eastAsia="Calibri" w:hAnsi="Bookman Old Style" w:cs="Times New Roman"/>
                <w:lang w:val="sq-AL"/>
              </w:rPr>
              <w:t>”</w:t>
            </w:r>
          </w:p>
        </w:tc>
        <w:tc>
          <w:tcPr>
            <w:tcW w:w="1620" w:type="dxa"/>
          </w:tcPr>
          <w:p w:rsidR="00A57102" w:rsidRPr="00A57102" w:rsidRDefault="0020215A" w:rsidP="00A57102">
            <w:pPr>
              <w:spacing w:after="0" w:line="240" w:lineRule="auto"/>
              <w:jc w:val="right"/>
              <w:rPr>
                <w:rFonts w:ascii="Bookman Old Style" w:eastAsia="Calibri" w:hAnsi="Bookman Old Style" w:cs="Times New Roman"/>
                <w:lang w:val="sq-AL"/>
              </w:rPr>
            </w:pPr>
            <w:r>
              <w:rPr>
                <w:rFonts w:ascii="Bookman Old Style" w:eastAsia="Calibri" w:hAnsi="Bookman Old Style" w:cs="Times New Roman"/>
                <w:lang w:val="sq-AL"/>
              </w:rPr>
              <w:t>78,000</w:t>
            </w:r>
          </w:p>
        </w:tc>
        <w:tc>
          <w:tcPr>
            <w:tcW w:w="1915" w:type="dxa"/>
          </w:tcPr>
          <w:p w:rsidR="00A57102" w:rsidRPr="00A57102" w:rsidRDefault="0020215A" w:rsidP="00A57102">
            <w:pPr>
              <w:spacing w:after="0" w:line="240" w:lineRule="auto"/>
              <w:jc w:val="right"/>
              <w:rPr>
                <w:rFonts w:ascii="Bookman Old Style" w:eastAsia="Calibri" w:hAnsi="Bookman Old Style" w:cs="Times New Roman"/>
                <w:lang w:val="sq-AL"/>
              </w:rPr>
            </w:pPr>
            <w:r>
              <w:rPr>
                <w:rFonts w:ascii="Bookman Old Style" w:eastAsia="Calibri" w:hAnsi="Bookman Old Style" w:cs="Times New Roman"/>
                <w:lang w:val="sq-AL"/>
              </w:rPr>
              <w:t>78,000</w:t>
            </w:r>
          </w:p>
        </w:tc>
        <w:tc>
          <w:tcPr>
            <w:tcW w:w="1570" w:type="dxa"/>
          </w:tcPr>
          <w:p w:rsidR="00A57102" w:rsidRPr="00A57102" w:rsidRDefault="0020215A" w:rsidP="00A57102">
            <w:pPr>
              <w:spacing w:after="0" w:line="240" w:lineRule="auto"/>
              <w:jc w:val="right"/>
              <w:rPr>
                <w:rFonts w:ascii="Bookman Old Style" w:eastAsia="Calibri" w:hAnsi="Bookman Old Style" w:cs="Times New Roman"/>
                <w:lang w:val="sq-AL"/>
              </w:rPr>
            </w:pPr>
            <w:r>
              <w:rPr>
                <w:rFonts w:ascii="Bookman Old Style" w:eastAsia="Calibri" w:hAnsi="Bookman Old Style" w:cs="Times New Roman"/>
                <w:lang w:val="sq-AL"/>
              </w:rPr>
              <w:t>0,0</w:t>
            </w:r>
          </w:p>
        </w:tc>
      </w:tr>
    </w:tbl>
    <w:p w:rsidR="00A57102" w:rsidRPr="00A57102" w:rsidRDefault="00A57102" w:rsidP="00A57102">
      <w:pPr>
        <w:jc w:val="both"/>
        <w:rPr>
          <w:rFonts w:ascii="Bookman Old Style" w:eastAsia="Calibri" w:hAnsi="Bookman Old Style" w:cs="Times New Roman"/>
          <w:lang w:val="sq-AL"/>
        </w:rPr>
      </w:pPr>
    </w:p>
    <w:p w:rsidR="00A57102" w:rsidRPr="00A57102" w:rsidRDefault="00A57102" w:rsidP="00A57102">
      <w:pPr>
        <w:jc w:val="both"/>
        <w:rPr>
          <w:rFonts w:ascii="Bookman Old Style" w:eastAsia="Calibri" w:hAnsi="Bookman Old Style" w:cs="Times New Roman"/>
          <w:lang w:val="sq-AL"/>
        </w:rPr>
      </w:pPr>
      <w:r w:rsidRPr="00A57102">
        <w:rPr>
          <w:rFonts w:ascii="Bookman Old Style" w:eastAsia="Calibri" w:hAnsi="Bookman Old Style" w:cs="Times New Roman"/>
          <w:lang w:val="sq-AL"/>
        </w:rPr>
        <w:t xml:space="preserve">Pra siç shikohet nga tabela në krahasim me ligjin fillestar plani </w:t>
      </w:r>
      <w:r w:rsidR="009A2D6F">
        <w:rPr>
          <w:rFonts w:ascii="Bookman Old Style" w:eastAsia="Calibri" w:hAnsi="Bookman Old Style" w:cs="Times New Roman"/>
          <w:lang w:val="sq-AL"/>
        </w:rPr>
        <w:t xml:space="preserve">nuk </w:t>
      </w:r>
      <w:r w:rsidRPr="00A57102">
        <w:rPr>
          <w:rFonts w:ascii="Bookman Old Style" w:eastAsia="Calibri" w:hAnsi="Bookman Old Style" w:cs="Times New Roman"/>
          <w:lang w:val="sq-AL"/>
        </w:rPr>
        <w:t>ka ndryshime</w:t>
      </w:r>
      <w:r w:rsidR="009A2D6F">
        <w:rPr>
          <w:rFonts w:ascii="Bookman Old Style" w:eastAsia="Calibri" w:hAnsi="Bookman Old Style" w:cs="Times New Roman"/>
          <w:lang w:val="sq-AL"/>
        </w:rPr>
        <w:t>.</w:t>
      </w:r>
      <w:r w:rsidRPr="00A57102">
        <w:rPr>
          <w:rFonts w:ascii="Bookman Old Style" w:eastAsia="Calibri" w:hAnsi="Bookman Old Style" w:cs="Times New Roman"/>
          <w:lang w:val="sq-AL"/>
        </w:rPr>
        <w:t xml:space="preserve"> </w:t>
      </w:r>
    </w:p>
    <w:p w:rsidR="00A57102" w:rsidRPr="00A57102" w:rsidRDefault="00A57102" w:rsidP="00A57102">
      <w:pPr>
        <w:jc w:val="both"/>
        <w:rPr>
          <w:rFonts w:ascii="Times New Roman" w:eastAsia="Calibri" w:hAnsi="Times New Roman" w:cs="Times New Roman"/>
          <w:b/>
          <w:sz w:val="24"/>
          <w:szCs w:val="24"/>
          <w:lang w:val="sq-AL"/>
        </w:rPr>
      </w:pPr>
      <w:r w:rsidRPr="00A57102">
        <w:rPr>
          <w:rFonts w:ascii="Times New Roman" w:eastAsia="Calibri" w:hAnsi="Times New Roman" w:cs="Times New Roman"/>
          <w:b/>
          <w:sz w:val="24"/>
          <w:szCs w:val="24"/>
          <w:lang w:val="sq-AL"/>
        </w:rPr>
        <w:t>IV.  Krahasimi i të dhënave faktike, të raportit të Ministrisë me të dhënat e thesarit, për të njejtën periudhë raportuese.</w:t>
      </w:r>
    </w:p>
    <w:p w:rsidR="00A57102" w:rsidRPr="00A57102" w:rsidRDefault="00A57102" w:rsidP="00A57102">
      <w:pPr>
        <w:spacing w:after="0" w:line="240" w:lineRule="auto"/>
        <w:jc w:val="both"/>
        <w:rPr>
          <w:rFonts w:ascii="Bookman Old Style" w:eastAsia="Calibri" w:hAnsi="Bookman Old Style" w:cs="Times New Roman"/>
          <w:b/>
          <w:i/>
          <w:sz w:val="18"/>
          <w:szCs w:val="18"/>
          <w:lang w:val="sq-AL"/>
        </w:rPr>
      </w:pPr>
      <w:r w:rsidRPr="00A57102">
        <w:rPr>
          <w:rFonts w:ascii="Bookman Old Style" w:eastAsia="Calibri" w:hAnsi="Bookman Old Style" w:cs="Times New Roman"/>
          <w:lang w:val="sq-AL"/>
        </w:rPr>
        <w:t xml:space="preserve">                                                                                                      </w:t>
      </w:r>
      <w:r w:rsidRPr="00A57102">
        <w:rPr>
          <w:rFonts w:ascii="Bookman Old Style" w:eastAsia="Calibri" w:hAnsi="Bookman Old Style" w:cs="Times New Roman"/>
          <w:i/>
          <w:sz w:val="18"/>
          <w:szCs w:val="18"/>
          <w:lang w:val="sq-AL"/>
        </w:rPr>
        <w:t xml:space="preserve">             </w:t>
      </w:r>
      <w:r w:rsidRPr="00A57102">
        <w:rPr>
          <w:rFonts w:ascii="Bookman Old Style" w:eastAsia="Calibri" w:hAnsi="Bookman Old Style" w:cs="Times New Roman"/>
          <w:b/>
          <w:i/>
          <w:sz w:val="18"/>
          <w:szCs w:val="18"/>
          <w:lang w:val="sq-AL"/>
        </w:rPr>
        <w:t>Në mijë lekë</w:t>
      </w:r>
    </w:p>
    <w:tbl>
      <w:tblPr>
        <w:tblW w:w="1026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0"/>
        <w:gridCol w:w="810"/>
        <w:gridCol w:w="720"/>
        <w:gridCol w:w="900"/>
        <w:gridCol w:w="900"/>
        <w:gridCol w:w="810"/>
        <w:gridCol w:w="810"/>
        <w:gridCol w:w="810"/>
        <w:gridCol w:w="900"/>
        <w:gridCol w:w="630"/>
      </w:tblGrid>
      <w:tr w:rsidR="00A57102" w:rsidRPr="00A57102" w:rsidTr="00B57CAB">
        <w:trPr>
          <w:trHeight w:val="602"/>
        </w:trPr>
        <w:tc>
          <w:tcPr>
            <w:tcW w:w="2970" w:type="dxa"/>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p>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Programet</w:t>
            </w:r>
          </w:p>
        </w:tc>
        <w:tc>
          <w:tcPr>
            <w:tcW w:w="2430" w:type="dxa"/>
            <w:gridSpan w:val="3"/>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Shpenzime korente</w:t>
            </w:r>
          </w:p>
        </w:tc>
        <w:tc>
          <w:tcPr>
            <w:tcW w:w="2520" w:type="dxa"/>
            <w:gridSpan w:val="3"/>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Shpenzime kapitale</w:t>
            </w:r>
          </w:p>
        </w:tc>
        <w:tc>
          <w:tcPr>
            <w:tcW w:w="2340" w:type="dxa"/>
            <w:gridSpan w:val="3"/>
          </w:tcPr>
          <w:p w:rsidR="00A57102" w:rsidRPr="00A57102" w:rsidRDefault="00A57102" w:rsidP="00A57102">
            <w:pPr>
              <w:spacing w:after="0" w:line="240" w:lineRule="auto"/>
              <w:jc w:val="center"/>
              <w:rPr>
                <w:rFonts w:ascii="Bookman Old Style" w:eastAsia="Calibri" w:hAnsi="Bookman Old Style" w:cs="Times New Roman"/>
                <w:b/>
                <w:sz w:val="20"/>
                <w:szCs w:val="20"/>
                <w:lang w:val="sq-AL"/>
              </w:rPr>
            </w:pPr>
            <w:r w:rsidRPr="00A57102">
              <w:rPr>
                <w:rFonts w:ascii="Bookman Old Style" w:eastAsia="Calibri" w:hAnsi="Bookman Old Style" w:cs="Times New Roman"/>
                <w:b/>
                <w:sz w:val="20"/>
                <w:szCs w:val="20"/>
                <w:lang w:val="sq-AL"/>
              </w:rPr>
              <w:t>Totali i shpenzimeve</w:t>
            </w:r>
          </w:p>
        </w:tc>
      </w:tr>
      <w:tr w:rsidR="00A57102" w:rsidRPr="00A57102" w:rsidTr="00B57CAB">
        <w:trPr>
          <w:trHeight w:val="296"/>
        </w:trPr>
        <w:tc>
          <w:tcPr>
            <w:tcW w:w="2970" w:type="dxa"/>
          </w:tcPr>
          <w:p w:rsidR="00A57102" w:rsidRPr="00A57102" w:rsidRDefault="00A57102" w:rsidP="00A57102">
            <w:pPr>
              <w:spacing w:after="0" w:line="240" w:lineRule="auto"/>
              <w:rPr>
                <w:rFonts w:ascii="Bookman Old Style" w:eastAsia="Calibri" w:hAnsi="Bookman Old Style" w:cs="Times New Roman"/>
                <w:sz w:val="20"/>
                <w:szCs w:val="20"/>
                <w:lang w:val="sq-AL"/>
              </w:rPr>
            </w:pPr>
          </w:p>
        </w:tc>
        <w:tc>
          <w:tcPr>
            <w:tcW w:w="810" w:type="dxa"/>
          </w:tcPr>
          <w:p w:rsidR="00A57102" w:rsidRPr="00A57102" w:rsidRDefault="00A57102" w:rsidP="00A57102">
            <w:pPr>
              <w:spacing w:after="0" w:line="240" w:lineRule="auto"/>
              <w:jc w:val="center"/>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Inst.</w:t>
            </w:r>
          </w:p>
        </w:tc>
        <w:tc>
          <w:tcPr>
            <w:tcW w:w="720" w:type="dxa"/>
          </w:tcPr>
          <w:p w:rsidR="00A57102" w:rsidRPr="00A57102" w:rsidRDefault="00A57102" w:rsidP="00A57102">
            <w:pPr>
              <w:spacing w:after="0" w:line="240" w:lineRule="auto"/>
              <w:jc w:val="center"/>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Thes.</w:t>
            </w:r>
          </w:p>
        </w:tc>
        <w:tc>
          <w:tcPr>
            <w:tcW w:w="900" w:type="dxa"/>
          </w:tcPr>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Dif.</w:t>
            </w:r>
          </w:p>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Th-Inst.</w:t>
            </w:r>
          </w:p>
        </w:tc>
        <w:tc>
          <w:tcPr>
            <w:tcW w:w="900" w:type="dxa"/>
          </w:tcPr>
          <w:p w:rsidR="00A57102" w:rsidRPr="00A57102" w:rsidRDefault="00A57102" w:rsidP="00A57102">
            <w:pPr>
              <w:spacing w:after="0" w:line="240" w:lineRule="auto"/>
              <w:jc w:val="both"/>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Inst.</w:t>
            </w:r>
          </w:p>
        </w:tc>
        <w:tc>
          <w:tcPr>
            <w:tcW w:w="810" w:type="dxa"/>
          </w:tcPr>
          <w:p w:rsidR="00A57102" w:rsidRPr="00A57102" w:rsidRDefault="00A57102" w:rsidP="00A57102">
            <w:pPr>
              <w:spacing w:after="0" w:line="240" w:lineRule="auto"/>
              <w:jc w:val="both"/>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Thes.</w:t>
            </w:r>
          </w:p>
        </w:tc>
        <w:tc>
          <w:tcPr>
            <w:tcW w:w="810" w:type="dxa"/>
          </w:tcPr>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 xml:space="preserve">Dif. </w:t>
            </w:r>
          </w:p>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Th-Inst.</w:t>
            </w:r>
          </w:p>
        </w:tc>
        <w:tc>
          <w:tcPr>
            <w:tcW w:w="810" w:type="dxa"/>
          </w:tcPr>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Inst.</w:t>
            </w:r>
          </w:p>
        </w:tc>
        <w:tc>
          <w:tcPr>
            <w:tcW w:w="900" w:type="dxa"/>
          </w:tcPr>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Thes.</w:t>
            </w:r>
          </w:p>
        </w:tc>
        <w:tc>
          <w:tcPr>
            <w:tcW w:w="630" w:type="dxa"/>
          </w:tcPr>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 xml:space="preserve">Dif. </w:t>
            </w:r>
          </w:p>
          <w:p w:rsidR="00A57102" w:rsidRPr="00A57102" w:rsidRDefault="00A57102" w:rsidP="00A57102">
            <w:pPr>
              <w:spacing w:after="0" w:line="240" w:lineRule="auto"/>
              <w:rPr>
                <w:rFonts w:ascii="Bookman Old Style" w:eastAsia="Calibri" w:hAnsi="Bookman Old Style" w:cs="Times New Roman"/>
                <w:b/>
                <w:sz w:val="16"/>
                <w:szCs w:val="16"/>
                <w:lang w:val="sq-AL"/>
              </w:rPr>
            </w:pPr>
            <w:r w:rsidRPr="00A57102">
              <w:rPr>
                <w:rFonts w:ascii="Bookman Old Style" w:eastAsia="Calibri" w:hAnsi="Bookman Old Style" w:cs="Times New Roman"/>
                <w:b/>
                <w:sz w:val="16"/>
                <w:szCs w:val="16"/>
                <w:lang w:val="sq-AL"/>
              </w:rPr>
              <w:t>Th-Inst</w:t>
            </w:r>
          </w:p>
        </w:tc>
      </w:tr>
      <w:tr w:rsidR="00A57102" w:rsidRPr="00A57102" w:rsidTr="00B57CAB">
        <w:trPr>
          <w:trHeight w:val="179"/>
        </w:trPr>
        <w:tc>
          <w:tcPr>
            <w:tcW w:w="2970" w:type="dxa"/>
          </w:tcPr>
          <w:p w:rsidR="00A57102" w:rsidRPr="00A57102" w:rsidRDefault="00A57102" w:rsidP="00A57102">
            <w:pPr>
              <w:spacing w:after="0" w:line="240" w:lineRule="auto"/>
              <w:jc w:val="both"/>
              <w:rPr>
                <w:rFonts w:ascii="Times New Roman" w:eastAsia="Calibri" w:hAnsi="Times New Roman" w:cs="Times New Roman"/>
                <w:sz w:val="18"/>
                <w:szCs w:val="18"/>
                <w:lang w:val="sq-AL"/>
              </w:rPr>
            </w:pPr>
            <w:r w:rsidRPr="00A57102">
              <w:rPr>
                <w:rFonts w:ascii="Times New Roman" w:eastAsia="Calibri" w:hAnsi="Times New Roman" w:cs="Times New Roman"/>
                <w:sz w:val="18"/>
                <w:szCs w:val="18"/>
                <w:lang w:val="sq-AL"/>
              </w:rPr>
              <w:t>“</w:t>
            </w:r>
            <w:proofErr w:type="spellStart"/>
            <w:r w:rsidRPr="00A57102">
              <w:rPr>
                <w:rFonts w:ascii="Times New Roman" w:eastAsia="Calibri" w:hAnsi="Times New Roman" w:cs="Times New Roman"/>
                <w:sz w:val="18"/>
                <w:szCs w:val="18"/>
              </w:rPr>
              <w:t>Planifikim,Menaxhim</w:t>
            </w:r>
            <w:proofErr w:type="spellEnd"/>
            <w:r w:rsidRPr="00A57102">
              <w:rPr>
                <w:rFonts w:ascii="Times New Roman" w:eastAsia="Calibri" w:hAnsi="Times New Roman" w:cs="Times New Roman"/>
                <w:sz w:val="18"/>
                <w:szCs w:val="18"/>
              </w:rPr>
              <w:t xml:space="preserve"> </w:t>
            </w:r>
            <w:proofErr w:type="spellStart"/>
            <w:r w:rsidRPr="00A57102">
              <w:rPr>
                <w:rFonts w:ascii="Times New Roman" w:eastAsia="Calibri" w:hAnsi="Times New Roman" w:cs="Times New Roman"/>
                <w:sz w:val="18"/>
                <w:szCs w:val="18"/>
              </w:rPr>
              <w:t>Administrim</w:t>
            </w:r>
            <w:proofErr w:type="spellEnd"/>
            <w:r w:rsidRPr="00A57102">
              <w:rPr>
                <w:rFonts w:ascii="Times New Roman" w:eastAsia="Calibri" w:hAnsi="Times New Roman" w:cs="Times New Roman"/>
                <w:sz w:val="18"/>
                <w:szCs w:val="18"/>
                <w:lang w:val="sq-AL"/>
              </w:rPr>
              <w:t>”</w:t>
            </w:r>
          </w:p>
        </w:tc>
        <w:tc>
          <w:tcPr>
            <w:tcW w:w="81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20,762</w:t>
            </w:r>
          </w:p>
        </w:tc>
        <w:tc>
          <w:tcPr>
            <w:tcW w:w="72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20,762</w:t>
            </w:r>
          </w:p>
        </w:tc>
        <w:tc>
          <w:tcPr>
            <w:tcW w:w="900" w:type="dxa"/>
            <w:vAlign w:val="bottom"/>
          </w:tcPr>
          <w:p w:rsidR="00A57102" w:rsidRPr="00A57102" w:rsidRDefault="00A57102" w:rsidP="00A57102">
            <w:pPr>
              <w:spacing w:after="0" w:line="240" w:lineRule="auto"/>
              <w:jc w:val="right"/>
              <w:rPr>
                <w:rFonts w:ascii="Times New Roman" w:eastAsia="Times New Roman" w:hAnsi="Times New Roman" w:cs="Times New Roman"/>
                <w:bCs/>
                <w:sz w:val="16"/>
                <w:szCs w:val="16"/>
                <w:lang w:val="it-IT"/>
              </w:rPr>
            </w:pPr>
            <w:r w:rsidRPr="00A57102">
              <w:rPr>
                <w:rFonts w:ascii="Times New Roman" w:eastAsia="Times New Roman" w:hAnsi="Times New Roman" w:cs="Times New Roman"/>
                <w:bCs/>
                <w:sz w:val="16"/>
                <w:szCs w:val="16"/>
                <w:lang w:val="it-IT"/>
              </w:rPr>
              <w:t>0.0</w:t>
            </w:r>
          </w:p>
        </w:tc>
        <w:tc>
          <w:tcPr>
            <w:tcW w:w="90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866</w:t>
            </w:r>
          </w:p>
        </w:tc>
        <w:tc>
          <w:tcPr>
            <w:tcW w:w="81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866</w:t>
            </w:r>
          </w:p>
        </w:tc>
        <w:tc>
          <w:tcPr>
            <w:tcW w:w="810" w:type="dxa"/>
            <w:vAlign w:val="bottom"/>
          </w:tcPr>
          <w:p w:rsidR="00A57102" w:rsidRPr="00A57102" w:rsidRDefault="00A57102" w:rsidP="00A57102">
            <w:pPr>
              <w:spacing w:after="0" w:line="240" w:lineRule="auto"/>
              <w:jc w:val="right"/>
              <w:rPr>
                <w:rFonts w:ascii="Times New Roman" w:eastAsia="Calibri" w:hAnsi="Times New Roman" w:cs="Times New Roman"/>
                <w:sz w:val="16"/>
                <w:szCs w:val="16"/>
                <w:lang w:val="sq-AL"/>
              </w:rPr>
            </w:pPr>
            <w:r w:rsidRPr="00A57102">
              <w:rPr>
                <w:rFonts w:ascii="Times New Roman" w:eastAsia="Calibri" w:hAnsi="Times New Roman" w:cs="Times New Roman"/>
                <w:sz w:val="16"/>
                <w:szCs w:val="16"/>
                <w:lang w:val="sq-AL"/>
              </w:rPr>
              <w:t>0.0</w:t>
            </w:r>
          </w:p>
        </w:tc>
        <w:tc>
          <w:tcPr>
            <w:tcW w:w="81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21,628</w:t>
            </w:r>
          </w:p>
        </w:tc>
        <w:tc>
          <w:tcPr>
            <w:tcW w:w="900" w:type="dxa"/>
            <w:vAlign w:val="bottom"/>
          </w:tcPr>
          <w:p w:rsidR="00A57102" w:rsidRPr="00A57102" w:rsidRDefault="009A2D6F" w:rsidP="00A57102">
            <w:pPr>
              <w:spacing w:after="0" w:line="240" w:lineRule="auto"/>
              <w:jc w:val="right"/>
              <w:rPr>
                <w:rFonts w:ascii="Times New Roman" w:eastAsia="Calibri" w:hAnsi="Times New Roman" w:cs="Times New Roman"/>
                <w:sz w:val="16"/>
                <w:szCs w:val="16"/>
                <w:lang w:val="sq-AL"/>
              </w:rPr>
            </w:pPr>
            <w:r w:rsidRPr="009A2D6F">
              <w:rPr>
                <w:rFonts w:ascii="Times New Roman" w:eastAsia="Calibri" w:hAnsi="Times New Roman" w:cs="Times New Roman"/>
                <w:sz w:val="16"/>
                <w:szCs w:val="16"/>
                <w:lang w:val="sq-AL"/>
              </w:rPr>
              <w:t>21,628</w:t>
            </w:r>
          </w:p>
        </w:tc>
        <w:tc>
          <w:tcPr>
            <w:tcW w:w="630" w:type="dxa"/>
            <w:vAlign w:val="bottom"/>
          </w:tcPr>
          <w:p w:rsidR="00A57102" w:rsidRPr="00A57102" w:rsidRDefault="00A57102" w:rsidP="00A57102">
            <w:pPr>
              <w:spacing w:after="0" w:line="240" w:lineRule="auto"/>
              <w:jc w:val="right"/>
              <w:rPr>
                <w:rFonts w:ascii="Times New Roman" w:eastAsia="Calibri" w:hAnsi="Times New Roman" w:cs="Times New Roman"/>
                <w:sz w:val="16"/>
                <w:szCs w:val="16"/>
                <w:lang w:val="sq-AL"/>
              </w:rPr>
            </w:pPr>
            <w:r w:rsidRPr="00A57102">
              <w:rPr>
                <w:rFonts w:ascii="Times New Roman" w:eastAsia="Calibri" w:hAnsi="Times New Roman" w:cs="Times New Roman"/>
                <w:sz w:val="16"/>
                <w:szCs w:val="16"/>
                <w:lang w:val="sq-AL"/>
              </w:rPr>
              <w:t>0.0</w:t>
            </w:r>
          </w:p>
        </w:tc>
      </w:tr>
    </w:tbl>
    <w:p w:rsidR="00A57102" w:rsidRPr="00A57102" w:rsidRDefault="00A57102" w:rsidP="00A57102">
      <w:pPr>
        <w:spacing w:after="0" w:line="240" w:lineRule="auto"/>
        <w:jc w:val="both"/>
        <w:rPr>
          <w:rFonts w:ascii="Times New Roman" w:eastAsia="Calibri" w:hAnsi="Times New Roman" w:cs="Times New Roman"/>
          <w:sz w:val="16"/>
          <w:szCs w:val="16"/>
          <w:lang w:val="sq-AL"/>
        </w:rPr>
      </w:pPr>
    </w:p>
    <w:p w:rsidR="00A57102" w:rsidRDefault="00A57102" w:rsidP="00A57102">
      <w:pPr>
        <w:spacing w:after="0" w:line="240" w:lineRule="auto"/>
        <w:jc w:val="both"/>
        <w:rPr>
          <w:rFonts w:ascii="Times New Roman" w:eastAsia="Calibri" w:hAnsi="Times New Roman" w:cs="Times New Roman"/>
          <w:sz w:val="24"/>
          <w:szCs w:val="24"/>
          <w:lang w:val="sq-AL"/>
        </w:rPr>
      </w:pPr>
      <w:r w:rsidRPr="00A57102">
        <w:rPr>
          <w:rFonts w:ascii="Times New Roman" w:eastAsia="Calibri" w:hAnsi="Times New Roman" w:cs="Times New Roman"/>
          <w:sz w:val="24"/>
          <w:szCs w:val="24"/>
          <w:lang w:val="sq-AL"/>
        </w:rPr>
        <w:t xml:space="preserve">Siç shikohet nga tabela nuk ka mospërputhje të të dhënave faktike të raportuara nga institucioni me të dhënat faktike të siguruara nga sistemi informatik financiar i qeverisë. </w:t>
      </w:r>
    </w:p>
    <w:p w:rsidR="00255210" w:rsidRDefault="00255210" w:rsidP="00A57102">
      <w:pPr>
        <w:spacing w:after="0" w:line="240" w:lineRule="auto"/>
        <w:jc w:val="both"/>
        <w:rPr>
          <w:rFonts w:ascii="Times New Roman" w:eastAsia="Calibri" w:hAnsi="Times New Roman" w:cs="Times New Roman"/>
          <w:sz w:val="24"/>
          <w:szCs w:val="24"/>
          <w:lang w:val="sq-AL"/>
        </w:rPr>
      </w:pPr>
    </w:p>
    <w:p w:rsidR="00A57102" w:rsidRDefault="00255210" w:rsidP="00A57102">
      <w:pPr>
        <w:spacing w:after="0" w:line="240" w:lineRule="auto"/>
        <w:jc w:val="both"/>
        <w:rPr>
          <w:rFonts w:ascii="Times New Roman" w:eastAsia="Calibri" w:hAnsi="Times New Roman" w:cs="Times New Roman"/>
          <w:sz w:val="24"/>
          <w:szCs w:val="24"/>
          <w:lang w:val="sq-AL"/>
        </w:rPr>
      </w:pPr>
      <w:r w:rsidRPr="00255210">
        <w:rPr>
          <w:rFonts w:ascii="Times New Roman" w:eastAsia="Calibri" w:hAnsi="Times New Roman" w:cs="Times New Roman"/>
          <w:sz w:val="24"/>
          <w:szCs w:val="24"/>
          <w:lang w:val="sq-AL"/>
        </w:rPr>
        <w:t>Nga të dhënat e sistemit Informatik Financiar të Qeverisë dhe ato sipas raportit të</w:t>
      </w:r>
      <w:r>
        <w:rPr>
          <w:rFonts w:ascii="Times New Roman" w:eastAsia="Calibri" w:hAnsi="Times New Roman" w:cs="Times New Roman"/>
          <w:sz w:val="24"/>
          <w:szCs w:val="24"/>
          <w:lang w:val="sq-AL"/>
        </w:rPr>
        <w:t xml:space="preserve"> monitorimit të Komisionerit për të Drejtën e Informimit dhe Mbrojtjen e të dhënave Personale</w:t>
      </w:r>
      <w:r w:rsidRPr="00255210">
        <w:rPr>
          <w:rFonts w:ascii="Times New Roman" w:eastAsia="Calibri" w:hAnsi="Times New Roman" w:cs="Times New Roman"/>
          <w:sz w:val="24"/>
          <w:szCs w:val="24"/>
          <w:lang w:val="sq-AL"/>
        </w:rPr>
        <w:t xml:space="preserve"> k</w:t>
      </w:r>
      <w:r>
        <w:rPr>
          <w:rFonts w:ascii="Times New Roman" w:eastAsia="Calibri" w:hAnsi="Times New Roman" w:cs="Times New Roman"/>
          <w:sz w:val="24"/>
          <w:szCs w:val="24"/>
          <w:lang w:val="sq-AL"/>
        </w:rPr>
        <w:t>onstatojmë se gjatë</w:t>
      </w:r>
      <w:r w:rsidR="00B554E1">
        <w:rPr>
          <w:rFonts w:ascii="Times New Roman" w:eastAsia="Calibri" w:hAnsi="Times New Roman" w:cs="Times New Roman"/>
          <w:sz w:val="24"/>
          <w:szCs w:val="24"/>
          <w:lang w:val="sq-AL"/>
        </w:rPr>
        <w:t xml:space="preserve"> 4 mujorit të parë të  vitit 2021 nuk </w:t>
      </w:r>
      <w:r w:rsidRPr="00255210">
        <w:rPr>
          <w:rFonts w:ascii="Times New Roman" w:eastAsia="Calibri" w:hAnsi="Times New Roman" w:cs="Times New Roman"/>
          <w:sz w:val="24"/>
          <w:szCs w:val="24"/>
          <w:lang w:val="sq-AL"/>
        </w:rPr>
        <w:t xml:space="preserve"> janë realizuar të ardhu</w:t>
      </w:r>
      <w:r>
        <w:rPr>
          <w:rFonts w:ascii="Times New Roman" w:eastAsia="Calibri" w:hAnsi="Times New Roman" w:cs="Times New Roman"/>
          <w:sz w:val="24"/>
          <w:szCs w:val="24"/>
          <w:lang w:val="sq-AL"/>
        </w:rPr>
        <w:t>ra jashtë limit</w:t>
      </w:r>
      <w:r w:rsidR="00B554E1">
        <w:rPr>
          <w:rFonts w:ascii="Times New Roman" w:eastAsia="Calibri" w:hAnsi="Times New Roman" w:cs="Times New Roman"/>
          <w:sz w:val="24"/>
          <w:szCs w:val="24"/>
          <w:lang w:val="sq-AL"/>
        </w:rPr>
        <w:t>.</w:t>
      </w:r>
      <w:r>
        <w:rPr>
          <w:rFonts w:ascii="Times New Roman" w:eastAsia="Calibri" w:hAnsi="Times New Roman" w:cs="Times New Roman"/>
          <w:sz w:val="24"/>
          <w:szCs w:val="24"/>
          <w:lang w:val="sq-AL"/>
        </w:rPr>
        <w:t xml:space="preserve"> </w:t>
      </w:r>
    </w:p>
    <w:p w:rsidR="00B554E1" w:rsidRPr="00A57102" w:rsidRDefault="00B554E1" w:rsidP="00A57102">
      <w:pPr>
        <w:spacing w:after="0" w:line="240" w:lineRule="auto"/>
        <w:jc w:val="both"/>
        <w:rPr>
          <w:rFonts w:ascii="Times New Roman" w:eastAsia="Calibri" w:hAnsi="Times New Roman" w:cs="Times New Roman"/>
          <w:sz w:val="24"/>
          <w:szCs w:val="24"/>
          <w:lang w:val="sq-AL"/>
        </w:rPr>
      </w:pPr>
    </w:p>
    <w:p w:rsidR="00A57102" w:rsidRPr="00A57102" w:rsidRDefault="00A57102" w:rsidP="00A57102">
      <w:pPr>
        <w:numPr>
          <w:ilvl w:val="0"/>
          <w:numId w:val="4"/>
        </w:numPr>
        <w:spacing w:after="0" w:line="240" w:lineRule="auto"/>
        <w:jc w:val="both"/>
        <w:rPr>
          <w:rFonts w:ascii="Bookman Old Style" w:eastAsia="Calibri" w:hAnsi="Bookman Old Style" w:cs="Times New Roman"/>
          <w:lang w:val="sq-AL"/>
        </w:rPr>
      </w:pPr>
      <w:r w:rsidRPr="00A57102">
        <w:rPr>
          <w:rFonts w:ascii="Times New Roman" w:eastAsia="Calibri" w:hAnsi="Times New Roman" w:cs="Times New Roman"/>
          <w:b/>
          <w:sz w:val="24"/>
          <w:szCs w:val="24"/>
          <w:lang w:val="sq-AL"/>
        </w:rPr>
        <w:t xml:space="preserve">Komente dhe rekomandime </w:t>
      </w:r>
    </w:p>
    <w:p w:rsidR="00A57102" w:rsidRPr="00A57102" w:rsidRDefault="00A57102" w:rsidP="00255210">
      <w:pPr>
        <w:spacing w:after="0" w:line="240" w:lineRule="auto"/>
        <w:jc w:val="both"/>
        <w:rPr>
          <w:rFonts w:ascii="Bookman Old Style" w:eastAsia="Calibri" w:hAnsi="Bookman Old Style" w:cs="Times New Roman"/>
          <w:lang w:val="sq-AL"/>
        </w:rPr>
      </w:pPr>
    </w:p>
    <w:p w:rsidR="0071436E" w:rsidRP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Theksojmë se paraqitja e informacionit si dhe të dhënat e raportuara në raportin e monitorimit duhet të jetë në përputhje me përcaktimet e bëra në Udhëzimin nr. 22, datë 17.11.2016 “Për procedurat standarde të monitorimit të buxhetit në njësitë e Qeverisjes Qendrore”, specifikisht sipas formateve të përcaktuara në paragrafin 49, të  këtij udhëzimi. Vërejmë që të dhënat e raportuara në raportin e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sipas formateve të përcaktuara në këtë udhëzim në anekset përkatëse, konkretisht Aneksi nr 1, Aneksi nr 2, Aneksi nr 3, Aneksi nr 4 dhe Aneksi nr 5. </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Për të siguruar paraqitjen sa më mirë të lidhjes midis realizimit të objektivave të politikës së programit me realizimin e treguesve të performancës/produkteve, të dhënat mbi realizimin e tyre duhet të paraqiten </w:t>
      </w:r>
      <w:r w:rsidRPr="0071436E">
        <w:rPr>
          <w:rFonts w:ascii="Times New Roman" w:eastAsia="Calibri" w:hAnsi="Times New Roman" w:cs="Times New Roman"/>
          <w:sz w:val="24"/>
          <w:szCs w:val="24"/>
          <w:lang w:val="sq-AL"/>
        </w:rPr>
        <w:lastRenderedPageBreak/>
        <w:t>sipas aneksit nr. 4 “Raporti i realizimit të objektivave të politikës së programit”, të përcaktuar në udhëzimin e mësipërm. I rëndësishëm është edhe plotësimi i komenteve për secilin tregues për të evidentuar si arritjet edhe problematikat. Raporti i monitorimit të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ka të plotësuara tabelat dhe gjithashtu në relacionin e tij ka një analizë sasiore të produkteve. </w:t>
      </w:r>
    </w:p>
    <w:p w:rsidR="0071436E" w:rsidRPr="0071436E" w:rsidRDefault="0071436E" w:rsidP="0071436E">
      <w:pPr>
        <w:spacing w:after="0" w:line="240" w:lineRule="auto"/>
        <w:jc w:val="both"/>
        <w:rPr>
          <w:rFonts w:ascii="Times New Roman" w:eastAsia="Calibri" w:hAnsi="Times New Roman" w:cs="Times New Roman"/>
          <w:sz w:val="24"/>
          <w:szCs w:val="24"/>
          <w:lang w:val="sq-AL"/>
        </w:rPr>
      </w:pPr>
    </w:p>
    <w:p w:rsidR="0071436E" w:rsidRP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Të  dhënat faktike të raportuara nga institucioni duhet të jenë të rakorduara me të dhënat faktike të Sistemit Informatik Financiar i Qeverisë (SIFQ). Për këtë pikë vërejmë që të dhënat e raportuara në raportin e monitorimit nga K</w:t>
      </w:r>
      <w:r>
        <w:rPr>
          <w:rFonts w:ascii="Times New Roman" w:eastAsia="Calibri" w:hAnsi="Times New Roman" w:cs="Times New Roman"/>
          <w:sz w:val="24"/>
          <w:szCs w:val="24"/>
          <w:lang w:val="sq-AL"/>
        </w:rPr>
        <w:t>DIMDP</w:t>
      </w:r>
      <w:r w:rsidRPr="0071436E">
        <w:rPr>
          <w:rFonts w:ascii="Times New Roman" w:eastAsia="Calibri" w:hAnsi="Times New Roman" w:cs="Times New Roman"/>
          <w:sz w:val="24"/>
          <w:szCs w:val="24"/>
          <w:lang w:val="sq-AL"/>
        </w:rPr>
        <w:t xml:space="preserve"> janë të njëjta me të dhënat faktike të siguruara nga SIFQ, si për shpenzimet korente edhe për shpenzimet kapitale.</w:t>
      </w:r>
    </w:p>
    <w:p w:rsidR="0071436E" w:rsidRPr="0071436E" w:rsidRDefault="0071436E" w:rsidP="0071436E">
      <w:pPr>
        <w:spacing w:after="0" w:line="240" w:lineRule="auto"/>
        <w:ind w:left="1800"/>
        <w:jc w:val="both"/>
        <w:rPr>
          <w:rFonts w:ascii="Times New Roman" w:eastAsia="Calibri" w:hAnsi="Times New Roman" w:cs="Times New Roman"/>
          <w:sz w:val="24"/>
          <w:szCs w:val="24"/>
          <w:lang w:val="sq-AL"/>
        </w:rPr>
      </w:pPr>
    </w:p>
    <w:p w:rsidR="0071436E" w:rsidRDefault="0071436E" w:rsidP="0071436E">
      <w:pPr>
        <w:numPr>
          <w:ilvl w:val="0"/>
          <w:numId w:val="2"/>
        </w:num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Raporti i Monitorimit </w:t>
      </w:r>
      <w:r>
        <w:rPr>
          <w:rFonts w:ascii="Times New Roman" w:eastAsia="Calibri" w:hAnsi="Times New Roman" w:cs="Times New Roman"/>
          <w:sz w:val="24"/>
          <w:szCs w:val="24"/>
          <w:lang w:val="sq-AL"/>
        </w:rPr>
        <w:t>për 4/ mujorin e vitit 2021,</w:t>
      </w:r>
      <w:r w:rsidRPr="0071436E">
        <w:rPr>
          <w:rFonts w:ascii="Times New Roman" w:eastAsia="Calibri" w:hAnsi="Times New Roman" w:cs="Times New Roman"/>
          <w:sz w:val="24"/>
          <w:szCs w:val="24"/>
          <w:lang w:val="sq-AL"/>
        </w:rPr>
        <w:t xml:space="preserve"> është publikuar n</w:t>
      </w:r>
      <w:r>
        <w:rPr>
          <w:rFonts w:ascii="Times New Roman" w:eastAsia="Calibri" w:hAnsi="Times New Roman" w:cs="Times New Roman"/>
          <w:sz w:val="24"/>
          <w:szCs w:val="24"/>
          <w:lang w:val="sq-AL"/>
        </w:rPr>
        <w:t>ë faqen zyrtare të Komisionerit</w:t>
      </w:r>
      <w:r w:rsidRPr="0071436E">
        <w:rPr>
          <w:rFonts w:ascii="Times New Roman" w:eastAsia="Calibri" w:hAnsi="Times New Roman" w:cs="Times New Roman"/>
          <w:sz w:val="24"/>
          <w:szCs w:val="24"/>
          <w:lang w:val="sq-AL"/>
        </w:rPr>
        <w:t>.</w:t>
      </w:r>
    </w:p>
    <w:p w:rsidR="0071436E" w:rsidRDefault="0071436E" w:rsidP="0071436E">
      <w:pPr>
        <w:spacing w:after="0" w:line="240" w:lineRule="auto"/>
        <w:jc w:val="both"/>
        <w:rPr>
          <w:rFonts w:ascii="Times New Roman" w:eastAsia="Calibri" w:hAnsi="Times New Roman" w:cs="Times New Roman"/>
          <w:sz w:val="24"/>
          <w:szCs w:val="24"/>
          <w:lang w:val="sq-AL"/>
        </w:rPr>
      </w:pPr>
    </w:p>
    <w:p w:rsidR="0071436E" w:rsidRPr="0071436E" w:rsidRDefault="0071436E" w:rsidP="0071436E">
      <w:pPr>
        <w:spacing w:after="0" w:line="240" w:lineRule="auto"/>
        <w:jc w:val="both"/>
        <w:rPr>
          <w:rFonts w:ascii="Times New Roman" w:eastAsia="Calibri" w:hAnsi="Times New Roman" w:cs="Times New Roman"/>
          <w:sz w:val="24"/>
          <w:szCs w:val="24"/>
          <w:lang w:val="sq-AL"/>
        </w:rPr>
      </w:pPr>
      <w:r w:rsidRPr="0071436E">
        <w:rPr>
          <w:rFonts w:ascii="Times New Roman" w:eastAsia="Calibri" w:hAnsi="Times New Roman" w:cs="Times New Roman"/>
          <w:sz w:val="24"/>
          <w:szCs w:val="24"/>
          <w:lang w:val="sq-AL"/>
        </w:rPr>
        <w:t xml:space="preserve">Mbështetur në sa më sipër duke parë edhe paraqitjen e raportit të </w:t>
      </w:r>
      <w:r>
        <w:rPr>
          <w:rFonts w:ascii="Times New Roman" w:eastAsia="Calibri" w:hAnsi="Times New Roman" w:cs="Times New Roman"/>
          <w:sz w:val="24"/>
          <w:szCs w:val="24"/>
          <w:lang w:val="sq-AL"/>
        </w:rPr>
        <w:t>KDIMDP</w:t>
      </w:r>
      <w:r w:rsidRPr="0071436E">
        <w:rPr>
          <w:rFonts w:ascii="Times New Roman" w:eastAsia="Calibri" w:hAnsi="Times New Roman" w:cs="Times New Roman"/>
          <w:sz w:val="24"/>
          <w:szCs w:val="24"/>
          <w:lang w:val="sq-AL"/>
        </w:rPr>
        <w:t xml:space="preserve"> vlerësojmë jo vetëm paraqitjen në kohë të tij por edhe paraqitjen sipas standardeve të udhëzimit të monitorimit.</w:t>
      </w:r>
    </w:p>
    <w:p w:rsidR="000716F5" w:rsidRPr="00255210" w:rsidRDefault="000716F5" w:rsidP="0071436E">
      <w:pPr>
        <w:spacing w:after="0" w:line="240" w:lineRule="auto"/>
        <w:ind w:left="1800"/>
        <w:jc w:val="both"/>
        <w:rPr>
          <w:rFonts w:ascii="Times New Roman" w:eastAsia="Calibri" w:hAnsi="Times New Roman" w:cs="Times New Roman"/>
          <w:b/>
          <w:color w:val="000080"/>
          <w:u w:val="single"/>
          <w:lang w:val="sq-AL"/>
        </w:rPr>
      </w:pPr>
    </w:p>
    <w:sectPr w:rsidR="000716F5" w:rsidRPr="002552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00"/>
    <w:family w:val="roman"/>
    <w:pitch w:val="variable"/>
    <w:sig w:usb0="00000287" w:usb1="00000000" w:usb2="00000000" w:usb3="00000000" w:csb0="0000009F" w:csb1="00000000"/>
  </w:font>
  <w:font w:name="HelveticaRegular">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B3C00"/>
    <w:multiLevelType w:val="hybridMultilevel"/>
    <w:tmpl w:val="377CDF6A"/>
    <w:lvl w:ilvl="0" w:tplc="0409000B">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24BF790C"/>
    <w:multiLevelType w:val="hybridMultilevel"/>
    <w:tmpl w:val="4B1CDAE4"/>
    <w:lvl w:ilvl="0" w:tplc="B11C2C84">
      <w:start w:val="5"/>
      <w:numFmt w:val="upperRoman"/>
      <w:lvlText w:val="%1."/>
      <w:lvlJc w:val="left"/>
      <w:pPr>
        <w:ind w:left="1080" w:hanging="72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E421FF7"/>
    <w:multiLevelType w:val="hybridMultilevel"/>
    <w:tmpl w:val="C36A50EE"/>
    <w:lvl w:ilvl="0" w:tplc="F49E0A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61F"/>
    <w:rsid w:val="00044FE0"/>
    <w:rsid w:val="000716F5"/>
    <w:rsid w:val="000E3EB9"/>
    <w:rsid w:val="0020215A"/>
    <w:rsid w:val="002237E9"/>
    <w:rsid w:val="00255210"/>
    <w:rsid w:val="002858EE"/>
    <w:rsid w:val="004F3ACD"/>
    <w:rsid w:val="0071436E"/>
    <w:rsid w:val="007F49F8"/>
    <w:rsid w:val="0089231E"/>
    <w:rsid w:val="00901C46"/>
    <w:rsid w:val="009A2D6F"/>
    <w:rsid w:val="00A57102"/>
    <w:rsid w:val="00AA61E3"/>
    <w:rsid w:val="00AE0FA9"/>
    <w:rsid w:val="00B554E1"/>
    <w:rsid w:val="00CB58EB"/>
    <w:rsid w:val="00D02B61"/>
    <w:rsid w:val="00EE78BC"/>
    <w:rsid w:val="00F20BAB"/>
    <w:rsid w:val="00F712FC"/>
    <w:rsid w:val="00FD57A3"/>
    <w:rsid w:val="00FE7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4DA179-44F4-4A23-8A10-EAA34589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843</Words>
  <Characters>4808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24</cp:revision>
  <dcterms:created xsi:type="dcterms:W3CDTF">2021-05-24T11:28:00Z</dcterms:created>
  <dcterms:modified xsi:type="dcterms:W3CDTF">2021-09-01T08:25:00Z</dcterms:modified>
</cp:coreProperties>
</file>