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D97" w:rsidRPr="00BA4F3A" w:rsidRDefault="00283D97" w:rsidP="00283D97">
      <w:pPr>
        <w:spacing w:line="276" w:lineRule="auto"/>
        <w:jc w:val="center"/>
        <w:rPr>
          <w:rFonts w:asciiTheme="majorBidi" w:hAnsiTheme="majorBidi" w:cstheme="majorBidi"/>
          <w:b/>
          <w:color w:val="002060"/>
          <w:lang w:val="sq-AL"/>
        </w:rPr>
      </w:pPr>
      <w:r w:rsidRPr="00BA4F3A">
        <w:rPr>
          <w:rFonts w:asciiTheme="majorBidi" w:hAnsiTheme="majorBidi" w:cstheme="majorBidi"/>
          <w:b/>
          <w:color w:val="002060"/>
          <w:lang w:val="sq-AL"/>
        </w:rPr>
        <w:t xml:space="preserve">KOMENTE DHE REKOMANDIME </w:t>
      </w:r>
    </w:p>
    <w:p w:rsidR="00283D97" w:rsidRPr="00BA4F3A" w:rsidRDefault="00283D97" w:rsidP="00283D97">
      <w:pPr>
        <w:spacing w:line="276" w:lineRule="auto"/>
        <w:jc w:val="center"/>
        <w:rPr>
          <w:rFonts w:asciiTheme="majorBidi" w:hAnsiTheme="majorBidi" w:cstheme="majorBidi"/>
          <w:b/>
          <w:color w:val="002060"/>
          <w:lang w:val="sq-AL"/>
        </w:rPr>
      </w:pPr>
      <w:r w:rsidRPr="00BA4F3A">
        <w:rPr>
          <w:rFonts w:asciiTheme="majorBidi" w:hAnsiTheme="majorBidi" w:cstheme="majorBidi"/>
          <w:b/>
          <w:color w:val="002060"/>
          <w:lang w:val="sq-AL"/>
        </w:rPr>
        <w:t xml:space="preserve">MBI RAPORTIN E MONITORIMIT TË </w:t>
      </w:r>
      <w:r>
        <w:rPr>
          <w:rFonts w:asciiTheme="majorBidi" w:hAnsiTheme="majorBidi" w:cstheme="majorBidi"/>
          <w:b/>
          <w:color w:val="002060"/>
          <w:lang w:val="sq-AL"/>
        </w:rPr>
        <w:t xml:space="preserve">4 </w:t>
      </w:r>
      <w:r w:rsidR="000C4D15">
        <w:rPr>
          <w:rFonts w:asciiTheme="majorBidi" w:hAnsiTheme="majorBidi" w:cstheme="majorBidi"/>
          <w:b/>
          <w:color w:val="002060"/>
          <w:lang w:val="sq-AL"/>
        </w:rPr>
        <w:t xml:space="preserve">MUJORIT TË I </w:t>
      </w:r>
      <w:r>
        <w:rPr>
          <w:rFonts w:asciiTheme="majorBidi" w:hAnsiTheme="majorBidi" w:cstheme="majorBidi"/>
          <w:b/>
          <w:caps/>
          <w:color w:val="002060"/>
          <w:lang w:val="sq-AL"/>
        </w:rPr>
        <w:t>viti</w:t>
      </w:r>
      <w:r w:rsidRPr="00BA4F3A">
        <w:rPr>
          <w:rFonts w:asciiTheme="majorBidi" w:hAnsiTheme="majorBidi" w:cstheme="majorBidi"/>
          <w:b/>
          <w:caps/>
          <w:color w:val="002060"/>
          <w:lang w:val="sq-AL"/>
        </w:rPr>
        <w:t xml:space="preserve"> 20</w:t>
      </w:r>
      <w:r>
        <w:rPr>
          <w:rFonts w:asciiTheme="majorBidi" w:hAnsiTheme="majorBidi" w:cstheme="majorBidi"/>
          <w:b/>
          <w:caps/>
          <w:color w:val="002060"/>
          <w:lang w:val="sq-AL"/>
        </w:rPr>
        <w:t>21</w:t>
      </w:r>
    </w:p>
    <w:p w:rsidR="00283D97" w:rsidRPr="00962C2F" w:rsidRDefault="00283D97" w:rsidP="00283D97">
      <w:pPr>
        <w:spacing w:line="276" w:lineRule="auto"/>
        <w:jc w:val="center"/>
        <w:rPr>
          <w:rFonts w:asciiTheme="majorBidi" w:hAnsiTheme="majorBidi" w:cstheme="majorBidi"/>
          <w:b/>
          <w:color w:val="002060"/>
          <w:lang w:val="sq-AL"/>
        </w:rPr>
      </w:pPr>
      <w:r w:rsidRPr="00962C2F">
        <w:rPr>
          <w:rFonts w:asciiTheme="majorBidi" w:hAnsiTheme="majorBidi" w:cstheme="majorBidi"/>
          <w:b/>
          <w:color w:val="002060"/>
          <w:lang w:val="sq-AL"/>
        </w:rPr>
        <w:t>PËR MINISTRINË E MBROJTJES</w:t>
      </w:r>
    </w:p>
    <w:p w:rsidR="00283D97" w:rsidRDefault="00283D97" w:rsidP="00283D97">
      <w:pPr>
        <w:tabs>
          <w:tab w:val="left" w:pos="2160"/>
        </w:tabs>
        <w:spacing w:line="276" w:lineRule="auto"/>
        <w:jc w:val="both"/>
        <w:rPr>
          <w:rFonts w:asciiTheme="majorBidi" w:hAnsiTheme="majorBidi" w:cstheme="majorBidi"/>
          <w:b/>
          <w:lang w:val="sq-AL"/>
        </w:rPr>
      </w:pPr>
    </w:p>
    <w:p w:rsidR="00283D97" w:rsidRPr="008B10C5" w:rsidRDefault="00283D97" w:rsidP="00283D97">
      <w:pPr>
        <w:tabs>
          <w:tab w:val="left" w:pos="2160"/>
        </w:tabs>
        <w:spacing w:line="276" w:lineRule="auto"/>
        <w:jc w:val="both"/>
        <w:rPr>
          <w:rFonts w:asciiTheme="majorBidi" w:hAnsiTheme="majorBidi" w:cstheme="majorBidi"/>
          <w:b/>
          <w:lang w:val="sq-AL"/>
        </w:rPr>
      </w:pPr>
    </w:p>
    <w:p w:rsidR="00283D97" w:rsidRPr="00962C2F" w:rsidRDefault="00283D97" w:rsidP="00283D97">
      <w:pPr>
        <w:numPr>
          <w:ilvl w:val="0"/>
          <w:numId w:val="2"/>
        </w:numPr>
        <w:tabs>
          <w:tab w:val="left" w:pos="2160"/>
        </w:tabs>
        <w:spacing w:after="200" w:line="276" w:lineRule="auto"/>
        <w:ind w:left="0" w:firstLine="720"/>
        <w:jc w:val="both"/>
        <w:rPr>
          <w:rFonts w:asciiTheme="majorBidi" w:hAnsiTheme="majorBidi" w:cstheme="majorBidi"/>
          <w:b/>
          <w:color w:val="002060"/>
          <w:lang w:val="sq-AL"/>
        </w:rPr>
      </w:pPr>
      <w:r w:rsidRPr="00962C2F">
        <w:rPr>
          <w:rFonts w:asciiTheme="majorBidi" w:hAnsiTheme="majorBidi" w:cstheme="majorBidi"/>
          <w:b/>
          <w:color w:val="002060"/>
          <w:lang w:val="sq-AL"/>
        </w:rPr>
        <w:t>Vlerësim i përgjithshëm i qëllimeve dhe objektivave të politikës si dhe performanca e produkteve kryesore</w:t>
      </w:r>
    </w:p>
    <w:p w:rsidR="00283D97" w:rsidRPr="008B10C5" w:rsidRDefault="00283D97" w:rsidP="00283D97">
      <w:pPr>
        <w:tabs>
          <w:tab w:val="left" w:pos="2160"/>
        </w:tabs>
        <w:spacing w:line="276" w:lineRule="auto"/>
        <w:jc w:val="both"/>
        <w:rPr>
          <w:rFonts w:asciiTheme="majorBidi" w:hAnsiTheme="majorBidi" w:cstheme="majorBidi"/>
          <w:lang w:val="sq-AL"/>
        </w:rPr>
      </w:pPr>
      <w:r w:rsidRPr="008B10C5">
        <w:rPr>
          <w:rFonts w:asciiTheme="majorBidi" w:hAnsiTheme="majorBidi" w:cstheme="majorBidi"/>
          <w:lang w:val="sq-AL"/>
        </w:rPr>
        <w:t xml:space="preserve">Ministria e Mbrojtjes ka për mision hartimin dhe zbatimin e politikave të përgjithshme shtetërore të sigurisë dhe të mbrojtjes së vendit në përputhje me Kushtetutën, Strategjinë e Sigurisë, Organizatën e Traktatit të Atlantikut të Veriut (NATO), Strategjinë Ushtarake dhe legjislacionin në fuqi në Republikës së Shqipërisë. </w:t>
      </w:r>
    </w:p>
    <w:p w:rsidR="00283D97" w:rsidRPr="008B10C5" w:rsidRDefault="00283D97" w:rsidP="00283D97">
      <w:pPr>
        <w:spacing w:line="276" w:lineRule="auto"/>
        <w:jc w:val="both"/>
        <w:rPr>
          <w:rFonts w:asciiTheme="majorBidi" w:hAnsiTheme="majorBidi" w:cstheme="majorBidi"/>
          <w:b/>
          <w:lang w:val="sq-AL"/>
        </w:rPr>
      </w:pPr>
    </w:p>
    <w:p w:rsidR="00283D97" w:rsidRPr="008B10C5" w:rsidRDefault="00283D97" w:rsidP="00283D97">
      <w:pPr>
        <w:spacing w:line="276" w:lineRule="auto"/>
        <w:jc w:val="both"/>
        <w:rPr>
          <w:rFonts w:asciiTheme="majorBidi" w:hAnsiTheme="majorBidi" w:cstheme="majorBidi"/>
          <w:lang w:val="sq-AL"/>
        </w:rPr>
      </w:pPr>
      <w:r w:rsidRPr="00962C2F">
        <w:rPr>
          <w:rFonts w:asciiTheme="majorBidi" w:hAnsiTheme="majorBidi" w:cstheme="majorBidi"/>
          <w:b/>
          <w:color w:val="002060"/>
          <w:lang w:val="sq-AL"/>
        </w:rPr>
        <w:t>Ministria e Mbrojtjes</w:t>
      </w:r>
      <w:r w:rsidRPr="00962C2F">
        <w:rPr>
          <w:rFonts w:asciiTheme="majorBidi" w:hAnsiTheme="majorBidi" w:cstheme="majorBidi"/>
          <w:b/>
          <w:color w:val="002060"/>
          <w:sz w:val="28"/>
          <w:szCs w:val="28"/>
          <w:lang w:val="sq-AL"/>
        </w:rPr>
        <w:t xml:space="preserve"> </w:t>
      </w:r>
      <w:r>
        <w:rPr>
          <w:bCs/>
          <w:lang w:val="sq-AL"/>
        </w:rPr>
        <w:t xml:space="preserve">ka </w:t>
      </w:r>
      <w:r w:rsidRPr="00BA4F3A">
        <w:rPr>
          <w:bCs/>
          <w:lang w:val="sq-AL"/>
        </w:rPr>
        <w:t>administr</w:t>
      </w:r>
      <w:r>
        <w:rPr>
          <w:bCs/>
          <w:lang w:val="sq-AL"/>
        </w:rPr>
        <w:t>uar dhe</w:t>
      </w:r>
      <w:r w:rsidRPr="00BA4F3A">
        <w:rPr>
          <w:bCs/>
          <w:lang w:val="sq-AL"/>
        </w:rPr>
        <w:t xml:space="preserve"> menaxh</w:t>
      </w:r>
      <w:r>
        <w:rPr>
          <w:bCs/>
          <w:lang w:val="sq-AL"/>
        </w:rPr>
        <w:t>uar</w:t>
      </w:r>
      <w:r w:rsidRPr="00BA4F3A">
        <w:rPr>
          <w:bCs/>
          <w:lang w:val="sq-AL"/>
        </w:rPr>
        <w:t xml:space="preserve"> fondet publike sipas </w:t>
      </w:r>
      <w:r w:rsidRPr="008B10C5">
        <w:rPr>
          <w:rFonts w:asciiTheme="majorBidi" w:hAnsiTheme="majorBidi" w:cstheme="majorBidi"/>
          <w:lang w:val="sq-AL"/>
        </w:rPr>
        <w:t>shtatë programeve të miratuara, e konkretisht:</w:t>
      </w:r>
    </w:p>
    <w:p w:rsidR="00283D97" w:rsidRPr="008B10C5" w:rsidRDefault="00283D97" w:rsidP="00283D97">
      <w:pPr>
        <w:spacing w:line="276" w:lineRule="auto"/>
        <w:jc w:val="both"/>
        <w:rPr>
          <w:rFonts w:asciiTheme="majorBidi" w:hAnsiTheme="majorBidi" w:cstheme="majorBidi"/>
          <w:lang w:val="sq-AL"/>
        </w:rPr>
      </w:pPr>
    </w:p>
    <w:p w:rsidR="00283D97" w:rsidRPr="008B10C5" w:rsidRDefault="00283D97" w:rsidP="00283D97">
      <w:pPr>
        <w:pStyle w:val="Subtitle"/>
        <w:numPr>
          <w:ilvl w:val="1"/>
          <w:numId w:val="1"/>
        </w:numPr>
        <w:tabs>
          <w:tab w:val="num" w:pos="1620"/>
        </w:tabs>
        <w:spacing w:after="0" w:line="276" w:lineRule="auto"/>
        <w:jc w:val="both"/>
        <w:outlineLvl w:val="9"/>
        <w:rPr>
          <w:rFonts w:asciiTheme="majorBidi" w:hAnsiTheme="majorBidi" w:cstheme="majorBidi"/>
          <w:bCs/>
          <w:lang w:val="sq-AL"/>
        </w:rPr>
      </w:pPr>
      <w:r w:rsidRPr="008B10C5">
        <w:rPr>
          <w:rFonts w:asciiTheme="majorBidi" w:hAnsiTheme="majorBidi" w:cstheme="majorBidi"/>
          <w:bCs/>
          <w:lang w:val="sq-AL"/>
        </w:rPr>
        <w:t>Planifikimi, menaxhimi dhe administrimi.</w:t>
      </w:r>
    </w:p>
    <w:p w:rsidR="00283D97" w:rsidRPr="008B10C5" w:rsidRDefault="00283D97" w:rsidP="00283D97">
      <w:pPr>
        <w:pStyle w:val="Subtitle"/>
        <w:numPr>
          <w:ilvl w:val="1"/>
          <w:numId w:val="1"/>
        </w:numPr>
        <w:tabs>
          <w:tab w:val="num" w:pos="1620"/>
        </w:tabs>
        <w:spacing w:after="0" w:line="276" w:lineRule="auto"/>
        <w:jc w:val="both"/>
        <w:outlineLvl w:val="9"/>
        <w:rPr>
          <w:rFonts w:asciiTheme="majorBidi" w:hAnsiTheme="majorBidi" w:cstheme="majorBidi"/>
          <w:lang w:val="sq-AL"/>
        </w:rPr>
      </w:pPr>
      <w:r w:rsidRPr="008B10C5">
        <w:rPr>
          <w:rFonts w:asciiTheme="majorBidi" w:hAnsiTheme="majorBidi" w:cstheme="majorBidi"/>
          <w:bCs/>
          <w:lang w:val="sq-AL"/>
        </w:rPr>
        <w:t>Forcat e Luftimit</w:t>
      </w:r>
    </w:p>
    <w:p w:rsidR="00283D97" w:rsidRPr="008B10C5" w:rsidRDefault="00283D97" w:rsidP="00283D97">
      <w:pPr>
        <w:pStyle w:val="Subtitle"/>
        <w:numPr>
          <w:ilvl w:val="1"/>
          <w:numId w:val="1"/>
        </w:numPr>
        <w:tabs>
          <w:tab w:val="num" w:pos="1620"/>
        </w:tabs>
        <w:spacing w:after="0" w:line="276" w:lineRule="auto"/>
        <w:jc w:val="both"/>
        <w:outlineLvl w:val="9"/>
        <w:rPr>
          <w:rFonts w:asciiTheme="majorBidi" w:hAnsiTheme="majorBidi" w:cstheme="majorBidi"/>
          <w:lang w:val="sq-AL"/>
        </w:rPr>
      </w:pPr>
      <w:r w:rsidRPr="008B10C5">
        <w:rPr>
          <w:rFonts w:asciiTheme="majorBidi" w:hAnsiTheme="majorBidi" w:cstheme="majorBidi"/>
          <w:bCs/>
          <w:lang w:val="sq-AL"/>
        </w:rPr>
        <w:t xml:space="preserve">Arsimi Ushtarak </w:t>
      </w:r>
    </w:p>
    <w:p w:rsidR="00283D97" w:rsidRPr="008B10C5" w:rsidRDefault="00283D97" w:rsidP="00283D97">
      <w:pPr>
        <w:pStyle w:val="Subtitle"/>
        <w:numPr>
          <w:ilvl w:val="1"/>
          <w:numId w:val="1"/>
        </w:numPr>
        <w:tabs>
          <w:tab w:val="num" w:pos="1620"/>
        </w:tabs>
        <w:spacing w:after="0" w:line="276" w:lineRule="auto"/>
        <w:jc w:val="both"/>
        <w:outlineLvl w:val="9"/>
        <w:rPr>
          <w:rFonts w:asciiTheme="majorBidi" w:hAnsiTheme="majorBidi" w:cstheme="majorBidi"/>
          <w:lang w:val="sq-AL"/>
        </w:rPr>
      </w:pPr>
      <w:r w:rsidRPr="008B10C5">
        <w:rPr>
          <w:rFonts w:asciiTheme="majorBidi" w:hAnsiTheme="majorBidi" w:cstheme="majorBidi"/>
          <w:bCs/>
          <w:lang w:val="sq-AL"/>
        </w:rPr>
        <w:t xml:space="preserve">Mbështetja e Luftimit </w:t>
      </w:r>
    </w:p>
    <w:p w:rsidR="00283D97" w:rsidRPr="008B10C5" w:rsidRDefault="00283D97" w:rsidP="00283D97">
      <w:pPr>
        <w:pStyle w:val="Subtitle"/>
        <w:numPr>
          <w:ilvl w:val="1"/>
          <w:numId w:val="1"/>
        </w:numPr>
        <w:tabs>
          <w:tab w:val="num" w:pos="1620"/>
        </w:tabs>
        <w:spacing w:after="0" w:line="276" w:lineRule="auto"/>
        <w:jc w:val="both"/>
        <w:outlineLvl w:val="9"/>
        <w:rPr>
          <w:rFonts w:asciiTheme="majorBidi" w:hAnsiTheme="majorBidi" w:cstheme="majorBidi"/>
          <w:lang w:val="sq-AL"/>
        </w:rPr>
      </w:pPr>
      <w:r w:rsidRPr="008B10C5">
        <w:rPr>
          <w:rFonts w:asciiTheme="majorBidi" w:hAnsiTheme="majorBidi" w:cstheme="majorBidi"/>
          <w:bCs/>
          <w:lang w:val="sq-AL"/>
        </w:rPr>
        <w:t>Mbështetje për Shëndetësinë</w:t>
      </w:r>
      <w:r w:rsidRPr="008B10C5">
        <w:rPr>
          <w:rFonts w:asciiTheme="majorBidi" w:hAnsiTheme="majorBidi" w:cstheme="majorBidi"/>
          <w:lang w:val="sq-AL"/>
        </w:rPr>
        <w:t xml:space="preserve"> </w:t>
      </w:r>
    </w:p>
    <w:p w:rsidR="00283D97" w:rsidRPr="008B10C5" w:rsidRDefault="00283D97" w:rsidP="00283D97">
      <w:pPr>
        <w:pStyle w:val="Subtitle"/>
        <w:numPr>
          <w:ilvl w:val="1"/>
          <w:numId w:val="1"/>
        </w:numPr>
        <w:tabs>
          <w:tab w:val="num" w:pos="1620"/>
        </w:tabs>
        <w:spacing w:after="0" w:line="276" w:lineRule="auto"/>
        <w:jc w:val="both"/>
        <w:outlineLvl w:val="9"/>
        <w:rPr>
          <w:rFonts w:asciiTheme="majorBidi" w:hAnsiTheme="majorBidi" w:cstheme="majorBidi"/>
          <w:bCs/>
          <w:lang w:val="sq-AL"/>
        </w:rPr>
      </w:pPr>
      <w:r w:rsidRPr="008B10C5">
        <w:rPr>
          <w:rFonts w:asciiTheme="majorBidi" w:hAnsiTheme="majorBidi" w:cstheme="majorBidi"/>
          <w:bCs/>
          <w:lang w:val="sq-AL"/>
        </w:rPr>
        <w:t>Emergjenc</w:t>
      </w:r>
      <w:r w:rsidR="00A8779C">
        <w:rPr>
          <w:rFonts w:asciiTheme="majorBidi" w:hAnsiTheme="majorBidi" w:cstheme="majorBidi"/>
          <w:bCs/>
          <w:lang w:val="sq-AL"/>
        </w:rPr>
        <w:t xml:space="preserve">at civile </w:t>
      </w:r>
    </w:p>
    <w:p w:rsidR="00283D97" w:rsidRPr="008B10C5" w:rsidRDefault="00283D97" w:rsidP="00283D97">
      <w:pPr>
        <w:pStyle w:val="Subtitle"/>
        <w:numPr>
          <w:ilvl w:val="1"/>
          <w:numId w:val="1"/>
        </w:numPr>
        <w:tabs>
          <w:tab w:val="num" w:pos="1620"/>
        </w:tabs>
        <w:spacing w:after="0" w:line="276" w:lineRule="auto"/>
        <w:jc w:val="both"/>
        <w:outlineLvl w:val="9"/>
        <w:rPr>
          <w:rFonts w:asciiTheme="majorBidi" w:hAnsiTheme="majorBidi" w:cstheme="majorBidi"/>
          <w:bCs/>
          <w:lang w:val="sq-AL"/>
        </w:rPr>
      </w:pPr>
      <w:r w:rsidRPr="008B10C5">
        <w:rPr>
          <w:rFonts w:asciiTheme="majorBidi" w:hAnsiTheme="majorBidi" w:cstheme="majorBidi"/>
          <w:bCs/>
          <w:lang w:val="sq-AL"/>
        </w:rPr>
        <w:t>Mbështetje Sociale për Ushtarakët</w:t>
      </w:r>
    </w:p>
    <w:p w:rsidR="00283D97" w:rsidRPr="008B10C5" w:rsidRDefault="00283D97" w:rsidP="00283D97">
      <w:pPr>
        <w:pStyle w:val="Subtitle"/>
        <w:spacing w:after="0" w:line="276" w:lineRule="auto"/>
        <w:ind w:left="1170"/>
        <w:jc w:val="both"/>
        <w:outlineLvl w:val="9"/>
        <w:rPr>
          <w:rFonts w:asciiTheme="majorBidi" w:hAnsiTheme="majorBidi" w:cstheme="majorBidi"/>
          <w:bCs/>
          <w:lang w:val="sq-AL"/>
        </w:rPr>
      </w:pPr>
    </w:p>
    <w:p w:rsidR="00283D97" w:rsidRPr="00962C2F" w:rsidRDefault="00283D97" w:rsidP="00283D97">
      <w:pPr>
        <w:numPr>
          <w:ilvl w:val="0"/>
          <w:numId w:val="2"/>
        </w:numPr>
        <w:tabs>
          <w:tab w:val="left" w:pos="2160"/>
        </w:tabs>
        <w:spacing w:after="200" w:line="276" w:lineRule="auto"/>
        <w:ind w:left="0" w:firstLine="720"/>
        <w:jc w:val="both"/>
        <w:rPr>
          <w:rFonts w:asciiTheme="majorBidi" w:hAnsiTheme="majorBidi" w:cstheme="majorBidi"/>
          <w:color w:val="002060"/>
          <w:lang w:val="sq-AL"/>
        </w:rPr>
      </w:pPr>
      <w:r w:rsidRPr="00962C2F">
        <w:rPr>
          <w:rFonts w:asciiTheme="majorBidi" w:hAnsiTheme="majorBidi" w:cstheme="majorBidi"/>
          <w:b/>
          <w:color w:val="002060"/>
          <w:lang w:val="sq-AL"/>
        </w:rPr>
        <w:t>Karakteristika kryesore të performancës së shpenzimeve</w:t>
      </w:r>
    </w:p>
    <w:p w:rsidR="00283D97" w:rsidRDefault="00283D97" w:rsidP="00283D97">
      <w:pPr>
        <w:spacing w:line="276" w:lineRule="auto"/>
        <w:jc w:val="both"/>
        <w:rPr>
          <w:rFonts w:asciiTheme="majorBidi" w:hAnsiTheme="majorBidi" w:cstheme="majorBidi"/>
          <w:i/>
          <w:iCs/>
          <w:lang w:val="sq-AL"/>
        </w:rPr>
      </w:pPr>
      <w:r w:rsidRPr="008B10C5">
        <w:rPr>
          <w:rFonts w:asciiTheme="majorBidi" w:hAnsiTheme="majorBidi" w:cstheme="majorBidi"/>
          <w:lang w:val="sq-AL"/>
        </w:rPr>
        <w:t xml:space="preserve">Sipas të dhënave të Sistemit Financiar Informatik të Qeverisë dhe të dhënave të paraqitura nga ministria në raportin e monitorimit, realizimi i shpenzimeve sipas llojit të tyre, deri në </w:t>
      </w:r>
      <w:r w:rsidRPr="00BA4F3A">
        <w:rPr>
          <w:rFonts w:asciiTheme="majorBidi" w:hAnsiTheme="majorBidi" w:cstheme="majorBidi"/>
          <w:bCs/>
          <w:lang w:val="sq-AL"/>
        </w:rPr>
        <w:t xml:space="preserve">fund të </w:t>
      </w:r>
      <w:r w:rsidR="00827730">
        <w:rPr>
          <w:rFonts w:asciiTheme="majorBidi" w:hAnsiTheme="majorBidi" w:cstheme="majorBidi"/>
          <w:bCs/>
          <w:lang w:val="sq-AL"/>
        </w:rPr>
        <w:t>4</w:t>
      </w:r>
      <w:r>
        <w:rPr>
          <w:rFonts w:asciiTheme="majorBidi" w:hAnsiTheme="majorBidi" w:cstheme="majorBidi"/>
          <w:bCs/>
          <w:lang w:val="sq-AL"/>
        </w:rPr>
        <w:t xml:space="preserve"> mujorit të parë të </w:t>
      </w:r>
      <w:r w:rsidRPr="00BA4F3A">
        <w:rPr>
          <w:rFonts w:asciiTheme="majorBidi" w:hAnsiTheme="majorBidi" w:cstheme="majorBidi"/>
          <w:bCs/>
          <w:lang w:val="sq-AL"/>
        </w:rPr>
        <w:t>viti</w:t>
      </w:r>
      <w:r>
        <w:rPr>
          <w:rFonts w:asciiTheme="majorBidi" w:hAnsiTheme="majorBidi" w:cstheme="majorBidi"/>
          <w:bCs/>
          <w:lang w:val="sq-AL"/>
        </w:rPr>
        <w:t>t</w:t>
      </w:r>
      <w:r w:rsidRPr="00BA4F3A">
        <w:rPr>
          <w:rFonts w:asciiTheme="majorBidi" w:hAnsiTheme="majorBidi" w:cstheme="majorBidi"/>
          <w:bCs/>
          <w:lang w:val="sq-AL"/>
        </w:rPr>
        <w:t xml:space="preserve"> 20</w:t>
      </w:r>
      <w:r w:rsidR="00827730">
        <w:rPr>
          <w:rFonts w:asciiTheme="majorBidi" w:hAnsiTheme="majorBidi" w:cstheme="majorBidi"/>
          <w:bCs/>
          <w:lang w:val="sq-AL"/>
        </w:rPr>
        <w:t>21</w:t>
      </w:r>
      <w:r>
        <w:rPr>
          <w:rFonts w:asciiTheme="majorBidi" w:hAnsiTheme="majorBidi" w:cstheme="majorBidi"/>
          <w:bCs/>
          <w:lang w:val="sq-AL"/>
        </w:rPr>
        <w:t xml:space="preserve"> </w:t>
      </w:r>
      <w:r w:rsidRPr="008B10C5">
        <w:rPr>
          <w:rFonts w:asciiTheme="majorBidi" w:hAnsiTheme="majorBidi" w:cstheme="majorBidi"/>
          <w:lang w:val="sq-AL"/>
        </w:rPr>
        <w:t xml:space="preserve">për MM  paraqitet si më poshtë, </w:t>
      </w:r>
      <w:r w:rsidRPr="008B10C5">
        <w:rPr>
          <w:rFonts w:asciiTheme="majorBidi" w:hAnsiTheme="majorBidi" w:cstheme="majorBidi"/>
          <w:i/>
          <w:iCs/>
          <w:lang w:val="sq-AL"/>
        </w:rPr>
        <w:t xml:space="preserve">në mijë lekë: </w:t>
      </w:r>
    </w:p>
    <w:tbl>
      <w:tblPr>
        <w:tblpPr w:leftFromText="180" w:rightFromText="180" w:vertAnchor="text" w:horzAnchor="margin" w:tblpY="152"/>
        <w:tblW w:w="9160" w:type="dxa"/>
        <w:tblLook w:val="04A0" w:firstRow="1" w:lastRow="0" w:firstColumn="1" w:lastColumn="0" w:noHBand="0" w:noVBand="1"/>
      </w:tblPr>
      <w:tblGrid>
        <w:gridCol w:w="880"/>
        <w:gridCol w:w="2880"/>
        <w:gridCol w:w="1840"/>
        <w:gridCol w:w="1420"/>
        <w:gridCol w:w="2140"/>
      </w:tblGrid>
      <w:tr w:rsidR="00C57335" w:rsidRPr="00C57335" w:rsidTr="00C57335">
        <w:trPr>
          <w:trHeight w:val="540"/>
        </w:trPr>
        <w:tc>
          <w:tcPr>
            <w:tcW w:w="880" w:type="dxa"/>
            <w:tcBorders>
              <w:top w:val="double" w:sz="6" w:space="0" w:color="auto"/>
              <w:left w:val="double" w:sz="6" w:space="0" w:color="auto"/>
              <w:bottom w:val="double" w:sz="6" w:space="0" w:color="auto"/>
              <w:right w:val="dotted" w:sz="4" w:space="0" w:color="auto"/>
            </w:tcBorders>
            <w:shd w:val="clear" w:color="000000" w:fill="CCFFFF"/>
            <w:vAlign w:val="center"/>
            <w:hideMark/>
          </w:tcPr>
          <w:p w:rsidR="00C57335" w:rsidRPr="00C57335" w:rsidRDefault="00C57335" w:rsidP="00C57335">
            <w:pPr>
              <w:jc w:val="center"/>
              <w:rPr>
                <w:b/>
                <w:bCs/>
                <w:color w:val="000000"/>
                <w:sz w:val="20"/>
                <w:szCs w:val="20"/>
              </w:rPr>
            </w:pPr>
            <w:r w:rsidRPr="00C57335">
              <w:rPr>
                <w:b/>
                <w:bCs/>
                <w:color w:val="000000"/>
                <w:sz w:val="20"/>
                <w:szCs w:val="20"/>
                <w:lang w:val="sq-AL"/>
              </w:rPr>
              <w:t>NR.</w:t>
            </w:r>
          </w:p>
        </w:tc>
        <w:tc>
          <w:tcPr>
            <w:tcW w:w="2880" w:type="dxa"/>
            <w:tcBorders>
              <w:top w:val="double" w:sz="6" w:space="0" w:color="auto"/>
              <w:left w:val="nil"/>
              <w:bottom w:val="double" w:sz="6" w:space="0" w:color="auto"/>
              <w:right w:val="dotted" w:sz="4" w:space="0" w:color="auto"/>
            </w:tcBorders>
            <w:shd w:val="clear" w:color="000000" w:fill="CCFFFF"/>
            <w:vAlign w:val="center"/>
            <w:hideMark/>
          </w:tcPr>
          <w:p w:rsidR="00C57335" w:rsidRPr="00C57335" w:rsidRDefault="00C57335" w:rsidP="00C57335">
            <w:pPr>
              <w:jc w:val="center"/>
              <w:rPr>
                <w:b/>
                <w:bCs/>
                <w:color w:val="000000"/>
                <w:sz w:val="20"/>
                <w:szCs w:val="20"/>
              </w:rPr>
            </w:pPr>
            <w:r w:rsidRPr="00C57335">
              <w:rPr>
                <w:b/>
                <w:bCs/>
                <w:color w:val="000000"/>
                <w:sz w:val="20"/>
                <w:szCs w:val="20"/>
                <w:lang w:val="sq-AL"/>
              </w:rPr>
              <w:t>Emërtimi</w:t>
            </w:r>
          </w:p>
        </w:tc>
        <w:tc>
          <w:tcPr>
            <w:tcW w:w="1840" w:type="dxa"/>
            <w:tcBorders>
              <w:top w:val="double" w:sz="6" w:space="0" w:color="auto"/>
              <w:left w:val="nil"/>
              <w:bottom w:val="double" w:sz="6" w:space="0" w:color="auto"/>
              <w:right w:val="dotted" w:sz="4" w:space="0" w:color="auto"/>
            </w:tcBorders>
            <w:shd w:val="clear" w:color="000000" w:fill="CCFFFF"/>
            <w:vAlign w:val="center"/>
            <w:hideMark/>
          </w:tcPr>
          <w:p w:rsidR="00C57335" w:rsidRPr="00C57335" w:rsidRDefault="000C4D15" w:rsidP="00C57335">
            <w:pPr>
              <w:jc w:val="center"/>
              <w:rPr>
                <w:b/>
                <w:bCs/>
                <w:color w:val="000000"/>
                <w:sz w:val="20"/>
                <w:szCs w:val="20"/>
              </w:rPr>
            </w:pPr>
            <w:r>
              <w:rPr>
                <w:b/>
                <w:bCs/>
                <w:color w:val="000000"/>
                <w:sz w:val="20"/>
                <w:szCs w:val="20"/>
                <w:lang w:val="sq-AL"/>
              </w:rPr>
              <w:t>Plani me ndrysh 2021</w:t>
            </w:r>
          </w:p>
        </w:tc>
        <w:tc>
          <w:tcPr>
            <w:tcW w:w="1420" w:type="dxa"/>
            <w:tcBorders>
              <w:top w:val="double" w:sz="6" w:space="0" w:color="auto"/>
              <w:left w:val="nil"/>
              <w:bottom w:val="double" w:sz="6" w:space="0" w:color="auto"/>
              <w:right w:val="dotted" w:sz="4" w:space="0" w:color="auto"/>
            </w:tcBorders>
            <w:shd w:val="clear" w:color="000000" w:fill="CCFFFF"/>
            <w:vAlign w:val="center"/>
            <w:hideMark/>
          </w:tcPr>
          <w:p w:rsidR="00C57335" w:rsidRPr="00C57335" w:rsidRDefault="00C57335" w:rsidP="000C4D15">
            <w:pPr>
              <w:jc w:val="center"/>
              <w:rPr>
                <w:b/>
                <w:bCs/>
                <w:color w:val="000000"/>
                <w:sz w:val="20"/>
                <w:szCs w:val="20"/>
              </w:rPr>
            </w:pPr>
            <w:r w:rsidRPr="00C57335">
              <w:rPr>
                <w:b/>
                <w:bCs/>
                <w:color w:val="000000"/>
                <w:sz w:val="20"/>
                <w:szCs w:val="20"/>
                <w:lang w:val="sq-AL"/>
              </w:rPr>
              <w:t xml:space="preserve">Fakti </w:t>
            </w:r>
            <w:r w:rsidR="000C4D15">
              <w:rPr>
                <w:b/>
                <w:bCs/>
                <w:color w:val="000000"/>
                <w:sz w:val="20"/>
                <w:szCs w:val="20"/>
                <w:lang w:val="sq-AL"/>
              </w:rPr>
              <w:t xml:space="preserve"> 4B Mujori I </w:t>
            </w:r>
            <w:r w:rsidRPr="00C57335">
              <w:rPr>
                <w:b/>
                <w:bCs/>
                <w:color w:val="000000"/>
                <w:sz w:val="20"/>
                <w:szCs w:val="20"/>
                <w:lang w:val="sq-AL"/>
              </w:rPr>
              <w:t>202</w:t>
            </w:r>
            <w:r w:rsidR="000C4D15">
              <w:rPr>
                <w:b/>
                <w:bCs/>
                <w:color w:val="000000"/>
                <w:sz w:val="20"/>
                <w:szCs w:val="20"/>
                <w:lang w:val="sq-AL"/>
              </w:rPr>
              <w:t>1</w:t>
            </w:r>
            <w:bookmarkStart w:id="0" w:name="_GoBack"/>
            <w:bookmarkEnd w:id="0"/>
          </w:p>
        </w:tc>
        <w:tc>
          <w:tcPr>
            <w:tcW w:w="2140" w:type="dxa"/>
            <w:tcBorders>
              <w:top w:val="double" w:sz="6" w:space="0" w:color="auto"/>
              <w:left w:val="nil"/>
              <w:bottom w:val="double" w:sz="6" w:space="0" w:color="auto"/>
              <w:right w:val="double" w:sz="6" w:space="0" w:color="auto"/>
            </w:tcBorders>
            <w:shd w:val="clear" w:color="000000" w:fill="CCFFFF"/>
            <w:vAlign w:val="center"/>
            <w:hideMark/>
          </w:tcPr>
          <w:p w:rsidR="00C57335" w:rsidRPr="00C57335" w:rsidRDefault="00C57335" w:rsidP="00C57335">
            <w:pPr>
              <w:jc w:val="center"/>
              <w:rPr>
                <w:b/>
                <w:bCs/>
                <w:color w:val="000000"/>
                <w:sz w:val="20"/>
                <w:szCs w:val="20"/>
              </w:rPr>
            </w:pPr>
            <w:r w:rsidRPr="00C57335">
              <w:rPr>
                <w:b/>
                <w:bCs/>
                <w:color w:val="000000"/>
                <w:sz w:val="20"/>
                <w:szCs w:val="20"/>
                <w:lang w:val="sq-AL"/>
              </w:rPr>
              <w:t>Përqindja  e realizimit</w:t>
            </w:r>
          </w:p>
        </w:tc>
      </w:tr>
      <w:tr w:rsidR="00C57335" w:rsidRPr="00C57335" w:rsidTr="00C57335">
        <w:trPr>
          <w:trHeight w:val="330"/>
        </w:trPr>
        <w:tc>
          <w:tcPr>
            <w:tcW w:w="880" w:type="dxa"/>
            <w:tcBorders>
              <w:top w:val="nil"/>
              <w:left w:val="double" w:sz="6" w:space="0" w:color="auto"/>
              <w:bottom w:val="dotted" w:sz="4" w:space="0" w:color="auto"/>
              <w:right w:val="dotted" w:sz="4" w:space="0" w:color="auto"/>
            </w:tcBorders>
            <w:shd w:val="clear" w:color="auto" w:fill="auto"/>
            <w:vAlign w:val="center"/>
            <w:hideMark/>
          </w:tcPr>
          <w:p w:rsidR="00C57335" w:rsidRPr="00C57335" w:rsidRDefault="00C57335" w:rsidP="00C57335">
            <w:pPr>
              <w:jc w:val="center"/>
              <w:rPr>
                <w:color w:val="000000"/>
                <w:sz w:val="22"/>
                <w:szCs w:val="22"/>
              </w:rPr>
            </w:pPr>
            <w:r w:rsidRPr="00C57335">
              <w:rPr>
                <w:color w:val="000000"/>
                <w:sz w:val="22"/>
                <w:szCs w:val="22"/>
                <w:lang w:val="sq-AL"/>
              </w:rPr>
              <w:t>1</w:t>
            </w:r>
          </w:p>
        </w:tc>
        <w:tc>
          <w:tcPr>
            <w:tcW w:w="2880" w:type="dxa"/>
            <w:tcBorders>
              <w:top w:val="nil"/>
              <w:left w:val="nil"/>
              <w:bottom w:val="dotted" w:sz="4" w:space="0" w:color="auto"/>
              <w:right w:val="dotted" w:sz="4" w:space="0" w:color="auto"/>
            </w:tcBorders>
            <w:shd w:val="clear" w:color="auto" w:fill="auto"/>
            <w:vAlign w:val="center"/>
            <w:hideMark/>
          </w:tcPr>
          <w:p w:rsidR="00C57335" w:rsidRPr="00C57335" w:rsidRDefault="00C57335" w:rsidP="00C57335">
            <w:pPr>
              <w:jc w:val="center"/>
              <w:rPr>
                <w:color w:val="000000"/>
              </w:rPr>
            </w:pPr>
            <w:r w:rsidRPr="00C57335">
              <w:rPr>
                <w:color w:val="000000"/>
                <w:lang w:val="sq-AL"/>
              </w:rPr>
              <w:t>Shpenzime personeli</w:t>
            </w:r>
          </w:p>
        </w:tc>
        <w:tc>
          <w:tcPr>
            <w:tcW w:w="1840" w:type="dxa"/>
            <w:tcBorders>
              <w:top w:val="nil"/>
              <w:left w:val="nil"/>
              <w:bottom w:val="dotted" w:sz="4" w:space="0" w:color="auto"/>
              <w:right w:val="dotted" w:sz="4" w:space="0" w:color="auto"/>
            </w:tcBorders>
            <w:shd w:val="clear" w:color="auto" w:fill="auto"/>
            <w:noWrap/>
            <w:vAlign w:val="center"/>
            <w:hideMark/>
          </w:tcPr>
          <w:p w:rsidR="00C57335" w:rsidRPr="00C57335" w:rsidRDefault="00C57335" w:rsidP="00C57335">
            <w:pPr>
              <w:jc w:val="center"/>
              <w:rPr>
                <w:b/>
                <w:bCs/>
                <w:color w:val="000000"/>
                <w:sz w:val="22"/>
                <w:szCs w:val="22"/>
              </w:rPr>
            </w:pPr>
            <w:r w:rsidRPr="00C57335">
              <w:rPr>
                <w:b/>
                <w:bCs/>
                <w:color w:val="000000"/>
                <w:sz w:val="22"/>
                <w:szCs w:val="22"/>
              </w:rPr>
              <w:t>7,327,900</w:t>
            </w:r>
          </w:p>
        </w:tc>
        <w:tc>
          <w:tcPr>
            <w:tcW w:w="1420" w:type="dxa"/>
            <w:tcBorders>
              <w:top w:val="nil"/>
              <w:left w:val="nil"/>
              <w:bottom w:val="dotted" w:sz="4" w:space="0" w:color="auto"/>
              <w:right w:val="dotted" w:sz="4" w:space="0" w:color="auto"/>
            </w:tcBorders>
            <w:shd w:val="clear" w:color="auto" w:fill="auto"/>
            <w:noWrap/>
            <w:vAlign w:val="center"/>
            <w:hideMark/>
          </w:tcPr>
          <w:p w:rsidR="00C57335" w:rsidRPr="00C57335" w:rsidRDefault="00C57335" w:rsidP="00C57335">
            <w:pPr>
              <w:jc w:val="center"/>
              <w:rPr>
                <w:b/>
                <w:bCs/>
                <w:color w:val="000000"/>
                <w:sz w:val="22"/>
                <w:szCs w:val="22"/>
              </w:rPr>
            </w:pPr>
            <w:r w:rsidRPr="00C57335">
              <w:rPr>
                <w:b/>
                <w:bCs/>
                <w:color w:val="000000"/>
                <w:sz w:val="22"/>
                <w:szCs w:val="22"/>
              </w:rPr>
              <w:t>2,253,028</w:t>
            </w:r>
          </w:p>
        </w:tc>
        <w:tc>
          <w:tcPr>
            <w:tcW w:w="2140" w:type="dxa"/>
            <w:tcBorders>
              <w:top w:val="nil"/>
              <w:left w:val="nil"/>
              <w:bottom w:val="dotted" w:sz="4" w:space="0" w:color="auto"/>
              <w:right w:val="double" w:sz="6" w:space="0" w:color="auto"/>
            </w:tcBorders>
            <w:shd w:val="clear" w:color="auto" w:fill="auto"/>
            <w:vAlign w:val="center"/>
            <w:hideMark/>
          </w:tcPr>
          <w:p w:rsidR="00C57335" w:rsidRPr="00C57335" w:rsidRDefault="00C57335" w:rsidP="00C57335">
            <w:pPr>
              <w:jc w:val="center"/>
              <w:rPr>
                <w:b/>
                <w:bCs/>
                <w:color w:val="000000"/>
                <w:sz w:val="22"/>
                <w:szCs w:val="22"/>
              </w:rPr>
            </w:pPr>
            <w:r w:rsidRPr="00C57335">
              <w:rPr>
                <w:b/>
                <w:bCs/>
                <w:color w:val="000000"/>
                <w:sz w:val="22"/>
                <w:szCs w:val="22"/>
                <w:lang w:val="sq-AL"/>
              </w:rPr>
              <w:t>30.75%</w:t>
            </w:r>
          </w:p>
        </w:tc>
      </w:tr>
      <w:tr w:rsidR="00C57335" w:rsidRPr="00C57335" w:rsidTr="00C57335">
        <w:trPr>
          <w:trHeight w:val="315"/>
        </w:trPr>
        <w:tc>
          <w:tcPr>
            <w:tcW w:w="880" w:type="dxa"/>
            <w:tcBorders>
              <w:top w:val="nil"/>
              <w:left w:val="double" w:sz="6" w:space="0" w:color="auto"/>
              <w:bottom w:val="dotted" w:sz="4" w:space="0" w:color="auto"/>
              <w:right w:val="dotted" w:sz="4" w:space="0" w:color="auto"/>
            </w:tcBorders>
            <w:shd w:val="clear" w:color="auto" w:fill="auto"/>
            <w:vAlign w:val="center"/>
            <w:hideMark/>
          </w:tcPr>
          <w:p w:rsidR="00C57335" w:rsidRPr="00C57335" w:rsidRDefault="00C57335" w:rsidP="00C57335">
            <w:pPr>
              <w:jc w:val="center"/>
              <w:rPr>
                <w:color w:val="000000"/>
                <w:sz w:val="22"/>
                <w:szCs w:val="22"/>
              </w:rPr>
            </w:pPr>
            <w:r w:rsidRPr="00C57335">
              <w:rPr>
                <w:color w:val="000000"/>
                <w:sz w:val="22"/>
                <w:szCs w:val="22"/>
                <w:lang w:val="sq-AL"/>
              </w:rPr>
              <w:t>2</w:t>
            </w:r>
          </w:p>
        </w:tc>
        <w:tc>
          <w:tcPr>
            <w:tcW w:w="2880" w:type="dxa"/>
            <w:tcBorders>
              <w:top w:val="nil"/>
              <w:left w:val="nil"/>
              <w:bottom w:val="dotted" w:sz="4" w:space="0" w:color="auto"/>
              <w:right w:val="dotted" w:sz="4" w:space="0" w:color="auto"/>
            </w:tcBorders>
            <w:shd w:val="clear" w:color="auto" w:fill="auto"/>
            <w:vAlign w:val="center"/>
            <w:hideMark/>
          </w:tcPr>
          <w:p w:rsidR="00C57335" w:rsidRPr="00C57335" w:rsidRDefault="00C57335" w:rsidP="00C57335">
            <w:pPr>
              <w:jc w:val="center"/>
              <w:rPr>
                <w:color w:val="000000"/>
              </w:rPr>
            </w:pPr>
            <w:r w:rsidRPr="00C57335">
              <w:rPr>
                <w:color w:val="000000"/>
                <w:lang w:val="sq-AL"/>
              </w:rPr>
              <w:t>Shpenzime të tjera korente</w:t>
            </w:r>
          </w:p>
        </w:tc>
        <w:tc>
          <w:tcPr>
            <w:tcW w:w="1840" w:type="dxa"/>
            <w:tcBorders>
              <w:top w:val="nil"/>
              <w:left w:val="nil"/>
              <w:bottom w:val="dotted" w:sz="4" w:space="0" w:color="auto"/>
              <w:right w:val="dotted" w:sz="4" w:space="0" w:color="auto"/>
            </w:tcBorders>
            <w:shd w:val="clear" w:color="auto" w:fill="auto"/>
            <w:noWrap/>
            <w:vAlign w:val="center"/>
            <w:hideMark/>
          </w:tcPr>
          <w:p w:rsidR="00C57335" w:rsidRPr="00C57335" w:rsidRDefault="00C57335" w:rsidP="00C57335">
            <w:pPr>
              <w:jc w:val="center"/>
              <w:rPr>
                <w:b/>
                <w:bCs/>
                <w:color w:val="000000"/>
                <w:sz w:val="22"/>
                <w:szCs w:val="22"/>
              </w:rPr>
            </w:pPr>
            <w:r w:rsidRPr="00C57335">
              <w:rPr>
                <w:b/>
                <w:bCs/>
                <w:color w:val="000000"/>
                <w:sz w:val="22"/>
                <w:szCs w:val="22"/>
              </w:rPr>
              <w:t>12,408,600</w:t>
            </w:r>
          </w:p>
        </w:tc>
        <w:tc>
          <w:tcPr>
            <w:tcW w:w="1420" w:type="dxa"/>
            <w:tcBorders>
              <w:top w:val="nil"/>
              <w:left w:val="nil"/>
              <w:bottom w:val="dotted" w:sz="4" w:space="0" w:color="auto"/>
              <w:right w:val="dotted" w:sz="4" w:space="0" w:color="auto"/>
            </w:tcBorders>
            <w:shd w:val="clear" w:color="auto" w:fill="auto"/>
            <w:noWrap/>
            <w:vAlign w:val="center"/>
            <w:hideMark/>
          </w:tcPr>
          <w:p w:rsidR="00C57335" w:rsidRPr="00C57335" w:rsidRDefault="00C57335" w:rsidP="00C57335">
            <w:pPr>
              <w:jc w:val="center"/>
              <w:rPr>
                <w:b/>
                <w:bCs/>
                <w:color w:val="000000"/>
                <w:sz w:val="22"/>
                <w:szCs w:val="22"/>
              </w:rPr>
            </w:pPr>
            <w:r w:rsidRPr="00C57335">
              <w:rPr>
                <w:b/>
                <w:bCs/>
                <w:color w:val="000000"/>
                <w:sz w:val="22"/>
                <w:szCs w:val="22"/>
              </w:rPr>
              <w:t>3,181,162</w:t>
            </w:r>
          </w:p>
        </w:tc>
        <w:tc>
          <w:tcPr>
            <w:tcW w:w="2140" w:type="dxa"/>
            <w:tcBorders>
              <w:top w:val="nil"/>
              <w:left w:val="nil"/>
              <w:bottom w:val="dotted" w:sz="4" w:space="0" w:color="auto"/>
              <w:right w:val="double" w:sz="6" w:space="0" w:color="auto"/>
            </w:tcBorders>
            <w:shd w:val="clear" w:color="auto" w:fill="auto"/>
            <w:vAlign w:val="center"/>
            <w:hideMark/>
          </w:tcPr>
          <w:p w:rsidR="00C57335" w:rsidRPr="00C57335" w:rsidRDefault="00C57335" w:rsidP="00C57335">
            <w:pPr>
              <w:jc w:val="center"/>
              <w:rPr>
                <w:b/>
                <w:bCs/>
                <w:color w:val="000000"/>
                <w:sz w:val="22"/>
                <w:szCs w:val="22"/>
              </w:rPr>
            </w:pPr>
            <w:r w:rsidRPr="00C57335">
              <w:rPr>
                <w:b/>
                <w:bCs/>
                <w:color w:val="000000"/>
                <w:sz w:val="22"/>
                <w:szCs w:val="22"/>
                <w:lang w:val="sq-AL"/>
              </w:rPr>
              <w:t>25.64%</w:t>
            </w:r>
          </w:p>
        </w:tc>
      </w:tr>
      <w:tr w:rsidR="00C57335" w:rsidRPr="00C57335" w:rsidTr="00C57335">
        <w:trPr>
          <w:trHeight w:val="315"/>
        </w:trPr>
        <w:tc>
          <w:tcPr>
            <w:tcW w:w="880" w:type="dxa"/>
            <w:tcBorders>
              <w:top w:val="nil"/>
              <w:left w:val="double" w:sz="6" w:space="0" w:color="auto"/>
              <w:bottom w:val="dotted" w:sz="4" w:space="0" w:color="auto"/>
              <w:right w:val="dotted" w:sz="4" w:space="0" w:color="auto"/>
            </w:tcBorders>
            <w:shd w:val="clear" w:color="auto" w:fill="auto"/>
            <w:vAlign w:val="center"/>
            <w:hideMark/>
          </w:tcPr>
          <w:p w:rsidR="00C57335" w:rsidRPr="00C57335" w:rsidRDefault="00C57335" w:rsidP="00C57335">
            <w:pPr>
              <w:jc w:val="center"/>
              <w:rPr>
                <w:color w:val="000000"/>
                <w:sz w:val="22"/>
                <w:szCs w:val="22"/>
              </w:rPr>
            </w:pPr>
            <w:r w:rsidRPr="00C57335">
              <w:rPr>
                <w:color w:val="000000"/>
                <w:sz w:val="22"/>
                <w:szCs w:val="22"/>
                <w:lang w:val="sq-AL"/>
              </w:rPr>
              <w:t>3</w:t>
            </w:r>
          </w:p>
        </w:tc>
        <w:tc>
          <w:tcPr>
            <w:tcW w:w="2880" w:type="dxa"/>
            <w:tcBorders>
              <w:top w:val="nil"/>
              <w:left w:val="nil"/>
              <w:bottom w:val="dotted" w:sz="4" w:space="0" w:color="auto"/>
              <w:right w:val="dotted" w:sz="4" w:space="0" w:color="auto"/>
            </w:tcBorders>
            <w:shd w:val="clear" w:color="auto" w:fill="auto"/>
            <w:vAlign w:val="center"/>
            <w:hideMark/>
          </w:tcPr>
          <w:p w:rsidR="00C57335" w:rsidRPr="00C57335" w:rsidRDefault="00C57335" w:rsidP="00C57335">
            <w:pPr>
              <w:jc w:val="center"/>
              <w:rPr>
                <w:color w:val="000000"/>
              </w:rPr>
            </w:pPr>
            <w:r w:rsidRPr="00C57335">
              <w:rPr>
                <w:color w:val="000000"/>
                <w:lang w:val="sq-AL"/>
              </w:rPr>
              <w:t>Shpenzime kapitale</w:t>
            </w:r>
          </w:p>
        </w:tc>
        <w:tc>
          <w:tcPr>
            <w:tcW w:w="1840" w:type="dxa"/>
            <w:tcBorders>
              <w:top w:val="nil"/>
              <w:left w:val="nil"/>
              <w:bottom w:val="dotted" w:sz="4" w:space="0" w:color="auto"/>
              <w:right w:val="dotted" w:sz="4" w:space="0" w:color="auto"/>
            </w:tcBorders>
            <w:shd w:val="clear" w:color="auto" w:fill="auto"/>
            <w:noWrap/>
            <w:vAlign w:val="center"/>
            <w:hideMark/>
          </w:tcPr>
          <w:p w:rsidR="00C57335" w:rsidRPr="00C57335" w:rsidRDefault="00C57335" w:rsidP="00C57335">
            <w:pPr>
              <w:jc w:val="center"/>
              <w:rPr>
                <w:b/>
                <w:bCs/>
                <w:color w:val="000000"/>
                <w:sz w:val="22"/>
                <w:szCs w:val="22"/>
              </w:rPr>
            </w:pPr>
            <w:r w:rsidRPr="00C57335">
              <w:rPr>
                <w:b/>
                <w:bCs/>
                <w:color w:val="000000"/>
                <w:sz w:val="22"/>
                <w:szCs w:val="22"/>
              </w:rPr>
              <w:t>5,010,500</w:t>
            </w:r>
          </w:p>
        </w:tc>
        <w:tc>
          <w:tcPr>
            <w:tcW w:w="1420" w:type="dxa"/>
            <w:tcBorders>
              <w:top w:val="nil"/>
              <w:left w:val="nil"/>
              <w:bottom w:val="dotted" w:sz="4" w:space="0" w:color="auto"/>
              <w:right w:val="dotted" w:sz="4" w:space="0" w:color="auto"/>
            </w:tcBorders>
            <w:shd w:val="clear" w:color="auto" w:fill="auto"/>
            <w:noWrap/>
            <w:vAlign w:val="center"/>
            <w:hideMark/>
          </w:tcPr>
          <w:p w:rsidR="00C57335" w:rsidRPr="00C57335" w:rsidRDefault="00C57335" w:rsidP="00C57335">
            <w:pPr>
              <w:jc w:val="center"/>
              <w:rPr>
                <w:b/>
                <w:bCs/>
                <w:color w:val="000000"/>
                <w:sz w:val="22"/>
                <w:szCs w:val="22"/>
              </w:rPr>
            </w:pPr>
            <w:r w:rsidRPr="00C57335">
              <w:rPr>
                <w:b/>
                <w:bCs/>
                <w:color w:val="000000"/>
                <w:sz w:val="22"/>
                <w:szCs w:val="22"/>
              </w:rPr>
              <w:t>1,001,675</w:t>
            </w:r>
          </w:p>
        </w:tc>
        <w:tc>
          <w:tcPr>
            <w:tcW w:w="2140" w:type="dxa"/>
            <w:tcBorders>
              <w:top w:val="nil"/>
              <w:left w:val="nil"/>
              <w:bottom w:val="dotted" w:sz="4" w:space="0" w:color="auto"/>
              <w:right w:val="double" w:sz="6" w:space="0" w:color="auto"/>
            </w:tcBorders>
            <w:shd w:val="clear" w:color="auto" w:fill="auto"/>
            <w:vAlign w:val="center"/>
            <w:hideMark/>
          </w:tcPr>
          <w:p w:rsidR="00C57335" w:rsidRPr="00C57335" w:rsidRDefault="00C57335" w:rsidP="00C57335">
            <w:pPr>
              <w:jc w:val="center"/>
              <w:rPr>
                <w:b/>
                <w:bCs/>
                <w:color w:val="000000"/>
                <w:sz w:val="22"/>
                <w:szCs w:val="22"/>
              </w:rPr>
            </w:pPr>
            <w:r w:rsidRPr="00C57335">
              <w:rPr>
                <w:b/>
                <w:bCs/>
                <w:color w:val="000000"/>
                <w:sz w:val="22"/>
                <w:szCs w:val="22"/>
                <w:lang w:val="sq-AL"/>
              </w:rPr>
              <w:t>19.99%</w:t>
            </w:r>
          </w:p>
        </w:tc>
      </w:tr>
      <w:tr w:rsidR="00C57335" w:rsidRPr="00C57335" w:rsidTr="00C57335">
        <w:trPr>
          <w:trHeight w:val="300"/>
        </w:trPr>
        <w:tc>
          <w:tcPr>
            <w:tcW w:w="880" w:type="dxa"/>
            <w:tcBorders>
              <w:top w:val="nil"/>
              <w:left w:val="double" w:sz="6" w:space="0" w:color="auto"/>
              <w:bottom w:val="dotted" w:sz="4" w:space="0" w:color="auto"/>
              <w:right w:val="dotted" w:sz="4" w:space="0" w:color="auto"/>
            </w:tcBorders>
            <w:shd w:val="clear" w:color="auto" w:fill="auto"/>
            <w:vAlign w:val="center"/>
            <w:hideMark/>
          </w:tcPr>
          <w:p w:rsidR="00C57335" w:rsidRPr="00C57335" w:rsidRDefault="00C57335" w:rsidP="00C57335">
            <w:pPr>
              <w:rPr>
                <w:rFonts w:ascii="Calibri" w:hAnsi="Calibri"/>
                <w:color w:val="000000"/>
                <w:sz w:val="22"/>
                <w:szCs w:val="22"/>
              </w:rPr>
            </w:pPr>
            <w:r w:rsidRPr="00C57335">
              <w:rPr>
                <w:rFonts w:ascii="Calibri" w:hAnsi="Calibri"/>
                <w:color w:val="000000"/>
                <w:sz w:val="22"/>
                <w:szCs w:val="22"/>
                <w:lang w:val="sq-AL"/>
              </w:rPr>
              <w:t> </w:t>
            </w:r>
          </w:p>
        </w:tc>
        <w:tc>
          <w:tcPr>
            <w:tcW w:w="2880" w:type="dxa"/>
            <w:tcBorders>
              <w:top w:val="nil"/>
              <w:left w:val="nil"/>
              <w:bottom w:val="dotted" w:sz="4" w:space="0" w:color="auto"/>
              <w:right w:val="dotted" w:sz="4" w:space="0" w:color="auto"/>
            </w:tcBorders>
            <w:shd w:val="clear" w:color="auto" w:fill="auto"/>
            <w:vAlign w:val="center"/>
            <w:hideMark/>
          </w:tcPr>
          <w:p w:rsidR="00C57335" w:rsidRPr="00C57335" w:rsidRDefault="00C57335" w:rsidP="00C57335">
            <w:pPr>
              <w:jc w:val="center"/>
              <w:rPr>
                <w:i/>
                <w:iCs/>
                <w:color w:val="000000"/>
                <w:sz w:val="22"/>
                <w:szCs w:val="22"/>
              </w:rPr>
            </w:pPr>
            <w:r w:rsidRPr="00C57335">
              <w:rPr>
                <w:i/>
                <w:iCs/>
                <w:color w:val="000000"/>
                <w:sz w:val="22"/>
                <w:szCs w:val="22"/>
                <w:lang w:val="sq-AL"/>
              </w:rPr>
              <w:t>Me financim të brendshëm</w:t>
            </w:r>
          </w:p>
        </w:tc>
        <w:tc>
          <w:tcPr>
            <w:tcW w:w="1840" w:type="dxa"/>
            <w:tcBorders>
              <w:top w:val="nil"/>
              <w:left w:val="nil"/>
              <w:bottom w:val="dotted" w:sz="4" w:space="0" w:color="auto"/>
              <w:right w:val="dotted" w:sz="4" w:space="0" w:color="auto"/>
            </w:tcBorders>
            <w:shd w:val="clear" w:color="auto" w:fill="auto"/>
            <w:noWrap/>
            <w:vAlign w:val="center"/>
            <w:hideMark/>
          </w:tcPr>
          <w:p w:rsidR="00C57335" w:rsidRPr="00C57335" w:rsidRDefault="00C57335" w:rsidP="00C57335">
            <w:pPr>
              <w:jc w:val="center"/>
              <w:rPr>
                <w:i/>
                <w:iCs/>
                <w:color w:val="000000"/>
                <w:sz w:val="22"/>
                <w:szCs w:val="22"/>
              </w:rPr>
            </w:pPr>
            <w:r w:rsidRPr="00C57335">
              <w:rPr>
                <w:i/>
                <w:iCs/>
                <w:color w:val="000000"/>
                <w:sz w:val="22"/>
                <w:szCs w:val="22"/>
              </w:rPr>
              <w:t>5,010,500</w:t>
            </w:r>
          </w:p>
        </w:tc>
        <w:tc>
          <w:tcPr>
            <w:tcW w:w="1420" w:type="dxa"/>
            <w:tcBorders>
              <w:top w:val="nil"/>
              <w:left w:val="nil"/>
              <w:bottom w:val="dotted" w:sz="4" w:space="0" w:color="auto"/>
              <w:right w:val="dotted" w:sz="4" w:space="0" w:color="auto"/>
            </w:tcBorders>
            <w:shd w:val="clear" w:color="auto" w:fill="auto"/>
            <w:noWrap/>
            <w:vAlign w:val="center"/>
            <w:hideMark/>
          </w:tcPr>
          <w:p w:rsidR="00C57335" w:rsidRPr="00C57335" w:rsidRDefault="00C57335" w:rsidP="00C57335">
            <w:pPr>
              <w:jc w:val="center"/>
              <w:rPr>
                <w:i/>
                <w:iCs/>
                <w:color w:val="000000"/>
                <w:sz w:val="22"/>
                <w:szCs w:val="22"/>
              </w:rPr>
            </w:pPr>
            <w:r w:rsidRPr="00C57335">
              <w:rPr>
                <w:i/>
                <w:iCs/>
                <w:color w:val="000000"/>
                <w:sz w:val="22"/>
                <w:szCs w:val="22"/>
              </w:rPr>
              <w:t>1,001,675</w:t>
            </w:r>
          </w:p>
        </w:tc>
        <w:tc>
          <w:tcPr>
            <w:tcW w:w="2140" w:type="dxa"/>
            <w:tcBorders>
              <w:top w:val="nil"/>
              <w:left w:val="nil"/>
              <w:bottom w:val="dotted" w:sz="4" w:space="0" w:color="auto"/>
              <w:right w:val="double" w:sz="6" w:space="0" w:color="auto"/>
            </w:tcBorders>
            <w:shd w:val="clear" w:color="auto" w:fill="auto"/>
            <w:vAlign w:val="center"/>
            <w:hideMark/>
          </w:tcPr>
          <w:p w:rsidR="00C57335" w:rsidRPr="00C57335" w:rsidRDefault="00C57335" w:rsidP="00C57335">
            <w:pPr>
              <w:jc w:val="center"/>
              <w:rPr>
                <w:b/>
                <w:bCs/>
                <w:color w:val="000000"/>
                <w:sz w:val="22"/>
                <w:szCs w:val="22"/>
              </w:rPr>
            </w:pPr>
            <w:r w:rsidRPr="00C57335">
              <w:rPr>
                <w:b/>
                <w:bCs/>
                <w:color w:val="000000"/>
                <w:sz w:val="22"/>
                <w:szCs w:val="22"/>
                <w:lang w:val="sq-AL"/>
              </w:rPr>
              <w:t>19.99%</w:t>
            </w:r>
          </w:p>
        </w:tc>
      </w:tr>
      <w:tr w:rsidR="00C57335" w:rsidRPr="00C57335" w:rsidTr="00C57335">
        <w:trPr>
          <w:trHeight w:val="300"/>
        </w:trPr>
        <w:tc>
          <w:tcPr>
            <w:tcW w:w="880" w:type="dxa"/>
            <w:tcBorders>
              <w:top w:val="nil"/>
              <w:left w:val="double" w:sz="6" w:space="0" w:color="auto"/>
              <w:bottom w:val="dotted" w:sz="4" w:space="0" w:color="auto"/>
              <w:right w:val="dotted" w:sz="4" w:space="0" w:color="auto"/>
            </w:tcBorders>
            <w:shd w:val="clear" w:color="auto" w:fill="auto"/>
            <w:vAlign w:val="center"/>
            <w:hideMark/>
          </w:tcPr>
          <w:p w:rsidR="00C57335" w:rsidRPr="00C57335" w:rsidRDefault="00C57335" w:rsidP="00C57335">
            <w:pPr>
              <w:rPr>
                <w:rFonts w:ascii="Calibri" w:hAnsi="Calibri"/>
                <w:color w:val="000000"/>
                <w:sz w:val="22"/>
                <w:szCs w:val="22"/>
              </w:rPr>
            </w:pPr>
            <w:r w:rsidRPr="00C57335">
              <w:rPr>
                <w:rFonts w:ascii="Calibri" w:hAnsi="Calibri"/>
                <w:color w:val="000000"/>
                <w:sz w:val="22"/>
                <w:szCs w:val="22"/>
                <w:lang w:val="sq-AL"/>
              </w:rPr>
              <w:t> </w:t>
            </w:r>
          </w:p>
        </w:tc>
        <w:tc>
          <w:tcPr>
            <w:tcW w:w="2880" w:type="dxa"/>
            <w:tcBorders>
              <w:top w:val="nil"/>
              <w:left w:val="nil"/>
              <w:bottom w:val="dotted" w:sz="4" w:space="0" w:color="auto"/>
              <w:right w:val="dotted" w:sz="4" w:space="0" w:color="auto"/>
            </w:tcBorders>
            <w:shd w:val="clear" w:color="auto" w:fill="auto"/>
            <w:vAlign w:val="center"/>
            <w:hideMark/>
          </w:tcPr>
          <w:p w:rsidR="00C57335" w:rsidRPr="00C57335" w:rsidRDefault="00C57335" w:rsidP="00C57335">
            <w:pPr>
              <w:jc w:val="center"/>
              <w:rPr>
                <w:i/>
                <w:iCs/>
                <w:color w:val="000000"/>
                <w:sz w:val="22"/>
                <w:szCs w:val="22"/>
              </w:rPr>
            </w:pPr>
            <w:r w:rsidRPr="00C57335">
              <w:rPr>
                <w:i/>
                <w:iCs/>
                <w:color w:val="000000"/>
                <w:sz w:val="22"/>
                <w:szCs w:val="22"/>
                <w:lang w:val="sq-AL"/>
              </w:rPr>
              <w:t>Me financim të huaj</w:t>
            </w:r>
          </w:p>
        </w:tc>
        <w:tc>
          <w:tcPr>
            <w:tcW w:w="1840" w:type="dxa"/>
            <w:tcBorders>
              <w:top w:val="nil"/>
              <w:left w:val="nil"/>
              <w:bottom w:val="dotted" w:sz="4" w:space="0" w:color="auto"/>
              <w:right w:val="dotted" w:sz="4" w:space="0" w:color="auto"/>
            </w:tcBorders>
            <w:shd w:val="clear" w:color="auto" w:fill="auto"/>
            <w:noWrap/>
            <w:vAlign w:val="center"/>
            <w:hideMark/>
          </w:tcPr>
          <w:p w:rsidR="00C57335" w:rsidRPr="00C57335" w:rsidRDefault="00C57335" w:rsidP="00C57335">
            <w:pPr>
              <w:jc w:val="center"/>
              <w:rPr>
                <w:i/>
                <w:iCs/>
                <w:color w:val="000000"/>
                <w:sz w:val="22"/>
                <w:szCs w:val="22"/>
              </w:rPr>
            </w:pPr>
            <w:r w:rsidRPr="00C57335">
              <w:rPr>
                <w:i/>
                <w:iCs/>
                <w:color w:val="000000"/>
                <w:sz w:val="22"/>
                <w:szCs w:val="22"/>
                <w:lang w:val="sq-AL"/>
              </w:rPr>
              <w:t>0</w:t>
            </w:r>
          </w:p>
        </w:tc>
        <w:tc>
          <w:tcPr>
            <w:tcW w:w="1420" w:type="dxa"/>
            <w:tcBorders>
              <w:top w:val="nil"/>
              <w:left w:val="nil"/>
              <w:bottom w:val="dotted" w:sz="4" w:space="0" w:color="auto"/>
              <w:right w:val="dotted" w:sz="4" w:space="0" w:color="auto"/>
            </w:tcBorders>
            <w:shd w:val="clear" w:color="auto" w:fill="auto"/>
            <w:noWrap/>
            <w:vAlign w:val="center"/>
            <w:hideMark/>
          </w:tcPr>
          <w:p w:rsidR="00C57335" w:rsidRPr="00C57335" w:rsidRDefault="00C57335" w:rsidP="00C57335">
            <w:pPr>
              <w:jc w:val="center"/>
              <w:rPr>
                <w:i/>
                <w:iCs/>
                <w:color w:val="000000"/>
                <w:sz w:val="22"/>
                <w:szCs w:val="22"/>
              </w:rPr>
            </w:pPr>
            <w:r w:rsidRPr="00C57335">
              <w:rPr>
                <w:i/>
                <w:iCs/>
                <w:color w:val="000000"/>
                <w:sz w:val="22"/>
                <w:szCs w:val="22"/>
                <w:lang w:val="sq-AL"/>
              </w:rPr>
              <w:t>0</w:t>
            </w:r>
          </w:p>
        </w:tc>
        <w:tc>
          <w:tcPr>
            <w:tcW w:w="2140" w:type="dxa"/>
            <w:tcBorders>
              <w:top w:val="nil"/>
              <w:left w:val="nil"/>
              <w:bottom w:val="dotted" w:sz="4" w:space="0" w:color="auto"/>
              <w:right w:val="double" w:sz="6" w:space="0" w:color="auto"/>
            </w:tcBorders>
            <w:shd w:val="clear" w:color="auto" w:fill="auto"/>
            <w:vAlign w:val="center"/>
            <w:hideMark/>
          </w:tcPr>
          <w:p w:rsidR="00C57335" w:rsidRPr="00C57335" w:rsidRDefault="00C57335" w:rsidP="00C57335">
            <w:pPr>
              <w:jc w:val="center"/>
              <w:rPr>
                <w:b/>
                <w:bCs/>
                <w:color w:val="000000"/>
                <w:sz w:val="22"/>
                <w:szCs w:val="22"/>
              </w:rPr>
            </w:pPr>
            <w:r w:rsidRPr="00C57335">
              <w:rPr>
                <w:b/>
                <w:bCs/>
                <w:color w:val="000000"/>
                <w:sz w:val="22"/>
                <w:szCs w:val="22"/>
                <w:lang w:val="sq-AL"/>
              </w:rPr>
              <w:t>0.00%</w:t>
            </w:r>
          </w:p>
        </w:tc>
      </w:tr>
      <w:tr w:rsidR="00C57335" w:rsidRPr="00C57335" w:rsidTr="00C57335">
        <w:trPr>
          <w:trHeight w:val="315"/>
        </w:trPr>
        <w:tc>
          <w:tcPr>
            <w:tcW w:w="3760" w:type="dxa"/>
            <w:gridSpan w:val="2"/>
            <w:tcBorders>
              <w:top w:val="dotted" w:sz="4" w:space="0" w:color="auto"/>
              <w:left w:val="double" w:sz="6" w:space="0" w:color="auto"/>
              <w:bottom w:val="double" w:sz="6" w:space="0" w:color="auto"/>
              <w:right w:val="dotted" w:sz="4" w:space="0" w:color="000000"/>
            </w:tcBorders>
            <w:shd w:val="clear" w:color="000000" w:fill="CCFFFF"/>
            <w:vAlign w:val="center"/>
            <w:hideMark/>
          </w:tcPr>
          <w:p w:rsidR="00C57335" w:rsidRPr="00C57335" w:rsidRDefault="00C57335" w:rsidP="00C57335">
            <w:pPr>
              <w:jc w:val="center"/>
              <w:rPr>
                <w:b/>
                <w:bCs/>
                <w:color w:val="000000"/>
                <w:sz w:val="22"/>
                <w:szCs w:val="22"/>
              </w:rPr>
            </w:pPr>
            <w:r w:rsidRPr="00C57335">
              <w:rPr>
                <w:b/>
                <w:bCs/>
                <w:color w:val="000000"/>
                <w:sz w:val="22"/>
                <w:szCs w:val="22"/>
                <w:lang w:val="sq-AL"/>
              </w:rPr>
              <w:t>TOTALI</w:t>
            </w:r>
          </w:p>
        </w:tc>
        <w:tc>
          <w:tcPr>
            <w:tcW w:w="1840" w:type="dxa"/>
            <w:tcBorders>
              <w:top w:val="nil"/>
              <w:left w:val="nil"/>
              <w:bottom w:val="double" w:sz="6" w:space="0" w:color="auto"/>
              <w:right w:val="dotted" w:sz="4" w:space="0" w:color="auto"/>
            </w:tcBorders>
            <w:shd w:val="clear" w:color="000000" w:fill="CCFFFF"/>
            <w:vAlign w:val="center"/>
            <w:hideMark/>
          </w:tcPr>
          <w:p w:rsidR="00C57335" w:rsidRPr="00C57335" w:rsidRDefault="00C57335" w:rsidP="00C57335">
            <w:pPr>
              <w:jc w:val="center"/>
              <w:rPr>
                <w:b/>
                <w:bCs/>
                <w:color w:val="000000"/>
                <w:sz w:val="22"/>
                <w:szCs w:val="22"/>
              </w:rPr>
            </w:pPr>
            <w:r w:rsidRPr="00C57335">
              <w:rPr>
                <w:b/>
                <w:bCs/>
                <w:color w:val="000000"/>
                <w:sz w:val="22"/>
                <w:szCs w:val="22"/>
              </w:rPr>
              <w:t>24,747,000</w:t>
            </w:r>
          </w:p>
        </w:tc>
        <w:tc>
          <w:tcPr>
            <w:tcW w:w="1420" w:type="dxa"/>
            <w:tcBorders>
              <w:top w:val="nil"/>
              <w:left w:val="nil"/>
              <w:bottom w:val="double" w:sz="6" w:space="0" w:color="auto"/>
              <w:right w:val="dotted" w:sz="4" w:space="0" w:color="auto"/>
            </w:tcBorders>
            <w:shd w:val="clear" w:color="000000" w:fill="CCFFFF"/>
            <w:vAlign w:val="center"/>
            <w:hideMark/>
          </w:tcPr>
          <w:p w:rsidR="00C57335" w:rsidRPr="00C57335" w:rsidRDefault="00C57335" w:rsidP="00C57335">
            <w:pPr>
              <w:jc w:val="center"/>
              <w:rPr>
                <w:b/>
                <w:bCs/>
                <w:color w:val="000000"/>
                <w:sz w:val="22"/>
                <w:szCs w:val="22"/>
              </w:rPr>
            </w:pPr>
            <w:r w:rsidRPr="00C57335">
              <w:rPr>
                <w:b/>
                <w:bCs/>
                <w:color w:val="000000"/>
                <w:sz w:val="22"/>
                <w:szCs w:val="22"/>
              </w:rPr>
              <w:t>6,435,865</w:t>
            </w:r>
          </w:p>
        </w:tc>
        <w:tc>
          <w:tcPr>
            <w:tcW w:w="2140" w:type="dxa"/>
            <w:tcBorders>
              <w:top w:val="nil"/>
              <w:left w:val="nil"/>
              <w:bottom w:val="double" w:sz="6" w:space="0" w:color="auto"/>
              <w:right w:val="double" w:sz="6" w:space="0" w:color="auto"/>
            </w:tcBorders>
            <w:shd w:val="clear" w:color="000000" w:fill="CCFFFF"/>
            <w:vAlign w:val="center"/>
            <w:hideMark/>
          </w:tcPr>
          <w:p w:rsidR="00C57335" w:rsidRPr="00C57335" w:rsidRDefault="00C57335" w:rsidP="00C57335">
            <w:pPr>
              <w:jc w:val="center"/>
              <w:rPr>
                <w:b/>
                <w:bCs/>
                <w:color w:val="000000"/>
                <w:sz w:val="22"/>
                <w:szCs w:val="22"/>
              </w:rPr>
            </w:pPr>
            <w:r w:rsidRPr="00C57335">
              <w:rPr>
                <w:b/>
                <w:bCs/>
                <w:color w:val="000000"/>
                <w:sz w:val="22"/>
                <w:szCs w:val="22"/>
                <w:lang w:val="sq-AL"/>
              </w:rPr>
              <w:t>26.01%</w:t>
            </w:r>
          </w:p>
        </w:tc>
      </w:tr>
    </w:tbl>
    <w:p w:rsidR="00283D97" w:rsidRDefault="00283D97" w:rsidP="00283D97">
      <w:pPr>
        <w:spacing w:line="276" w:lineRule="auto"/>
        <w:jc w:val="both"/>
        <w:rPr>
          <w:rFonts w:asciiTheme="majorBidi" w:hAnsiTheme="majorBidi" w:cstheme="majorBidi"/>
          <w:i/>
          <w:iCs/>
          <w:lang w:val="sq-AL"/>
        </w:rPr>
      </w:pPr>
    </w:p>
    <w:p w:rsidR="00283D97" w:rsidRDefault="00283D97" w:rsidP="00283D97">
      <w:pPr>
        <w:spacing w:after="200" w:line="276" w:lineRule="auto"/>
        <w:jc w:val="both"/>
        <w:rPr>
          <w:rFonts w:asciiTheme="majorBidi" w:hAnsiTheme="majorBidi" w:cstheme="majorBidi"/>
          <w:lang w:val="sq-AL"/>
        </w:rPr>
      </w:pPr>
      <w:r w:rsidRPr="008B10C5">
        <w:rPr>
          <w:rFonts w:asciiTheme="majorBidi" w:hAnsiTheme="majorBidi" w:cstheme="majorBidi"/>
          <w:lang w:val="sq-AL"/>
        </w:rPr>
        <w:t>Ndërsa plani me ndryshime i buxhetit dhe realizimi i shpenzimeve faktike të buxhetit, sipas çdo programi të ndarë në shpenzime korente dhe shpenzime kapitale dhe Shpenzime</w:t>
      </w:r>
      <w:r>
        <w:rPr>
          <w:rFonts w:asciiTheme="majorBidi" w:hAnsiTheme="majorBidi" w:cstheme="majorBidi"/>
          <w:lang w:val="sq-AL"/>
        </w:rPr>
        <w:t xml:space="preserve"> total</w:t>
      </w:r>
      <w:r w:rsidRPr="008B10C5">
        <w:rPr>
          <w:rFonts w:asciiTheme="majorBidi" w:hAnsiTheme="majorBidi" w:cstheme="majorBidi"/>
          <w:lang w:val="sq-AL"/>
        </w:rPr>
        <w:t xml:space="preserve">, paraqitet </w:t>
      </w:r>
      <w:r>
        <w:rPr>
          <w:rFonts w:asciiTheme="majorBidi" w:hAnsiTheme="majorBidi" w:cstheme="majorBidi"/>
          <w:lang w:val="sq-AL"/>
        </w:rPr>
        <w:t xml:space="preserve">në tabelat </w:t>
      </w:r>
      <w:r w:rsidRPr="008B10C5">
        <w:rPr>
          <w:rFonts w:asciiTheme="majorBidi" w:hAnsiTheme="majorBidi" w:cstheme="majorBidi"/>
          <w:lang w:val="sq-AL"/>
        </w:rPr>
        <w:t xml:space="preserve">më poshtë, </w:t>
      </w:r>
      <w:r w:rsidRPr="008B10C5">
        <w:rPr>
          <w:rFonts w:asciiTheme="majorBidi" w:hAnsiTheme="majorBidi" w:cstheme="majorBidi"/>
          <w:i/>
          <w:sz w:val="22"/>
          <w:szCs w:val="22"/>
          <w:lang w:val="sq-AL"/>
        </w:rPr>
        <w:t>në mijë lekë</w:t>
      </w:r>
      <w:r w:rsidRPr="008B10C5">
        <w:rPr>
          <w:rFonts w:asciiTheme="majorBidi" w:hAnsiTheme="majorBidi" w:cstheme="majorBidi"/>
          <w:lang w:val="sq-AL"/>
        </w:rPr>
        <w:t>:</w:t>
      </w:r>
    </w:p>
    <w:tbl>
      <w:tblPr>
        <w:tblW w:w="8033" w:type="dxa"/>
        <w:tblInd w:w="667" w:type="dxa"/>
        <w:tblLook w:val="04A0" w:firstRow="1" w:lastRow="0" w:firstColumn="1" w:lastColumn="0" w:noHBand="0" w:noVBand="1"/>
      </w:tblPr>
      <w:tblGrid>
        <w:gridCol w:w="3758"/>
        <w:gridCol w:w="1485"/>
        <w:gridCol w:w="1350"/>
        <w:gridCol w:w="1440"/>
      </w:tblGrid>
      <w:tr w:rsidR="0022239A" w:rsidRPr="0022239A" w:rsidTr="003F4ADD">
        <w:trPr>
          <w:trHeight w:val="315"/>
        </w:trPr>
        <w:tc>
          <w:tcPr>
            <w:tcW w:w="3758" w:type="dxa"/>
            <w:vMerge w:val="restart"/>
            <w:tcBorders>
              <w:top w:val="double" w:sz="6" w:space="0" w:color="auto"/>
              <w:left w:val="double" w:sz="6" w:space="0" w:color="auto"/>
              <w:bottom w:val="dotted" w:sz="4" w:space="0" w:color="000000"/>
              <w:right w:val="dotted" w:sz="4" w:space="0" w:color="auto"/>
            </w:tcBorders>
            <w:shd w:val="clear" w:color="000000" w:fill="CCFFFF"/>
            <w:vAlign w:val="center"/>
            <w:hideMark/>
          </w:tcPr>
          <w:p w:rsidR="0022239A" w:rsidRPr="0022239A" w:rsidRDefault="0022239A" w:rsidP="0022239A">
            <w:pPr>
              <w:jc w:val="center"/>
              <w:rPr>
                <w:b/>
                <w:bCs/>
                <w:color w:val="000000"/>
                <w:sz w:val="22"/>
                <w:szCs w:val="22"/>
              </w:rPr>
            </w:pPr>
            <w:r w:rsidRPr="0022239A">
              <w:rPr>
                <w:b/>
                <w:bCs/>
                <w:color w:val="000000"/>
                <w:sz w:val="22"/>
                <w:szCs w:val="22"/>
                <w:lang w:val="sq-AL"/>
              </w:rPr>
              <w:lastRenderedPageBreak/>
              <w:t>Programi</w:t>
            </w:r>
          </w:p>
        </w:tc>
        <w:tc>
          <w:tcPr>
            <w:tcW w:w="4275" w:type="dxa"/>
            <w:gridSpan w:val="3"/>
            <w:tcBorders>
              <w:top w:val="double" w:sz="6" w:space="0" w:color="auto"/>
              <w:left w:val="nil"/>
              <w:bottom w:val="dotted" w:sz="4" w:space="0" w:color="auto"/>
              <w:right w:val="double" w:sz="6" w:space="0" w:color="000000"/>
            </w:tcBorders>
            <w:shd w:val="clear" w:color="000000" w:fill="CCFFFF"/>
            <w:noWrap/>
            <w:vAlign w:val="center"/>
            <w:hideMark/>
          </w:tcPr>
          <w:p w:rsidR="0022239A" w:rsidRPr="0022239A" w:rsidRDefault="0022239A" w:rsidP="0022239A">
            <w:pPr>
              <w:jc w:val="center"/>
              <w:rPr>
                <w:b/>
                <w:bCs/>
                <w:color w:val="000000"/>
                <w:sz w:val="22"/>
                <w:szCs w:val="22"/>
              </w:rPr>
            </w:pPr>
            <w:r w:rsidRPr="0022239A">
              <w:rPr>
                <w:b/>
                <w:bCs/>
                <w:color w:val="000000"/>
                <w:sz w:val="22"/>
                <w:szCs w:val="22"/>
                <w:lang w:val="sq-AL"/>
              </w:rPr>
              <w:t>Shpenzime korente</w:t>
            </w:r>
          </w:p>
        </w:tc>
      </w:tr>
      <w:tr w:rsidR="0022239A" w:rsidRPr="0022239A" w:rsidTr="003F4ADD">
        <w:trPr>
          <w:trHeight w:val="300"/>
        </w:trPr>
        <w:tc>
          <w:tcPr>
            <w:tcW w:w="3758" w:type="dxa"/>
            <w:vMerge/>
            <w:tcBorders>
              <w:top w:val="double" w:sz="6" w:space="0" w:color="auto"/>
              <w:left w:val="double" w:sz="6" w:space="0" w:color="auto"/>
              <w:bottom w:val="dotted" w:sz="4" w:space="0" w:color="000000"/>
              <w:right w:val="dotted" w:sz="4" w:space="0" w:color="auto"/>
            </w:tcBorders>
            <w:vAlign w:val="center"/>
            <w:hideMark/>
          </w:tcPr>
          <w:p w:rsidR="0022239A" w:rsidRPr="0022239A" w:rsidRDefault="0022239A" w:rsidP="0022239A">
            <w:pPr>
              <w:rPr>
                <w:b/>
                <w:bCs/>
                <w:color w:val="000000"/>
                <w:sz w:val="22"/>
                <w:szCs w:val="22"/>
              </w:rPr>
            </w:pPr>
          </w:p>
        </w:tc>
        <w:tc>
          <w:tcPr>
            <w:tcW w:w="1485" w:type="dxa"/>
            <w:tcBorders>
              <w:top w:val="nil"/>
              <w:left w:val="nil"/>
              <w:bottom w:val="dotted" w:sz="4" w:space="0" w:color="auto"/>
              <w:right w:val="dotted" w:sz="4" w:space="0" w:color="auto"/>
            </w:tcBorders>
            <w:shd w:val="clear" w:color="000000" w:fill="CCFFFF"/>
            <w:vAlign w:val="center"/>
            <w:hideMark/>
          </w:tcPr>
          <w:p w:rsidR="0022239A" w:rsidRPr="0022239A" w:rsidRDefault="0022239A" w:rsidP="0022239A">
            <w:pPr>
              <w:jc w:val="center"/>
              <w:rPr>
                <w:b/>
                <w:bCs/>
                <w:color w:val="000000"/>
                <w:sz w:val="22"/>
                <w:szCs w:val="22"/>
              </w:rPr>
            </w:pPr>
            <w:r w:rsidRPr="0022239A">
              <w:rPr>
                <w:b/>
                <w:bCs/>
                <w:color w:val="000000"/>
                <w:sz w:val="22"/>
                <w:szCs w:val="22"/>
                <w:lang w:val="sq-AL"/>
              </w:rPr>
              <w:t>Plani</w:t>
            </w:r>
          </w:p>
        </w:tc>
        <w:tc>
          <w:tcPr>
            <w:tcW w:w="1350" w:type="dxa"/>
            <w:tcBorders>
              <w:top w:val="nil"/>
              <w:left w:val="nil"/>
              <w:bottom w:val="dotted" w:sz="4" w:space="0" w:color="auto"/>
              <w:right w:val="dotted" w:sz="4" w:space="0" w:color="auto"/>
            </w:tcBorders>
            <w:shd w:val="clear" w:color="000000" w:fill="CCFFFF"/>
            <w:vAlign w:val="center"/>
            <w:hideMark/>
          </w:tcPr>
          <w:p w:rsidR="0022239A" w:rsidRPr="0022239A" w:rsidRDefault="0022239A" w:rsidP="0022239A">
            <w:pPr>
              <w:jc w:val="center"/>
              <w:rPr>
                <w:b/>
                <w:bCs/>
                <w:color w:val="000000"/>
                <w:sz w:val="22"/>
                <w:szCs w:val="22"/>
              </w:rPr>
            </w:pPr>
            <w:r w:rsidRPr="0022239A">
              <w:rPr>
                <w:b/>
                <w:bCs/>
                <w:color w:val="000000"/>
                <w:sz w:val="22"/>
                <w:szCs w:val="22"/>
                <w:lang w:val="sq-AL"/>
              </w:rPr>
              <w:t>Fakt</w:t>
            </w:r>
          </w:p>
        </w:tc>
        <w:tc>
          <w:tcPr>
            <w:tcW w:w="1440" w:type="dxa"/>
            <w:tcBorders>
              <w:top w:val="nil"/>
              <w:left w:val="nil"/>
              <w:bottom w:val="dotted" w:sz="4" w:space="0" w:color="auto"/>
              <w:right w:val="double" w:sz="6" w:space="0" w:color="auto"/>
            </w:tcBorders>
            <w:shd w:val="clear" w:color="000000" w:fill="CCFFFF"/>
            <w:vAlign w:val="center"/>
            <w:hideMark/>
          </w:tcPr>
          <w:p w:rsidR="0022239A" w:rsidRPr="0022239A" w:rsidRDefault="0022239A" w:rsidP="0022239A">
            <w:pPr>
              <w:jc w:val="center"/>
              <w:rPr>
                <w:b/>
                <w:bCs/>
                <w:color w:val="000000"/>
                <w:sz w:val="22"/>
                <w:szCs w:val="20"/>
              </w:rPr>
            </w:pPr>
            <w:r w:rsidRPr="0022239A">
              <w:rPr>
                <w:b/>
                <w:bCs/>
                <w:color w:val="000000"/>
                <w:sz w:val="22"/>
                <w:szCs w:val="20"/>
                <w:lang w:val="sq-AL"/>
              </w:rPr>
              <w:t>Përqindja  e realizimit</w:t>
            </w:r>
          </w:p>
        </w:tc>
      </w:tr>
      <w:tr w:rsidR="0022239A" w:rsidRPr="0022239A" w:rsidTr="003F4ADD">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22239A" w:rsidRPr="0022239A" w:rsidRDefault="0022239A" w:rsidP="0022239A">
            <w:pPr>
              <w:rPr>
                <w:color w:val="000000"/>
                <w:sz w:val="22"/>
                <w:szCs w:val="22"/>
              </w:rPr>
            </w:pPr>
            <w:r w:rsidRPr="0022239A">
              <w:rPr>
                <w:color w:val="000000"/>
                <w:sz w:val="22"/>
                <w:szCs w:val="22"/>
                <w:lang w:val="sq-AL"/>
              </w:rPr>
              <w:t>Planifikimi, Menaxhimi dhe Administrimi</w:t>
            </w:r>
          </w:p>
        </w:tc>
        <w:tc>
          <w:tcPr>
            <w:tcW w:w="1485" w:type="dxa"/>
            <w:tcBorders>
              <w:top w:val="nil"/>
              <w:left w:val="nil"/>
              <w:bottom w:val="dotted" w:sz="4" w:space="0" w:color="auto"/>
              <w:right w:val="dotted" w:sz="4" w:space="0" w:color="auto"/>
            </w:tcBorders>
            <w:shd w:val="clear" w:color="auto" w:fill="auto"/>
            <w:noWrap/>
            <w:vAlign w:val="center"/>
            <w:hideMark/>
          </w:tcPr>
          <w:p w:rsidR="0022239A" w:rsidRPr="0022239A" w:rsidRDefault="0022239A" w:rsidP="0022239A">
            <w:pPr>
              <w:jc w:val="right"/>
              <w:rPr>
                <w:color w:val="000000"/>
                <w:sz w:val="22"/>
                <w:szCs w:val="22"/>
              </w:rPr>
            </w:pPr>
            <w:r w:rsidRPr="0022239A">
              <w:rPr>
                <w:color w:val="000000"/>
                <w:sz w:val="22"/>
                <w:szCs w:val="22"/>
              </w:rPr>
              <w:t>1,190,300</w:t>
            </w:r>
          </w:p>
        </w:tc>
        <w:tc>
          <w:tcPr>
            <w:tcW w:w="1350" w:type="dxa"/>
            <w:tcBorders>
              <w:top w:val="nil"/>
              <w:left w:val="nil"/>
              <w:bottom w:val="dotted" w:sz="4" w:space="0" w:color="auto"/>
              <w:right w:val="dotted" w:sz="4" w:space="0" w:color="auto"/>
            </w:tcBorders>
            <w:shd w:val="clear" w:color="auto" w:fill="auto"/>
            <w:noWrap/>
            <w:vAlign w:val="center"/>
            <w:hideMark/>
          </w:tcPr>
          <w:p w:rsidR="0022239A" w:rsidRPr="0022239A" w:rsidRDefault="0022239A" w:rsidP="0022239A">
            <w:pPr>
              <w:jc w:val="right"/>
              <w:rPr>
                <w:color w:val="000000"/>
                <w:sz w:val="22"/>
                <w:szCs w:val="22"/>
              </w:rPr>
            </w:pPr>
            <w:r w:rsidRPr="0022239A">
              <w:rPr>
                <w:color w:val="000000"/>
                <w:sz w:val="22"/>
                <w:szCs w:val="22"/>
              </w:rPr>
              <w:t>280,436</w:t>
            </w:r>
          </w:p>
        </w:tc>
        <w:tc>
          <w:tcPr>
            <w:tcW w:w="1440" w:type="dxa"/>
            <w:tcBorders>
              <w:top w:val="nil"/>
              <w:left w:val="nil"/>
              <w:bottom w:val="dotted" w:sz="4" w:space="0" w:color="auto"/>
              <w:right w:val="double" w:sz="6" w:space="0" w:color="auto"/>
            </w:tcBorders>
            <w:shd w:val="clear" w:color="auto" w:fill="auto"/>
            <w:noWrap/>
            <w:vAlign w:val="center"/>
            <w:hideMark/>
          </w:tcPr>
          <w:p w:rsidR="0022239A" w:rsidRPr="0022239A" w:rsidRDefault="0022239A" w:rsidP="0022239A">
            <w:pPr>
              <w:jc w:val="center"/>
              <w:rPr>
                <w:color w:val="000000"/>
                <w:sz w:val="22"/>
                <w:szCs w:val="22"/>
              </w:rPr>
            </w:pPr>
            <w:r w:rsidRPr="0022239A">
              <w:rPr>
                <w:color w:val="000000"/>
                <w:sz w:val="22"/>
                <w:szCs w:val="22"/>
                <w:lang w:val="sq-AL"/>
              </w:rPr>
              <w:t>23.56%</w:t>
            </w:r>
          </w:p>
        </w:tc>
      </w:tr>
      <w:tr w:rsidR="0022239A" w:rsidRPr="0022239A" w:rsidTr="003F4ADD">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22239A" w:rsidRPr="0022239A" w:rsidRDefault="0022239A" w:rsidP="0022239A">
            <w:pPr>
              <w:rPr>
                <w:color w:val="000000"/>
                <w:sz w:val="22"/>
                <w:szCs w:val="22"/>
              </w:rPr>
            </w:pPr>
            <w:r w:rsidRPr="0022239A">
              <w:rPr>
                <w:color w:val="000000"/>
                <w:sz w:val="22"/>
                <w:szCs w:val="22"/>
                <w:lang w:val="sq-AL"/>
              </w:rPr>
              <w:t>Forcat e Luftimit</w:t>
            </w:r>
          </w:p>
        </w:tc>
        <w:tc>
          <w:tcPr>
            <w:tcW w:w="1485" w:type="dxa"/>
            <w:tcBorders>
              <w:top w:val="nil"/>
              <w:left w:val="nil"/>
              <w:bottom w:val="dotted" w:sz="4" w:space="0" w:color="auto"/>
              <w:right w:val="dotted" w:sz="4" w:space="0" w:color="auto"/>
            </w:tcBorders>
            <w:shd w:val="clear" w:color="auto" w:fill="auto"/>
            <w:noWrap/>
            <w:vAlign w:val="center"/>
            <w:hideMark/>
          </w:tcPr>
          <w:p w:rsidR="0022239A" w:rsidRPr="0022239A" w:rsidRDefault="0022239A" w:rsidP="0022239A">
            <w:pPr>
              <w:jc w:val="right"/>
              <w:rPr>
                <w:color w:val="000000"/>
                <w:sz w:val="22"/>
                <w:szCs w:val="22"/>
              </w:rPr>
            </w:pPr>
            <w:r w:rsidRPr="0022239A">
              <w:rPr>
                <w:color w:val="000000"/>
                <w:sz w:val="22"/>
                <w:szCs w:val="22"/>
              </w:rPr>
              <w:t>5,670,000</w:t>
            </w:r>
          </w:p>
        </w:tc>
        <w:tc>
          <w:tcPr>
            <w:tcW w:w="1350" w:type="dxa"/>
            <w:tcBorders>
              <w:top w:val="nil"/>
              <w:left w:val="nil"/>
              <w:bottom w:val="dotted" w:sz="4" w:space="0" w:color="auto"/>
              <w:right w:val="dotted" w:sz="4" w:space="0" w:color="auto"/>
            </w:tcBorders>
            <w:shd w:val="clear" w:color="auto" w:fill="auto"/>
            <w:noWrap/>
            <w:vAlign w:val="center"/>
            <w:hideMark/>
          </w:tcPr>
          <w:p w:rsidR="0022239A" w:rsidRPr="0022239A" w:rsidRDefault="0022239A" w:rsidP="0022239A">
            <w:pPr>
              <w:jc w:val="right"/>
              <w:rPr>
                <w:color w:val="000000"/>
                <w:sz w:val="22"/>
                <w:szCs w:val="22"/>
              </w:rPr>
            </w:pPr>
            <w:r w:rsidRPr="0022239A">
              <w:rPr>
                <w:color w:val="000000"/>
                <w:sz w:val="22"/>
                <w:szCs w:val="22"/>
              </w:rPr>
              <w:t>1,216,632</w:t>
            </w:r>
          </w:p>
        </w:tc>
        <w:tc>
          <w:tcPr>
            <w:tcW w:w="1440" w:type="dxa"/>
            <w:tcBorders>
              <w:top w:val="nil"/>
              <w:left w:val="nil"/>
              <w:bottom w:val="dotted" w:sz="4" w:space="0" w:color="auto"/>
              <w:right w:val="double" w:sz="6" w:space="0" w:color="auto"/>
            </w:tcBorders>
            <w:shd w:val="clear" w:color="auto" w:fill="auto"/>
            <w:noWrap/>
            <w:vAlign w:val="center"/>
            <w:hideMark/>
          </w:tcPr>
          <w:p w:rsidR="0022239A" w:rsidRPr="0022239A" w:rsidRDefault="0022239A" w:rsidP="0022239A">
            <w:pPr>
              <w:jc w:val="center"/>
              <w:rPr>
                <w:color w:val="000000"/>
                <w:sz w:val="22"/>
                <w:szCs w:val="22"/>
              </w:rPr>
            </w:pPr>
            <w:r w:rsidRPr="0022239A">
              <w:rPr>
                <w:color w:val="000000"/>
                <w:sz w:val="22"/>
                <w:szCs w:val="22"/>
                <w:lang w:val="sq-AL"/>
              </w:rPr>
              <w:t>21.46%</w:t>
            </w:r>
          </w:p>
        </w:tc>
      </w:tr>
      <w:tr w:rsidR="0022239A" w:rsidRPr="0022239A" w:rsidTr="003F4ADD">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22239A" w:rsidRPr="0022239A" w:rsidRDefault="0022239A" w:rsidP="0022239A">
            <w:pPr>
              <w:rPr>
                <w:color w:val="000000"/>
                <w:sz w:val="22"/>
                <w:szCs w:val="22"/>
              </w:rPr>
            </w:pPr>
            <w:r w:rsidRPr="0022239A">
              <w:rPr>
                <w:color w:val="000000"/>
                <w:sz w:val="22"/>
                <w:szCs w:val="22"/>
                <w:lang w:val="sq-AL"/>
              </w:rPr>
              <w:t>Mbështetja e Luftimit</w:t>
            </w:r>
          </w:p>
        </w:tc>
        <w:tc>
          <w:tcPr>
            <w:tcW w:w="1485" w:type="dxa"/>
            <w:tcBorders>
              <w:top w:val="nil"/>
              <w:left w:val="nil"/>
              <w:bottom w:val="dotted" w:sz="4" w:space="0" w:color="auto"/>
              <w:right w:val="dotted" w:sz="4" w:space="0" w:color="auto"/>
            </w:tcBorders>
            <w:shd w:val="clear" w:color="auto" w:fill="auto"/>
            <w:noWrap/>
            <w:vAlign w:val="center"/>
            <w:hideMark/>
          </w:tcPr>
          <w:p w:rsidR="0022239A" w:rsidRPr="0022239A" w:rsidRDefault="0022239A" w:rsidP="0022239A">
            <w:pPr>
              <w:jc w:val="right"/>
              <w:rPr>
                <w:color w:val="000000"/>
                <w:sz w:val="22"/>
                <w:szCs w:val="22"/>
              </w:rPr>
            </w:pPr>
            <w:r w:rsidRPr="0022239A">
              <w:rPr>
                <w:color w:val="000000"/>
                <w:sz w:val="22"/>
                <w:szCs w:val="22"/>
              </w:rPr>
              <w:t>5,536,000</w:t>
            </w:r>
          </w:p>
        </w:tc>
        <w:tc>
          <w:tcPr>
            <w:tcW w:w="1350" w:type="dxa"/>
            <w:tcBorders>
              <w:top w:val="nil"/>
              <w:left w:val="nil"/>
              <w:bottom w:val="dotted" w:sz="4" w:space="0" w:color="auto"/>
              <w:right w:val="dotted" w:sz="4" w:space="0" w:color="auto"/>
            </w:tcBorders>
            <w:shd w:val="clear" w:color="auto" w:fill="auto"/>
            <w:noWrap/>
            <w:vAlign w:val="center"/>
            <w:hideMark/>
          </w:tcPr>
          <w:p w:rsidR="0022239A" w:rsidRPr="0022239A" w:rsidRDefault="0022239A" w:rsidP="0022239A">
            <w:pPr>
              <w:jc w:val="right"/>
              <w:rPr>
                <w:color w:val="000000"/>
                <w:sz w:val="22"/>
                <w:szCs w:val="22"/>
              </w:rPr>
            </w:pPr>
            <w:r w:rsidRPr="0022239A">
              <w:rPr>
                <w:color w:val="000000"/>
                <w:sz w:val="22"/>
                <w:szCs w:val="22"/>
              </w:rPr>
              <w:t>1,690,253</w:t>
            </w:r>
          </w:p>
        </w:tc>
        <w:tc>
          <w:tcPr>
            <w:tcW w:w="1440" w:type="dxa"/>
            <w:tcBorders>
              <w:top w:val="nil"/>
              <w:left w:val="nil"/>
              <w:bottom w:val="dotted" w:sz="4" w:space="0" w:color="auto"/>
              <w:right w:val="double" w:sz="6" w:space="0" w:color="auto"/>
            </w:tcBorders>
            <w:shd w:val="clear" w:color="auto" w:fill="auto"/>
            <w:noWrap/>
            <w:vAlign w:val="center"/>
            <w:hideMark/>
          </w:tcPr>
          <w:p w:rsidR="0022239A" w:rsidRPr="0022239A" w:rsidRDefault="0022239A" w:rsidP="0022239A">
            <w:pPr>
              <w:jc w:val="center"/>
              <w:rPr>
                <w:color w:val="000000"/>
                <w:sz w:val="22"/>
                <w:szCs w:val="22"/>
              </w:rPr>
            </w:pPr>
            <w:r w:rsidRPr="0022239A">
              <w:rPr>
                <w:color w:val="000000"/>
                <w:sz w:val="22"/>
                <w:szCs w:val="22"/>
                <w:lang w:val="sq-AL"/>
              </w:rPr>
              <w:t>30.53%</w:t>
            </w:r>
          </w:p>
        </w:tc>
      </w:tr>
      <w:tr w:rsidR="0022239A" w:rsidRPr="0022239A" w:rsidTr="003F4ADD">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22239A" w:rsidRPr="0022239A" w:rsidRDefault="0022239A" w:rsidP="0022239A">
            <w:pPr>
              <w:rPr>
                <w:color w:val="000000"/>
                <w:sz w:val="22"/>
                <w:szCs w:val="22"/>
              </w:rPr>
            </w:pPr>
            <w:r w:rsidRPr="0022239A">
              <w:rPr>
                <w:color w:val="000000"/>
                <w:sz w:val="22"/>
                <w:szCs w:val="22"/>
                <w:lang w:val="sq-AL"/>
              </w:rPr>
              <w:t>Arsimi Ushtarak</w:t>
            </w:r>
          </w:p>
        </w:tc>
        <w:tc>
          <w:tcPr>
            <w:tcW w:w="1485" w:type="dxa"/>
            <w:tcBorders>
              <w:top w:val="nil"/>
              <w:left w:val="nil"/>
              <w:bottom w:val="dotted" w:sz="4" w:space="0" w:color="auto"/>
              <w:right w:val="dotted" w:sz="4" w:space="0" w:color="auto"/>
            </w:tcBorders>
            <w:shd w:val="clear" w:color="auto" w:fill="auto"/>
            <w:noWrap/>
            <w:vAlign w:val="center"/>
            <w:hideMark/>
          </w:tcPr>
          <w:p w:rsidR="0022239A" w:rsidRPr="0022239A" w:rsidRDefault="0022239A" w:rsidP="0022239A">
            <w:pPr>
              <w:jc w:val="right"/>
              <w:rPr>
                <w:color w:val="000000"/>
                <w:sz w:val="22"/>
                <w:szCs w:val="22"/>
              </w:rPr>
            </w:pPr>
            <w:r w:rsidRPr="0022239A">
              <w:rPr>
                <w:color w:val="000000"/>
                <w:sz w:val="22"/>
                <w:szCs w:val="22"/>
              </w:rPr>
              <w:t>620,000</w:t>
            </w:r>
          </w:p>
        </w:tc>
        <w:tc>
          <w:tcPr>
            <w:tcW w:w="1350" w:type="dxa"/>
            <w:tcBorders>
              <w:top w:val="nil"/>
              <w:left w:val="nil"/>
              <w:bottom w:val="dotted" w:sz="4" w:space="0" w:color="auto"/>
              <w:right w:val="dotted" w:sz="4" w:space="0" w:color="auto"/>
            </w:tcBorders>
            <w:shd w:val="clear" w:color="auto" w:fill="auto"/>
            <w:noWrap/>
            <w:vAlign w:val="center"/>
            <w:hideMark/>
          </w:tcPr>
          <w:p w:rsidR="0022239A" w:rsidRPr="0022239A" w:rsidRDefault="0022239A" w:rsidP="0022239A">
            <w:pPr>
              <w:jc w:val="right"/>
              <w:rPr>
                <w:color w:val="000000"/>
                <w:sz w:val="22"/>
                <w:szCs w:val="22"/>
              </w:rPr>
            </w:pPr>
            <w:r w:rsidRPr="0022239A">
              <w:rPr>
                <w:color w:val="000000"/>
                <w:sz w:val="22"/>
                <w:szCs w:val="22"/>
              </w:rPr>
              <w:t>185,610</w:t>
            </w:r>
          </w:p>
        </w:tc>
        <w:tc>
          <w:tcPr>
            <w:tcW w:w="1440" w:type="dxa"/>
            <w:tcBorders>
              <w:top w:val="nil"/>
              <w:left w:val="nil"/>
              <w:bottom w:val="dotted" w:sz="4" w:space="0" w:color="auto"/>
              <w:right w:val="double" w:sz="6" w:space="0" w:color="auto"/>
            </w:tcBorders>
            <w:shd w:val="clear" w:color="auto" w:fill="auto"/>
            <w:noWrap/>
            <w:vAlign w:val="center"/>
            <w:hideMark/>
          </w:tcPr>
          <w:p w:rsidR="0022239A" w:rsidRPr="0022239A" w:rsidRDefault="0022239A" w:rsidP="0022239A">
            <w:pPr>
              <w:jc w:val="center"/>
              <w:rPr>
                <w:color w:val="000000"/>
                <w:sz w:val="22"/>
                <w:szCs w:val="22"/>
              </w:rPr>
            </w:pPr>
            <w:r w:rsidRPr="0022239A">
              <w:rPr>
                <w:color w:val="000000"/>
                <w:sz w:val="22"/>
                <w:szCs w:val="22"/>
                <w:lang w:val="sq-AL"/>
              </w:rPr>
              <w:t>29.94%</w:t>
            </w:r>
          </w:p>
        </w:tc>
      </w:tr>
      <w:tr w:rsidR="0022239A" w:rsidRPr="0022239A" w:rsidTr="003F4ADD">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22239A" w:rsidRPr="0022239A" w:rsidRDefault="0022239A" w:rsidP="0022239A">
            <w:pPr>
              <w:rPr>
                <w:color w:val="000000"/>
                <w:sz w:val="22"/>
                <w:szCs w:val="22"/>
              </w:rPr>
            </w:pPr>
            <w:r w:rsidRPr="0022239A">
              <w:rPr>
                <w:color w:val="000000"/>
                <w:sz w:val="22"/>
                <w:szCs w:val="22"/>
                <w:lang w:val="sq-AL"/>
              </w:rPr>
              <w:t>Mbështetje për Shëndetësinë</w:t>
            </w:r>
          </w:p>
        </w:tc>
        <w:tc>
          <w:tcPr>
            <w:tcW w:w="1485" w:type="dxa"/>
            <w:tcBorders>
              <w:top w:val="nil"/>
              <w:left w:val="nil"/>
              <w:bottom w:val="dotted" w:sz="4" w:space="0" w:color="auto"/>
              <w:right w:val="dotted" w:sz="4" w:space="0" w:color="auto"/>
            </w:tcBorders>
            <w:shd w:val="clear" w:color="auto" w:fill="auto"/>
            <w:noWrap/>
            <w:vAlign w:val="center"/>
            <w:hideMark/>
          </w:tcPr>
          <w:p w:rsidR="0022239A" w:rsidRPr="0022239A" w:rsidRDefault="0022239A" w:rsidP="0022239A">
            <w:pPr>
              <w:jc w:val="right"/>
              <w:rPr>
                <w:color w:val="000000"/>
                <w:sz w:val="22"/>
                <w:szCs w:val="22"/>
              </w:rPr>
            </w:pPr>
            <w:r w:rsidRPr="0022239A">
              <w:rPr>
                <w:color w:val="000000"/>
                <w:sz w:val="22"/>
                <w:szCs w:val="22"/>
              </w:rPr>
              <w:t>1,016,000</w:t>
            </w:r>
          </w:p>
        </w:tc>
        <w:tc>
          <w:tcPr>
            <w:tcW w:w="1350" w:type="dxa"/>
            <w:tcBorders>
              <w:top w:val="nil"/>
              <w:left w:val="nil"/>
              <w:bottom w:val="dotted" w:sz="4" w:space="0" w:color="auto"/>
              <w:right w:val="dotted" w:sz="4" w:space="0" w:color="auto"/>
            </w:tcBorders>
            <w:shd w:val="clear" w:color="auto" w:fill="auto"/>
            <w:noWrap/>
            <w:vAlign w:val="center"/>
            <w:hideMark/>
          </w:tcPr>
          <w:p w:rsidR="0022239A" w:rsidRPr="0022239A" w:rsidRDefault="0022239A" w:rsidP="0022239A">
            <w:pPr>
              <w:jc w:val="right"/>
              <w:rPr>
                <w:color w:val="000000"/>
                <w:sz w:val="22"/>
                <w:szCs w:val="22"/>
              </w:rPr>
            </w:pPr>
            <w:r w:rsidRPr="0022239A">
              <w:rPr>
                <w:color w:val="000000"/>
                <w:sz w:val="22"/>
                <w:szCs w:val="22"/>
              </w:rPr>
              <w:t>285,244</w:t>
            </w:r>
          </w:p>
        </w:tc>
        <w:tc>
          <w:tcPr>
            <w:tcW w:w="1440" w:type="dxa"/>
            <w:tcBorders>
              <w:top w:val="nil"/>
              <w:left w:val="nil"/>
              <w:bottom w:val="dotted" w:sz="4" w:space="0" w:color="auto"/>
              <w:right w:val="double" w:sz="6" w:space="0" w:color="auto"/>
            </w:tcBorders>
            <w:shd w:val="clear" w:color="auto" w:fill="auto"/>
            <w:noWrap/>
            <w:vAlign w:val="center"/>
            <w:hideMark/>
          </w:tcPr>
          <w:p w:rsidR="0022239A" w:rsidRPr="0022239A" w:rsidRDefault="0022239A" w:rsidP="0022239A">
            <w:pPr>
              <w:jc w:val="center"/>
              <w:rPr>
                <w:color w:val="000000"/>
                <w:sz w:val="22"/>
                <w:szCs w:val="22"/>
              </w:rPr>
            </w:pPr>
            <w:r w:rsidRPr="0022239A">
              <w:rPr>
                <w:color w:val="000000"/>
                <w:sz w:val="22"/>
                <w:szCs w:val="22"/>
                <w:lang w:val="sq-AL"/>
              </w:rPr>
              <w:t>28.08%</w:t>
            </w:r>
          </w:p>
        </w:tc>
      </w:tr>
      <w:tr w:rsidR="0022239A" w:rsidRPr="0022239A" w:rsidTr="003F4ADD">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22239A" w:rsidRPr="0022239A" w:rsidRDefault="0022239A" w:rsidP="0022239A">
            <w:pPr>
              <w:rPr>
                <w:color w:val="000000"/>
                <w:sz w:val="22"/>
                <w:szCs w:val="22"/>
              </w:rPr>
            </w:pPr>
            <w:r w:rsidRPr="0022239A">
              <w:rPr>
                <w:color w:val="000000"/>
                <w:sz w:val="22"/>
                <w:szCs w:val="22"/>
                <w:lang w:val="sq-AL"/>
              </w:rPr>
              <w:t>Emergjencat civile dhe rezervat e shtetit</w:t>
            </w:r>
          </w:p>
        </w:tc>
        <w:tc>
          <w:tcPr>
            <w:tcW w:w="1485" w:type="dxa"/>
            <w:tcBorders>
              <w:top w:val="nil"/>
              <w:left w:val="nil"/>
              <w:bottom w:val="dotted" w:sz="4" w:space="0" w:color="auto"/>
              <w:right w:val="dotted" w:sz="4" w:space="0" w:color="auto"/>
            </w:tcBorders>
            <w:shd w:val="clear" w:color="auto" w:fill="auto"/>
            <w:noWrap/>
            <w:vAlign w:val="center"/>
            <w:hideMark/>
          </w:tcPr>
          <w:p w:rsidR="0022239A" w:rsidRPr="0022239A" w:rsidRDefault="0022239A" w:rsidP="0022239A">
            <w:pPr>
              <w:jc w:val="right"/>
              <w:rPr>
                <w:color w:val="000000"/>
                <w:sz w:val="22"/>
                <w:szCs w:val="22"/>
              </w:rPr>
            </w:pPr>
            <w:r w:rsidRPr="0022239A">
              <w:rPr>
                <w:color w:val="000000"/>
                <w:sz w:val="22"/>
                <w:szCs w:val="22"/>
              </w:rPr>
              <w:t>396,000</w:t>
            </w:r>
          </w:p>
        </w:tc>
        <w:tc>
          <w:tcPr>
            <w:tcW w:w="1350" w:type="dxa"/>
            <w:tcBorders>
              <w:top w:val="nil"/>
              <w:left w:val="nil"/>
              <w:bottom w:val="dotted" w:sz="4" w:space="0" w:color="auto"/>
              <w:right w:val="dotted" w:sz="4" w:space="0" w:color="auto"/>
            </w:tcBorders>
            <w:shd w:val="clear" w:color="auto" w:fill="auto"/>
            <w:noWrap/>
            <w:vAlign w:val="center"/>
            <w:hideMark/>
          </w:tcPr>
          <w:p w:rsidR="0022239A" w:rsidRPr="0022239A" w:rsidRDefault="0022239A" w:rsidP="0022239A">
            <w:pPr>
              <w:jc w:val="right"/>
              <w:rPr>
                <w:color w:val="000000"/>
                <w:sz w:val="22"/>
                <w:szCs w:val="22"/>
              </w:rPr>
            </w:pPr>
            <w:r w:rsidRPr="0022239A">
              <w:rPr>
                <w:color w:val="000000"/>
                <w:sz w:val="22"/>
                <w:szCs w:val="22"/>
              </w:rPr>
              <w:t>45,423</w:t>
            </w:r>
          </w:p>
        </w:tc>
        <w:tc>
          <w:tcPr>
            <w:tcW w:w="1440" w:type="dxa"/>
            <w:tcBorders>
              <w:top w:val="nil"/>
              <w:left w:val="nil"/>
              <w:bottom w:val="dotted" w:sz="4" w:space="0" w:color="auto"/>
              <w:right w:val="double" w:sz="6" w:space="0" w:color="auto"/>
            </w:tcBorders>
            <w:shd w:val="clear" w:color="auto" w:fill="auto"/>
            <w:noWrap/>
            <w:vAlign w:val="center"/>
            <w:hideMark/>
          </w:tcPr>
          <w:p w:rsidR="0022239A" w:rsidRPr="0022239A" w:rsidRDefault="0022239A" w:rsidP="0022239A">
            <w:pPr>
              <w:jc w:val="center"/>
              <w:rPr>
                <w:color w:val="000000"/>
                <w:sz w:val="22"/>
                <w:szCs w:val="22"/>
              </w:rPr>
            </w:pPr>
            <w:r w:rsidRPr="0022239A">
              <w:rPr>
                <w:color w:val="000000"/>
                <w:sz w:val="22"/>
                <w:szCs w:val="22"/>
                <w:lang w:val="sq-AL"/>
              </w:rPr>
              <w:t>11.47%</w:t>
            </w:r>
          </w:p>
        </w:tc>
      </w:tr>
      <w:tr w:rsidR="0022239A" w:rsidRPr="0022239A" w:rsidTr="003F4ADD">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22239A" w:rsidRPr="0022239A" w:rsidRDefault="0022239A" w:rsidP="0022239A">
            <w:pPr>
              <w:rPr>
                <w:color w:val="000000"/>
                <w:sz w:val="22"/>
                <w:szCs w:val="22"/>
              </w:rPr>
            </w:pPr>
            <w:r w:rsidRPr="0022239A">
              <w:rPr>
                <w:color w:val="000000"/>
                <w:sz w:val="22"/>
                <w:szCs w:val="22"/>
                <w:lang w:val="sq-AL"/>
              </w:rPr>
              <w:t>Mbështetje Sociale për Ushtarakët</w:t>
            </w:r>
          </w:p>
        </w:tc>
        <w:tc>
          <w:tcPr>
            <w:tcW w:w="1485" w:type="dxa"/>
            <w:tcBorders>
              <w:top w:val="nil"/>
              <w:left w:val="nil"/>
              <w:bottom w:val="dotted" w:sz="4" w:space="0" w:color="auto"/>
              <w:right w:val="dotted" w:sz="4" w:space="0" w:color="auto"/>
            </w:tcBorders>
            <w:shd w:val="clear" w:color="auto" w:fill="auto"/>
            <w:noWrap/>
            <w:vAlign w:val="center"/>
            <w:hideMark/>
          </w:tcPr>
          <w:p w:rsidR="0022239A" w:rsidRPr="0022239A" w:rsidRDefault="0022239A" w:rsidP="0022239A">
            <w:pPr>
              <w:jc w:val="right"/>
              <w:rPr>
                <w:color w:val="000000"/>
                <w:sz w:val="22"/>
                <w:szCs w:val="22"/>
              </w:rPr>
            </w:pPr>
            <w:r w:rsidRPr="0022239A">
              <w:rPr>
                <w:color w:val="000000"/>
                <w:sz w:val="22"/>
                <w:szCs w:val="22"/>
              </w:rPr>
              <w:t>5,308,200</w:t>
            </w:r>
          </w:p>
        </w:tc>
        <w:tc>
          <w:tcPr>
            <w:tcW w:w="1350" w:type="dxa"/>
            <w:tcBorders>
              <w:top w:val="nil"/>
              <w:left w:val="nil"/>
              <w:bottom w:val="dotted" w:sz="4" w:space="0" w:color="auto"/>
              <w:right w:val="dotted" w:sz="4" w:space="0" w:color="auto"/>
            </w:tcBorders>
            <w:shd w:val="clear" w:color="auto" w:fill="auto"/>
            <w:noWrap/>
            <w:vAlign w:val="center"/>
            <w:hideMark/>
          </w:tcPr>
          <w:p w:rsidR="0022239A" w:rsidRPr="0022239A" w:rsidRDefault="0022239A" w:rsidP="0022239A">
            <w:pPr>
              <w:jc w:val="right"/>
              <w:rPr>
                <w:color w:val="000000"/>
                <w:sz w:val="22"/>
                <w:szCs w:val="22"/>
              </w:rPr>
            </w:pPr>
            <w:r w:rsidRPr="0022239A">
              <w:rPr>
                <w:color w:val="000000"/>
                <w:sz w:val="22"/>
                <w:szCs w:val="22"/>
              </w:rPr>
              <w:t>1,730,592</w:t>
            </w:r>
          </w:p>
        </w:tc>
        <w:tc>
          <w:tcPr>
            <w:tcW w:w="1440" w:type="dxa"/>
            <w:tcBorders>
              <w:top w:val="nil"/>
              <w:left w:val="nil"/>
              <w:bottom w:val="dotted" w:sz="4" w:space="0" w:color="auto"/>
              <w:right w:val="double" w:sz="6" w:space="0" w:color="auto"/>
            </w:tcBorders>
            <w:shd w:val="clear" w:color="auto" w:fill="auto"/>
            <w:noWrap/>
            <w:vAlign w:val="center"/>
            <w:hideMark/>
          </w:tcPr>
          <w:p w:rsidR="0022239A" w:rsidRPr="0022239A" w:rsidRDefault="0022239A" w:rsidP="0022239A">
            <w:pPr>
              <w:jc w:val="center"/>
              <w:rPr>
                <w:color w:val="000000"/>
                <w:sz w:val="22"/>
                <w:szCs w:val="22"/>
              </w:rPr>
            </w:pPr>
            <w:r w:rsidRPr="0022239A">
              <w:rPr>
                <w:color w:val="000000"/>
                <w:sz w:val="22"/>
                <w:szCs w:val="22"/>
                <w:lang w:val="sq-AL"/>
              </w:rPr>
              <w:t>32.60%</w:t>
            </w:r>
          </w:p>
        </w:tc>
      </w:tr>
      <w:tr w:rsidR="0022239A" w:rsidRPr="0022239A" w:rsidTr="003F4ADD">
        <w:trPr>
          <w:trHeight w:val="315"/>
        </w:trPr>
        <w:tc>
          <w:tcPr>
            <w:tcW w:w="3758" w:type="dxa"/>
            <w:tcBorders>
              <w:top w:val="nil"/>
              <w:left w:val="double" w:sz="6" w:space="0" w:color="auto"/>
              <w:bottom w:val="double" w:sz="6" w:space="0" w:color="auto"/>
              <w:right w:val="dotted" w:sz="4" w:space="0" w:color="auto"/>
            </w:tcBorders>
            <w:shd w:val="clear" w:color="000000" w:fill="CCFFFF"/>
            <w:noWrap/>
            <w:vAlign w:val="center"/>
            <w:hideMark/>
          </w:tcPr>
          <w:p w:rsidR="0022239A" w:rsidRPr="0022239A" w:rsidRDefault="0022239A" w:rsidP="0022239A">
            <w:pPr>
              <w:jc w:val="center"/>
              <w:rPr>
                <w:b/>
                <w:bCs/>
                <w:color w:val="000000"/>
                <w:sz w:val="22"/>
                <w:szCs w:val="22"/>
              </w:rPr>
            </w:pPr>
            <w:r w:rsidRPr="0022239A">
              <w:rPr>
                <w:b/>
                <w:bCs/>
                <w:color w:val="000000"/>
                <w:sz w:val="22"/>
                <w:szCs w:val="22"/>
                <w:lang w:val="sq-AL"/>
              </w:rPr>
              <w:t>Totali</w:t>
            </w:r>
          </w:p>
        </w:tc>
        <w:tc>
          <w:tcPr>
            <w:tcW w:w="1485" w:type="dxa"/>
            <w:tcBorders>
              <w:top w:val="nil"/>
              <w:left w:val="nil"/>
              <w:bottom w:val="double" w:sz="6" w:space="0" w:color="auto"/>
              <w:right w:val="dotted" w:sz="4" w:space="0" w:color="auto"/>
            </w:tcBorders>
            <w:shd w:val="clear" w:color="000000" w:fill="CCFFFF"/>
            <w:noWrap/>
            <w:vAlign w:val="center"/>
            <w:hideMark/>
          </w:tcPr>
          <w:p w:rsidR="0022239A" w:rsidRPr="0022239A" w:rsidRDefault="0022239A" w:rsidP="0022239A">
            <w:pPr>
              <w:jc w:val="right"/>
              <w:rPr>
                <w:b/>
                <w:bCs/>
                <w:color w:val="000000"/>
                <w:sz w:val="22"/>
                <w:szCs w:val="22"/>
              </w:rPr>
            </w:pPr>
            <w:r w:rsidRPr="0022239A">
              <w:rPr>
                <w:b/>
                <w:bCs/>
                <w:color w:val="000000"/>
                <w:sz w:val="22"/>
                <w:szCs w:val="22"/>
                <w:lang w:val="sq-AL"/>
              </w:rPr>
              <w:t>19,736,500</w:t>
            </w:r>
          </w:p>
        </w:tc>
        <w:tc>
          <w:tcPr>
            <w:tcW w:w="1350" w:type="dxa"/>
            <w:tcBorders>
              <w:top w:val="nil"/>
              <w:left w:val="nil"/>
              <w:bottom w:val="double" w:sz="6" w:space="0" w:color="auto"/>
              <w:right w:val="dotted" w:sz="4" w:space="0" w:color="auto"/>
            </w:tcBorders>
            <w:shd w:val="clear" w:color="000000" w:fill="CCFFFF"/>
            <w:noWrap/>
            <w:vAlign w:val="center"/>
            <w:hideMark/>
          </w:tcPr>
          <w:p w:rsidR="0022239A" w:rsidRPr="0022239A" w:rsidRDefault="0022239A" w:rsidP="0022239A">
            <w:pPr>
              <w:jc w:val="right"/>
              <w:rPr>
                <w:b/>
                <w:bCs/>
                <w:color w:val="000000"/>
                <w:sz w:val="22"/>
                <w:szCs w:val="22"/>
              </w:rPr>
            </w:pPr>
            <w:r w:rsidRPr="0022239A">
              <w:rPr>
                <w:b/>
                <w:bCs/>
                <w:color w:val="000000"/>
                <w:sz w:val="22"/>
                <w:szCs w:val="22"/>
                <w:lang w:val="sq-AL"/>
              </w:rPr>
              <w:t>5,434,190</w:t>
            </w:r>
          </w:p>
        </w:tc>
        <w:tc>
          <w:tcPr>
            <w:tcW w:w="1440" w:type="dxa"/>
            <w:tcBorders>
              <w:top w:val="nil"/>
              <w:left w:val="nil"/>
              <w:bottom w:val="double" w:sz="6" w:space="0" w:color="auto"/>
              <w:right w:val="double" w:sz="6" w:space="0" w:color="auto"/>
            </w:tcBorders>
            <w:shd w:val="clear" w:color="000000" w:fill="CCFFFF"/>
            <w:noWrap/>
            <w:vAlign w:val="center"/>
            <w:hideMark/>
          </w:tcPr>
          <w:p w:rsidR="0022239A" w:rsidRPr="0022239A" w:rsidRDefault="0022239A" w:rsidP="0022239A">
            <w:pPr>
              <w:jc w:val="center"/>
              <w:rPr>
                <w:b/>
                <w:bCs/>
                <w:color w:val="000000"/>
                <w:sz w:val="22"/>
                <w:szCs w:val="22"/>
              </w:rPr>
            </w:pPr>
            <w:r w:rsidRPr="0022239A">
              <w:rPr>
                <w:b/>
                <w:bCs/>
                <w:color w:val="000000"/>
                <w:sz w:val="22"/>
                <w:szCs w:val="22"/>
                <w:lang w:val="sq-AL"/>
              </w:rPr>
              <w:t>27.53%</w:t>
            </w:r>
          </w:p>
        </w:tc>
      </w:tr>
    </w:tbl>
    <w:p w:rsidR="00283D97" w:rsidRDefault="00283D97" w:rsidP="00283D97">
      <w:pPr>
        <w:spacing w:after="200" w:line="276" w:lineRule="auto"/>
        <w:jc w:val="both"/>
        <w:rPr>
          <w:rFonts w:asciiTheme="majorBidi" w:hAnsiTheme="majorBidi" w:cstheme="majorBidi"/>
          <w:lang w:val="sq-AL"/>
        </w:rPr>
      </w:pPr>
      <w:r w:rsidRPr="008B10C5">
        <w:rPr>
          <w:rFonts w:asciiTheme="majorBidi" w:hAnsiTheme="majorBidi" w:cstheme="majorBidi"/>
          <w:lang w:val="sq-AL"/>
        </w:rPr>
        <w:t xml:space="preserve">Nga të dhënat e mësipërme </w:t>
      </w:r>
      <w:r>
        <w:rPr>
          <w:rFonts w:asciiTheme="majorBidi" w:hAnsiTheme="majorBidi" w:cstheme="majorBidi"/>
          <w:lang w:val="sq-AL"/>
        </w:rPr>
        <w:t xml:space="preserve">financiare, </w:t>
      </w:r>
      <w:r w:rsidRPr="008B10C5">
        <w:rPr>
          <w:rFonts w:asciiTheme="majorBidi" w:hAnsiTheme="majorBidi" w:cstheme="majorBidi"/>
          <w:lang w:val="sq-AL"/>
        </w:rPr>
        <w:t xml:space="preserve">vërejmë që për </w:t>
      </w:r>
      <w:r>
        <w:rPr>
          <w:rFonts w:asciiTheme="majorBidi" w:hAnsiTheme="majorBidi" w:cstheme="majorBidi"/>
          <w:lang w:val="sq-AL"/>
        </w:rPr>
        <w:t>periudhën</w:t>
      </w:r>
      <w:r w:rsidRPr="008B10C5">
        <w:rPr>
          <w:rFonts w:asciiTheme="majorBidi" w:hAnsiTheme="majorBidi" w:cstheme="majorBidi"/>
          <w:lang w:val="sq-AL"/>
        </w:rPr>
        <w:t xml:space="preserve">, shpenzimet korente </w:t>
      </w:r>
      <w:r>
        <w:rPr>
          <w:rFonts w:asciiTheme="majorBidi" w:hAnsiTheme="majorBidi" w:cstheme="majorBidi"/>
          <w:lang w:val="sq-AL"/>
        </w:rPr>
        <w:t>t</w:t>
      </w:r>
      <w:r w:rsidRPr="008B10C5">
        <w:rPr>
          <w:rFonts w:asciiTheme="majorBidi" w:hAnsiTheme="majorBidi" w:cstheme="majorBidi"/>
          <w:lang w:val="sq-AL"/>
        </w:rPr>
        <w:t>ë Ministri</w:t>
      </w:r>
      <w:r>
        <w:rPr>
          <w:rFonts w:asciiTheme="majorBidi" w:hAnsiTheme="majorBidi" w:cstheme="majorBidi"/>
          <w:lang w:val="sq-AL"/>
        </w:rPr>
        <w:t>s</w:t>
      </w:r>
      <w:r w:rsidRPr="008B10C5">
        <w:rPr>
          <w:rFonts w:asciiTheme="majorBidi" w:hAnsiTheme="majorBidi" w:cstheme="majorBidi"/>
          <w:lang w:val="sq-AL"/>
        </w:rPr>
        <w:t xml:space="preserve">ë </w:t>
      </w:r>
      <w:r>
        <w:rPr>
          <w:rFonts w:asciiTheme="majorBidi" w:hAnsiTheme="majorBidi" w:cstheme="majorBidi"/>
          <w:lang w:val="sq-AL"/>
        </w:rPr>
        <w:t>së</w:t>
      </w:r>
      <w:r w:rsidRPr="008B10C5">
        <w:rPr>
          <w:rFonts w:asciiTheme="majorBidi" w:hAnsiTheme="majorBidi" w:cstheme="majorBidi"/>
          <w:lang w:val="sq-AL"/>
        </w:rPr>
        <w:t xml:space="preserve"> Mbrojtjes, </w:t>
      </w:r>
      <w:r>
        <w:rPr>
          <w:rFonts w:asciiTheme="majorBidi" w:hAnsiTheme="majorBidi" w:cstheme="majorBidi"/>
          <w:lang w:val="sq-AL"/>
        </w:rPr>
        <w:t xml:space="preserve">janë </w:t>
      </w:r>
      <w:r w:rsidRPr="008B10C5">
        <w:rPr>
          <w:rFonts w:asciiTheme="majorBidi" w:hAnsiTheme="majorBidi" w:cstheme="majorBidi"/>
          <w:lang w:val="sq-AL"/>
        </w:rPr>
        <w:t>realiz</w:t>
      </w:r>
      <w:r>
        <w:rPr>
          <w:rFonts w:asciiTheme="majorBidi" w:hAnsiTheme="majorBidi" w:cstheme="majorBidi"/>
          <w:lang w:val="sq-AL"/>
        </w:rPr>
        <w:t>uar në rreth</w:t>
      </w:r>
      <w:r w:rsidRPr="008B10C5">
        <w:rPr>
          <w:rFonts w:asciiTheme="majorBidi" w:hAnsiTheme="majorBidi" w:cstheme="majorBidi"/>
          <w:lang w:val="sq-AL"/>
        </w:rPr>
        <w:t xml:space="preserve"> </w:t>
      </w:r>
      <w:r w:rsidR="0022239A">
        <w:rPr>
          <w:rFonts w:asciiTheme="majorBidi" w:hAnsiTheme="majorBidi" w:cstheme="majorBidi"/>
          <w:lang w:val="sq-AL"/>
        </w:rPr>
        <w:t>27.53</w:t>
      </w:r>
      <w:r w:rsidRPr="008B10C5">
        <w:rPr>
          <w:rFonts w:asciiTheme="majorBidi" w:hAnsiTheme="majorBidi" w:cstheme="majorBidi"/>
          <w:lang w:val="sq-AL"/>
        </w:rPr>
        <w:t xml:space="preserve"> përqind</w:t>
      </w:r>
      <w:r>
        <w:rPr>
          <w:rFonts w:asciiTheme="majorBidi" w:hAnsiTheme="majorBidi" w:cstheme="majorBidi"/>
          <w:lang w:val="sq-AL"/>
        </w:rPr>
        <w:t>;</w:t>
      </w:r>
    </w:p>
    <w:tbl>
      <w:tblPr>
        <w:tblpPr w:leftFromText="180" w:rightFromText="180" w:vertAnchor="text" w:horzAnchor="margin" w:tblpXSpec="center" w:tblpY="172"/>
        <w:tblW w:w="8208" w:type="dxa"/>
        <w:tblLook w:val="04A0" w:firstRow="1" w:lastRow="0" w:firstColumn="1" w:lastColumn="0" w:noHBand="0" w:noVBand="1"/>
      </w:tblPr>
      <w:tblGrid>
        <w:gridCol w:w="3758"/>
        <w:gridCol w:w="1300"/>
        <w:gridCol w:w="1440"/>
        <w:gridCol w:w="1710"/>
      </w:tblGrid>
      <w:tr w:rsidR="00090580" w:rsidRPr="00090580" w:rsidTr="00090580">
        <w:trPr>
          <w:trHeight w:val="315"/>
        </w:trPr>
        <w:tc>
          <w:tcPr>
            <w:tcW w:w="3758" w:type="dxa"/>
            <w:vMerge w:val="restart"/>
            <w:tcBorders>
              <w:top w:val="double" w:sz="6" w:space="0" w:color="auto"/>
              <w:left w:val="double" w:sz="6" w:space="0" w:color="auto"/>
              <w:bottom w:val="dotted" w:sz="4" w:space="0" w:color="000000"/>
              <w:right w:val="dotted" w:sz="4" w:space="0" w:color="auto"/>
            </w:tcBorders>
            <w:shd w:val="clear" w:color="000000" w:fill="CCFFFF"/>
            <w:vAlign w:val="center"/>
            <w:hideMark/>
          </w:tcPr>
          <w:p w:rsidR="00090580" w:rsidRPr="00090580" w:rsidRDefault="00090580" w:rsidP="00090580">
            <w:pPr>
              <w:jc w:val="center"/>
              <w:rPr>
                <w:b/>
                <w:bCs/>
                <w:color w:val="000000"/>
                <w:sz w:val="22"/>
                <w:szCs w:val="22"/>
              </w:rPr>
            </w:pPr>
            <w:r w:rsidRPr="00090580">
              <w:rPr>
                <w:b/>
                <w:bCs/>
                <w:color w:val="000000"/>
                <w:sz w:val="22"/>
                <w:szCs w:val="22"/>
                <w:lang w:val="sq-AL"/>
              </w:rPr>
              <w:t>Programi</w:t>
            </w:r>
          </w:p>
        </w:tc>
        <w:tc>
          <w:tcPr>
            <w:tcW w:w="4450" w:type="dxa"/>
            <w:gridSpan w:val="3"/>
            <w:tcBorders>
              <w:top w:val="double" w:sz="6" w:space="0" w:color="auto"/>
              <w:left w:val="nil"/>
              <w:bottom w:val="dotted" w:sz="4" w:space="0" w:color="auto"/>
              <w:right w:val="double" w:sz="6" w:space="0" w:color="000000"/>
            </w:tcBorders>
            <w:shd w:val="clear" w:color="000000" w:fill="CCFFFF"/>
            <w:noWrap/>
            <w:vAlign w:val="center"/>
            <w:hideMark/>
          </w:tcPr>
          <w:p w:rsidR="00090580" w:rsidRPr="00090580" w:rsidRDefault="00090580" w:rsidP="00090580">
            <w:pPr>
              <w:jc w:val="center"/>
              <w:rPr>
                <w:b/>
                <w:bCs/>
                <w:color w:val="000000"/>
                <w:sz w:val="22"/>
                <w:szCs w:val="22"/>
              </w:rPr>
            </w:pPr>
            <w:r w:rsidRPr="00090580">
              <w:rPr>
                <w:b/>
                <w:bCs/>
                <w:color w:val="000000"/>
                <w:sz w:val="22"/>
                <w:szCs w:val="22"/>
                <w:lang w:val="sq-AL"/>
              </w:rPr>
              <w:t>Shpenzime kapitale</w:t>
            </w:r>
          </w:p>
        </w:tc>
      </w:tr>
      <w:tr w:rsidR="00090580" w:rsidRPr="00090580" w:rsidTr="00090580">
        <w:trPr>
          <w:trHeight w:val="300"/>
        </w:trPr>
        <w:tc>
          <w:tcPr>
            <w:tcW w:w="3758" w:type="dxa"/>
            <w:vMerge/>
            <w:tcBorders>
              <w:top w:val="double" w:sz="6" w:space="0" w:color="auto"/>
              <w:left w:val="double" w:sz="6" w:space="0" w:color="auto"/>
              <w:bottom w:val="dotted" w:sz="4" w:space="0" w:color="000000"/>
              <w:right w:val="dotted" w:sz="4" w:space="0" w:color="auto"/>
            </w:tcBorders>
            <w:vAlign w:val="center"/>
            <w:hideMark/>
          </w:tcPr>
          <w:p w:rsidR="00090580" w:rsidRPr="00090580" w:rsidRDefault="00090580" w:rsidP="00090580">
            <w:pPr>
              <w:rPr>
                <w:b/>
                <w:bCs/>
                <w:color w:val="000000"/>
                <w:sz w:val="22"/>
                <w:szCs w:val="22"/>
              </w:rPr>
            </w:pPr>
          </w:p>
        </w:tc>
        <w:tc>
          <w:tcPr>
            <w:tcW w:w="1300" w:type="dxa"/>
            <w:tcBorders>
              <w:top w:val="nil"/>
              <w:left w:val="nil"/>
              <w:bottom w:val="dotted" w:sz="4" w:space="0" w:color="auto"/>
              <w:right w:val="dotted" w:sz="4" w:space="0" w:color="auto"/>
            </w:tcBorders>
            <w:shd w:val="clear" w:color="000000" w:fill="CCFFFF"/>
            <w:vAlign w:val="center"/>
            <w:hideMark/>
          </w:tcPr>
          <w:p w:rsidR="00090580" w:rsidRPr="00090580" w:rsidRDefault="00090580" w:rsidP="00090580">
            <w:pPr>
              <w:jc w:val="center"/>
              <w:rPr>
                <w:b/>
                <w:bCs/>
                <w:color w:val="000000"/>
                <w:sz w:val="22"/>
                <w:szCs w:val="22"/>
              </w:rPr>
            </w:pPr>
            <w:r w:rsidRPr="00090580">
              <w:rPr>
                <w:b/>
                <w:bCs/>
                <w:color w:val="000000"/>
                <w:sz w:val="22"/>
                <w:szCs w:val="22"/>
                <w:lang w:val="sq-AL"/>
              </w:rPr>
              <w:t>Plani</w:t>
            </w:r>
          </w:p>
        </w:tc>
        <w:tc>
          <w:tcPr>
            <w:tcW w:w="1440" w:type="dxa"/>
            <w:tcBorders>
              <w:top w:val="nil"/>
              <w:left w:val="nil"/>
              <w:bottom w:val="dotted" w:sz="4" w:space="0" w:color="auto"/>
              <w:right w:val="dotted" w:sz="4" w:space="0" w:color="auto"/>
            </w:tcBorders>
            <w:shd w:val="clear" w:color="000000" w:fill="CCFFFF"/>
            <w:vAlign w:val="center"/>
            <w:hideMark/>
          </w:tcPr>
          <w:p w:rsidR="00090580" w:rsidRPr="00090580" w:rsidRDefault="00090580" w:rsidP="00090580">
            <w:pPr>
              <w:jc w:val="center"/>
              <w:rPr>
                <w:b/>
                <w:bCs/>
                <w:color w:val="000000"/>
                <w:sz w:val="22"/>
                <w:szCs w:val="22"/>
              </w:rPr>
            </w:pPr>
            <w:r w:rsidRPr="00090580">
              <w:rPr>
                <w:b/>
                <w:bCs/>
                <w:color w:val="000000"/>
                <w:sz w:val="22"/>
                <w:szCs w:val="22"/>
                <w:lang w:val="sq-AL"/>
              </w:rPr>
              <w:t>Fakt</w:t>
            </w:r>
          </w:p>
        </w:tc>
        <w:tc>
          <w:tcPr>
            <w:tcW w:w="1710" w:type="dxa"/>
            <w:tcBorders>
              <w:top w:val="nil"/>
              <w:left w:val="nil"/>
              <w:bottom w:val="dotted" w:sz="4" w:space="0" w:color="auto"/>
              <w:right w:val="double" w:sz="6" w:space="0" w:color="auto"/>
            </w:tcBorders>
            <w:shd w:val="clear" w:color="000000" w:fill="CCFFFF"/>
            <w:vAlign w:val="center"/>
            <w:hideMark/>
          </w:tcPr>
          <w:p w:rsidR="00090580" w:rsidRPr="00090580" w:rsidRDefault="00090580" w:rsidP="00090580">
            <w:pPr>
              <w:jc w:val="center"/>
              <w:rPr>
                <w:b/>
                <w:bCs/>
                <w:color w:val="000000"/>
                <w:sz w:val="22"/>
                <w:szCs w:val="22"/>
              </w:rPr>
            </w:pPr>
            <w:r w:rsidRPr="00090580">
              <w:rPr>
                <w:b/>
                <w:bCs/>
                <w:color w:val="000000"/>
                <w:sz w:val="22"/>
                <w:szCs w:val="22"/>
                <w:lang w:val="sq-AL"/>
              </w:rPr>
              <w:t>% e realizimit</w:t>
            </w:r>
          </w:p>
        </w:tc>
      </w:tr>
      <w:tr w:rsidR="00090580" w:rsidRPr="00090580" w:rsidTr="00090580">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090580" w:rsidRPr="00090580" w:rsidRDefault="00090580" w:rsidP="00090580">
            <w:pPr>
              <w:rPr>
                <w:color w:val="000000"/>
                <w:sz w:val="22"/>
                <w:szCs w:val="22"/>
              </w:rPr>
            </w:pPr>
            <w:r w:rsidRPr="00090580">
              <w:rPr>
                <w:color w:val="000000"/>
                <w:sz w:val="22"/>
                <w:szCs w:val="22"/>
                <w:lang w:val="sq-AL"/>
              </w:rPr>
              <w:t>Planifikimi, Menaxhimi dhe Administrimi</w:t>
            </w:r>
          </w:p>
        </w:tc>
        <w:tc>
          <w:tcPr>
            <w:tcW w:w="1300" w:type="dxa"/>
            <w:tcBorders>
              <w:top w:val="nil"/>
              <w:left w:val="nil"/>
              <w:bottom w:val="dotted" w:sz="4" w:space="0" w:color="auto"/>
              <w:right w:val="dotted" w:sz="4" w:space="0" w:color="auto"/>
            </w:tcBorders>
            <w:shd w:val="clear" w:color="auto" w:fill="auto"/>
            <w:noWrap/>
            <w:vAlign w:val="center"/>
            <w:hideMark/>
          </w:tcPr>
          <w:p w:rsidR="00090580" w:rsidRPr="00090580" w:rsidRDefault="00090580" w:rsidP="00090580">
            <w:pPr>
              <w:jc w:val="right"/>
              <w:rPr>
                <w:color w:val="000000"/>
                <w:sz w:val="22"/>
                <w:szCs w:val="22"/>
              </w:rPr>
            </w:pPr>
            <w:r w:rsidRPr="00090580">
              <w:rPr>
                <w:color w:val="000000"/>
                <w:sz w:val="22"/>
                <w:szCs w:val="22"/>
              </w:rPr>
              <w:t>120,000</w:t>
            </w:r>
          </w:p>
        </w:tc>
        <w:tc>
          <w:tcPr>
            <w:tcW w:w="1440" w:type="dxa"/>
            <w:tcBorders>
              <w:top w:val="nil"/>
              <w:left w:val="nil"/>
              <w:bottom w:val="dotted" w:sz="4" w:space="0" w:color="auto"/>
              <w:right w:val="dotted" w:sz="4" w:space="0" w:color="auto"/>
            </w:tcBorders>
            <w:shd w:val="clear" w:color="auto" w:fill="auto"/>
            <w:noWrap/>
            <w:vAlign w:val="center"/>
            <w:hideMark/>
          </w:tcPr>
          <w:p w:rsidR="00090580" w:rsidRPr="00090580" w:rsidRDefault="00090580" w:rsidP="00090580">
            <w:pPr>
              <w:jc w:val="right"/>
              <w:rPr>
                <w:color w:val="000000"/>
                <w:sz w:val="22"/>
                <w:szCs w:val="22"/>
              </w:rPr>
            </w:pPr>
            <w:r w:rsidRPr="00090580">
              <w:rPr>
                <w:color w:val="000000"/>
                <w:sz w:val="22"/>
                <w:szCs w:val="22"/>
              </w:rPr>
              <w:t>0</w:t>
            </w:r>
          </w:p>
        </w:tc>
        <w:tc>
          <w:tcPr>
            <w:tcW w:w="1710" w:type="dxa"/>
            <w:tcBorders>
              <w:top w:val="nil"/>
              <w:left w:val="nil"/>
              <w:bottom w:val="dotted" w:sz="4" w:space="0" w:color="auto"/>
              <w:right w:val="double" w:sz="6" w:space="0" w:color="auto"/>
            </w:tcBorders>
            <w:shd w:val="clear" w:color="auto" w:fill="auto"/>
            <w:noWrap/>
            <w:vAlign w:val="center"/>
            <w:hideMark/>
          </w:tcPr>
          <w:p w:rsidR="00090580" w:rsidRPr="00090580" w:rsidRDefault="00090580" w:rsidP="00090580">
            <w:pPr>
              <w:jc w:val="center"/>
              <w:rPr>
                <w:color w:val="000000"/>
                <w:sz w:val="22"/>
                <w:szCs w:val="22"/>
              </w:rPr>
            </w:pPr>
            <w:r w:rsidRPr="00090580">
              <w:rPr>
                <w:color w:val="000000"/>
                <w:sz w:val="22"/>
                <w:szCs w:val="22"/>
                <w:lang w:val="sq-AL"/>
              </w:rPr>
              <w:t>0.00%</w:t>
            </w:r>
          </w:p>
        </w:tc>
      </w:tr>
      <w:tr w:rsidR="00090580" w:rsidRPr="00090580" w:rsidTr="00090580">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090580" w:rsidRPr="00090580" w:rsidRDefault="00090580" w:rsidP="00090580">
            <w:pPr>
              <w:rPr>
                <w:color w:val="000000"/>
                <w:sz w:val="22"/>
                <w:szCs w:val="22"/>
              </w:rPr>
            </w:pPr>
            <w:r w:rsidRPr="00090580">
              <w:rPr>
                <w:color w:val="000000"/>
                <w:sz w:val="22"/>
                <w:szCs w:val="22"/>
                <w:lang w:val="sq-AL"/>
              </w:rPr>
              <w:t>Forcat e Luftimit</w:t>
            </w:r>
          </w:p>
        </w:tc>
        <w:tc>
          <w:tcPr>
            <w:tcW w:w="1300" w:type="dxa"/>
            <w:tcBorders>
              <w:top w:val="nil"/>
              <w:left w:val="nil"/>
              <w:bottom w:val="dotted" w:sz="4" w:space="0" w:color="auto"/>
              <w:right w:val="dotted" w:sz="4" w:space="0" w:color="auto"/>
            </w:tcBorders>
            <w:shd w:val="clear" w:color="auto" w:fill="auto"/>
            <w:noWrap/>
            <w:vAlign w:val="center"/>
            <w:hideMark/>
          </w:tcPr>
          <w:p w:rsidR="00090580" w:rsidRPr="00090580" w:rsidRDefault="00090580" w:rsidP="00090580">
            <w:pPr>
              <w:jc w:val="right"/>
              <w:rPr>
                <w:color w:val="000000"/>
                <w:sz w:val="22"/>
                <w:szCs w:val="22"/>
              </w:rPr>
            </w:pPr>
            <w:r w:rsidRPr="00090580">
              <w:rPr>
                <w:color w:val="000000"/>
                <w:sz w:val="22"/>
                <w:szCs w:val="22"/>
              </w:rPr>
              <w:t>3,057,500</w:t>
            </w:r>
          </w:p>
        </w:tc>
        <w:tc>
          <w:tcPr>
            <w:tcW w:w="1440" w:type="dxa"/>
            <w:tcBorders>
              <w:top w:val="nil"/>
              <w:left w:val="nil"/>
              <w:bottom w:val="dotted" w:sz="4" w:space="0" w:color="auto"/>
              <w:right w:val="dotted" w:sz="4" w:space="0" w:color="auto"/>
            </w:tcBorders>
            <w:shd w:val="clear" w:color="auto" w:fill="auto"/>
            <w:noWrap/>
            <w:vAlign w:val="center"/>
            <w:hideMark/>
          </w:tcPr>
          <w:p w:rsidR="00090580" w:rsidRPr="00090580" w:rsidRDefault="00090580" w:rsidP="00090580">
            <w:pPr>
              <w:jc w:val="right"/>
              <w:rPr>
                <w:color w:val="000000"/>
                <w:sz w:val="22"/>
                <w:szCs w:val="22"/>
              </w:rPr>
            </w:pPr>
            <w:r w:rsidRPr="00090580">
              <w:rPr>
                <w:color w:val="000000"/>
                <w:sz w:val="22"/>
                <w:szCs w:val="22"/>
              </w:rPr>
              <w:t>811,324</w:t>
            </w:r>
          </w:p>
        </w:tc>
        <w:tc>
          <w:tcPr>
            <w:tcW w:w="1710" w:type="dxa"/>
            <w:tcBorders>
              <w:top w:val="nil"/>
              <w:left w:val="nil"/>
              <w:bottom w:val="dotted" w:sz="4" w:space="0" w:color="auto"/>
              <w:right w:val="double" w:sz="6" w:space="0" w:color="auto"/>
            </w:tcBorders>
            <w:shd w:val="clear" w:color="auto" w:fill="auto"/>
            <w:noWrap/>
            <w:vAlign w:val="center"/>
            <w:hideMark/>
          </w:tcPr>
          <w:p w:rsidR="00090580" w:rsidRPr="00090580" w:rsidRDefault="00090580" w:rsidP="00090580">
            <w:pPr>
              <w:jc w:val="center"/>
              <w:rPr>
                <w:color w:val="000000"/>
                <w:sz w:val="22"/>
                <w:szCs w:val="22"/>
              </w:rPr>
            </w:pPr>
            <w:r w:rsidRPr="00090580">
              <w:rPr>
                <w:color w:val="000000"/>
                <w:sz w:val="22"/>
                <w:szCs w:val="22"/>
                <w:lang w:val="sq-AL"/>
              </w:rPr>
              <w:t>26.54%</w:t>
            </w:r>
          </w:p>
        </w:tc>
      </w:tr>
      <w:tr w:rsidR="00090580" w:rsidRPr="00090580" w:rsidTr="00090580">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090580" w:rsidRPr="00090580" w:rsidRDefault="00090580" w:rsidP="00090580">
            <w:pPr>
              <w:rPr>
                <w:color w:val="000000"/>
                <w:sz w:val="22"/>
                <w:szCs w:val="22"/>
              </w:rPr>
            </w:pPr>
            <w:r w:rsidRPr="00090580">
              <w:rPr>
                <w:color w:val="000000"/>
                <w:sz w:val="22"/>
                <w:szCs w:val="22"/>
                <w:lang w:val="sq-AL"/>
              </w:rPr>
              <w:t>Mbështetja e Luftimit</w:t>
            </w:r>
          </w:p>
        </w:tc>
        <w:tc>
          <w:tcPr>
            <w:tcW w:w="1300" w:type="dxa"/>
            <w:tcBorders>
              <w:top w:val="nil"/>
              <w:left w:val="nil"/>
              <w:bottom w:val="dotted" w:sz="4" w:space="0" w:color="auto"/>
              <w:right w:val="dotted" w:sz="4" w:space="0" w:color="auto"/>
            </w:tcBorders>
            <w:shd w:val="clear" w:color="auto" w:fill="auto"/>
            <w:noWrap/>
            <w:vAlign w:val="center"/>
            <w:hideMark/>
          </w:tcPr>
          <w:p w:rsidR="00090580" w:rsidRPr="00090580" w:rsidRDefault="00090580" w:rsidP="00090580">
            <w:pPr>
              <w:jc w:val="right"/>
              <w:rPr>
                <w:color w:val="000000"/>
                <w:sz w:val="22"/>
                <w:szCs w:val="22"/>
              </w:rPr>
            </w:pPr>
            <w:r w:rsidRPr="00090580">
              <w:rPr>
                <w:color w:val="000000"/>
                <w:sz w:val="22"/>
                <w:szCs w:val="22"/>
              </w:rPr>
              <w:t>961,375</w:t>
            </w:r>
          </w:p>
        </w:tc>
        <w:tc>
          <w:tcPr>
            <w:tcW w:w="1440" w:type="dxa"/>
            <w:tcBorders>
              <w:top w:val="nil"/>
              <w:left w:val="nil"/>
              <w:bottom w:val="dotted" w:sz="4" w:space="0" w:color="auto"/>
              <w:right w:val="dotted" w:sz="4" w:space="0" w:color="auto"/>
            </w:tcBorders>
            <w:shd w:val="clear" w:color="auto" w:fill="auto"/>
            <w:noWrap/>
            <w:vAlign w:val="center"/>
            <w:hideMark/>
          </w:tcPr>
          <w:p w:rsidR="00090580" w:rsidRPr="00090580" w:rsidRDefault="00090580" w:rsidP="00090580">
            <w:pPr>
              <w:jc w:val="right"/>
              <w:rPr>
                <w:color w:val="000000"/>
                <w:sz w:val="22"/>
                <w:szCs w:val="22"/>
              </w:rPr>
            </w:pPr>
            <w:r w:rsidRPr="00090580">
              <w:rPr>
                <w:color w:val="000000"/>
                <w:sz w:val="22"/>
                <w:szCs w:val="22"/>
              </w:rPr>
              <w:t>181,430</w:t>
            </w:r>
          </w:p>
        </w:tc>
        <w:tc>
          <w:tcPr>
            <w:tcW w:w="1710" w:type="dxa"/>
            <w:tcBorders>
              <w:top w:val="nil"/>
              <w:left w:val="nil"/>
              <w:bottom w:val="dotted" w:sz="4" w:space="0" w:color="auto"/>
              <w:right w:val="double" w:sz="6" w:space="0" w:color="auto"/>
            </w:tcBorders>
            <w:shd w:val="clear" w:color="auto" w:fill="auto"/>
            <w:noWrap/>
            <w:vAlign w:val="center"/>
            <w:hideMark/>
          </w:tcPr>
          <w:p w:rsidR="00090580" w:rsidRPr="00090580" w:rsidRDefault="00090580" w:rsidP="00090580">
            <w:pPr>
              <w:jc w:val="center"/>
              <w:rPr>
                <w:color w:val="000000"/>
                <w:sz w:val="22"/>
                <w:szCs w:val="22"/>
              </w:rPr>
            </w:pPr>
            <w:r w:rsidRPr="00090580">
              <w:rPr>
                <w:color w:val="000000"/>
                <w:sz w:val="22"/>
                <w:szCs w:val="22"/>
                <w:lang w:val="sq-AL"/>
              </w:rPr>
              <w:t>18.87%</w:t>
            </w:r>
          </w:p>
        </w:tc>
      </w:tr>
      <w:tr w:rsidR="00090580" w:rsidRPr="00090580" w:rsidTr="00090580">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090580" w:rsidRPr="00090580" w:rsidRDefault="00090580" w:rsidP="00090580">
            <w:pPr>
              <w:rPr>
                <w:color w:val="000000"/>
                <w:sz w:val="22"/>
                <w:szCs w:val="22"/>
              </w:rPr>
            </w:pPr>
            <w:r w:rsidRPr="00090580">
              <w:rPr>
                <w:color w:val="000000"/>
                <w:sz w:val="22"/>
                <w:szCs w:val="22"/>
                <w:lang w:val="sq-AL"/>
              </w:rPr>
              <w:t>Arsimi Ushtarak</w:t>
            </w:r>
          </w:p>
        </w:tc>
        <w:tc>
          <w:tcPr>
            <w:tcW w:w="1300" w:type="dxa"/>
            <w:tcBorders>
              <w:top w:val="nil"/>
              <w:left w:val="nil"/>
              <w:bottom w:val="dotted" w:sz="4" w:space="0" w:color="auto"/>
              <w:right w:val="dotted" w:sz="4" w:space="0" w:color="auto"/>
            </w:tcBorders>
            <w:shd w:val="clear" w:color="auto" w:fill="auto"/>
            <w:noWrap/>
            <w:vAlign w:val="center"/>
            <w:hideMark/>
          </w:tcPr>
          <w:p w:rsidR="00090580" w:rsidRPr="00090580" w:rsidRDefault="00090580" w:rsidP="00090580">
            <w:pPr>
              <w:jc w:val="right"/>
              <w:rPr>
                <w:color w:val="000000"/>
                <w:sz w:val="22"/>
                <w:szCs w:val="22"/>
              </w:rPr>
            </w:pPr>
            <w:r w:rsidRPr="00090580">
              <w:rPr>
                <w:color w:val="000000"/>
                <w:sz w:val="22"/>
                <w:szCs w:val="22"/>
              </w:rPr>
              <w:t>251,625</w:t>
            </w:r>
          </w:p>
        </w:tc>
        <w:tc>
          <w:tcPr>
            <w:tcW w:w="1440" w:type="dxa"/>
            <w:tcBorders>
              <w:top w:val="nil"/>
              <w:left w:val="nil"/>
              <w:bottom w:val="dotted" w:sz="4" w:space="0" w:color="auto"/>
              <w:right w:val="dotted" w:sz="4" w:space="0" w:color="auto"/>
            </w:tcBorders>
            <w:shd w:val="clear" w:color="auto" w:fill="auto"/>
            <w:noWrap/>
            <w:vAlign w:val="center"/>
            <w:hideMark/>
          </w:tcPr>
          <w:p w:rsidR="00090580" w:rsidRPr="00090580" w:rsidRDefault="00090580" w:rsidP="00090580">
            <w:pPr>
              <w:jc w:val="right"/>
              <w:rPr>
                <w:color w:val="000000"/>
                <w:sz w:val="22"/>
                <w:szCs w:val="22"/>
              </w:rPr>
            </w:pPr>
            <w:r w:rsidRPr="00090580">
              <w:rPr>
                <w:color w:val="000000"/>
                <w:sz w:val="22"/>
                <w:szCs w:val="22"/>
                <w:lang w:val="sq-AL"/>
              </w:rPr>
              <w:t>0</w:t>
            </w:r>
          </w:p>
        </w:tc>
        <w:tc>
          <w:tcPr>
            <w:tcW w:w="1710" w:type="dxa"/>
            <w:tcBorders>
              <w:top w:val="nil"/>
              <w:left w:val="nil"/>
              <w:bottom w:val="dotted" w:sz="4" w:space="0" w:color="auto"/>
              <w:right w:val="double" w:sz="6" w:space="0" w:color="auto"/>
            </w:tcBorders>
            <w:shd w:val="clear" w:color="auto" w:fill="auto"/>
            <w:noWrap/>
            <w:vAlign w:val="center"/>
            <w:hideMark/>
          </w:tcPr>
          <w:p w:rsidR="00090580" w:rsidRPr="00090580" w:rsidRDefault="00090580" w:rsidP="00090580">
            <w:pPr>
              <w:jc w:val="center"/>
              <w:rPr>
                <w:color w:val="000000"/>
                <w:sz w:val="22"/>
                <w:szCs w:val="22"/>
              </w:rPr>
            </w:pPr>
            <w:r w:rsidRPr="00090580">
              <w:rPr>
                <w:color w:val="000000"/>
                <w:sz w:val="22"/>
                <w:szCs w:val="22"/>
                <w:lang w:val="sq-AL"/>
              </w:rPr>
              <w:t>0.00%</w:t>
            </w:r>
          </w:p>
        </w:tc>
      </w:tr>
      <w:tr w:rsidR="00090580" w:rsidRPr="00090580" w:rsidTr="00090580">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090580" w:rsidRPr="00090580" w:rsidRDefault="00090580" w:rsidP="00090580">
            <w:pPr>
              <w:rPr>
                <w:color w:val="000000"/>
                <w:sz w:val="22"/>
                <w:szCs w:val="22"/>
              </w:rPr>
            </w:pPr>
            <w:r w:rsidRPr="00090580">
              <w:rPr>
                <w:color w:val="000000"/>
                <w:sz w:val="22"/>
                <w:szCs w:val="22"/>
                <w:lang w:val="sq-AL"/>
              </w:rPr>
              <w:t>Mbështetje për Shëndetësinë</w:t>
            </w:r>
          </w:p>
        </w:tc>
        <w:tc>
          <w:tcPr>
            <w:tcW w:w="1300" w:type="dxa"/>
            <w:tcBorders>
              <w:top w:val="nil"/>
              <w:left w:val="nil"/>
              <w:bottom w:val="dotted" w:sz="4" w:space="0" w:color="auto"/>
              <w:right w:val="dotted" w:sz="4" w:space="0" w:color="auto"/>
            </w:tcBorders>
            <w:shd w:val="clear" w:color="auto" w:fill="auto"/>
            <w:noWrap/>
            <w:vAlign w:val="center"/>
            <w:hideMark/>
          </w:tcPr>
          <w:p w:rsidR="00090580" w:rsidRPr="00090580" w:rsidRDefault="00090580" w:rsidP="00090580">
            <w:pPr>
              <w:jc w:val="right"/>
              <w:rPr>
                <w:color w:val="000000"/>
                <w:sz w:val="22"/>
                <w:szCs w:val="22"/>
              </w:rPr>
            </w:pPr>
            <w:r w:rsidRPr="00090580">
              <w:rPr>
                <w:color w:val="000000"/>
                <w:sz w:val="22"/>
                <w:szCs w:val="22"/>
              </w:rPr>
              <w:t>200,000</w:t>
            </w:r>
          </w:p>
        </w:tc>
        <w:tc>
          <w:tcPr>
            <w:tcW w:w="1440" w:type="dxa"/>
            <w:tcBorders>
              <w:top w:val="nil"/>
              <w:left w:val="nil"/>
              <w:bottom w:val="dotted" w:sz="4" w:space="0" w:color="auto"/>
              <w:right w:val="dotted" w:sz="4" w:space="0" w:color="auto"/>
            </w:tcBorders>
            <w:shd w:val="clear" w:color="auto" w:fill="auto"/>
            <w:noWrap/>
            <w:vAlign w:val="center"/>
            <w:hideMark/>
          </w:tcPr>
          <w:p w:rsidR="00090580" w:rsidRPr="00090580" w:rsidRDefault="00090580" w:rsidP="00090580">
            <w:pPr>
              <w:jc w:val="right"/>
              <w:rPr>
                <w:color w:val="000000"/>
                <w:sz w:val="22"/>
                <w:szCs w:val="22"/>
              </w:rPr>
            </w:pPr>
            <w:r w:rsidRPr="00090580">
              <w:rPr>
                <w:color w:val="000000"/>
                <w:sz w:val="22"/>
                <w:szCs w:val="22"/>
              </w:rPr>
              <w:t>0</w:t>
            </w:r>
          </w:p>
        </w:tc>
        <w:tc>
          <w:tcPr>
            <w:tcW w:w="1710" w:type="dxa"/>
            <w:tcBorders>
              <w:top w:val="nil"/>
              <w:left w:val="nil"/>
              <w:bottom w:val="dotted" w:sz="4" w:space="0" w:color="auto"/>
              <w:right w:val="double" w:sz="6" w:space="0" w:color="auto"/>
            </w:tcBorders>
            <w:shd w:val="clear" w:color="auto" w:fill="auto"/>
            <w:noWrap/>
            <w:vAlign w:val="center"/>
            <w:hideMark/>
          </w:tcPr>
          <w:p w:rsidR="00090580" w:rsidRPr="00090580" w:rsidRDefault="00090580" w:rsidP="00090580">
            <w:pPr>
              <w:jc w:val="center"/>
              <w:rPr>
                <w:color w:val="000000"/>
                <w:sz w:val="22"/>
                <w:szCs w:val="22"/>
              </w:rPr>
            </w:pPr>
            <w:r w:rsidRPr="00090580">
              <w:rPr>
                <w:color w:val="000000"/>
                <w:sz w:val="22"/>
                <w:szCs w:val="22"/>
                <w:lang w:val="sq-AL"/>
              </w:rPr>
              <w:t>0.00%</w:t>
            </w:r>
          </w:p>
        </w:tc>
      </w:tr>
      <w:tr w:rsidR="00090580" w:rsidRPr="00090580" w:rsidTr="00090580">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090580" w:rsidRPr="00090580" w:rsidRDefault="00090580" w:rsidP="00090580">
            <w:pPr>
              <w:rPr>
                <w:color w:val="000000"/>
                <w:sz w:val="22"/>
                <w:szCs w:val="22"/>
              </w:rPr>
            </w:pPr>
            <w:r w:rsidRPr="00090580">
              <w:rPr>
                <w:color w:val="000000"/>
                <w:sz w:val="22"/>
                <w:szCs w:val="22"/>
                <w:lang w:val="sq-AL"/>
              </w:rPr>
              <w:t>Emergjencat civile dhe rezervat e shtetit</w:t>
            </w:r>
          </w:p>
        </w:tc>
        <w:tc>
          <w:tcPr>
            <w:tcW w:w="1300" w:type="dxa"/>
            <w:tcBorders>
              <w:top w:val="nil"/>
              <w:left w:val="nil"/>
              <w:bottom w:val="dotted" w:sz="4" w:space="0" w:color="auto"/>
              <w:right w:val="dotted" w:sz="4" w:space="0" w:color="auto"/>
            </w:tcBorders>
            <w:shd w:val="clear" w:color="auto" w:fill="auto"/>
            <w:noWrap/>
            <w:vAlign w:val="center"/>
            <w:hideMark/>
          </w:tcPr>
          <w:p w:rsidR="00090580" w:rsidRPr="00090580" w:rsidRDefault="00090580" w:rsidP="00090580">
            <w:pPr>
              <w:jc w:val="right"/>
              <w:rPr>
                <w:color w:val="000000"/>
                <w:sz w:val="22"/>
                <w:szCs w:val="22"/>
              </w:rPr>
            </w:pPr>
            <w:r w:rsidRPr="00090580">
              <w:rPr>
                <w:color w:val="000000"/>
                <w:sz w:val="22"/>
                <w:szCs w:val="22"/>
              </w:rPr>
              <w:t>420,000</w:t>
            </w:r>
          </w:p>
        </w:tc>
        <w:tc>
          <w:tcPr>
            <w:tcW w:w="1440" w:type="dxa"/>
            <w:tcBorders>
              <w:top w:val="nil"/>
              <w:left w:val="nil"/>
              <w:bottom w:val="dotted" w:sz="4" w:space="0" w:color="auto"/>
              <w:right w:val="dotted" w:sz="4" w:space="0" w:color="auto"/>
            </w:tcBorders>
            <w:shd w:val="clear" w:color="auto" w:fill="auto"/>
            <w:noWrap/>
            <w:vAlign w:val="center"/>
            <w:hideMark/>
          </w:tcPr>
          <w:p w:rsidR="00090580" w:rsidRPr="00090580" w:rsidRDefault="00090580" w:rsidP="00090580">
            <w:pPr>
              <w:jc w:val="right"/>
              <w:rPr>
                <w:color w:val="000000"/>
                <w:sz w:val="22"/>
                <w:szCs w:val="22"/>
              </w:rPr>
            </w:pPr>
            <w:r w:rsidRPr="00090580">
              <w:rPr>
                <w:color w:val="000000"/>
                <w:sz w:val="22"/>
                <w:szCs w:val="22"/>
              </w:rPr>
              <w:t>8,921</w:t>
            </w:r>
          </w:p>
        </w:tc>
        <w:tc>
          <w:tcPr>
            <w:tcW w:w="1710" w:type="dxa"/>
            <w:tcBorders>
              <w:top w:val="nil"/>
              <w:left w:val="nil"/>
              <w:bottom w:val="dotted" w:sz="4" w:space="0" w:color="auto"/>
              <w:right w:val="double" w:sz="6" w:space="0" w:color="auto"/>
            </w:tcBorders>
            <w:shd w:val="clear" w:color="auto" w:fill="auto"/>
            <w:noWrap/>
            <w:vAlign w:val="center"/>
            <w:hideMark/>
          </w:tcPr>
          <w:p w:rsidR="00090580" w:rsidRPr="00090580" w:rsidRDefault="00090580" w:rsidP="00090580">
            <w:pPr>
              <w:jc w:val="center"/>
              <w:rPr>
                <w:color w:val="000000"/>
                <w:sz w:val="22"/>
                <w:szCs w:val="22"/>
              </w:rPr>
            </w:pPr>
            <w:r w:rsidRPr="00090580">
              <w:rPr>
                <w:color w:val="000000"/>
                <w:sz w:val="22"/>
                <w:szCs w:val="22"/>
                <w:lang w:val="sq-AL"/>
              </w:rPr>
              <w:t>2.12%</w:t>
            </w:r>
          </w:p>
        </w:tc>
      </w:tr>
      <w:tr w:rsidR="00090580" w:rsidRPr="00090580" w:rsidTr="00090580">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090580" w:rsidRPr="00090580" w:rsidRDefault="00090580" w:rsidP="00090580">
            <w:pPr>
              <w:rPr>
                <w:color w:val="000000"/>
                <w:sz w:val="22"/>
                <w:szCs w:val="22"/>
              </w:rPr>
            </w:pPr>
            <w:r w:rsidRPr="00090580">
              <w:rPr>
                <w:color w:val="000000"/>
                <w:sz w:val="22"/>
                <w:szCs w:val="22"/>
                <w:lang w:val="sq-AL"/>
              </w:rPr>
              <w:t>Mbështetje Sociale për Ushtarakët</w:t>
            </w:r>
          </w:p>
        </w:tc>
        <w:tc>
          <w:tcPr>
            <w:tcW w:w="1300" w:type="dxa"/>
            <w:tcBorders>
              <w:top w:val="nil"/>
              <w:left w:val="nil"/>
              <w:bottom w:val="dotted" w:sz="4" w:space="0" w:color="auto"/>
              <w:right w:val="dotted" w:sz="4" w:space="0" w:color="auto"/>
            </w:tcBorders>
            <w:shd w:val="clear" w:color="auto" w:fill="auto"/>
            <w:noWrap/>
            <w:vAlign w:val="center"/>
            <w:hideMark/>
          </w:tcPr>
          <w:p w:rsidR="00090580" w:rsidRPr="00090580" w:rsidRDefault="00090580" w:rsidP="00090580">
            <w:pPr>
              <w:jc w:val="right"/>
              <w:rPr>
                <w:color w:val="000000"/>
                <w:sz w:val="22"/>
                <w:szCs w:val="22"/>
              </w:rPr>
            </w:pPr>
            <w:r w:rsidRPr="00090580">
              <w:rPr>
                <w:color w:val="000000"/>
                <w:sz w:val="22"/>
                <w:szCs w:val="22"/>
                <w:lang w:val="sq-AL"/>
              </w:rPr>
              <w:t>0</w:t>
            </w:r>
          </w:p>
        </w:tc>
        <w:tc>
          <w:tcPr>
            <w:tcW w:w="1440" w:type="dxa"/>
            <w:tcBorders>
              <w:top w:val="nil"/>
              <w:left w:val="nil"/>
              <w:bottom w:val="dotted" w:sz="4" w:space="0" w:color="auto"/>
              <w:right w:val="dotted" w:sz="4" w:space="0" w:color="auto"/>
            </w:tcBorders>
            <w:shd w:val="clear" w:color="auto" w:fill="auto"/>
            <w:noWrap/>
            <w:vAlign w:val="center"/>
            <w:hideMark/>
          </w:tcPr>
          <w:p w:rsidR="00090580" w:rsidRPr="00090580" w:rsidRDefault="00090580" w:rsidP="00090580">
            <w:pPr>
              <w:jc w:val="right"/>
              <w:rPr>
                <w:color w:val="000000"/>
                <w:sz w:val="22"/>
                <w:szCs w:val="22"/>
              </w:rPr>
            </w:pPr>
            <w:r w:rsidRPr="00090580">
              <w:rPr>
                <w:color w:val="000000"/>
                <w:sz w:val="22"/>
                <w:szCs w:val="22"/>
                <w:lang w:val="sq-AL"/>
              </w:rPr>
              <w:t>0</w:t>
            </w:r>
          </w:p>
        </w:tc>
        <w:tc>
          <w:tcPr>
            <w:tcW w:w="1710" w:type="dxa"/>
            <w:tcBorders>
              <w:top w:val="nil"/>
              <w:left w:val="nil"/>
              <w:bottom w:val="dotted" w:sz="4" w:space="0" w:color="auto"/>
              <w:right w:val="double" w:sz="6" w:space="0" w:color="auto"/>
            </w:tcBorders>
            <w:shd w:val="clear" w:color="auto" w:fill="auto"/>
            <w:noWrap/>
            <w:vAlign w:val="center"/>
            <w:hideMark/>
          </w:tcPr>
          <w:p w:rsidR="00090580" w:rsidRPr="00090580" w:rsidRDefault="00090580" w:rsidP="00090580">
            <w:pPr>
              <w:jc w:val="center"/>
              <w:rPr>
                <w:color w:val="000000"/>
                <w:sz w:val="22"/>
                <w:szCs w:val="22"/>
              </w:rPr>
            </w:pPr>
            <w:r w:rsidRPr="00090580">
              <w:rPr>
                <w:color w:val="000000"/>
                <w:sz w:val="22"/>
                <w:szCs w:val="22"/>
                <w:lang w:val="sq-AL"/>
              </w:rPr>
              <w:t>0.00%</w:t>
            </w:r>
          </w:p>
        </w:tc>
      </w:tr>
      <w:tr w:rsidR="00090580" w:rsidRPr="00090580" w:rsidTr="00090580">
        <w:trPr>
          <w:trHeight w:val="315"/>
        </w:trPr>
        <w:tc>
          <w:tcPr>
            <w:tcW w:w="3758" w:type="dxa"/>
            <w:tcBorders>
              <w:top w:val="nil"/>
              <w:left w:val="double" w:sz="6" w:space="0" w:color="auto"/>
              <w:bottom w:val="double" w:sz="6" w:space="0" w:color="auto"/>
              <w:right w:val="dotted" w:sz="4" w:space="0" w:color="auto"/>
            </w:tcBorders>
            <w:shd w:val="clear" w:color="000000" w:fill="CCFFFF"/>
            <w:noWrap/>
            <w:vAlign w:val="center"/>
            <w:hideMark/>
          </w:tcPr>
          <w:p w:rsidR="00090580" w:rsidRPr="00090580" w:rsidRDefault="00090580" w:rsidP="00090580">
            <w:pPr>
              <w:jc w:val="center"/>
              <w:rPr>
                <w:b/>
                <w:bCs/>
                <w:color w:val="000000"/>
                <w:sz w:val="22"/>
                <w:szCs w:val="22"/>
              </w:rPr>
            </w:pPr>
            <w:r w:rsidRPr="00090580">
              <w:rPr>
                <w:b/>
                <w:bCs/>
                <w:color w:val="000000"/>
                <w:sz w:val="22"/>
                <w:szCs w:val="22"/>
                <w:lang w:val="sq-AL"/>
              </w:rPr>
              <w:t>Totali</w:t>
            </w:r>
          </w:p>
        </w:tc>
        <w:tc>
          <w:tcPr>
            <w:tcW w:w="1300" w:type="dxa"/>
            <w:tcBorders>
              <w:top w:val="nil"/>
              <w:left w:val="nil"/>
              <w:bottom w:val="double" w:sz="6" w:space="0" w:color="auto"/>
              <w:right w:val="dotted" w:sz="4" w:space="0" w:color="auto"/>
            </w:tcBorders>
            <w:shd w:val="clear" w:color="000000" w:fill="CCFFFF"/>
            <w:noWrap/>
            <w:vAlign w:val="center"/>
            <w:hideMark/>
          </w:tcPr>
          <w:p w:rsidR="00090580" w:rsidRPr="00090580" w:rsidRDefault="00090580" w:rsidP="00090580">
            <w:pPr>
              <w:jc w:val="right"/>
              <w:rPr>
                <w:b/>
                <w:bCs/>
                <w:color w:val="000000"/>
                <w:sz w:val="22"/>
                <w:szCs w:val="22"/>
              </w:rPr>
            </w:pPr>
            <w:r w:rsidRPr="00090580">
              <w:rPr>
                <w:b/>
                <w:bCs/>
                <w:color w:val="000000"/>
                <w:sz w:val="22"/>
                <w:szCs w:val="22"/>
                <w:lang w:val="sq-AL"/>
              </w:rPr>
              <w:t>5,010,500</w:t>
            </w:r>
          </w:p>
        </w:tc>
        <w:tc>
          <w:tcPr>
            <w:tcW w:w="1440" w:type="dxa"/>
            <w:tcBorders>
              <w:top w:val="nil"/>
              <w:left w:val="nil"/>
              <w:bottom w:val="double" w:sz="6" w:space="0" w:color="auto"/>
              <w:right w:val="dotted" w:sz="4" w:space="0" w:color="auto"/>
            </w:tcBorders>
            <w:shd w:val="clear" w:color="000000" w:fill="CCFFFF"/>
            <w:noWrap/>
            <w:vAlign w:val="center"/>
            <w:hideMark/>
          </w:tcPr>
          <w:p w:rsidR="00090580" w:rsidRPr="00090580" w:rsidRDefault="00090580" w:rsidP="00090580">
            <w:pPr>
              <w:jc w:val="right"/>
              <w:rPr>
                <w:b/>
                <w:bCs/>
                <w:color w:val="000000"/>
                <w:sz w:val="22"/>
                <w:szCs w:val="22"/>
              </w:rPr>
            </w:pPr>
            <w:r w:rsidRPr="00090580">
              <w:rPr>
                <w:b/>
                <w:bCs/>
                <w:color w:val="000000"/>
                <w:sz w:val="22"/>
                <w:szCs w:val="22"/>
                <w:lang w:val="sq-AL"/>
              </w:rPr>
              <w:t>1,001,675</w:t>
            </w:r>
          </w:p>
        </w:tc>
        <w:tc>
          <w:tcPr>
            <w:tcW w:w="1710" w:type="dxa"/>
            <w:tcBorders>
              <w:top w:val="nil"/>
              <w:left w:val="nil"/>
              <w:bottom w:val="double" w:sz="6" w:space="0" w:color="auto"/>
              <w:right w:val="dotted" w:sz="4" w:space="0" w:color="auto"/>
            </w:tcBorders>
            <w:shd w:val="clear" w:color="000000" w:fill="CCFFFF"/>
            <w:noWrap/>
            <w:vAlign w:val="center"/>
            <w:hideMark/>
          </w:tcPr>
          <w:p w:rsidR="00090580" w:rsidRPr="00090580" w:rsidRDefault="00090580" w:rsidP="00090580">
            <w:pPr>
              <w:jc w:val="center"/>
              <w:rPr>
                <w:b/>
                <w:bCs/>
                <w:color w:val="000000"/>
                <w:sz w:val="22"/>
                <w:szCs w:val="22"/>
              </w:rPr>
            </w:pPr>
            <w:r w:rsidRPr="00090580">
              <w:rPr>
                <w:b/>
                <w:bCs/>
                <w:color w:val="000000"/>
                <w:sz w:val="22"/>
                <w:szCs w:val="22"/>
                <w:lang w:val="sq-AL"/>
              </w:rPr>
              <w:t>20%</w:t>
            </w:r>
          </w:p>
        </w:tc>
      </w:tr>
    </w:tbl>
    <w:p w:rsidR="00090580" w:rsidRDefault="00090580" w:rsidP="00283D97">
      <w:pPr>
        <w:spacing w:after="200" w:line="276" w:lineRule="auto"/>
        <w:jc w:val="both"/>
        <w:rPr>
          <w:rFonts w:asciiTheme="majorBidi" w:hAnsiTheme="majorBidi" w:cstheme="majorBidi"/>
          <w:lang w:val="sq-AL"/>
        </w:rPr>
      </w:pPr>
    </w:p>
    <w:p w:rsidR="00090580" w:rsidRDefault="00090580" w:rsidP="00283D97">
      <w:pPr>
        <w:spacing w:after="200" w:line="276" w:lineRule="auto"/>
        <w:jc w:val="both"/>
        <w:rPr>
          <w:rFonts w:asciiTheme="majorBidi" w:hAnsiTheme="majorBidi" w:cstheme="majorBidi"/>
          <w:lang w:val="sq-AL"/>
        </w:rPr>
      </w:pPr>
    </w:p>
    <w:p w:rsidR="00090580" w:rsidRDefault="00090580" w:rsidP="00283D97">
      <w:pPr>
        <w:spacing w:after="200" w:line="276" w:lineRule="auto"/>
        <w:jc w:val="both"/>
        <w:rPr>
          <w:rFonts w:asciiTheme="majorBidi" w:hAnsiTheme="majorBidi" w:cstheme="majorBidi"/>
          <w:lang w:val="sq-AL"/>
        </w:rPr>
      </w:pPr>
    </w:p>
    <w:p w:rsidR="00090580" w:rsidRDefault="00090580" w:rsidP="00283D97">
      <w:pPr>
        <w:spacing w:after="200" w:line="276" w:lineRule="auto"/>
        <w:jc w:val="both"/>
        <w:rPr>
          <w:rFonts w:asciiTheme="majorBidi" w:hAnsiTheme="majorBidi" w:cstheme="majorBidi"/>
          <w:lang w:val="sq-AL"/>
        </w:rPr>
      </w:pPr>
    </w:p>
    <w:p w:rsidR="00090580" w:rsidRDefault="00090580" w:rsidP="00283D97">
      <w:pPr>
        <w:spacing w:after="200" w:line="276" w:lineRule="auto"/>
        <w:jc w:val="both"/>
        <w:rPr>
          <w:rFonts w:asciiTheme="majorBidi" w:hAnsiTheme="majorBidi" w:cstheme="majorBidi"/>
          <w:lang w:val="sq-AL"/>
        </w:rPr>
      </w:pPr>
    </w:p>
    <w:p w:rsidR="00090580" w:rsidRDefault="00090580" w:rsidP="00283D97">
      <w:pPr>
        <w:spacing w:after="200" w:line="276" w:lineRule="auto"/>
        <w:jc w:val="both"/>
        <w:rPr>
          <w:rFonts w:asciiTheme="majorBidi" w:hAnsiTheme="majorBidi" w:cstheme="majorBidi"/>
          <w:lang w:val="sq-AL"/>
        </w:rPr>
      </w:pPr>
    </w:p>
    <w:p w:rsidR="00090580" w:rsidRDefault="00090580" w:rsidP="00283D97">
      <w:pPr>
        <w:spacing w:after="200" w:line="276" w:lineRule="auto"/>
        <w:jc w:val="both"/>
        <w:rPr>
          <w:rFonts w:asciiTheme="majorBidi" w:hAnsiTheme="majorBidi" w:cstheme="majorBidi"/>
          <w:lang w:val="sq-AL"/>
        </w:rPr>
      </w:pPr>
    </w:p>
    <w:p w:rsidR="00283D97" w:rsidRDefault="00283D97" w:rsidP="00283D97">
      <w:pPr>
        <w:spacing w:after="200" w:line="276" w:lineRule="auto"/>
        <w:jc w:val="both"/>
        <w:rPr>
          <w:rFonts w:asciiTheme="majorBidi" w:hAnsiTheme="majorBidi" w:cstheme="majorBidi"/>
          <w:lang w:val="sq-AL"/>
        </w:rPr>
      </w:pPr>
      <w:r w:rsidRPr="008B10C5">
        <w:rPr>
          <w:rFonts w:asciiTheme="majorBidi" w:hAnsiTheme="majorBidi" w:cstheme="majorBidi"/>
          <w:lang w:val="sq-AL"/>
        </w:rPr>
        <w:t xml:space="preserve">Nga të dhënat e mësipërme </w:t>
      </w:r>
      <w:r>
        <w:rPr>
          <w:rFonts w:asciiTheme="majorBidi" w:hAnsiTheme="majorBidi" w:cstheme="majorBidi"/>
          <w:lang w:val="sq-AL"/>
        </w:rPr>
        <w:t xml:space="preserve">financiare, </w:t>
      </w:r>
      <w:r w:rsidRPr="008B10C5">
        <w:rPr>
          <w:rFonts w:asciiTheme="majorBidi" w:hAnsiTheme="majorBidi" w:cstheme="majorBidi"/>
          <w:lang w:val="sq-AL"/>
        </w:rPr>
        <w:t xml:space="preserve">vërejmë që për </w:t>
      </w:r>
      <w:r>
        <w:rPr>
          <w:rFonts w:asciiTheme="majorBidi" w:hAnsiTheme="majorBidi" w:cstheme="majorBidi"/>
          <w:lang w:val="sq-AL"/>
        </w:rPr>
        <w:t>periudhën</w:t>
      </w:r>
      <w:r w:rsidRPr="008B10C5">
        <w:rPr>
          <w:rFonts w:asciiTheme="majorBidi" w:hAnsiTheme="majorBidi" w:cstheme="majorBidi"/>
          <w:lang w:val="sq-AL"/>
        </w:rPr>
        <w:t>, për shpenzimet k</w:t>
      </w:r>
      <w:r>
        <w:rPr>
          <w:rFonts w:asciiTheme="majorBidi" w:hAnsiTheme="majorBidi" w:cstheme="majorBidi"/>
          <w:lang w:val="sq-AL"/>
        </w:rPr>
        <w:t>apitale</w:t>
      </w:r>
      <w:r w:rsidRPr="008B10C5">
        <w:rPr>
          <w:rFonts w:asciiTheme="majorBidi" w:hAnsiTheme="majorBidi" w:cstheme="majorBidi"/>
          <w:lang w:val="sq-AL"/>
        </w:rPr>
        <w:t xml:space="preserve"> </w:t>
      </w:r>
      <w:r>
        <w:rPr>
          <w:rFonts w:asciiTheme="majorBidi" w:hAnsiTheme="majorBidi" w:cstheme="majorBidi"/>
          <w:lang w:val="sq-AL"/>
        </w:rPr>
        <w:t>t</w:t>
      </w:r>
      <w:r w:rsidRPr="008B10C5">
        <w:rPr>
          <w:rFonts w:asciiTheme="majorBidi" w:hAnsiTheme="majorBidi" w:cstheme="majorBidi"/>
          <w:lang w:val="sq-AL"/>
        </w:rPr>
        <w:t>ë Ministri</w:t>
      </w:r>
      <w:r>
        <w:rPr>
          <w:rFonts w:asciiTheme="majorBidi" w:hAnsiTheme="majorBidi" w:cstheme="majorBidi"/>
          <w:lang w:val="sq-AL"/>
        </w:rPr>
        <w:t>s</w:t>
      </w:r>
      <w:r w:rsidRPr="008B10C5">
        <w:rPr>
          <w:rFonts w:asciiTheme="majorBidi" w:hAnsiTheme="majorBidi" w:cstheme="majorBidi"/>
          <w:lang w:val="sq-AL"/>
        </w:rPr>
        <w:t xml:space="preserve">ë </w:t>
      </w:r>
      <w:r>
        <w:rPr>
          <w:rFonts w:asciiTheme="majorBidi" w:hAnsiTheme="majorBidi" w:cstheme="majorBidi"/>
          <w:lang w:val="sq-AL"/>
        </w:rPr>
        <w:t>së</w:t>
      </w:r>
      <w:r w:rsidRPr="008B10C5">
        <w:rPr>
          <w:rFonts w:asciiTheme="majorBidi" w:hAnsiTheme="majorBidi" w:cstheme="majorBidi"/>
          <w:lang w:val="sq-AL"/>
        </w:rPr>
        <w:t xml:space="preserve"> Mbrojtjes, realizimi është </w:t>
      </w:r>
      <w:r w:rsidR="00090580">
        <w:rPr>
          <w:rFonts w:asciiTheme="majorBidi" w:hAnsiTheme="majorBidi" w:cstheme="majorBidi"/>
          <w:lang w:val="sq-AL"/>
        </w:rPr>
        <w:t>20</w:t>
      </w:r>
      <w:r w:rsidRPr="008B10C5">
        <w:rPr>
          <w:rFonts w:asciiTheme="majorBidi" w:hAnsiTheme="majorBidi" w:cstheme="majorBidi"/>
          <w:lang w:val="sq-AL"/>
        </w:rPr>
        <w:t xml:space="preserve"> përqind</w:t>
      </w:r>
      <w:r>
        <w:rPr>
          <w:rFonts w:asciiTheme="majorBidi" w:hAnsiTheme="majorBidi" w:cstheme="majorBidi"/>
          <w:lang w:val="sq-AL"/>
        </w:rPr>
        <w:t>;</w:t>
      </w:r>
    </w:p>
    <w:tbl>
      <w:tblPr>
        <w:tblpPr w:leftFromText="180" w:rightFromText="180" w:vertAnchor="text" w:horzAnchor="margin" w:tblpXSpec="center" w:tblpY="179"/>
        <w:tblW w:w="8118" w:type="dxa"/>
        <w:tblLook w:val="04A0" w:firstRow="1" w:lastRow="0" w:firstColumn="1" w:lastColumn="0" w:noHBand="0" w:noVBand="1"/>
      </w:tblPr>
      <w:tblGrid>
        <w:gridCol w:w="3758"/>
        <w:gridCol w:w="1300"/>
        <w:gridCol w:w="1530"/>
        <w:gridCol w:w="1530"/>
      </w:tblGrid>
      <w:tr w:rsidR="003F4ADD" w:rsidRPr="003F4ADD" w:rsidTr="003F4ADD">
        <w:trPr>
          <w:trHeight w:val="315"/>
        </w:trPr>
        <w:tc>
          <w:tcPr>
            <w:tcW w:w="3758" w:type="dxa"/>
            <w:vMerge w:val="restart"/>
            <w:tcBorders>
              <w:top w:val="double" w:sz="6" w:space="0" w:color="auto"/>
              <w:left w:val="double" w:sz="6" w:space="0" w:color="auto"/>
              <w:bottom w:val="dotted" w:sz="4" w:space="0" w:color="000000"/>
              <w:right w:val="dotted" w:sz="4" w:space="0" w:color="auto"/>
            </w:tcBorders>
            <w:shd w:val="clear" w:color="000000" w:fill="CCFFFF"/>
            <w:vAlign w:val="center"/>
            <w:hideMark/>
          </w:tcPr>
          <w:p w:rsidR="003F4ADD" w:rsidRPr="003F4ADD" w:rsidRDefault="003F4ADD" w:rsidP="003F4ADD">
            <w:pPr>
              <w:jc w:val="center"/>
              <w:rPr>
                <w:b/>
                <w:bCs/>
                <w:color w:val="000000"/>
                <w:sz w:val="22"/>
                <w:szCs w:val="22"/>
              </w:rPr>
            </w:pPr>
            <w:r w:rsidRPr="003F4ADD">
              <w:rPr>
                <w:b/>
                <w:bCs/>
                <w:color w:val="000000"/>
                <w:sz w:val="22"/>
                <w:szCs w:val="22"/>
                <w:lang w:val="sq-AL"/>
              </w:rPr>
              <w:t>Programi</w:t>
            </w:r>
          </w:p>
        </w:tc>
        <w:tc>
          <w:tcPr>
            <w:tcW w:w="4360" w:type="dxa"/>
            <w:gridSpan w:val="3"/>
            <w:tcBorders>
              <w:top w:val="double" w:sz="6" w:space="0" w:color="auto"/>
              <w:left w:val="nil"/>
              <w:bottom w:val="dotted" w:sz="4" w:space="0" w:color="auto"/>
              <w:right w:val="double" w:sz="6" w:space="0" w:color="000000"/>
            </w:tcBorders>
            <w:shd w:val="clear" w:color="000000" w:fill="CCFFFF"/>
            <w:noWrap/>
            <w:vAlign w:val="center"/>
            <w:hideMark/>
          </w:tcPr>
          <w:p w:rsidR="003F4ADD" w:rsidRPr="003F4ADD" w:rsidRDefault="003F4ADD" w:rsidP="003F4ADD">
            <w:pPr>
              <w:jc w:val="center"/>
              <w:rPr>
                <w:b/>
                <w:bCs/>
                <w:color w:val="000000"/>
                <w:sz w:val="22"/>
                <w:szCs w:val="22"/>
              </w:rPr>
            </w:pPr>
            <w:r w:rsidRPr="003F4ADD">
              <w:rPr>
                <w:b/>
                <w:bCs/>
                <w:color w:val="000000"/>
                <w:sz w:val="22"/>
                <w:szCs w:val="22"/>
                <w:lang w:val="sq-AL"/>
              </w:rPr>
              <w:t>ShpenzimeTotal</w:t>
            </w:r>
          </w:p>
        </w:tc>
      </w:tr>
      <w:tr w:rsidR="003F4ADD" w:rsidRPr="003F4ADD" w:rsidTr="003F4ADD">
        <w:trPr>
          <w:trHeight w:val="300"/>
        </w:trPr>
        <w:tc>
          <w:tcPr>
            <w:tcW w:w="3758" w:type="dxa"/>
            <w:vMerge/>
            <w:tcBorders>
              <w:top w:val="double" w:sz="6" w:space="0" w:color="auto"/>
              <w:left w:val="double" w:sz="6" w:space="0" w:color="auto"/>
              <w:bottom w:val="dotted" w:sz="4" w:space="0" w:color="000000"/>
              <w:right w:val="dotted" w:sz="4" w:space="0" w:color="auto"/>
            </w:tcBorders>
            <w:vAlign w:val="center"/>
            <w:hideMark/>
          </w:tcPr>
          <w:p w:rsidR="003F4ADD" w:rsidRPr="003F4ADD" w:rsidRDefault="003F4ADD" w:rsidP="003F4ADD">
            <w:pPr>
              <w:rPr>
                <w:b/>
                <w:bCs/>
                <w:color w:val="000000"/>
                <w:sz w:val="22"/>
                <w:szCs w:val="22"/>
              </w:rPr>
            </w:pPr>
          </w:p>
        </w:tc>
        <w:tc>
          <w:tcPr>
            <w:tcW w:w="1300" w:type="dxa"/>
            <w:tcBorders>
              <w:top w:val="nil"/>
              <w:left w:val="nil"/>
              <w:bottom w:val="dotted" w:sz="4" w:space="0" w:color="auto"/>
              <w:right w:val="dotted" w:sz="4" w:space="0" w:color="auto"/>
            </w:tcBorders>
            <w:shd w:val="clear" w:color="000000" w:fill="CCFFFF"/>
            <w:vAlign w:val="center"/>
            <w:hideMark/>
          </w:tcPr>
          <w:p w:rsidR="003F4ADD" w:rsidRPr="003F4ADD" w:rsidRDefault="003F4ADD" w:rsidP="003F4ADD">
            <w:pPr>
              <w:jc w:val="center"/>
              <w:rPr>
                <w:b/>
                <w:bCs/>
                <w:color w:val="000000"/>
                <w:sz w:val="22"/>
                <w:szCs w:val="22"/>
              </w:rPr>
            </w:pPr>
            <w:r w:rsidRPr="003F4ADD">
              <w:rPr>
                <w:b/>
                <w:bCs/>
                <w:color w:val="000000"/>
                <w:sz w:val="22"/>
                <w:szCs w:val="22"/>
                <w:lang w:val="sq-AL"/>
              </w:rPr>
              <w:t>Plani</w:t>
            </w:r>
          </w:p>
        </w:tc>
        <w:tc>
          <w:tcPr>
            <w:tcW w:w="1530" w:type="dxa"/>
            <w:tcBorders>
              <w:top w:val="nil"/>
              <w:left w:val="nil"/>
              <w:bottom w:val="dotted" w:sz="4" w:space="0" w:color="auto"/>
              <w:right w:val="dotted" w:sz="4" w:space="0" w:color="auto"/>
            </w:tcBorders>
            <w:shd w:val="clear" w:color="000000" w:fill="CCFFFF"/>
            <w:vAlign w:val="center"/>
            <w:hideMark/>
          </w:tcPr>
          <w:p w:rsidR="003F4ADD" w:rsidRPr="003F4ADD" w:rsidRDefault="003F4ADD" w:rsidP="003F4ADD">
            <w:pPr>
              <w:jc w:val="center"/>
              <w:rPr>
                <w:b/>
                <w:bCs/>
                <w:color w:val="000000"/>
                <w:sz w:val="22"/>
                <w:szCs w:val="22"/>
              </w:rPr>
            </w:pPr>
            <w:r w:rsidRPr="003F4ADD">
              <w:rPr>
                <w:b/>
                <w:bCs/>
                <w:color w:val="000000"/>
                <w:sz w:val="22"/>
                <w:szCs w:val="22"/>
                <w:lang w:val="sq-AL"/>
              </w:rPr>
              <w:t>Fakt</w:t>
            </w:r>
          </w:p>
        </w:tc>
        <w:tc>
          <w:tcPr>
            <w:tcW w:w="1530" w:type="dxa"/>
            <w:tcBorders>
              <w:top w:val="nil"/>
              <w:left w:val="nil"/>
              <w:bottom w:val="dotted" w:sz="4" w:space="0" w:color="auto"/>
              <w:right w:val="double" w:sz="6" w:space="0" w:color="auto"/>
            </w:tcBorders>
            <w:shd w:val="clear" w:color="000000" w:fill="CCFFFF"/>
            <w:vAlign w:val="center"/>
            <w:hideMark/>
          </w:tcPr>
          <w:p w:rsidR="003F4ADD" w:rsidRPr="003F4ADD" w:rsidRDefault="003F4ADD" w:rsidP="003F4ADD">
            <w:pPr>
              <w:jc w:val="center"/>
              <w:rPr>
                <w:b/>
                <w:bCs/>
                <w:color w:val="000000"/>
                <w:sz w:val="22"/>
                <w:szCs w:val="22"/>
              </w:rPr>
            </w:pPr>
            <w:r w:rsidRPr="003F4ADD">
              <w:rPr>
                <w:b/>
                <w:bCs/>
                <w:color w:val="000000"/>
                <w:sz w:val="22"/>
                <w:szCs w:val="22"/>
                <w:lang w:val="sq-AL"/>
              </w:rPr>
              <w:t>% e realizimit</w:t>
            </w:r>
          </w:p>
        </w:tc>
      </w:tr>
      <w:tr w:rsidR="003F4ADD" w:rsidRPr="003F4ADD" w:rsidTr="003F4ADD">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3F4ADD" w:rsidRPr="003F4ADD" w:rsidRDefault="003F4ADD" w:rsidP="003F4ADD">
            <w:pPr>
              <w:rPr>
                <w:color w:val="000000"/>
                <w:sz w:val="22"/>
                <w:szCs w:val="22"/>
              </w:rPr>
            </w:pPr>
            <w:r w:rsidRPr="003F4ADD">
              <w:rPr>
                <w:color w:val="000000"/>
                <w:sz w:val="22"/>
                <w:szCs w:val="22"/>
                <w:lang w:val="sq-AL"/>
              </w:rPr>
              <w:t>Planifikimi, Menaxhimi dhe Administrimi</w:t>
            </w:r>
          </w:p>
        </w:tc>
        <w:tc>
          <w:tcPr>
            <w:tcW w:w="1300" w:type="dxa"/>
            <w:tcBorders>
              <w:top w:val="nil"/>
              <w:left w:val="nil"/>
              <w:bottom w:val="dotted" w:sz="4" w:space="0" w:color="auto"/>
              <w:right w:val="dotted" w:sz="4" w:space="0" w:color="auto"/>
            </w:tcBorders>
            <w:shd w:val="clear" w:color="auto" w:fill="auto"/>
            <w:noWrap/>
            <w:vAlign w:val="center"/>
            <w:hideMark/>
          </w:tcPr>
          <w:p w:rsidR="003F4ADD" w:rsidRPr="003F4ADD" w:rsidRDefault="003F4ADD" w:rsidP="003F4ADD">
            <w:pPr>
              <w:jc w:val="right"/>
              <w:rPr>
                <w:color w:val="000000"/>
                <w:sz w:val="22"/>
                <w:szCs w:val="22"/>
              </w:rPr>
            </w:pPr>
            <w:r w:rsidRPr="003F4ADD">
              <w:rPr>
                <w:color w:val="000000"/>
                <w:sz w:val="22"/>
                <w:szCs w:val="22"/>
                <w:lang w:val="sq-AL"/>
              </w:rPr>
              <w:t>1,310,300</w:t>
            </w:r>
          </w:p>
        </w:tc>
        <w:tc>
          <w:tcPr>
            <w:tcW w:w="1530" w:type="dxa"/>
            <w:tcBorders>
              <w:top w:val="nil"/>
              <w:left w:val="nil"/>
              <w:bottom w:val="dotted" w:sz="4" w:space="0" w:color="auto"/>
              <w:right w:val="dotted" w:sz="4" w:space="0" w:color="auto"/>
            </w:tcBorders>
            <w:shd w:val="clear" w:color="auto" w:fill="auto"/>
            <w:noWrap/>
            <w:vAlign w:val="center"/>
            <w:hideMark/>
          </w:tcPr>
          <w:p w:rsidR="003F4ADD" w:rsidRPr="003F4ADD" w:rsidRDefault="003F4ADD" w:rsidP="003F4ADD">
            <w:pPr>
              <w:jc w:val="right"/>
              <w:rPr>
                <w:color w:val="000000"/>
                <w:sz w:val="22"/>
                <w:szCs w:val="22"/>
              </w:rPr>
            </w:pPr>
            <w:r w:rsidRPr="003F4ADD">
              <w:rPr>
                <w:color w:val="000000"/>
                <w:sz w:val="22"/>
                <w:szCs w:val="22"/>
                <w:lang w:val="sq-AL"/>
              </w:rPr>
              <w:t>280,436</w:t>
            </w:r>
          </w:p>
        </w:tc>
        <w:tc>
          <w:tcPr>
            <w:tcW w:w="1530" w:type="dxa"/>
            <w:tcBorders>
              <w:top w:val="nil"/>
              <w:left w:val="nil"/>
              <w:bottom w:val="dotted" w:sz="4" w:space="0" w:color="auto"/>
              <w:right w:val="double" w:sz="6" w:space="0" w:color="auto"/>
            </w:tcBorders>
            <w:shd w:val="clear" w:color="auto" w:fill="auto"/>
            <w:noWrap/>
            <w:vAlign w:val="center"/>
            <w:hideMark/>
          </w:tcPr>
          <w:p w:rsidR="003F4ADD" w:rsidRPr="003F4ADD" w:rsidRDefault="003F4ADD" w:rsidP="003F4ADD">
            <w:pPr>
              <w:jc w:val="center"/>
              <w:rPr>
                <w:color w:val="000000"/>
                <w:sz w:val="22"/>
                <w:szCs w:val="22"/>
              </w:rPr>
            </w:pPr>
            <w:r w:rsidRPr="003F4ADD">
              <w:rPr>
                <w:color w:val="000000"/>
                <w:sz w:val="22"/>
                <w:szCs w:val="22"/>
                <w:lang w:val="sq-AL"/>
              </w:rPr>
              <w:t>21.40%</w:t>
            </w:r>
          </w:p>
        </w:tc>
      </w:tr>
      <w:tr w:rsidR="003F4ADD" w:rsidRPr="003F4ADD" w:rsidTr="003F4ADD">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3F4ADD" w:rsidRPr="003F4ADD" w:rsidRDefault="003F4ADD" w:rsidP="003F4ADD">
            <w:pPr>
              <w:rPr>
                <w:color w:val="000000"/>
                <w:sz w:val="22"/>
                <w:szCs w:val="22"/>
              </w:rPr>
            </w:pPr>
            <w:r w:rsidRPr="003F4ADD">
              <w:rPr>
                <w:color w:val="000000"/>
                <w:sz w:val="22"/>
                <w:szCs w:val="22"/>
                <w:lang w:val="sq-AL"/>
              </w:rPr>
              <w:t>Forcat e Luftimit</w:t>
            </w:r>
          </w:p>
        </w:tc>
        <w:tc>
          <w:tcPr>
            <w:tcW w:w="1300" w:type="dxa"/>
            <w:tcBorders>
              <w:top w:val="nil"/>
              <w:left w:val="nil"/>
              <w:bottom w:val="dotted" w:sz="4" w:space="0" w:color="auto"/>
              <w:right w:val="dotted" w:sz="4" w:space="0" w:color="auto"/>
            </w:tcBorders>
            <w:shd w:val="clear" w:color="auto" w:fill="auto"/>
            <w:noWrap/>
            <w:vAlign w:val="center"/>
            <w:hideMark/>
          </w:tcPr>
          <w:p w:rsidR="003F4ADD" w:rsidRPr="003F4ADD" w:rsidRDefault="003F4ADD" w:rsidP="003F4ADD">
            <w:pPr>
              <w:jc w:val="right"/>
              <w:rPr>
                <w:color w:val="000000"/>
                <w:sz w:val="22"/>
                <w:szCs w:val="22"/>
              </w:rPr>
            </w:pPr>
            <w:r w:rsidRPr="003F4ADD">
              <w:rPr>
                <w:color w:val="000000"/>
                <w:sz w:val="22"/>
                <w:szCs w:val="22"/>
                <w:lang w:val="sq-AL"/>
              </w:rPr>
              <w:t>8,727,500</w:t>
            </w:r>
          </w:p>
        </w:tc>
        <w:tc>
          <w:tcPr>
            <w:tcW w:w="1530" w:type="dxa"/>
            <w:tcBorders>
              <w:top w:val="nil"/>
              <w:left w:val="nil"/>
              <w:bottom w:val="dotted" w:sz="4" w:space="0" w:color="auto"/>
              <w:right w:val="dotted" w:sz="4" w:space="0" w:color="auto"/>
            </w:tcBorders>
            <w:shd w:val="clear" w:color="auto" w:fill="auto"/>
            <w:noWrap/>
            <w:vAlign w:val="center"/>
            <w:hideMark/>
          </w:tcPr>
          <w:p w:rsidR="003F4ADD" w:rsidRPr="003F4ADD" w:rsidRDefault="003F4ADD" w:rsidP="003F4ADD">
            <w:pPr>
              <w:jc w:val="right"/>
              <w:rPr>
                <w:color w:val="000000"/>
                <w:sz w:val="22"/>
                <w:szCs w:val="22"/>
              </w:rPr>
            </w:pPr>
            <w:r w:rsidRPr="003F4ADD">
              <w:rPr>
                <w:color w:val="000000"/>
                <w:sz w:val="22"/>
                <w:szCs w:val="22"/>
                <w:lang w:val="sq-AL"/>
              </w:rPr>
              <w:t>2,027,956</w:t>
            </w:r>
          </w:p>
        </w:tc>
        <w:tc>
          <w:tcPr>
            <w:tcW w:w="1530" w:type="dxa"/>
            <w:tcBorders>
              <w:top w:val="nil"/>
              <w:left w:val="nil"/>
              <w:bottom w:val="dotted" w:sz="4" w:space="0" w:color="auto"/>
              <w:right w:val="double" w:sz="6" w:space="0" w:color="auto"/>
            </w:tcBorders>
            <w:shd w:val="clear" w:color="auto" w:fill="auto"/>
            <w:noWrap/>
            <w:vAlign w:val="center"/>
            <w:hideMark/>
          </w:tcPr>
          <w:p w:rsidR="003F4ADD" w:rsidRPr="003F4ADD" w:rsidRDefault="003F4ADD" w:rsidP="003F4ADD">
            <w:pPr>
              <w:jc w:val="center"/>
              <w:rPr>
                <w:color w:val="000000"/>
                <w:sz w:val="22"/>
                <w:szCs w:val="22"/>
              </w:rPr>
            </w:pPr>
            <w:r w:rsidRPr="003F4ADD">
              <w:rPr>
                <w:color w:val="000000"/>
                <w:sz w:val="22"/>
                <w:szCs w:val="22"/>
                <w:lang w:val="sq-AL"/>
              </w:rPr>
              <w:t>23.24%</w:t>
            </w:r>
          </w:p>
        </w:tc>
      </w:tr>
      <w:tr w:rsidR="003F4ADD" w:rsidRPr="003F4ADD" w:rsidTr="003F4ADD">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3F4ADD" w:rsidRPr="003F4ADD" w:rsidRDefault="003F4ADD" w:rsidP="003F4ADD">
            <w:pPr>
              <w:rPr>
                <w:color w:val="000000"/>
                <w:sz w:val="22"/>
                <w:szCs w:val="22"/>
              </w:rPr>
            </w:pPr>
            <w:r w:rsidRPr="003F4ADD">
              <w:rPr>
                <w:color w:val="000000"/>
                <w:sz w:val="22"/>
                <w:szCs w:val="22"/>
                <w:lang w:val="sq-AL"/>
              </w:rPr>
              <w:t>Mbështetja e Luftimit</w:t>
            </w:r>
          </w:p>
        </w:tc>
        <w:tc>
          <w:tcPr>
            <w:tcW w:w="1300" w:type="dxa"/>
            <w:tcBorders>
              <w:top w:val="nil"/>
              <w:left w:val="nil"/>
              <w:bottom w:val="dotted" w:sz="4" w:space="0" w:color="auto"/>
              <w:right w:val="dotted" w:sz="4" w:space="0" w:color="auto"/>
            </w:tcBorders>
            <w:shd w:val="clear" w:color="auto" w:fill="auto"/>
            <w:noWrap/>
            <w:vAlign w:val="center"/>
            <w:hideMark/>
          </w:tcPr>
          <w:p w:rsidR="003F4ADD" w:rsidRPr="003F4ADD" w:rsidRDefault="003F4ADD" w:rsidP="003F4ADD">
            <w:pPr>
              <w:jc w:val="right"/>
              <w:rPr>
                <w:color w:val="000000"/>
                <w:sz w:val="22"/>
                <w:szCs w:val="22"/>
              </w:rPr>
            </w:pPr>
            <w:r w:rsidRPr="003F4ADD">
              <w:rPr>
                <w:color w:val="000000"/>
                <w:sz w:val="22"/>
                <w:szCs w:val="22"/>
                <w:lang w:val="sq-AL"/>
              </w:rPr>
              <w:t>6,497,375</w:t>
            </w:r>
          </w:p>
        </w:tc>
        <w:tc>
          <w:tcPr>
            <w:tcW w:w="1530" w:type="dxa"/>
            <w:tcBorders>
              <w:top w:val="nil"/>
              <w:left w:val="nil"/>
              <w:bottom w:val="dotted" w:sz="4" w:space="0" w:color="auto"/>
              <w:right w:val="dotted" w:sz="4" w:space="0" w:color="auto"/>
            </w:tcBorders>
            <w:shd w:val="clear" w:color="auto" w:fill="auto"/>
            <w:noWrap/>
            <w:vAlign w:val="center"/>
            <w:hideMark/>
          </w:tcPr>
          <w:p w:rsidR="003F4ADD" w:rsidRPr="003F4ADD" w:rsidRDefault="003F4ADD" w:rsidP="003F4ADD">
            <w:pPr>
              <w:jc w:val="right"/>
              <w:rPr>
                <w:color w:val="000000"/>
                <w:sz w:val="22"/>
                <w:szCs w:val="22"/>
              </w:rPr>
            </w:pPr>
            <w:r w:rsidRPr="003F4ADD">
              <w:rPr>
                <w:color w:val="000000"/>
                <w:sz w:val="22"/>
                <w:szCs w:val="22"/>
                <w:lang w:val="sq-AL"/>
              </w:rPr>
              <w:t>1,871,683</w:t>
            </w:r>
          </w:p>
        </w:tc>
        <w:tc>
          <w:tcPr>
            <w:tcW w:w="1530" w:type="dxa"/>
            <w:tcBorders>
              <w:top w:val="nil"/>
              <w:left w:val="nil"/>
              <w:bottom w:val="dotted" w:sz="4" w:space="0" w:color="auto"/>
              <w:right w:val="double" w:sz="6" w:space="0" w:color="auto"/>
            </w:tcBorders>
            <w:shd w:val="clear" w:color="auto" w:fill="auto"/>
            <w:noWrap/>
            <w:vAlign w:val="center"/>
            <w:hideMark/>
          </w:tcPr>
          <w:p w:rsidR="003F4ADD" w:rsidRPr="003F4ADD" w:rsidRDefault="003F4ADD" w:rsidP="003F4ADD">
            <w:pPr>
              <w:jc w:val="center"/>
              <w:rPr>
                <w:color w:val="000000"/>
                <w:sz w:val="22"/>
                <w:szCs w:val="22"/>
              </w:rPr>
            </w:pPr>
            <w:r w:rsidRPr="003F4ADD">
              <w:rPr>
                <w:color w:val="000000"/>
                <w:sz w:val="22"/>
                <w:szCs w:val="22"/>
                <w:lang w:val="sq-AL"/>
              </w:rPr>
              <w:t>28.81%</w:t>
            </w:r>
          </w:p>
        </w:tc>
      </w:tr>
      <w:tr w:rsidR="003F4ADD" w:rsidRPr="003F4ADD" w:rsidTr="003F4ADD">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3F4ADD" w:rsidRPr="003F4ADD" w:rsidRDefault="003F4ADD" w:rsidP="003F4ADD">
            <w:pPr>
              <w:rPr>
                <w:color w:val="000000"/>
                <w:sz w:val="22"/>
                <w:szCs w:val="22"/>
              </w:rPr>
            </w:pPr>
            <w:r w:rsidRPr="003F4ADD">
              <w:rPr>
                <w:color w:val="000000"/>
                <w:sz w:val="22"/>
                <w:szCs w:val="22"/>
                <w:lang w:val="sq-AL"/>
              </w:rPr>
              <w:t>Arsimi Ushtarak</w:t>
            </w:r>
          </w:p>
        </w:tc>
        <w:tc>
          <w:tcPr>
            <w:tcW w:w="1300" w:type="dxa"/>
            <w:tcBorders>
              <w:top w:val="nil"/>
              <w:left w:val="nil"/>
              <w:bottom w:val="dotted" w:sz="4" w:space="0" w:color="auto"/>
              <w:right w:val="dotted" w:sz="4" w:space="0" w:color="auto"/>
            </w:tcBorders>
            <w:shd w:val="clear" w:color="auto" w:fill="auto"/>
            <w:noWrap/>
            <w:vAlign w:val="center"/>
            <w:hideMark/>
          </w:tcPr>
          <w:p w:rsidR="003F4ADD" w:rsidRPr="003F4ADD" w:rsidRDefault="003F4ADD" w:rsidP="003F4ADD">
            <w:pPr>
              <w:jc w:val="right"/>
              <w:rPr>
                <w:color w:val="000000"/>
                <w:sz w:val="22"/>
                <w:szCs w:val="22"/>
              </w:rPr>
            </w:pPr>
            <w:r w:rsidRPr="003F4ADD">
              <w:rPr>
                <w:color w:val="000000"/>
                <w:sz w:val="22"/>
                <w:szCs w:val="22"/>
                <w:lang w:val="sq-AL"/>
              </w:rPr>
              <w:t>871,625</w:t>
            </w:r>
          </w:p>
        </w:tc>
        <w:tc>
          <w:tcPr>
            <w:tcW w:w="1530" w:type="dxa"/>
            <w:tcBorders>
              <w:top w:val="nil"/>
              <w:left w:val="nil"/>
              <w:bottom w:val="dotted" w:sz="4" w:space="0" w:color="auto"/>
              <w:right w:val="dotted" w:sz="4" w:space="0" w:color="auto"/>
            </w:tcBorders>
            <w:shd w:val="clear" w:color="auto" w:fill="auto"/>
            <w:noWrap/>
            <w:vAlign w:val="center"/>
            <w:hideMark/>
          </w:tcPr>
          <w:p w:rsidR="003F4ADD" w:rsidRPr="003F4ADD" w:rsidRDefault="003F4ADD" w:rsidP="003F4ADD">
            <w:pPr>
              <w:jc w:val="right"/>
              <w:rPr>
                <w:color w:val="000000"/>
                <w:sz w:val="22"/>
                <w:szCs w:val="22"/>
              </w:rPr>
            </w:pPr>
            <w:r w:rsidRPr="003F4ADD">
              <w:rPr>
                <w:color w:val="000000"/>
                <w:sz w:val="22"/>
                <w:szCs w:val="22"/>
                <w:lang w:val="sq-AL"/>
              </w:rPr>
              <w:t>185,610</w:t>
            </w:r>
          </w:p>
        </w:tc>
        <w:tc>
          <w:tcPr>
            <w:tcW w:w="1530" w:type="dxa"/>
            <w:tcBorders>
              <w:top w:val="nil"/>
              <w:left w:val="nil"/>
              <w:bottom w:val="dotted" w:sz="4" w:space="0" w:color="auto"/>
              <w:right w:val="double" w:sz="6" w:space="0" w:color="auto"/>
            </w:tcBorders>
            <w:shd w:val="clear" w:color="auto" w:fill="auto"/>
            <w:noWrap/>
            <w:vAlign w:val="center"/>
            <w:hideMark/>
          </w:tcPr>
          <w:p w:rsidR="003F4ADD" w:rsidRPr="003F4ADD" w:rsidRDefault="003F4ADD" w:rsidP="003F4ADD">
            <w:pPr>
              <w:jc w:val="center"/>
              <w:rPr>
                <w:color w:val="000000"/>
                <w:sz w:val="22"/>
                <w:szCs w:val="22"/>
              </w:rPr>
            </w:pPr>
            <w:r w:rsidRPr="003F4ADD">
              <w:rPr>
                <w:color w:val="000000"/>
                <w:sz w:val="22"/>
                <w:szCs w:val="22"/>
                <w:lang w:val="sq-AL"/>
              </w:rPr>
              <w:t>21.29%</w:t>
            </w:r>
          </w:p>
        </w:tc>
      </w:tr>
      <w:tr w:rsidR="003F4ADD" w:rsidRPr="003F4ADD" w:rsidTr="003F4ADD">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3F4ADD" w:rsidRPr="003F4ADD" w:rsidRDefault="003F4ADD" w:rsidP="003F4ADD">
            <w:pPr>
              <w:rPr>
                <w:color w:val="000000"/>
                <w:sz w:val="22"/>
                <w:szCs w:val="22"/>
              </w:rPr>
            </w:pPr>
            <w:r w:rsidRPr="003F4ADD">
              <w:rPr>
                <w:color w:val="000000"/>
                <w:sz w:val="22"/>
                <w:szCs w:val="22"/>
                <w:lang w:val="sq-AL"/>
              </w:rPr>
              <w:t>Mbështetje për Shëndetësinë</w:t>
            </w:r>
          </w:p>
        </w:tc>
        <w:tc>
          <w:tcPr>
            <w:tcW w:w="1300" w:type="dxa"/>
            <w:tcBorders>
              <w:top w:val="nil"/>
              <w:left w:val="nil"/>
              <w:bottom w:val="dotted" w:sz="4" w:space="0" w:color="auto"/>
              <w:right w:val="dotted" w:sz="4" w:space="0" w:color="auto"/>
            </w:tcBorders>
            <w:shd w:val="clear" w:color="auto" w:fill="auto"/>
            <w:noWrap/>
            <w:vAlign w:val="center"/>
            <w:hideMark/>
          </w:tcPr>
          <w:p w:rsidR="003F4ADD" w:rsidRPr="003F4ADD" w:rsidRDefault="003F4ADD" w:rsidP="003F4ADD">
            <w:pPr>
              <w:jc w:val="right"/>
              <w:rPr>
                <w:color w:val="000000"/>
                <w:sz w:val="22"/>
                <w:szCs w:val="22"/>
              </w:rPr>
            </w:pPr>
            <w:r w:rsidRPr="003F4ADD">
              <w:rPr>
                <w:color w:val="000000"/>
                <w:sz w:val="22"/>
                <w:szCs w:val="22"/>
                <w:lang w:val="sq-AL"/>
              </w:rPr>
              <w:t>1,216,000</w:t>
            </w:r>
          </w:p>
        </w:tc>
        <w:tc>
          <w:tcPr>
            <w:tcW w:w="1530" w:type="dxa"/>
            <w:tcBorders>
              <w:top w:val="nil"/>
              <w:left w:val="nil"/>
              <w:bottom w:val="dotted" w:sz="4" w:space="0" w:color="auto"/>
              <w:right w:val="dotted" w:sz="4" w:space="0" w:color="auto"/>
            </w:tcBorders>
            <w:shd w:val="clear" w:color="auto" w:fill="auto"/>
            <w:noWrap/>
            <w:vAlign w:val="center"/>
            <w:hideMark/>
          </w:tcPr>
          <w:p w:rsidR="003F4ADD" w:rsidRPr="003F4ADD" w:rsidRDefault="003F4ADD" w:rsidP="003F4ADD">
            <w:pPr>
              <w:jc w:val="right"/>
              <w:rPr>
                <w:color w:val="000000"/>
                <w:sz w:val="22"/>
                <w:szCs w:val="22"/>
              </w:rPr>
            </w:pPr>
            <w:r w:rsidRPr="003F4ADD">
              <w:rPr>
                <w:color w:val="000000"/>
                <w:sz w:val="22"/>
                <w:szCs w:val="22"/>
                <w:lang w:val="sq-AL"/>
              </w:rPr>
              <w:t>285,244</w:t>
            </w:r>
          </w:p>
        </w:tc>
        <w:tc>
          <w:tcPr>
            <w:tcW w:w="1530" w:type="dxa"/>
            <w:tcBorders>
              <w:top w:val="nil"/>
              <w:left w:val="nil"/>
              <w:bottom w:val="dotted" w:sz="4" w:space="0" w:color="auto"/>
              <w:right w:val="double" w:sz="6" w:space="0" w:color="auto"/>
            </w:tcBorders>
            <w:shd w:val="clear" w:color="auto" w:fill="auto"/>
            <w:noWrap/>
            <w:vAlign w:val="center"/>
            <w:hideMark/>
          </w:tcPr>
          <w:p w:rsidR="003F4ADD" w:rsidRPr="003F4ADD" w:rsidRDefault="003F4ADD" w:rsidP="003F4ADD">
            <w:pPr>
              <w:jc w:val="center"/>
              <w:rPr>
                <w:color w:val="000000"/>
                <w:sz w:val="22"/>
                <w:szCs w:val="22"/>
              </w:rPr>
            </w:pPr>
            <w:r w:rsidRPr="003F4ADD">
              <w:rPr>
                <w:color w:val="000000"/>
                <w:sz w:val="22"/>
                <w:szCs w:val="22"/>
                <w:lang w:val="sq-AL"/>
              </w:rPr>
              <w:t>23.46%</w:t>
            </w:r>
          </w:p>
        </w:tc>
      </w:tr>
      <w:tr w:rsidR="003F4ADD" w:rsidRPr="003F4ADD" w:rsidTr="003F4ADD">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3F4ADD" w:rsidRPr="003F4ADD" w:rsidRDefault="003F4ADD" w:rsidP="003F4ADD">
            <w:pPr>
              <w:rPr>
                <w:color w:val="000000"/>
                <w:sz w:val="22"/>
                <w:szCs w:val="22"/>
              </w:rPr>
            </w:pPr>
            <w:r w:rsidRPr="003F4ADD">
              <w:rPr>
                <w:color w:val="000000"/>
                <w:sz w:val="22"/>
                <w:szCs w:val="22"/>
                <w:lang w:val="sq-AL"/>
              </w:rPr>
              <w:t>Emergjencat civile dhe rezervat e shtetit</w:t>
            </w:r>
          </w:p>
        </w:tc>
        <w:tc>
          <w:tcPr>
            <w:tcW w:w="1300" w:type="dxa"/>
            <w:tcBorders>
              <w:top w:val="nil"/>
              <w:left w:val="nil"/>
              <w:bottom w:val="dotted" w:sz="4" w:space="0" w:color="auto"/>
              <w:right w:val="dotted" w:sz="4" w:space="0" w:color="auto"/>
            </w:tcBorders>
            <w:shd w:val="clear" w:color="auto" w:fill="auto"/>
            <w:noWrap/>
            <w:vAlign w:val="center"/>
            <w:hideMark/>
          </w:tcPr>
          <w:p w:rsidR="003F4ADD" w:rsidRPr="003F4ADD" w:rsidRDefault="003F4ADD" w:rsidP="003F4ADD">
            <w:pPr>
              <w:jc w:val="right"/>
              <w:rPr>
                <w:color w:val="000000"/>
                <w:sz w:val="22"/>
                <w:szCs w:val="22"/>
              </w:rPr>
            </w:pPr>
            <w:r w:rsidRPr="003F4ADD">
              <w:rPr>
                <w:color w:val="000000"/>
                <w:sz w:val="22"/>
                <w:szCs w:val="22"/>
                <w:lang w:val="sq-AL"/>
              </w:rPr>
              <w:t>816,000</w:t>
            </w:r>
          </w:p>
        </w:tc>
        <w:tc>
          <w:tcPr>
            <w:tcW w:w="1530" w:type="dxa"/>
            <w:tcBorders>
              <w:top w:val="nil"/>
              <w:left w:val="nil"/>
              <w:bottom w:val="dotted" w:sz="4" w:space="0" w:color="auto"/>
              <w:right w:val="dotted" w:sz="4" w:space="0" w:color="auto"/>
            </w:tcBorders>
            <w:shd w:val="clear" w:color="auto" w:fill="auto"/>
            <w:noWrap/>
            <w:vAlign w:val="center"/>
            <w:hideMark/>
          </w:tcPr>
          <w:p w:rsidR="003F4ADD" w:rsidRPr="003F4ADD" w:rsidRDefault="003F4ADD" w:rsidP="003F4ADD">
            <w:pPr>
              <w:jc w:val="right"/>
              <w:rPr>
                <w:color w:val="000000"/>
                <w:sz w:val="22"/>
                <w:szCs w:val="22"/>
              </w:rPr>
            </w:pPr>
            <w:r w:rsidRPr="003F4ADD">
              <w:rPr>
                <w:color w:val="000000"/>
                <w:sz w:val="22"/>
                <w:szCs w:val="22"/>
                <w:lang w:val="sq-AL"/>
              </w:rPr>
              <w:t>54,344</w:t>
            </w:r>
          </w:p>
        </w:tc>
        <w:tc>
          <w:tcPr>
            <w:tcW w:w="1530" w:type="dxa"/>
            <w:tcBorders>
              <w:top w:val="nil"/>
              <w:left w:val="nil"/>
              <w:bottom w:val="dotted" w:sz="4" w:space="0" w:color="auto"/>
              <w:right w:val="double" w:sz="6" w:space="0" w:color="auto"/>
            </w:tcBorders>
            <w:shd w:val="clear" w:color="auto" w:fill="auto"/>
            <w:noWrap/>
            <w:vAlign w:val="center"/>
            <w:hideMark/>
          </w:tcPr>
          <w:p w:rsidR="003F4ADD" w:rsidRPr="003F4ADD" w:rsidRDefault="003F4ADD" w:rsidP="003F4ADD">
            <w:pPr>
              <w:jc w:val="center"/>
              <w:rPr>
                <w:color w:val="000000"/>
                <w:sz w:val="22"/>
                <w:szCs w:val="22"/>
              </w:rPr>
            </w:pPr>
            <w:r w:rsidRPr="003F4ADD">
              <w:rPr>
                <w:color w:val="000000"/>
                <w:sz w:val="22"/>
                <w:szCs w:val="22"/>
                <w:lang w:val="sq-AL"/>
              </w:rPr>
              <w:t>6.66%</w:t>
            </w:r>
          </w:p>
        </w:tc>
      </w:tr>
      <w:tr w:rsidR="003F4ADD" w:rsidRPr="003F4ADD" w:rsidTr="003F4ADD">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3F4ADD" w:rsidRPr="003F4ADD" w:rsidRDefault="003F4ADD" w:rsidP="003F4ADD">
            <w:pPr>
              <w:rPr>
                <w:color w:val="000000"/>
                <w:sz w:val="22"/>
                <w:szCs w:val="22"/>
              </w:rPr>
            </w:pPr>
            <w:r w:rsidRPr="003F4ADD">
              <w:rPr>
                <w:color w:val="000000"/>
                <w:sz w:val="22"/>
                <w:szCs w:val="22"/>
                <w:lang w:val="sq-AL"/>
              </w:rPr>
              <w:t>Mbështetje Sociale për Ushtarakët</w:t>
            </w:r>
          </w:p>
        </w:tc>
        <w:tc>
          <w:tcPr>
            <w:tcW w:w="1300" w:type="dxa"/>
            <w:tcBorders>
              <w:top w:val="nil"/>
              <w:left w:val="nil"/>
              <w:bottom w:val="dotted" w:sz="4" w:space="0" w:color="auto"/>
              <w:right w:val="dotted" w:sz="4" w:space="0" w:color="auto"/>
            </w:tcBorders>
            <w:shd w:val="clear" w:color="auto" w:fill="auto"/>
            <w:noWrap/>
            <w:vAlign w:val="center"/>
            <w:hideMark/>
          </w:tcPr>
          <w:p w:rsidR="003F4ADD" w:rsidRPr="003F4ADD" w:rsidRDefault="003F4ADD" w:rsidP="003F4ADD">
            <w:pPr>
              <w:jc w:val="right"/>
              <w:rPr>
                <w:color w:val="000000"/>
                <w:sz w:val="22"/>
                <w:szCs w:val="22"/>
              </w:rPr>
            </w:pPr>
            <w:r w:rsidRPr="003F4ADD">
              <w:rPr>
                <w:color w:val="000000"/>
                <w:sz w:val="22"/>
                <w:szCs w:val="22"/>
                <w:lang w:val="sq-AL"/>
              </w:rPr>
              <w:t>5,308,200</w:t>
            </w:r>
          </w:p>
        </w:tc>
        <w:tc>
          <w:tcPr>
            <w:tcW w:w="1530" w:type="dxa"/>
            <w:tcBorders>
              <w:top w:val="nil"/>
              <w:left w:val="nil"/>
              <w:bottom w:val="dotted" w:sz="4" w:space="0" w:color="auto"/>
              <w:right w:val="dotted" w:sz="4" w:space="0" w:color="auto"/>
            </w:tcBorders>
            <w:shd w:val="clear" w:color="auto" w:fill="auto"/>
            <w:noWrap/>
            <w:vAlign w:val="center"/>
            <w:hideMark/>
          </w:tcPr>
          <w:p w:rsidR="003F4ADD" w:rsidRPr="003F4ADD" w:rsidRDefault="003F4ADD" w:rsidP="003F4ADD">
            <w:pPr>
              <w:jc w:val="right"/>
              <w:rPr>
                <w:color w:val="000000"/>
                <w:sz w:val="22"/>
                <w:szCs w:val="22"/>
              </w:rPr>
            </w:pPr>
            <w:r w:rsidRPr="003F4ADD">
              <w:rPr>
                <w:color w:val="000000"/>
                <w:sz w:val="22"/>
                <w:szCs w:val="22"/>
                <w:lang w:val="sq-AL"/>
              </w:rPr>
              <w:t>1,730,592</w:t>
            </w:r>
          </w:p>
        </w:tc>
        <w:tc>
          <w:tcPr>
            <w:tcW w:w="1530" w:type="dxa"/>
            <w:tcBorders>
              <w:top w:val="nil"/>
              <w:left w:val="nil"/>
              <w:bottom w:val="dotted" w:sz="4" w:space="0" w:color="auto"/>
              <w:right w:val="double" w:sz="6" w:space="0" w:color="auto"/>
            </w:tcBorders>
            <w:shd w:val="clear" w:color="auto" w:fill="auto"/>
            <w:noWrap/>
            <w:vAlign w:val="center"/>
            <w:hideMark/>
          </w:tcPr>
          <w:p w:rsidR="003F4ADD" w:rsidRPr="003F4ADD" w:rsidRDefault="003F4ADD" w:rsidP="003F4ADD">
            <w:pPr>
              <w:jc w:val="center"/>
              <w:rPr>
                <w:color w:val="000000"/>
                <w:sz w:val="22"/>
                <w:szCs w:val="22"/>
              </w:rPr>
            </w:pPr>
            <w:r w:rsidRPr="003F4ADD">
              <w:rPr>
                <w:color w:val="000000"/>
                <w:sz w:val="22"/>
                <w:szCs w:val="22"/>
                <w:lang w:val="sq-AL"/>
              </w:rPr>
              <w:t>32.60%</w:t>
            </w:r>
          </w:p>
        </w:tc>
      </w:tr>
      <w:tr w:rsidR="003F4ADD" w:rsidRPr="003F4ADD" w:rsidTr="003F4ADD">
        <w:trPr>
          <w:trHeight w:val="315"/>
        </w:trPr>
        <w:tc>
          <w:tcPr>
            <w:tcW w:w="3758" w:type="dxa"/>
            <w:tcBorders>
              <w:top w:val="nil"/>
              <w:left w:val="double" w:sz="6" w:space="0" w:color="auto"/>
              <w:bottom w:val="double" w:sz="6" w:space="0" w:color="auto"/>
              <w:right w:val="dotted" w:sz="4" w:space="0" w:color="auto"/>
            </w:tcBorders>
            <w:shd w:val="clear" w:color="000000" w:fill="CCFFFF"/>
            <w:noWrap/>
            <w:vAlign w:val="center"/>
            <w:hideMark/>
          </w:tcPr>
          <w:p w:rsidR="003F4ADD" w:rsidRPr="003F4ADD" w:rsidRDefault="003F4ADD" w:rsidP="003F4ADD">
            <w:pPr>
              <w:jc w:val="center"/>
              <w:rPr>
                <w:b/>
                <w:bCs/>
                <w:color w:val="000000"/>
                <w:sz w:val="22"/>
                <w:szCs w:val="22"/>
              </w:rPr>
            </w:pPr>
            <w:r w:rsidRPr="003F4ADD">
              <w:rPr>
                <w:b/>
                <w:bCs/>
                <w:color w:val="000000"/>
                <w:sz w:val="22"/>
                <w:szCs w:val="22"/>
                <w:lang w:val="sq-AL"/>
              </w:rPr>
              <w:t>Totali</w:t>
            </w:r>
          </w:p>
        </w:tc>
        <w:tc>
          <w:tcPr>
            <w:tcW w:w="1300" w:type="dxa"/>
            <w:tcBorders>
              <w:top w:val="nil"/>
              <w:left w:val="nil"/>
              <w:bottom w:val="double" w:sz="6" w:space="0" w:color="auto"/>
              <w:right w:val="dotted" w:sz="4" w:space="0" w:color="auto"/>
            </w:tcBorders>
            <w:shd w:val="clear" w:color="000000" w:fill="CCFFFF"/>
            <w:noWrap/>
            <w:vAlign w:val="center"/>
            <w:hideMark/>
          </w:tcPr>
          <w:p w:rsidR="003F4ADD" w:rsidRPr="003F4ADD" w:rsidRDefault="003F4ADD" w:rsidP="003F4ADD">
            <w:pPr>
              <w:jc w:val="right"/>
              <w:rPr>
                <w:b/>
                <w:bCs/>
                <w:color w:val="000000"/>
                <w:sz w:val="22"/>
                <w:szCs w:val="22"/>
              </w:rPr>
            </w:pPr>
            <w:r w:rsidRPr="003F4ADD">
              <w:rPr>
                <w:b/>
                <w:bCs/>
                <w:color w:val="000000"/>
                <w:sz w:val="22"/>
                <w:szCs w:val="22"/>
                <w:lang w:val="sq-AL"/>
              </w:rPr>
              <w:t>24,747,000</w:t>
            </w:r>
          </w:p>
        </w:tc>
        <w:tc>
          <w:tcPr>
            <w:tcW w:w="1530" w:type="dxa"/>
            <w:tcBorders>
              <w:top w:val="nil"/>
              <w:left w:val="nil"/>
              <w:bottom w:val="double" w:sz="6" w:space="0" w:color="auto"/>
              <w:right w:val="dotted" w:sz="4" w:space="0" w:color="auto"/>
            </w:tcBorders>
            <w:shd w:val="clear" w:color="000000" w:fill="CCFFFF"/>
            <w:noWrap/>
            <w:vAlign w:val="center"/>
            <w:hideMark/>
          </w:tcPr>
          <w:p w:rsidR="003F4ADD" w:rsidRPr="003F4ADD" w:rsidRDefault="003F4ADD" w:rsidP="003F4ADD">
            <w:pPr>
              <w:jc w:val="right"/>
              <w:rPr>
                <w:b/>
                <w:bCs/>
                <w:color w:val="000000"/>
                <w:sz w:val="22"/>
                <w:szCs w:val="22"/>
              </w:rPr>
            </w:pPr>
            <w:r w:rsidRPr="003F4ADD">
              <w:rPr>
                <w:b/>
                <w:bCs/>
                <w:color w:val="000000"/>
                <w:sz w:val="22"/>
                <w:szCs w:val="22"/>
                <w:lang w:val="sq-AL"/>
              </w:rPr>
              <w:t>6,435,865</w:t>
            </w:r>
          </w:p>
        </w:tc>
        <w:tc>
          <w:tcPr>
            <w:tcW w:w="1530" w:type="dxa"/>
            <w:tcBorders>
              <w:top w:val="nil"/>
              <w:left w:val="nil"/>
              <w:bottom w:val="double" w:sz="6" w:space="0" w:color="auto"/>
              <w:right w:val="double" w:sz="6" w:space="0" w:color="auto"/>
            </w:tcBorders>
            <w:shd w:val="clear" w:color="000000" w:fill="CCFFFF"/>
            <w:noWrap/>
            <w:vAlign w:val="center"/>
            <w:hideMark/>
          </w:tcPr>
          <w:p w:rsidR="003F4ADD" w:rsidRPr="003F4ADD" w:rsidRDefault="003F4ADD" w:rsidP="003F4ADD">
            <w:pPr>
              <w:jc w:val="center"/>
              <w:rPr>
                <w:b/>
                <w:bCs/>
                <w:color w:val="000000"/>
                <w:sz w:val="22"/>
                <w:szCs w:val="22"/>
              </w:rPr>
            </w:pPr>
            <w:r w:rsidRPr="003F4ADD">
              <w:rPr>
                <w:b/>
                <w:bCs/>
                <w:color w:val="000000"/>
                <w:sz w:val="22"/>
                <w:szCs w:val="22"/>
                <w:lang w:val="sq-AL"/>
              </w:rPr>
              <w:t>26.01%</w:t>
            </w:r>
          </w:p>
        </w:tc>
      </w:tr>
    </w:tbl>
    <w:p w:rsidR="003F4ADD" w:rsidRDefault="003F4ADD" w:rsidP="00283D97">
      <w:pPr>
        <w:spacing w:after="200" w:line="276" w:lineRule="auto"/>
        <w:jc w:val="both"/>
        <w:rPr>
          <w:rFonts w:asciiTheme="majorBidi" w:hAnsiTheme="majorBidi" w:cstheme="majorBidi"/>
          <w:lang w:val="sq-AL"/>
        </w:rPr>
      </w:pPr>
    </w:p>
    <w:p w:rsidR="003F4ADD" w:rsidRDefault="003F4ADD" w:rsidP="00283D97">
      <w:pPr>
        <w:spacing w:after="200" w:line="276" w:lineRule="auto"/>
        <w:jc w:val="both"/>
        <w:rPr>
          <w:rFonts w:asciiTheme="majorBidi" w:hAnsiTheme="majorBidi" w:cstheme="majorBidi"/>
          <w:lang w:val="sq-AL"/>
        </w:rPr>
      </w:pPr>
    </w:p>
    <w:p w:rsidR="003F4ADD" w:rsidRDefault="003F4ADD" w:rsidP="00283D97">
      <w:pPr>
        <w:spacing w:after="200" w:line="276" w:lineRule="auto"/>
        <w:jc w:val="both"/>
        <w:rPr>
          <w:rFonts w:asciiTheme="majorBidi" w:hAnsiTheme="majorBidi" w:cstheme="majorBidi"/>
          <w:lang w:val="sq-AL"/>
        </w:rPr>
      </w:pPr>
    </w:p>
    <w:p w:rsidR="003F4ADD" w:rsidRDefault="003F4ADD" w:rsidP="00283D97">
      <w:pPr>
        <w:spacing w:after="200" w:line="276" w:lineRule="auto"/>
        <w:jc w:val="both"/>
        <w:rPr>
          <w:rFonts w:asciiTheme="majorBidi" w:hAnsiTheme="majorBidi" w:cstheme="majorBidi"/>
          <w:lang w:val="sq-AL"/>
        </w:rPr>
      </w:pPr>
    </w:p>
    <w:p w:rsidR="003F4ADD" w:rsidRDefault="003F4ADD" w:rsidP="00283D97">
      <w:pPr>
        <w:spacing w:after="200" w:line="276" w:lineRule="auto"/>
        <w:jc w:val="both"/>
        <w:rPr>
          <w:rFonts w:asciiTheme="majorBidi" w:hAnsiTheme="majorBidi" w:cstheme="majorBidi"/>
          <w:lang w:val="sq-AL"/>
        </w:rPr>
      </w:pPr>
    </w:p>
    <w:p w:rsidR="003F4ADD" w:rsidRDefault="003F4ADD" w:rsidP="00283D97">
      <w:pPr>
        <w:spacing w:after="200" w:line="276" w:lineRule="auto"/>
        <w:jc w:val="both"/>
        <w:rPr>
          <w:rFonts w:asciiTheme="majorBidi" w:hAnsiTheme="majorBidi" w:cstheme="majorBidi"/>
          <w:lang w:val="sq-AL"/>
        </w:rPr>
      </w:pPr>
    </w:p>
    <w:p w:rsidR="003F4ADD" w:rsidRDefault="003F4ADD" w:rsidP="00283D97">
      <w:pPr>
        <w:spacing w:after="200" w:line="276" w:lineRule="auto"/>
        <w:jc w:val="both"/>
        <w:rPr>
          <w:rFonts w:asciiTheme="majorBidi" w:hAnsiTheme="majorBidi" w:cstheme="majorBidi"/>
          <w:lang w:val="sq-AL"/>
        </w:rPr>
      </w:pPr>
    </w:p>
    <w:p w:rsidR="00283D97" w:rsidRPr="008B10C5" w:rsidRDefault="00283D97" w:rsidP="00283D97">
      <w:pPr>
        <w:spacing w:after="200" w:line="276" w:lineRule="auto"/>
        <w:jc w:val="both"/>
        <w:rPr>
          <w:rFonts w:asciiTheme="majorBidi" w:hAnsiTheme="majorBidi" w:cstheme="majorBidi"/>
          <w:lang w:val="sq-AL"/>
        </w:rPr>
      </w:pPr>
      <w:r w:rsidRPr="008B10C5">
        <w:rPr>
          <w:rFonts w:asciiTheme="majorBidi" w:hAnsiTheme="majorBidi" w:cstheme="majorBidi"/>
          <w:lang w:val="sq-AL"/>
        </w:rPr>
        <w:lastRenderedPageBreak/>
        <w:t xml:space="preserve">Në </w:t>
      </w:r>
      <w:r>
        <w:rPr>
          <w:rFonts w:asciiTheme="majorBidi" w:hAnsiTheme="majorBidi" w:cstheme="majorBidi"/>
          <w:lang w:val="sq-AL"/>
        </w:rPr>
        <w:t>total,</w:t>
      </w:r>
      <w:r w:rsidRPr="008B10C5">
        <w:rPr>
          <w:rFonts w:asciiTheme="majorBidi" w:hAnsiTheme="majorBidi" w:cstheme="majorBidi"/>
          <w:lang w:val="sq-AL"/>
        </w:rPr>
        <w:t xml:space="preserve"> realizimi </w:t>
      </w:r>
      <w:r>
        <w:rPr>
          <w:rFonts w:asciiTheme="majorBidi" w:hAnsiTheme="majorBidi" w:cstheme="majorBidi"/>
          <w:lang w:val="sq-AL"/>
        </w:rPr>
        <w:t>n</w:t>
      </w:r>
      <w:r w:rsidRPr="008B10C5">
        <w:rPr>
          <w:rFonts w:asciiTheme="majorBidi" w:hAnsiTheme="majorBidi" w:cstheme="majorBidi"/>
          <w:lang w:val="sq-AL"/>
        </w:rPr>
        <w:t>ë</w:t>
      </w:r>
      <w:r w:rsidR="001E1287">
        <w:rPr>
          <w:rFonts w:asciiTheme="majorBidi" w:hAnsiTheme="majorBidi" w:cstheme="majorBidi"/>
          <w:lang w:val="sq-AL"/>
        </w:rPr>
        <w:t xml:space="preserve"> fund të 4</w:t>
      </w:r>
      <w:r>
        <w:rPr>
          <w:rFonts w:asciiTheme="majorBidi" w:hAnsiTheme="majorBidi" w:cstheme="majorBidi"/>
          <w:bCs/>
          <w:lang w:val="sq-AL"/>
        </w:rPr>
        <w:t xml:space="preserve"> mujorit </w:t>
      </w:r>
      <w:r w:rsidRPr="00BA4F3A">
        <w:rPr>
          <w:rFonts w:asciiTheme="majorBidi" w:hAnsiTheme="majorBidi" w:cstheme="majorBidi"/>
          <w:bCs/>
          <w:lang w:val="sq-AL"/>
        </w:rPr>
        <w:t>20</w:t>
      </w:r>
      <w:r w:rsidR="001E1287">
        <w:rPr>
          <w:rFonts w:asciiTheme="majorBidi" w:hAnsiTheme="majorBidi" w:cstheme="majorBidi"/>
          <w:bCs/>
          <w:lang w:val="sq-AL"/>
        </w:rPr>
        <w:t>21</w:t>
      </w:r>
      <w:r w:rsidRPr="008B10C5">
        <w:rPr>
          <w:rFonts w:asciiTheme="majorBidi" w:hAnsiTheme="majorBidi" w:cstheme="majorBidi"/>
          <w:lang w:val="sq-AL"/>
        </w:rPr>
        <w:t xml:space="preserve">, për Ministrinë e Mbrojtjes, është </w:t>
      </w:r>
      <w:r w:rsidR="003F4ADD">
        <w:rPr>
          <w:rFonts w:asciiTheme="majorBidi" w:hAnsiTheme="majorBidi" w:cstheme="majorBidi"/>
          <w:lang w:val="sq-AL"/>
        </w:rPr>
        <w:t>26.01</w:t>
      </w:r>
      <w:r>
        <w:rPr>
          <w:rFonts w:asciiTheme="majorBidi" w:hAnsiTheme="majorBidi" w:cstheme="majorBidi"/>
          <w:lang w:val="sq-AL"/>
        </w:rPr>
        <w:t xml:space="preserve"> përqind</w:t>
      </w:r>
      <w:r w:rsidRPr="008B10C5">
        <w:rPr>
          <w:rFonts w:asciiTheme="majorBidi" w:hAnsiTheme="majorBidi" w:cstheme="majorBidi"/>
          <w:lang w:val="sq-AL"/>
        </w:rPr>
        <w:t>.</w:t>
      </w:r>
    </w:p>
    <w:p w:rsidR="00283D97" w:rsidRDefault="00283D97" w:rsidP="00283D97">
      <w:pPr>
        <w:spacing w:after="200" w:line="276" w:lineRule="auto"/>
        <w:jc w:val="both"/>
        <w:rPr>
          <w:rFonts w:asciiTheme="majorBidi" w:hAnsiTheme="majorBidi" w:cstheme="majorBidi"/>
          <w:lang w:val="sq-AL"/>
        </w:rPr>
      </w:pPr>
      <w:r w:rsidRPr="008B10C5">
        <w:rPr>
          <w:rFonts w:asciiTheme="majorBidi" w:hAnsiTheme="majorBidi" w:cstheme="majorBidi"/>
          <w:lang w:val="sq-AL"/>
        </w:rPr>
        <w:t xml:space="preserve">Të dhënat sipas strukturës së peshës specifike që secili program zë në buxhetin total të MM, referuar planit vjetor </w:t>
      </w:r>
      <w:r w:rsidR="008342F9">
        <w:rPr>
          <w:rFonts w:asciiTheme="majorBidi" w:hAnsiTheme="majorBidi" w:cstheme="majorBidi"/>
          <w:lang w:val="sq-AL"/>
        </w:rPr>
        <w:t>2021</w:t>
      </w:r>
      <w:r>
        <w:rPr>
          <w:rFonts w:asciiTheme="majorBidi" w:hAnsiTheme="majorBidi" w:cstheme="majorBidi"/>
          <w:lang w:val="sq-AL"/>
        </w:rPr>
        <w:t xml:space="preserve"> </w:t>
      </w:r>
      <w:r w:rsidRPr="008B10C5">
        <w:rPr>
          <w:rFonts w:asciiTheme="majorBidi" w:hAnsiTheme="majorBidi" w:cstheme="majorBidi"/>
          <w:lang w:val="sq-AL"/>
        </w:rPr>
        <w:t xml:space="preserve">me ndryshime dhe realizimit faktik të </w:t>
      </w:r>
      <w:r>
        <w:rPr>
          <w:rFonts w:asciiTheme="majorBidi" w:hAnsiTheme="majorBidi" w:cstheme="majorBidi"/>
          <w:lang w:val="sq-AL"/>
        </w:rPr>
        <w:t>periudhës</w:t>
      </w:r>
      <w:r w:rsidRPr="008B10C5">
        <w:rPr>
          <w:rFonts w:asciiTheme="majorBidi" w:hAnsiTheme="majorBidi" w:cstheme="majorBidi"/>
          <w:lang w:val="sq-AL"/>
        </w:rPr>
        <w:t>, paraqiten si më poshtë:</w:t>
      </w:r>
    </w:p>
    <w:tbl>
      <w:tblPr>
        <w:tblW w:w="6953" w:type="dxa"/>
        <w:tblInd w:w="1207" w:type="dxa"/>
        <w:tblLook w:val="04A0" w:firstRow="1" w:lastRow="0" w:firstColumn="1" w:lastColumn="0" w:noHBand="0" w:noVBand="1"/>
      </w:tblPr>
      <w:tblGrid>
        <w:gridCol w:w="3758"/>
        <w:gridCol w:w="1575"/>
        <w:gridCol w:w="1620"/>
      </w:tblGrid>
      <w:tr w:rsidR="008342F9" w:rsidRPr="008342F9" w:rsidTr="008342F9">
        <w:trPr>
          <w:trHeight w:val="315"/>
        </w:trPr>
        <w:tc>
          <w:tcPr>
            <w:tcW w:w="3758" w:type="dxa"/>
            <w:vMerge w:val="restart"/>
            <w:tcBorders>
              <w:top w:val="double" w:sz="6" w:space="0" w:color="auto"/>
              <w:left w:val="double" w:sz="6" w:space="0" w:color="auto"/>
              <w:bottom w:val="dotted" w:sz="4" w:space="0" w:color="000000"/>
              <w:right w:val="dotted" w:sz="4" w:space="0" w:color="auto"/>
            </w:tcBorders>
            <w:shd w:val="clear" w:color="000000" w:fill="CCFFFF"/>
            <w:vAlign w:val="center"/>
            <w:hideMark/>
          </w:tcPr>
          <w:p w:rsidR="008342F9" w:rsidRPr="008342F9" w:rsidRDefault="008342F9" w:rsidP="008342F9">
            <w:pPr>
              <w:jc w:val="center"/>
              <w:rPr>
                <w:b/>
                <w:bCs/>
                <w:color w:val="000000"/>
                <w:sz w:val="22"/>
                <w:szCs w:val="22"/>
              </w:rPr>
            </w:pPr>
            <w:r w:rsidRPr="008342F9">
              <w:rPr>
                <w:b/>
                <w:bCs/>
                <w:color w:val="000000"/>
                <w:sz w:val="22"/>
                <w:szCs w:val="22"/>
                <w:lang w:val="sq-AL"/>
              </w:rPr>
              <w:t>Programi</w:t>
            </w:r>
          </w:p>
        </w:tc>
        <w:tc>
          <w:tcPr>
            <w:tcW w:w="1575" w:type="dxa"/>
            <w:vMerge w:val="restart"/>
            <w:tcBorders>
              <w:top w:val="double" w:sz="6" w:space="0" w:color="auto"/>
              <w:left w:val="dotted" w:sz="4" w:space="0" w:color="auto"/>
              <w:bottom w:val="dotted" w:sz="4" w:space="0" w:color="000000"/>
              <w:right w:val="nil"/>
            </w:tcBorders>
            <w:shd w:val="clear" w:color="000000" w:fill="CCFFFF"/>
            <w:vAlign w:val="center"/>
            <w:hideMark/>
          </w:tcPr>
          <w:p w:rsidR="008342F9" w:rsidRPr="008342F9" w:rsidRDefault="008342F9" w:rsidP="008342F9">
            <w:pPr>
              <w:jc w:val="center"/>
              <w:rPr>
                <w:b/>
                <w:bCs/>
                <w:color w:val="000000"/>
                <w:sz w:val="22"/>
                <w:szCs w:val="22"/>
              </w:rPr>
            </w:pPr>
            <w:r w:rsidRPr="008342F9">
              <w:rPr>
                <w:b/>
                <w:bCs/>
                <w:color w:val="000000"/>
                <w:sz w:val="22"/>
                <w:szCs w:val="22"/>
                <w:lang w:val="sq-AL"/>
              </w:rPr>
              <w:t>Plani</w:t>
            </w:r>
          </w:p>
        </w:tc>
        <w:tc>
          <w:tcPr>
            <w:tcW w:w="1620" w:type="dxa"/>
            <w:vMerge w:val="restart"/>
            <w:tcBorders>
              <w:top w:val="double" w:sz="6" w:space="0" w:color="auto"/>
              <w:left w:val="nil"/>
              <w:bottom w:val="dotted" w:sz="4" w:space="0" w:color="000000"/>
              <w:right w:val="double" w:sz="6" w:space="0" w:color="auto"/>
            </w:tcBorders>
            <w:shd w:val="clear" w:color="000000" w:fill="CCFFFF"/>
            <w:vAlign w:val="center"/>
            <w:hideMark/>
          </w:tcPr>
          <w:p w:rsidR="008342F9" w:rsidRPr="008342F9" w:rsidRDefault="008342F9" w:rsidP="008342F9">
            <w:pPr>
              <w:jc w:val="center"/>
              <w:rPr>
                <w:b/>
                <w:bCs/>
                <w:color w:val="000000"/>
                <w:sz w:val="22"/>
                <w:szCs w:val="22"/>
              </w:rPr>
            </w:pPr>
            <w:r w:rsidRPr="008342F9">
              <w:rPr>
                <w:b/>
                <w:bCs/>
                <w:color w:val="000000"/>
                <w:sz w:val="22"/>
                <w:szCs w:val="22"/>
                <w:lang w:val="sq-AL"/>
              </w:rPr>
              <w:t>Fakt</w:t>
            </w:r>
          </w:p>
        </w:tc>
      </w:tr>
      <w:tr w:rsidR="008342F9" w:rsidRPr="008342F9" w:rsidTr="008342F9">
        <w:trPr>
          <w:trHeight w:val="253"/>
        </w:trPr>
        <w:tc>
          <w:tcPr>
            <w:tcW w:w="3758" w:type="dxa"/>
            <w:vMerge/>
            <w:tcBorders>
              <w:top w:val="double" w:sz="6" w:space="0" w:color="auto"/>
              <w:left w:val="double" w:sz="6" w:space="0" w:color="auto"/>
              <w:bottom w:val="dotted" w:sz="4" w:space="0" w:color="000000"/>
              <w:right w:val="dotted" w:sz="4" w:space="0" w:color="auto"/>
            </w:tcBorders>
            <w:vAlign w:val="center"/>
            <w:hideMark/>
          </w:tcPr>
          <w:p w:rsidR="008342F9" w:rsidRPr="008342F9" w:rsidRDefault="008342F9" w:rsidP="008342F9">
            <w:pPr>
              <w:rPr>
                <w:b/>
                <w:bCs/>
                <w:color w:val="000000"/>
                <w:sz w:val="22"/>
                <w:szCs w:val="22"/>
              </w:rPr>
            </w:pPr>
          </w:p>
        </w:tc>
        <w:tc>
          <w:tcPr>
            <w:tcW w:w="1575" w:type="dxa"/>
            <w:vMerge/>
            <w:tcBorders>
              <w:top w:val="double" w:sz="6" w:space="0" w:color="auto"/>
              <w:left w:val="dotted" w:sz="4" w:space="0" w:color="auto"/>
              <w:bottom w:val="dotted" w:sz="4" w:space="0" w:color="000000"/>
              <w:right w:val="nil"/>
            </w:tcBorders>
            <w:vAlign w:val="center"/>
            <w:hideMark/>
          </w:tcPr>
          <w:p w:rsidR="008342F9" w:rsidRPr="008342F9" w:rsidRDefault="008342F9" w:rsidP="008342F9">
            <w:pPr>
              <w:rPr>
                <w:b/>
                <w:bCs/>
                <w:color w:val="000000"/>
                <w:sz w:val="22"/>
                <w:szCs w:val="22"/>
              </w:rPr>
            </w:pPr>
          </w:p>
        </w:tc>
        <w:tc>
          <w:tcPr>
            <w:tcW w:w="1620" w:type="dxa"/>
            <w:vMerge/>
            <w:tcBorders>
              <w:top w:val="double" w:sz="6" w:space="0" w:color="auto"/>
              <w:left w:val="nil"/>
              <w:bottom w:val="dotted" w:sz="4" w:space="0" w:color="000000"/>
              <w:right w:val="double" w:sz="6" w:space="0" w:color="auto"/>
            </w:tcBorders>
            <w:vAlign w:val="center"/>
            <w:hideMark/>
          </w:tcPr>
          <w:p w:rsidR="008342F9" w:rsidRPr="008342F9" w:rsidRDefault="008342F9" w:rsidP="008342F9">
            <w:pPr>
              <w:rPr>
                <w:b/>
                <w:bCs/>
                <w:color w:val="000000"/>
                <w:sz w:val="22"/>
                <w:szCs w:val="22"/>
              </w:rPr>
            </w:pPr>
          </w:p>
        </w:tc>
      </w:tr>
      <w:tr w:rsidR="008342F9" w:rsidRPr="008342F9" w:rsidTr="008342F9">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8342F9" w:rsidRPr="008342F9" w:rsidRDefault="008342F9" w:rsidP="008342F9">
            <w:pPr>
              <w:rPr>
                <w:color w:val="000000"/>
                <w:sz w:val="22"/>
                <w:szCs w:val="22"/>
              </w:rPr>
            </w:pPr>
            <w:r w:rsidRPr="008342F9">
              <w:rPr>
                <w:color w:val="000000"/>
                <w:sz w:val="22"/>
                <w:szCs w:val="22"/>
                <w:lang w:val="sq-AL"/>
              </w:rPr>
              <w:t>Planifikimi, Menaxhimi dhe Administrimi</w:t>
            </w:r>
          </w:p>
        </w:tc>
        <w:tc>
          <w:tcPr>
            <w:tcW w:w="1575" w:type="dxa"/>
            <w:tcBorders>
              <w:top w:val="nil"/>
              <w:left w:val="nil"/>
              <w:bottom w:val="dotted" w:sz="4" w:space="0" w:color="auto"/>
              <w:right w:val="double" w:sz="6" w:space="0" w:color="auto"/>
            </w:tcBorders>
            <w:shd w:val="clear" w:color="auto" w:fill="auto"/>
            <w:noWrap/>
            <w:vAlign w:val="center"/>
            <w:hideMark/>
          </w:tcPr>
          <w:p w:rsidR="008342F9" w:rsidRPr="008342F9" w:rsidRDefault="008342F9" w:rsidP="008342F9">
            <w:pPr>
              <w:jc w:val="center"/>
              <w:rPr>
                <w:color w:val="000000"/>
                <w:sz w:val="22"/>
                <w:szCs w:val="22"/>
              </w:rPr>
            </w:pPr>
            <w:r w:rsidRPr="008342F9">
              <w:rPr>
                <w:color w:val="000000"/>
                <w:sz w:val="22"/>
                <w:szCs w:val="22"/>
              </w:rPr>
              <w:t>5.30%</w:t>
            </w:r>
          </w:p>
        </w:tc>
        <w:tc>
          <w:tcPr>
            <w:tcW w:w="1620" w:type="dxa"/>
            <w:tcBorders>
              <w:top w:val="nil"/>
              <w:left w:val="nil"/>
              <w:bottom w:val="dotted" w:sz="4" w:space="0" w:color="auto"/>
              <w:right w:val="double" w:sz="6" w:space="0" w:color="auto"/>
            </w:tcBorders>
            <w:shd w:val="clear" w:color="auto" w:fill="auto"/>
            <w:noWrap/>
            <w:vAlign w:val="center"/>
            <w:hideMark/>
          </w:tcPr>
          <w:p w:rsidR="008342F9" w:rsidRPr="008342F9" w:rsidRDefault="008342F9" w:rsidP="008342F9">
            <w:pPr>
              <w:jc w:val="center"/>
              <w:rPr>
                <w:color w:val="000000"/>
                <w:sz w:val="22"/>
                <w:szCs w:val="22"/>
              </w:rPr>
            </w:pPr>
            <w:r w:rsidRPr="008342F9">
              <w:rPr>
                <w:color w:val="000000"/>
                <w:sz w:val="22"/>
                <w:szCs w:val="22"/>
              </w:rPr>
              <w:t>4.35%</w:t>
            </w:r>
          </w:p>
        </w:tc>
      </w:tr>
      <w:tr w:rsidR="008342F9" w:rsidRPr="008342F9" w:rsidTr="008342F9">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8342F9" w:rsidRPr="008342F9" w:rsidRDefault="008342F9" w:rsidP="008342F9">
            <w:pPr>
              <w:rPr>
                <w:color w:val="000000"/>
                <w:sz w:val="22"/>
                <w:szCs w:val="22"/>
              </w:rPr>
            </w:pPr>
            <w:r w:rsidRPr="008342F9">
              <w:rPr>
                <w:color w:val="000000"/>
                <w:sz w:val="22"/>
                <w:szCs w:val="22"/>
                <w:lang w:val="sq-AL"/>
              </w:rPr>
              <w:t>Forcat e Luftimit</w:t>
            </w:r>
          </w:p>
        </w:tc>
        <w:tc>
          <w:tcPr>
            <w:tcW w:w="1575" w:type="dxa"/>
            <w:tcBorders>
              <w:top w:val="nil"/>
              <w:left w:val="nil"/>
              <w:bottom w:val="dotted" w:sz="4" w:space="0" w:color="auto"/>
              <w:right w:val="double" w:sz="6" w:space="0" w:color="auto"/>
            </w:tcBorders>
            <w:shd w:val="clear" w:color="auto" w:fill="auto"/>
            <w:noWrap/>
            <w:vAlign w:val="center"/>
            <w:hideMark/>
          </w:tcPr>
          <w:p w:rsidR="008342F9" w:rsidRPr="008342F9" w:rsidRDefault="008342F9" w:rsidP="008342F9">
            <w:pPr>
              <w:jc w:val="center"/>
              <w:rPr>
                <w:color w:val="000000"/>
                <w:sz w:val="22"/>
                <w:szCs w:val="22"/>
              </w:rPr>
            </w:pPr>
            <w:r w:rsidRPr="008342F9">
              <w:rPr>
                <w:color w:val="000000"/>
                <w:sz w:val="22"/>
                <w:szCs w:val="22"/>
              </w:rPr>
              <w:t>35.30%</w:t>
            </w:r>
          </w:p>
        </w:tc>
        <w:tc>
          <w:tcPr>
            <w:tcW w:w="1620" w:type="dxa"/>
            <w:tcBorders>
              <w:top w:val="nil"/>
              <w:left w:val="nil"/>
              <w:bottom w:val="dotted" w:sz="4" w:space="0" w:color="auto"/>
              <w:right w:val="double" w:sz="6" w:space="0" w:color="auto"/>
            </w:tcBorders>
            <w:shd w:val="clear" w:color="auto" w:fill="auto"/>
            <w:noWrap/>
            <w:vAlign w:val="center"/>
            <w:hideMark/>
          </w:tcPr>
          <w:p w:rsidR="008342F9" w:rsidRPr="008342F9" w:rsidRDefault="008342F9" w:rsidP="008342F9">
            <w:pPr>
              <w:jc w:val="center"/>
              <w:rPr>
                <w:color w:val="000000"/>
                <w:sz w:val="22"/>
                <w:szCs w:val="22"/>
              </w:rPr>
            </w:pPr>
            <w:r w:rsidRPr="008342F9">
              <w:rPr>
                <w:color w:val="000000"/>
                <w:sz w:val="22"/>
                <w:szCs w:val="22"/>
              </w:rPr>
              <w:t>31.51%</w:t>
            </w:r>
          </w:p>
        </w:tc>
      </w:tr>
      <w:tr w:rsidR="008342F9" w:rsidRPr="008342F9" w:rsidTr="008342F9">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8342F9" w:rsidRPr="008342F9" w:rsidRDefault="008342F9" w:rsidP="008342F9">
            <w:pPr>
              <w:rPr>
                <w:color w:val="000000"/>
                <w:sz w:val="22"/>
                <w:szCs w:val="22"/>
              </w:rPr>
            </w:pPr>
            <w:r w:rsidRPr="008342F9">
              <w:rPr>
                <w:color w:val="000000"/>
                <w:sz w:val="22"/>
                <w:szCs w:val="22"/>
                <w:lang w:val="sq-AL"/>
              </w:rPr>
              <w:t>Arsimi Ushtarak</w:t>
            </w:r>
          </w:p>
        </w:tc>
        <w:tc>
          <w:tcPr>
            <w:tcW w:w="1575" w:type="dxa"/>
            <w:tcBorders>
              <w:top w:val="nil"/>
              <w:left w:val="nil"/>
              <w:bottom w:val="dotted" w:sz="4" w:space="0" w:color="auto"/>
              <w:right w:val="double" w:sz="6" w:space="0" w:color="auto"/>
            </w:tcBorders>
            <w:shd w:val="clear" w:color="auto" w:fill="auto"/>
            <w:noWrap/>
            <w:vAlign w:val="center"/>
            <w:hideMark/>
          </w:tcPr>
          <w:p w:rsidR="008342F9" w:rsidRPr="008342F9" w:rsidRDefault="008342F9" w:rsidP="008342F9">
            <w:pPr>
              <w:jc w:val="center"/>
              <w:rPr>
                <w:color w:val="000000"/>
                <w:sz w:val="22"/>
                <w:szCs w:val="22"/>
              </w:rPr>
            </w:pPr>
            <w:r w:rsidRPr="008342F9">
              <w:rPr>
                <w:color w:val="000000"/>
                <w:sz w:val="22"/>
                <w:szCs w:val="22"/>
              </w:rPr>
              <w:t>26.30%</w:t>
            </w:r>
          </w:p>
        </w:tc>
        <w:tc>
          <w:tcPr>
            <w:tcW w:w="1620" w:type="dxa"/>
            <w:tcBorders>
              <w:top w:val="nil"/>
              <w:left w:val="nil"/>
              <w:bottom w:val="dotted" w:sz="4" w:space="0" w:color="auto"/>
              <w:right w:val="double" w:sz="6" w:space="0" w:color="auto"/>
            </w:tcBorders>
            <w:shd w:val="clear" w:color="auto" w:fill="auto"/>
            <w:noWrap/>
            <w:vAlign w:val="center"/>
            <w:hideMark/>
          </w:tcPr>
          <w:p w:rsidR="008342F9" w:rsidRPr="008342F9" w:rsidRDefault="008342F9" w:rsidP="008342F9">
            <w:pPr>
              <w:jc w:val="center"/>
              <w:rPr>
                <w:color w:val="000000"/>
                <w:sz w:val="22"/>
                <w:szCs w:val="22"/>
              </w:rPr>
            </w:pPr>
            <w:r w:rsidRPr="008342F9">
              <w:rPr>
                <w:color w:val="000000"/>
                <w:sz w:val="22"/>
                <w:szCs w:val="22"/>
              </w:rPr>
              <w:t>29.08%</w:t>
            </w:r>
          </w:p>
        </w:tc>
      </w:tr>
      <w:tr w:rsidR="008342F9" w:rsidRPr="008342F9" w:rsidTr="008342F9">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8342F9" w:rsidRPr="008342F9" w:rsidRDefault="008342F9" w:rsidP="008342F9">
            <w:pPr>
              <w:rPr>
                <w:color w:val="000000"/>
                <w:sz w:val="22"/>
                <w:szCs w:val="22"/>
              </w:rPr>
            </w:pPr>
            <w:r w:rsidRPr="008342F9">
              <w:rPr>
                <w:color w:val="000000"/>
                <w:sz w:val="22"/>
                <w:szCs w:val="22"/>
                <w:lang w:val="sq-AL"/>
              </w:rPr>
              <w:t>Mbështetja e Luftimit</w:t>
            </w:r>
          </w:p>
        </w:tc>
        <w:tc>
          <w:tcPr>
            <w:tcW w:w="1575" w:type="dxa"/>
            <w:tcBorders>
              <w:top w:val="nil"/>
              <w:left w:val="nil"/>
              <w:bottom w:val="dotted" w:sz="4" w:space="0" w:color="auto"/>
              <w:right w:val="double" w:sz="6" w:space="0" w:color="auto"/>
            </w:tcBorders>
            <w:shd w:val="clear" w:color="auto" w:fill="auto"/>
            <w:noWrap/>
            <w:vAlign w:val="center"/>
            <w:hideMark/>
          </w:tcPr>
          <w:p w:rsidR="008342F9" w:rsidRPr="008342F9" w:rsidRDefault="008342F9" w:rsidP="008342F9">
            <w:pPr>
              <w:jc w:val="center"/>
              <w:rPr>
                <w:color w:val="000000"/>
                <w:sz w:val="22"/>
                <w:szCs w:val="22"/>
              </w:rPr>
            </w:pPr>
            <w:r w:rsidRPr="008342F9">
              <w:rPr>
                <w:color w:val="000000"/>
                <w:sz w:val="22"/>
                <w:szCs w:val="22"/>
              </w:rPr>
              <w:t>3.50%</w:t>
            </w:r>
          </w:p>
        </w:tc>
        <w:tc>
          <w:tcPr>
            <w:tcW w:w="1620" w:type="dxa"/>
            <w:tcBorders>
              <w:top w:val="nil"/>
              <w:left w:val="nil"/>
              <w:bottom w:val="dotted" w:sz="4" w:space="0" w:color="auto"/>
              <w:right w:val="double" w:sz="6" w:space="0" w:color="auto"/>
            </w:tcBorders>
            <w:shd w:val="clear" w:color="auto" w:fill="auto"/>
            <w:noWrap/>
            <w:vAlign w:val="center"/>
            <w:hideMark/>
          </w:tcPr>
          <w:p w:rsidR="008342F9" w:rsidRPr="008342F9" w:rsidRDefault="008342F9" w:rsidP="008342F9">
            <w:pPr>
              <w:jc w:val="center"/>
              <w:rPr>
                <w:color w:val="000000"/>
                <w:sz w:val="22"/>
                <w:szCs w:val="22"/>
              </w:rPr>
            </w:pPr>
            <w:r w:rsidRPr="008342F9">
              <w:rPr>
                <w:color w:val="000000"/>
                <w:sz w:val="22"/>
                <w:szCs w:val="22"/>
              </w:rPr>
              <w:t>2.88%</w:t>
            </w:r>
          </w:p>
        </w:tc>
      </w:tr>
      <w:tr w:rsidR="008342F9" w:rsidRPr="008342F9" w:rsidTr="008342F9">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8342F9" w:rsidRPr="008342F9" w:rsidRDefault="008342F9" w:rsidP="008342F9">
            <w:pPr>
              <w:rPr>
                <w:color w:val="000000"/>
                <w:sz w:val="22"/>
                <w:szCs w:val="22"/>
              </w:rPr>
            </w:pPr>
            <w:r w:rsidRPr="008342F9">
              <w:rPr>
                <w:color w:val="000000"/>
                <w:sz w:val="22"/>
                <w:szCs w:val="22"/>
                <w:lang w:val="sq-AL"/>
              </w:rPr>
              <w:t>Mbështetje për Shëndetësinë</w:t>
            </w:r>
          </w:p>
        </w:tc>
        <w:tc>
          <w:tcPr>
            <w:tcW w:w="1575" w:type="dxa"/>
            <w:tcBorders>
              <w:top w:val="nil"/>
              <w:left w:val="nil"/>
              <w:bottom w:val="dotted" w:sz="4" w:space="0" w:color="auto"/>
              <w:right w:val="double" w:sz="6" w:space="0" w:color="auto"/>
            </w:tcBorders>
            <w:shd w:val="clear" w:color="auto" w:fill="auto"/>
            <w:noWrap/>
            <w:vAlign w:val="center"/>
            <w:hideMark/>
          </w:tcPr>
          <w:p w:rsidR="008342F9" w:rsidRPr="008342F9" w:rsidRDefault="008342F9" w:rsidP="008342F9">
            <w:pPr>
              <w:jc w:val="center"/>
              <w:rPr>
                <w:color w:val="000000"/>
                <w:sz w:val="22"/>
                <w:szCs w:val="22"/>
              </w:rPr>
            </w:pPr>
            <w:r w:rsidRPr="008342F9">
              <w:rPr>
                <w:color w:val="000000"/>
                <w:sz w:val="22"/>
                <w:szCs w:val="22"/>
              </w:rPr>
              <w:t>4.90%</w:t>
            </w:r>
          </w:p>
        </w:tc>
        <w:tc>
          <w:tcPr>
            <w:tcW w:w="1620" w:type="dxa"/>
            <w:tcBorders>
              <w:top w:val="nil"/>
              <w:left w:val="nil"/>
              <w:bottom w:val="dotted" w:sz="4" w:space="0" w:color="auto"/>
              <w:right w:val="double" w:sz="6" w:space="0" w:color="auto"/>
            </w:tcBorders>
            <w:shd w:val="clear" w:color="auto" w:fill="auto"/>
            <w:noWrap/>
            <w:vAlign w:val="center"/>
            <w:hideMark/>
          </w:tcPr>
          <w:p w:rsidR="008342F9" w:rsidRPr="008342F9" w:rsidRDefault="008342F9" w:rsidP="008342F9">
            <w:pPr>
              <w:jc w:val="center"/>
              <w:rPr>
                <w:color w:val="000000"/>
                <w:sz w:val="22"/>
                <w:szCs w:val="22"/>
              </w:rPr>
            </w:pPr>
            <w:r w:rsidRPr="008342F9">
              <w:rPr>
                <w:color w:val="000000"/>
                <w:sz w:val="22"/>
                <w:szCs w:val="22"/>
              </w:rPr>
              <w:t>4.43%</w:t>
            </w:r>
          </w:p>
        </w:tc>
      </w:tr>
      <w:tr w:rsidR="008342F9" w:rsidRPr="008342F9" w:rsidTr="008342F9">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8342F9" w:rsidRPr="008342F9" w:rsidRDefault="0086304E" w:rsidP="008342F9">
            <w:pPr>
              <w:rPr>
                <w:color w:val="000000"/>
                <w:sz w:val="22"/>
                <w:szCs w:val="22"/>
              </w:rPr>
            </w:pPr>
            <w:r w:rsidRPr="0086304E">
              <w:rPr>
                <w:color w:val="000000"/>
                <w:sz w:val="22"/>
                <w:szCs w:val="22"/>
                <w:lang w:val="sq-AL"/>
              </w:rPr>
              <w:t>Mbështetje Sociale për Ushtarakët</w:t>
            </w:r>
          </w:p>
        </w:tc>
        <w:tc>
          <w:tcPr>
            <w:tcW w:w="1575" w:type="dxa"/>
            <w:tcBorders>
              <w:top w:val="nil"/>
              <w:left w:val="nil"/>
              <w:bottom w:val="dotted" w:sz="4" w:space="0" w:color="auto"/>
              <w:right w:val="double" w:sz="6" w:space="0" w:color="auto"/>
            </w:tcBorders>
            <w:shd w:val="clear" w:color="auto" w:fill="auto"/>
            <w:noWrap/>
            <w:vAlign w:val="center"/>
            <w:hideMark/>
          </w:tcPr>
          <w:p w:rsidR="008342F9" w:rsidRPr="008342F9" w:rsidRDefault="008342F9" w:rsidP="008342F9">
            <w:pPr>
              <w:jc w:val="center"/>
              <w:rPr>
                <w:color w:val="000000"/>
                <w:sz w:val="22"/>
                <w:szCs w:val="22"/>
              </w:rPr>
            </w:pPr>
            <w:r w:rsidRPr="008342F9">
              <w:rPr>
                <w:color w:val="000000"/>
                <w:sz w:val="22"/>
                <w:szCs w:val="22"/>
              </w:rPr>
              <w:t>21.40%</w:t>
            </w:r>
          </w:p>
        </w:tc>
        <w:tc>
          <w:tcPr>
            <w:tcW w:w="1620" w:type="dxa"/>
            <w:tcBorders>
              <w:top w:val="nil"/>
              <w:left w:val="nil"/>
              <w:bottom w:val="dotted" w:sz="4" w:space="0" w:color="auto"/>
              <w:right w:val="double" w:sz="6" w:space="0" w:color="auto"/>
            </w:tcBorders>
            <w:shd w:val="clear" w:color="auto" w:fill="auto"/>
            <w:noWrap/>
            <w:vAlign w:val="center"/>
            <w:hideMark/>
          </w:tcPr>
          <w:p w:rsidR="008342F9" w:rsidRPr="008342F9" w:rsidRDefault="008342F9" w:rsidP="008342F9">
            <w:pPr>
              <w:jc w:val="center"/>
              <w:rPr>
                <w:color w:val="000000"/>
                <w:sz w:val="22"/>
                <w:szCs w:val="22"/>
              </w:rPr>
            </w:pPr>
            <w:r w:rsidRPr="008342F9">
              <w:rPr>
                <w:color w:val="000000"/>
                <w:sz w:val="22"/>
                <w:szCs w:val="22"/>
              </w:rPr>
              <w:t>26.88%</w:t>
            </w:r>
          </w:p>
        </w:tc>
      </w:tr>
      <w:tr w:rsidR="008342F9" w:rsidRPr="008342F9" w:rsidTr="008342F9">
        <w:trPr>
          <w:trHeight w:val="300"/>
        </w:trPr>
        <w:tc>
          <w:tcPr>
            <w:tcW w:w="3758" w:type="dxa"/>
            <w:tcBorders>
              <w:top w:val="nil"/>
              <w:left w:val="double" w:sz="6" w:space="0" w:color="auto"/>
              <w:bottom w:val="dotted" w:sz="4" w:space="0" w:color="auto"/>
              <w:right w:val="dotted" w:sz="4" w:space="0" w:color="auto"/>
            </w:tcBorders>
            <w:shd w:val="clear" w:color="auto" w:fill="auto"/>
            <w:noWrap/>
            <w:vAlign w:val="center"/>
            <w:hideMark/>
          </w:tcPr>
          <w:p w:rsidR="008342F9" w:rsidRPr="008342F9" w:rsidRDefault="0086304E" w:rsidP="008342F9">
            <w:pPr>
              <w:rPr>
                <w:color w:val="000000"/>
                <w:sz w:val="22"/>
                <w:szCs w:val="22"/>
              </w:rPr>
            </w:pPr>
            <w:r w:rsidRPr="0086304E">
              <w:rPr>
                <w:color w:val="000000"/>
                <w:sz w:val="22"/>
                <w:szCs w:val="22"/>
                <w:lang w:val="sq-AL"/>
              </w:rPr>
              <w:t>Emergjencat Civile</w:t>
            </w:r>
          </w:p>
        </w:tc>
        <w:tc>
          <w:tcPr>
            <w:tcW w:w="1575" w:type="dxa"/>
            <w:tcBorders>
              <w:top w:val="nil"/>
              <w:left w:val="nil"/>
              <w:bottom w:val="dotted" w:sz="4" w:space="0" w:color="auto"/>
              <w:right w:val="double" w:sz="6" w:space="0" w:color="auto"/>
            </w:tcBorders>
            <w:shd w:val="clear" w:color="auto" w:fill="auto"/>
            <w:noWrap/>
            <w:vAlign w:val="center"/>
            <w:hideMark/>
          </w:tcPr>
          <w:p w:rsidR="008342F9" w:rsidRPr="008342F9" w:rsidRDefault="008342F9" w:rsidP="008342F9">
            <w:pPr>
              <w:jc w:val="center"/>
              <w:rPr>
                <w:color w:val="000000"/>
                <w:sz w:val="22"/>
                <w:szCs w:val="22"/>
              </w:rPr>
            </w:pPr>
            <w:r w:rsidRPr="008342F9">
              <w:rPr>
                <w:color w:val="000000"/>
                <w:sz w:val="22"/>
                <w:szCs w:val="22"/>
              </w:rPr>
              <w:t>3.30%</w:t>
            </w:r>
          </w:p>
        </w:tc>
        <w:tc>
          <w:tcPr>
            <w:tcW w:w="1620" w:type="dxa"/>
            <w:tcBorders>
              <w:top w:val="nil"/>
              <w:left w:val="nil"/>
              <w:bottom w:val="dotted" w:sz="4" w:space="0" w:color="auto"/>
              <w:right w:val="double" w:sz="6" w:space="0" w:color="auto"/>
            </w:tcBorders>
            <w:shd w:val="clear" w:color="auto" w:fill="auto"/>
            <w:noWrap/>
            <w:vAlign w:val="center"/>
            <w:hideMark/>
          </w:tcPr>
          <w:p w:rsidR="008342F9" w:rsidRPr="008342F9" w:rsidRDefault="008342F9" w:rsidP="008342F9">
            <w:pPr>
              <w:jc w:val="center"/>
              <w:rPr>
                <w:color w:val="000000"/>
                <w:sz w:val="22"/>
                <w:szCs w:val="22"/>
              </w:rPr>
            </w:pPr>
            <w:r w:rsidRPr="008342F9">
              <w:rPr>
                <w:color w:val="000000"/>
                <w:sz w:val="22"/>
                <w:szCs w:val="22"/>
              </w:rPr>
              <w:t>0.84%</w:t>
            </w:r>
          </w:p>
        </w:tc>
      </w:tr>
      <w:tr w:rsidR="008342F9" w:rsidRPr="008342F9" w:rsidTr="008342F9">
        <w:trPr>
          <w:trHeight w:val="315"/>
        </w:trPr>
        <w:tc>
          <w:tcPr>
            <w:tcW w:w="3758" w:type="dxa"/>
            <w:tcBorders>
              <w:top w:val="nil"/>
              <w:left w:val="double" w:sz="6" w:space="0" w:color="auto"/>
              <w:bottom w:val="double" w:sz="6" w:space="0" w:color="auto"/>
              <w:right w:val="dotted" w:sz="4" w:space="0" w:color="auto"/>
            </w:tcBorders>
            <w:shd w:val="clear" w:color="000000" w:fill="CCFFFF"/>
            <w:noWrap/>
            <w:vAlign w:val="center"/>
            <w:hideMark/>
          </w:tcPr>
          <w:p w:rsidR="008342F9" w:rsidRPr="008342F9" w:rsidRDefault="008342F9" w:rsidP="008342F9">
            <w:pPr>
              <w:jc w:val="center"/>
              <w:rPr>
                <w:b/>
                <w:bCs/>
                <w:color w:val="000000"/>
                <w:sz w:val="22"/>
                <w:szCs w:val="22"/>
              </w:rPr>
            </w:pPr>
            <w:r w:rsidRPr="008342F9">
              <w:rPr>
                <w:b/>
                <w:bCs/>
                <w:color w:val="000000"/>
                <w:sz w:val="22"/>
                <w:szCs w:val="22"/>
                <w:lang w:val="sq-AL"/>
              </w:rPr>
              <w:t>Totali</w:t>
            </w:r>
          </w:p>
        </w:tc>
        <w:tc>
          <w:tcPr>
            <w:tcW w:w="1575" w:type="dxa"/>
            <w:tcBorders>
              <w:top w:val="nil"/>
              <w:left w:val="nil"/>
              <w:bottom w:val="double" w:sz="6" w:space="0" w:color="auto"/>
              <w:right w:val="double" w:sz="6" w:space="0" w:color="auto"/>
            </w:tcBorders>
            <w:shd w:val="clear" w:color="000000" w:fill="CCFFFF"/>
            <w:noWrap/>
            <w:vAlign w:val="center"/>
            <w:hideMark/>
          </w:tcPr>
          <w:p w:rsidR="008342F9" w:rsidRPr="008342F9" w:rsidRDefault="008342F9" w:rsidP="008342F9">
            <w:pPr>
              <w:jc w:val="center"/>
              <w:rPr>
                <w:b/>
                <w:bCs/>
                <w:color w:val="000000"/>
                <w:sz w:val="22"/>
                <w:szCs w:val="22"/>
              </w:rPr>
            </w:pPr>
            <w:r w:rsidRPr="008342F9">
              <w:rPr>
                <w:b/>
                <w:bCs/>
                <w:color w:val="000000"/>
                <w:sz w:val="22"/>
                <w:szCs w:val="22"/>
              </w:rPr>
              <w:t>100%</w:t>
            </w:r>
          </w:p>
        </w:tc>
        <w:tc>
          <w:tcPr>
            <w:tcW w:w="1620" w:type="dxa"/>
            <w:tcBorders>
              <w:top w:val="nil"/>
              <w:left w:val="nil"/>
              <w:bottom w:val="double" w:sz="6" w:space="0" w:color="auto"/>
              <w:right w:val="double" w:sz="6" w:space="0" w:color="auto"/>
            </w:tcBorders>
            <w:shd w:val="clear" w:color="000000" w:fill="CCFFFF"/>
            <w:noWrap/>
            <w:vAlign w:val="center"/>
            <w:hideMark/>
          </w:tcPr>
          <w:p w:rsidR="008342F9" w:rsidRPr="008342F9" w:rsidRDefault="008342F9" w:rsidP="008342F9">
            <w:pPr>
              <w:jc w:val="center"/>
              <w:rPr>
                <w:b/>
                <w:bCs/>
                <w:color w:val="000000"/>
                <w:sz w:val="22"/>
                <w:szCs w:val="22"/>
              </w:rPr>
            </w:pPr>
            <w:r w:rsidRPr="008342F9">
              <w:rPr>
                <w:b/>
                <w:bCs/>
                <w:color w:val="000000"/>
                <w:sz w:val="22"/>
                <w:szCs w:val="22"/>
                <w:lang w:val="sq-AL"/>
              </w:rPr>
              <w:t>100%</w:t>
            </w:r>
          </w:p>
        </w:tc>
      </w:tr>
    </w:tbl>
    <w:p w:rsidR="008342F9" w:rsidRDefault="008342F9" w:rsidP="00283D97">
      <w:pPr>
        <w:spacing w:after="200" w:line="276" w:lineRule="auto"/>
        <w:jc w:val="both"/>
        <w:rPr>
          <w:rFonts w:asciiTheme="majorBidi" w:hAnsiTheme="majorBidi" w:cstheme="majorBidi"/>
          <w:lang w:val="sq-AL"/>
        </w:rPr>
      </w:pPr>
    </w:p>
    <w:p w:rsidR="00283D97" w:rsidRPr="008B10C5" w:rsidRDefault="00283D97" w:rsidP="00283D97">
      <w:pPr>
        <w:numPr>
          <w:ilvl w:val="0"/>
          <w:numId w:val="2"/>
        </w:numPr>
        <w:tabs>
          <w:tab w:val="left" w:pos="2160"/>
        </w:tabs>
        <w:spacing w:after="200" w:line="276" w:lineRule="auto"/>
        <w:ind w:left="0" w:firstLine="720"/>
        <w:jc w:val="both"/>
        <w:rPr>
          <w:rFonts w:asciiTheme="majorBidi" w:hAnsiTheme="majorBidi" w:cstheme="majorBidi"/>
          <w:b/>
          <w:lang w:val="sq-AL"/>
        </w:rPr>
      </w:pPr>
      <w:r w:rsidRPr="008B10C5">
        <w:rPr>
          <w:rFonts w:asciiTheme="majorBidi" w:hAnsiTheme="majorBidi" w:cstheme="majorBidi"/>
          <w:b/>
          <w:lang w:val="sq-AL"/>
        </w:rPr>
        <w:t>Informacion mbi volumin dhe madhësinë e ndryshimit të buxhetit.</w:t>
      </w:r>
    </w:p>
    <w:p w:rsidR="00283D97" w:rsidRPr="008B10C5" w:rsidRDefault="00283D97" w:rsidP="00283D97">
      <w:pPr>
        <w:spacing w:line="276" w:lineRule="auto"/>
        <w:jc w:val="both"/>
        <w:rPr>
          <w:rFonts w:asciiTheme="majorBidi" w:hAnsiTheme="majorBidi" w:cstheme="majorBidi"/>
          <w:lang w:val="sq-AL"/>
        </w:rPr>
      </w:pPr>
      <w:r w:rsidRPr="00E11A15">
        <w:rPr>
          <w:rFonts w:asciiTheme="majorBidi" w:hAnsiTheme="majorBidi" w:cstheme="majorBidi"/>
          <w:bCs/>
          <w:lang w:val="sq-AL"/>
        </w:rPr>
        <w:t>Ndryshimet e planit të buxhetit</w:t>
      </w:r>
      <w:r w:rsidRPr="008B10C5">
        <w:rPr>
          <w:rFonts w:asciiTheme="majorBidi" w:hAnsiTheme="majorBidi" w:cstheme="majorBidi"/>
          <w:lang w:val="sq-AL"/>
        </w:rPr>
        <w:t xml:space="preserve">, </w:t>
      </w:r>
      <w:r>
        <w:rPr>
          <w:rFonts w:asciiTheme="majorBidi" w:hAnsiTheme="majorBidi" w:cstheme="majorBidi"/>
          <w:lang w:val="sq-AL"/>
        </w:rPr>
        <w:t>si për</w:t>
      </w:r>
      <w:r w:rsidRPr="008B10C5">
        <w:rPr>
          <w:rFonts w:asciiTheme="majorBidi" w:hAnsiTheme="majorBidi" w:cstheme="majorBidi"/>
          <w:lang w:val="sq-AL"/>
        </w:rPr>
        <w:t xml:space="preserve"> shpenzimet kapitale dhe </w:t>
      </w:r>
      <w:r>
        <w:rPr>
          <w:rFonts w:asciiTheme="majorBidi" w:hAnsiTheme="majorBidi" w:cstheme="majorBidi"/>
          <w:lang w:val="sq-AL"/>
        </w:rPr>
        <w:t xml:space="preserve">për </w:t>
      </w:r>
      <w:r w:rsidRPr="008B10C5">
        <w:rPr>
          <w:rFonts w:asciiTheme="majorBidi" w:hAnsiTheme="majorBidi" w:cstheme="majorBidi"/>
          <w:lang w:val="sq-AL"/>
        </w:rPr>
        <w:t xml:space="preserve">shpenzimet korente </w:t>
      </w:r>
      <w:r w:rsidRPr="00BA4F3A">
        <w:rPr>
          <w:rFonts w:asciiTheme="majorBidi" w:hAnsiTheme="majorBidi" w:cstheme="majorBidi"/>
          <w:bCs/>
          <w:lang w:val="sq-AL"/>
        </w:rPr>
        <w:t>gjatë</w:t>
      </w:r>
      <w:r>
        <w:rPr>
          <w:rFonts w:asciiTheme="majorBidi" w:hAnsiTheme="majorBidi" w:cstheme="majorBidi"/>
          <w:bCs/>
          <w:lang w:val="sq-AL"/>
        </w:rPr>
        <w:t xml:space="preserve"> tetërmujorit të vitit</w:t>
      </w:r>
      <w:r w:rsidRPr="00BA4F3A">
        <w:rPr>
          <w:rFonts w:asciiTheme="majorBidi" w:hAnsiTheme="majorBidi" w:cstheme="majorBidi"/>
          <w:bCs/>
          <w:lang w:val="sq-AL"/>
        </w:rPr>
        <w:t xml:space="preserve"> 20</w:t>
      </w:r>
      <w:r w:rsidR="009202C5">
        <w:rPr>
          <w:rFonts w:asciiTheme="majorBidi" w:hAnsiTheme="majorBidi" w:cstheme="majorBidi"/>
          <w:bCs/>
          <w:lang w:val="sq-AL"/>
        </w:rPr>
        <w:t>21</w:t>
      </w:r>
      <w:r w:rsidRPr="00BA4F3A">
        <w:rPr>
          <w:rFonts w:asciiTheme="majorBidi" w:hAnsiTheme="majorBidi" w:cstheme="majorBidi"/>
          <w:bCs/>
          <w:lang w:val="sq-AL"/>
        </w:rPr>
        <w:t xml:space="preserve">, duke u nisur nga buxheti fillestar sipas ligjit nr. </w:t>
      </w:r>
      <w:r w:rsidR="00965A39">
        <w:rPr>
          <w:rFonts w:asciiTheme="majorBidi" w:hAnsiTheme="majorBidi" w:cstheme="majorBidi"/>
          <w:lang w:val="sq-AL"/>
        </w:rPr>
        <w:t>Nr. 137/202</w:t>
      </w:r>
      <w:r w:rsidR="003229C1">
        <w:rPr>
          <w:rFonts w:asciiTheme="majorBidi" w:hAnsiTheme="majorBidi" w:cstheme="majorBidi"/>
          <w:lang w:val="sq-AL"/>
        </w:rPr>
        <w:t>0</w:t>
      </w:r>
      <w:r w:rsidR="00965A39">
        <w:rPr>
          <w:rFonts w:asciiTheme="majorBidi" w:hAnsiTheme="majorBidi" w:cstheme="majorBidi"/>
          <w:lang w:val="sq-AL"/>
        </w:rPr>
        <w:t>, “Për buxhetin e vitit 2021</w:t>
      </w:r>
      <w:r w:rsidRPr="00B64A72">
        <w:rPr>
          <w:rFonts w:asciiTheme="majorBidi" w:hAnsiTheme="majorBidi" w:cstheme="majorBidi"/>
          <w:lang w:val="sq-AL"/>
        </w:rPr>
        <w:t>”</w:t>
      </w:r>
      <w:r>
        <w:rPr>
          <w:rFonts w:asciiTheme="majorBidi" w:hAnsiTheme="majorBidi" w:cstheme="majorBidi"/>
          <w:lang w:val="sq-AL"/>
        </w:rPr>
        <w:t xml:space="preserve">, </w:t>
      </w:r>
      <w:r>
        <w:rPr>
          <w:rFonts w:asciiTheme="majorBidi" w:hAnsiTheme="majorBidi" w:cstheme="majorBidi"/>
          <w:bCs/>
          <w:lang w:val="sq-AL"/>
        </w:rPr>
        <w:t xml:space="preserve">kanë ardhur </w:t>
      </w:r>
      <w:r w:rsidR="00C13B98" w:rsidRPr="00C13B98">
        <w:rPr>
          <w:rFonts w:asciiTheme="majorBidi" w:hAnsiTheme="majorBidi" w:cstheme="majorBidi"/>
          <w:bCs/>
          <w:lang w:val="sq-AL"/>
        </w:rPr>
        <w:t xml:space="preserve">si pasojë e pakësimit të shpenzimeve </w:t>
      </w:r>
      <w:r w:rsidR="00C13B98" w:rsidRPr="00C13B98">
        <w:rPr>
          <w:rFonts w:asciiTheme="majorBidi" w:hAnsiTheme="majorBidi" w:cstheme="majorBidi"/>
          <w:lang w:val="sq-AL"/>
        </w:rPr>
        <w:t>në zbatim të Aktit Normativ Nr.18, datë 12.4.2021 “Për disa ndryshime në Ligjin Nr. 137/2020, “Për buxhetin e vitit 2021” të ndryshuar</w:t>
      </w:r>
      <w:r w:rsidR="00C13B98" w:rsidRPr="00C13B98">
        <w:rPr>
          <w:rFonts w:asciiTheme="majorBidi" w:hAnsiTheme="majorBidi" w:cstheme="majorBidi"/>
          <w:bCs/>
          <w:lang w:val="sq-AL"/>
        </w:rPr>
        <w:t xml:space="preserve">, </w:t>
      </w:r>
      <w:r w:rsidRPr="007F277A">
        <w:rPr>
          <w:rFonts w:asciiTheme="majorBidi" w:hAnsiTheme="majorBidi" w:cstheme="majorBidi"/>
          <w:bCs/>
          <w:lang w:val="sq-AL"/>
        </w:rPr>
        <w:t>fondeve akorduara si fonde shtesë nga Fondi i veçantë</w:t>
      </w:r>
      <w:r w:rsidRPr="008B10C5">
        <w:rPr>
          <w:rFonts w:asciiTheme="majorBidi" w:hAnsiTheme="majorBidi" w:cstheme="majorBidi"/>
          <w:lang w:val="sq-AL"/>
        </w:rPr>
        <w:t xml:space="preserve"> </w:t>
      </w:r>
    </w:p>
    <w:p w:rsidR="00283D97" w:rsidRDefault="00283D97" w:rsidP="00283D97">
      <w:pPr>
        <w:numPr>
          <w:ilvl w:val="0"/>
          <w:numId w:val="2"/>
        </w:numPr>
        <w:tabs>
          <w:tab w:val="left" w:pos="2160"/>
        </w:tabs>
        <w:spacing w:after="200" w:line="276" w:lineRule="auto"/>
        <w:ind w:left="0" w:firstLine="720"/>
        <w:jc w:val="both"/>
        <w:rPr>
          <w:rFonts w:asciiTheme="majorBidi" w:hAnsiTheme="majorBidi" w:cstheme="majorBidi"/>
          <w:b/>
          <w:lang w:val="sq-AL"/>
        </w:rPr>
      </w:pPr>
      <w:r w:rsidRPr="008B10C5">
        <w:rPr>
          <w:rFonts w:asciiTheme="majorBidi" w:hAnsiTheme="majorBidi" w:cstheme="majorBidi"/>
          <w:b/>
          <w:lang w:val="sq-AL"/>
        </w:rPr>
        <w:t>Krahasimi i të dhënave faktike, të raportit të Ministrisë me të dhënat e thesarit, për të njëjtën periudhë raportuese.</w:t>
      </w:r>
    </w:p>
    <w:tbl>
      <w:tblPr>
        <w:tblW w:w="10301" w:type="dxa"/>
        <w:tblLayout w:type="fixed"/>
        <w:tblLook w:val="04A0" w:firstRow="1" w:lastRow="0" w:firstColumn="1" w:lastColumn="0" w:noHBand="0" w:noVBand="1"/>
      </w:tblPr>
      <w:tblGrid>
        <w:gridCol w:w="3803"/>
        <w:gridCol w:w="1195"/>
        <w:gridCol w:w="1096"/>
        <w:gridCol w:w="967"/>
        <w:gridCol w:w="1260"/>
        <w:gridCol w:w="972"/>
        <w:gridCol w:w="1008"/>
      </w:tblGrid>
      <w:tr w:rsidR="003656B9" w:rsidRPr="003656B9" w:rsidTr="003656B9">
        <w:trPr>
          <w:trHeight w:val="330"/>
        </w:trPr>
        <w:tc>
          <w:tcPr>
            <w:tcW w:w="3803" w:type="dxa"/>
            <w:vMerge w:val="restart"/>
            <w:tcBorders>
              <w:top w:val="double" w:sz="6" w:space="0" w:color="auto"/>
              <w:left w:val="double" w:sz="6" w:space="0" w:color="auto"/>
              <w:bottom w:val="nil"/>
              <w:right w:val="dotted" w:sz="4" w:space="0" w:color="auto"/>
            </w:tcBorders>
            <w:shd w:val="clear" w:color="000000" w:fill="DAEEF3"/>
            <w:vAlign w:val="center"/>
            <w:hideMark/>
          </w:tcPr>
          <w:p w:rsidR="003656B9" w:rsidRPr="003656B9" w:rsidRDefault="003656B9" w:rsidP="003656B9">
            <w:pPr>
              <w:jc w:val="center"/>
              <w:rPr>
                <w:b/>
                <w:bCs/>
                <w:color w:val="000000"/>
                <w:sz w:val="18"/>
                <w:szCs w:val="20"/>
              </w:rPr>
            </w:pPr>
            <w:proofErr w:type="spellStart"/>
            <w:r w:rsidRPr="003656B9">
              <w:rPr>
                <w:b/>
                <w:bCs/>
                <w:color w:val="000000"/>
                <w:sz w:val="18"/>
                <w:szCs w:val="20"/>
              </w:rPr>
              <w:t>Programi</w:t>
            </w:r>
            <w:proofErr w:type="spellEnd"/>
          </w:p>
        </w:tc>
        <w:tc>
          <w:tcPr>
            <w:tcW w:w="3258" w:type="dxa"/>
            <w:gridSpan w:val="3"/>
            <w:tcBorders>
              <w:top w:val="double" w:sz="6" w:space="0" w:color="auto"/>
              <w:left w:val="nil"/>
              <w:bottom w:val="dotted" w:sz="4" w:space="0" w:color="auto"/>
              <w:right w:val="dotted" w:sz="4" w:space="0" w:color="000000"/>
            </w:tcBorders>
            <w:shd w:val="clear" w:color="000000" w:fill="DAEEF3"/>
            <w:vAlign w:val="center"/>
            <w:hideMark/>
          </w:tcPr>
          <w:p w:rsidR="003656B9" w:rsidRPr="003656B9" w:rsidRDefault="003656B9" w:rsidP="003656B9">
            <w:pPr>
              <w:jc w:val="center"/>
              <w:rPr>
                <w:b/>
                <w:bCs/>
                <w:color w:val="000000"/>
                <w:sz w:val="18"/>
                <w:szCs w:val="20"/>
              </w:rPr>
            </w:pPr>
            <w:proofErr w:type="spellStart"/>
            <w:r w:rsidRPr="003656B9">
              <w:rPr>
                <w:b/>
                <w:bCs/>
                <w:color w:val="000000"/>
                <w:sz w:val="18"/>
                <w:szCs w:val="20"/>
              </w:rPr>
              <w:t>Shpenzime</w:t>
            </w:r>
            <w:proofErr w:type="spellEnd"/>
            <w:r w:rsidRPr="003656B9">
              <w:rPr>
                <w:b/>
                <w:bCs/>
                <w:color w:val="000000"/>
                <w:sz w:val="18"/>
                <w:szCs w:val="20"/>
              </w:rPr>
              <w:t xml:space="preserve"> </w:t>
            </w:r>
            <w:proofErr w:type="spellStart"/>
            <w:r w:rsidRPr="003656B9">
              <w:rPr>
                <w:b/>
                <w:bCs/>
                <w:color w:val="000000"/>
                <w:sz w:val="18"/>
                <w:szCs w:val="20"/>
              </w:rPr>
              <w:t>korente</w:t>
            </w:r>
            <w:proofErr w:type="spellEnd"/>
          </w:p>
        </w:tc>
        <w:tc>
          <w:tcPr>
            <w:tcW w:w="3240" w:type="dxa"/>
            <w:gridSpan w:val="3"/>
            <w:tcBorders>
              <w:top w:val="double" w:sz="6" w:space="0" w:color="auto"/>
              <w:left w:val="nil"/>
              <w:bottom w:val="dotted" w:sz="4" w:space="0" w:color="auto"/>
              <w:right w:val="double" w:sz="6" w:space="0" w:color="000000"/>
            </w:tcBorders>
            <w:shd w:val="clear" w:color="000000" w:fill="DAEEF3"/>
            <w:vAlign w:val="center"/>
            <w:hideMark/>
          </w:tcPr>
          <w:p w:rsidR="003656B9" w:rsidRPr="003656B9" w:rsidRDefault="003656B9" w:rsidP="003656B9">
            <w:pPr>
              <w:jc w:val="center"/>
              <w:rPr>
                <w:b/>
                <w:bCs/>
                <w:color w:val="000000"/>
                <w:sz w:val="18"/>
                <w:szCs w:val="20"/>
              </w:rPr>
            </w:pPr>
            <w:proofErr w:type="spellStart"/>
            <w:r w:rsidRPr="003656B9">
              <w:rPr>
                <w:b/>
                <w:bCs/>
                <w:color w:val="000000"/>
                <w:sz w:val="18"/>
                <w:szCs w:val="20"/>
              </w:rPr>
              <w:t>Shpenzime</w:t>
            </w:r>
            <w:proofErr w:type="spellEnd"/>
            <w:r w:rsidRPr="003656B9">
              <w:rPr>
                <w:b/>
                <w:bCs/>
                <w:color w:val="000000"/>
                <w:sz w:val="18"/>
                <w:szCs w:val="20"/>
              </w:rPr>
              <w:t xml:space="preserve"> </w:t>
            </w:r>
            <w:proofErr w:type="spellStart"/>
            <w:r w:rsidRPr="003656B9">
              <w:rPr>
                <w:b/>
                <w:bCs/>
                <w:color w:val="000000"/>
                <w:sz w:val="18"/>
                <w:szCs w:val="20"/>
              </w:rPr>
              <w:t>Kapitale</w:t>
            </w:r>
            <w:proofErr w:type="spellEnd"/>
          </w:p>
        </w:tc>
      </w:tr>
      <w:tr w:rsidR="003656B9" w:rsidRPr="003656B9" w:rsidTr="003656B9">
        <w:trPr>
          <w:trHeight w:val="540"/>
        </w:trPr>
        <w:tc>
          <w:tcPr>
            <w:tcW w:w="3803" w:type="dxa"/>
            <w:vMerge/>
            <w:tcBorders>
              <w:top w:val="double" w:sz="6" w:space="0" w:color="auto"/>
              <w:left w:val="double" w:sz="6" w:space="0" w:color="auto"/>
              <w:bottom w:val="nil"/>
              <w:right w:val="dotted" w:sz="4" w:space="0" w:color="auto"/>
            </w:tcBorders>
            <w:vAlign w:val="center"/>
            <w:hideMark/>
          </w:tcPr>
          <w:p w:rsidR="003656B9" w:rsidRPr="003656B9" w:rsidRDefault="003656B9" w:rsidP="003656B9">
            <w:pPr>
              <w:rPr>
                <w:b/>
                <w:bCs/>
                <w:color w:val="000000"/>
                <w:sz w:val="18"/>
                <w:szCs w:val="20"/>
              </w:rPr>
            </w:pPr>
          </w:p>
        </w:tc>
        <w:tc>
          <w:tcPr>
            <w:tcW w:w="1195" w:type="dxa"/>
            <w:tcBorders>
              <w:top w:val="nil"/>
              <w:left w:val="nil"/>
              <w:bottom w:val="nil"/>
              <w:right w:val="dotted" w:sz="4" w:space="0" w:color="auto"/>
            </w:tcBorders>
            <w:shd w:val="clear" w:color="000000" w:fill="DAEEF3"/>
            <w:vAlign w:val="center"/>
            <w:hideMark/>
          </w:tcPr>
          <w:p w:rsidR="003656B9" w:rsidRPr="003656B9" w:rsidRDefault="003656B9" w:rsidP="003656B9">
            <w:pPr>
              <w:jc w:val="center"/>
              <w:rPr>
                <w:b/>
                <w:bCs/>
                <w:color w:val="000000"/>
                <w:sz w:val="18"/>
                <w:szCs w:val="20"/>
              </w:rPr>
            </w:pPr>
            <w:proofErr w:type="spellStart"/>
            <w:r w:rsidRPr="003656B9">
              <w:rPr>
                <w:b/>
                <w:bCs/>
                <w:color w:val="000000"/>
                <w:sz w:val="18"/>
                <w:szCs w:val="20"/>
              </w:rPr>
              <w:t>Institucioni</w:t>
            </w:r>
            <w:proofErr w:type="spellEnd"/>
          </w:p>
        </w:tc>
        <w:tc>
          <w:tcPr>
            <w:tcW w:w="1096" w:type="dxa"/>
            <w:tcBorders>
              <w:top w:val="nil"/>
              <w:left w:val="nil"/>
              <w:bottom w:val="nil"/>
              <w:right w:val="dotted" w:sz="4" w:space="0" w:color="auto"/>
            </w:tcBorders>
            <w:shd w:val="clear" w:color="000000" w:fill="DAEEF3"/>
            <w:vAlign w:val="center"/>
            <w:hideMark/>
          </w:tcPr>
          <w:p w:rsidR="003656B9" w:rsidRPr="003656B9" w:rsidRDefault="003656B9" w:rsidP="003656B9">
            <w:pPr>
              <w:jc w:val="center"/>
              <w:rPr>
                <w:b/>
                <w:bCs/>
                <w:color w:val="000000"/>
                <w:sz w:val="18"/>
                <w:szCs w:val="20"/>
              </w:rPr>
            </w:pPr>
            <w:r w:rsidRPr="003656B9">
              <w:rPr>
                <w:b/>
                <w:bCs/>
                <w:color w:val="000000"/>
                <w:sz w:val="18"/>
                <w:szCs w:val="20"/>
              </w:rPr>
              <w:t>SIFQ</w:t>
            </w:r>
          </w:p>
        </w:tc>
        <w:tc>
          <w:tcPr>
            <w:tcW w:w="967" w:type="dxa"/>
            <w:tcBorders>
              <w:top w:val="nil"/>
              <w:left w:val="nil"/>
              <w:bottom w:val="nil"/>
              <w:right w:val="dotted" w:sz="4" w:space="0" w:color="auto"/>
            </w:tcBorders>
            <w:shd w:val="clear" w:color="000000" w:fill="DAEEF3"/>
            <w:vAlign w:val="center"/>
            <w:hideMark/>
          </w:tcPr>
          <w:p w:rsidR="003656B9" w:rsidRPr="003656B9" w:rsidRDefault="003656B9" w:rsidP="003656B9">
            <w:pPr>
              <w:jc w:val="center"/>
              <w:rPr>
                <w:b/>
                <w:bCs/>
                <w:color w:val="000000"/>
                <w:sz w:val="18"/>
                <w:szCs w:val="20"/>
              </w:rPr>
            </w:pPr>
            <w:proofErr w:type="spellStart"/>
            <w:r w:rsidRPr="003656B9">
              <w:rPr>
                <w:b/>
                <w:bCs/>
                <w:color w:val="000000"/>
                <w:sz w:val="18"/>
                <w:szCs w:val="20"/>
              </w:rPr>
              <w:t>Diferenca</w:t>
            </w:r>
            <w:proofErr w:type="spellEnd"/>
          </w:p>
        </w:tc>
        <w:tc>
          <w:tcPr>
            <w:tcW w:w="1260" w:type="dxa"/>
            <w:tcBorders>
              <w:top w:val="nil"/>
              <w:left w:val="nil"/>
              <w:bottom w:val="nil"/>
              <w:right w:val="dotted" w:sz="4" w:space="0" w:color="auto"/>
            </w:tcBorders>
            <w:shd w:val="clear" w:color="000000" w:fill="DAEEF3"/>
            <w:vAlign w:val="center"/>
            <w:hideMark/>
          </w:tcPr>
          <w:p w:rsidR="003656B9" w:rsidRPr="003656B9" w:rsidRDefault="003656B9" w:rsidP="003656B9">
            <w:pPr>
              <w:jc w:val="center"/>
              <w:rPr>
                <w:b/>
                <w:bCs/>
                <w:color w:val="000000"/>
                <w:sz w:val="18"/>
                <w:szCs w:val="20"/>
              </w:rPr>
            </w:pPr>
            <w:proofErr w:type="spellStart"/>
            <w:r w:rsidRPr="003656B9">
              <w:rPr>
                <w:b/>
                <w:bCs/>
                <w:color w:val="000000"/>
                <w:sz w:val="18"/>
                <w:szCs w:val="20"/>
              </w:rPr>
              <w:t>Institucioni</w:t>
            </w:r>
            <w:proofErr w:type="spellEnd"/>
          </w:p>
        </w:tc>
        <w:tc>
          <w:tcPr>
            <w:tcW w:w="972" w:type="dxa"/>
            <w:tcBorders>
              <w:top w:val="nil"/>
              <w:left w:val="nil"/>
              <w:bottom w:val="nil"/>
              <w:right w:val="dotted" w:sz="4" w:space="0" w:color="auto"/>
            </w:tcBorders>
            <w:shd w:val="clear" w:color="000000" w:fill="DAEEF3"/>
            <w:vAlign w:val="center"/>
            <w:hideMark/>
          </w:tcPr>
          <w:p w:rsidR="003656B9" w:rsidRPr="003656B9" w:rsidRDefault="003656B9" w:rsidP="003656B9">
            <w:pPr>
              <w:jc w:val="center"/>
              <w:rPr>
                <w:b/>
                <w:bCs/>
                <w:color w:val="000000"/>
                <w:sz w:val="18"/>
                <w:szCs w:val="20"/>
              </w:rPr>
            </w:pPr>
            <w:r w:rsidRPr="003656B9">
              <w:rPr>
                <w:b/>
                <w:bCs/>
                <w:color w:val="000000"/>
                <w:sz w:val="18"/>
                <w:szCs w:val="20"/>
              </w:rPr>
              <w:t>SIFQ</w:t>
            </w:r>
          </w:p>
        </w:tc>
        <w:tc>
          <w:tcPr>
            <w:tcW w:w="1008" w:type="dxa"/>
            <w:tcBorders>
              <w:top w:val="nil"/>
              <w:left w:val="nil"/>
              <w:bottom w:val="double" w:sz="6" w:space="0" w:color="auto"/>
              <w:right w:val="double" w:sz="6" w:space="0" w:color="auto"/>
            </w:tcBorders>
            <w:shd w:val="clear" w:color="000000" w:fill="DAEEF3"/>
            <w:vAlign w:val="center"/>
            <w:hideMark/>
          </w:tcPr>
          <w:p w:rsidR="003656B9" w:rsidRPr="003656B9" w:rsidRDefault="003656B9" w:rsidP="003656B9">
            <w:pPr>
              <w:jc w:val="center"/>
              <w:rPr>
                <w:b/>
                <w:bCs/>
                <w:color w:val="000000"/>
                <w:sz w:val="18"/>
                <w:szCs w:val="20"/>
              </w:rPr>
            </w:pPr>
            <w:proofErr w:type="spellStart"/>
            <w:r w:rsidRPr="003656B9">
              <w:rPr>
                <w:b/>
                <w:bCs/>
                <w:color w:val="000000"/>
                <w:sz w:val="18"/>
                <w:szCs w:val="20"/>
              </w:rPr>
              <w:t>Diferenca</w:t>
            </w:r>
            <w:proofErr w:type="spellEnd"/>
          </w:p>
        </w:tc>
      </w:tr>
      <w:tr w:rsidR="003656B9" w:rsidRPr="003656B9" w:rsidTr="003656B9">
        <w:trPr>
          <w:trHeight w:val="330"/>
        </w:trPr>
        <w:tc>
          <w:tcPr>
            <w:tcW w:w="3803" w:type="dxa"/>
            <w:tcBorders>
              <w:top w:val="double" w:sz="6" w:space="0" w:color="auto"/>
              <w:left w:val="double" w:sz="6" w:space="0" w:color="auto"/>
              <w:bottom w:val="dotted" w:sz="4" w:space="0" w:color="auto"/>
              <w:right w:val="dotted" w:sz="4" w:space="0" w:color="auto"/>
            </w:tcBorders>
            <w:shd w:val="clear" w:color="auto" w:fill="auto"/>
            <w:noWrap/>
            <w:vAlign w:val="center"/>
            <w:hideMark/>
          </w:tcPr>
          <w:p w:rsidR="003656B9" w:rsidRPr="003656B9" w:rsidRDefault="003656B9" w:rsidP="003656B9">
            <w:pPr>
              <w:rPr>
                <w:color w:val="000000"/>
                <w:sz w:val="18"/>
                <w:szCs w:val="22"/>
              </w:rPr>
            </w:pPr>
            <w:proofErr w:type="spellStart"/>
            <w:r w:rsidRPr="003656B9">
              <w:rPr>
                <w:color w:val="000000"/>
                <w:sz w:val="18"/>
                <w:szCs w:val="22"/>
              </w:rPr>
              <w:t>Planifikimi</w:t>
            </w:r>
            <w:proofErr w:type="spellEnd"/>
            <w:r w:rsidRPr="003656B9">
              <w:rPr>
                <w:color w:val="000000"/>
                <w:sz w:val="18"/>
                <w:szCs w:val="22"/>
              </w:rPr>
              <w:t xml:space="preserve">, </w:t>
            </w:r>
            <w:proofErr w:type="spellStart"/>
            <w:r w:rsidRPr="003656B9">
              <w:rPr>
                <w:color w:val="000000"/>
                <w:sz w:val="18"/>
                <w:szCs w:val="22"/>
              </w:rPr>
              <w:t>Menaxhimi</w:t>
            </w:r>
            <w:proofErr w:type="spellEnd"/>
            <w:r w:rsidRPr="003656B9">
              <w:rPr>
                <w:color w:val="000000"/>
                <w:sz w:val="18"/>
                <w:szCs w:val="22"/>
              </w:rPr>
              <w:t xml:space="preserve"> </w:t>
            </w:r>
            <w:proofErr w:type="spellStart"/>
            <w:r w:rsidRPr="003656B9">
              <w:rPr>
                <w:color w:val="000000"/>
                <w:sz w:val="18"/>
                <w:szCs w:val="22"/>
              </w:rPr>
              <w:t>dhe</w:t>
            </w:r>
            <w:proofErr w:type="spellEnd"/>
            <w:r w:rsidRPr="003656B9">
              <w:rPr>
                <w:color w:val="000000"/>
                <w:sz w:val="18"/>
                <w:szCs w:val="22"/>
              </w:rPr>
              <w:t xml:space="preserve"> </w:t>
            </w:r>
            <w:proofErr w:type="spellStart"/>
            <w:r w:rsidRPr="003656B9">
              <w:rPr>
                <w:color w:val="000000"/>
                <w:sz w:val="18"/>
                <w:szCs w:val="22"/>
              </w:rPr>
              <w:t>Administrimi</w:t>
            </w:r>
            <w:proofErr w:type="spellEnd"/>
          </w:p>
        </w:tc>
        <w:tc>
          <w:tcPr>
            <w:tcW w:w="1195" w:type="dxa"/>
            <w:tcBorders>
              <w:top w:val="double" w:sz="6" w:space="0" w:color="auto"/>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280,436</w:t>
            </w:r>
          </w:p>
        </w:tc>
        <w:tc>
          <w:tcPr>
            <w:tcW w:w="1096" w:type="dxa"/>
            <w:tcBorders>
              <w:top w:val="double" w:sz="6" w:space="0" w:color="auto"/>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280,692</w:t>
            </w:r>
          </w:p>
        </w:tc>
        <w:tc>
          <w:tcPr>
            <w:tcW w:w="967" w:type="dxa"/>
            <w:tcBorders>
              <w:top w:val="double" w:sz="6" w:space="0" w:color="auto"/>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-256</w:t>
            </w:r>
          </w:p>
        </w:tc>
        <w:tc>
          <w:tcPr>
            <w:tcW w:w="1260" w:type="dxa"/>
            <w:tcBorders>
              <w:top w:val="double" w:sz="6" w:space="0" w:color="auto"/>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0</w:t>
            </w:r>
          </w:p>
        </w:tc>
        <w:tc>
          <w:tcPr>
            <w:tcW w:w="972" w:type="dxa"/>
            <w:tcBorders>
              <w:top w:val="double" w:sz="6" w:space="0" w:color="auto"/>
              <w:left w:val="nil"/>
              <w:bottom w:val="dotted" w:sz="4" w:space="0" w:color="auto"/>
              <w:right w:val="dashSmallGap"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0</w:t>
            </w:r>
          </w:p>
        </w:tc>
        <w:tc>
          <w:tcPr>
            <w:tcW w:w="1008" w:type="dxa"/>
            <w:tcBorders>
              <w:top w:val="double" w:sz="6" w:space="0" w:color="auto"/>
              <w:left w:val="dashSmallGap" w:sz="4" w:space="0" w:color="auto"/>
              <w:bottom w:val="dotted" w:sz="4" w:space="0" w:color="auto"/>
              <w:right w:val="double" w:sz="6"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0</w:t>
            </w:r>
          </w:p>
        </w:tc>
      </w:tr>
      <w:tr w:rsidR="003656B9" w:rsidRPr="003656B9" w:rsidTr="003656B9">
        <w:trPr>
          <w:trHeight w:val="315"/>
        </w:trPr>
        <w:tc>
          <w:tcPr>
            <w:tcW w:w="3803" w:type="dxa"/>
            <w:tcBorders>
              <w:top w:val="nil"/>
              <w:left w:val="double" w:sz="6" w:space="0" w:color="auto"/>
              <w:bottom w:val="dotted" w:sz="4" w:space="0" w:color="auto"/>
              <w:right w:val="dotted" w:sz="4" w:space="0" w:color="auto"/>
            </w:tcBorders>
            <w:shd w:val="clear" w:color="auto" w:fill="auto"/>
            <w:noWrap/>
            <w:vAlign w:val="center"/>
            <w:hideMark/>
          </w:tcPr>
          <w:p w:rsidR="003656B9" w:rsidRPr="003656B9" w:rsidRDefault="003656B9" w:rsidP="003656B9">
            <w:pPr>
              <w:rPr>
                <w:color w:val="000000"/>
                <w:sz w:val="18"/>
                <w:szCs w:val="22"/>
              </w:rPr>
            </w:pPr>
            <w:proofErr w:type="spellStart"/>
            <w:r w:rsidRPr="003656B9">
              <w:rPr>
                <w:color w:val="000000"/>
                <w:sz w:val="18"/>
                <w:szCs w:val="22"/>
              </w:rPr>
              <w:t>Forcat</w:t>
            </w:r>
            <w:proofErr w:type="spellEnd"/>
            <w:r w:rsidRPr="003656B9">
              <w:rPr>
                <w:color w:val="000000"/>
                <w:sz w:val="18"/>
                <w:szCs w:val="22"/>
              </w:rPr>
              <w:t xml:space="preserve"> e </w:t>
            </w:r>
            <w:proofErr w:type="spellStart"/>
            <w:r w:rsidRPr="003656B9">
              <w:rPr>
                <w:color w:val="000000"/>
                <w:sz w:val="18"/>
                <w:szCs w:val="22"/>
              </w:rPr>
              <w:t>Luftimit</w:t>
            </w:r>
            <w:proofErr w:type="spellEnd"/>
          </w:p>
        </w:tc>
        <w:tc>
          <w:tcPr>
            <w:tcW w:w="1195" w:type="dxa"/>
            <w:tcBorders>
              <w:top w:val="nil"/>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1,216,632</w:t>
            </w:r>
          </w:p>
        </w:tc>
        <w:tc>
          <w:tcPr>
            <w:tcW w:w="1096" w:type="dxa"/>
            <w:tcBorders>
              <w:top w:val="nil"/>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1,216,632</w:t>
            </w:r>
          </w:p>
        </w:tc>
        <w:tc>
          <w:tcPr>
            <w:tcW w:w="967" w:type="dxa"/>
            <w:tcBorders>
              <w:top w:val="nil"/>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0</w:t>
            </w:r>
          </w:p>
        </w:tc>
        <w:tc>
          <w:tcPr>
            <w:tcW w:w="1260" w:type="dxa"/>
            <w:tcBorders>
              <w:top w:val="nil"/>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811,324</w:t>
            </w:r>
          </w:p>
        </w:tc>
        <w:tc>
          <w:tcPr>
            <w:tcW w:w="972" w:type="dxa"/>
            <w:tcBorders>
              <w:top w:val="nil"/>
              <w:left w:val="nil"/>
              <w:bottom w:val="dotted" w:sz="4" w:space="0" w:color="auto"/>
              <w:right w:val="dashSmallGap"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811,324</w:t>
            </w:r>
          </w:p>
        </w:tc>
        <w:tc>
          <w:tcPr>
            <w:tcW w:w="1008" w:type="dxa"/>
            <w:tcBorders>
              <w:top w:val="dotted" w:sz="4" w:space="0" w:color="auto"/>
              <w:left w:val="dashSmallGap" w:sz="4" w:space="0" w:color="auto"/>
              <w:bottom w:val="dotted" w:sz="4" w:space="0" w:color="auto"/>
              <w:right w:val="double" w:sz="6"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0</w:t>
            </w:r>
          </w:p>
        </w:tc>
      </w:tr>
      <w:tr w:rsidR="003656B9" w:rsidRPr="003656B9" w:rsidTr="003656B9">
        <w:trPr>
          <w:trHeight w:val="300"/>
        </w:trPr>
        <w:tc>
          <w:tcPr>
            <w:tcW w:w="3803" w:type="dxa"/>
            <w:tcBorders>
              <w:top w:val="nil"/>
              <w:left w:val="double" w:sz="6" w:space="0" w:color="auto"/>
              <w:bottom w:val="dotted" w:sz="4" w:space="0" w:color="auto"/>
              <w:right w:val="dotted" w:sz="4" w:space="0" w:color="auto"/>
            </w:tcBorders>
            <w:shd w:val="clear" w:color="auto" w:fill="auto"/>
            <w:noWrap/>
            <w:vAlign w:val="center"/>
            <w:hideMark/>
          </w:tcPr>
          <w:p w:rsidR="003656B9" w:rsidRPr="003656B9" w:rsidRDefault="003656B9" w:rsidP="003656B9">
            <w:pPr>
              <w:rPr>
                <w:color w:val="000000"/>
                <w:sz w:val="18"/>
                <w:szCs w:val="22"/>
              </w:rPr>
            </w:pPr>
            <w:proofErr w:type="spellStart"/>
            <w:r w:rsidRPr="003656B9">
              <w:rPr>
                <w:color w:val="000000"/>
                <w:sz w:val="18"/>
                <w:szCs w:val="22"/>
              </w:rPr>
              <w:t>Mbështetja</w:t>
            </w:r>
            <w:proofErr w:type="spellEnd"/>
            <w:r w:rsidRPr="003656B9">
              <w:rPr>
                <w:color w:val="000000"/>
                <w:sz w:val="18"/>
                <w:szCs w:val="22"/>
              </w:rPr>
              <w:t xml:space="preserve"> e </w:t>
            </w:r>
            <w:proofErr w:type="spellStart"/>
            <w:r w:rsidRPr="003656B9">
              <w:rPr>
                <w:color w:val="000000"/>
                <w:sz w:val="18"/>
                <w:szCs w:val="22"/>
              </w:rPr>
              <w:t>Luftimit</w:t>
            </w:r>
            <w:proofErr w:type="spellEnd"/>
          </w:p>
        </w:tc>
        <w:tc>
          <w:tcPr>
            <w:tcW w:w="1195" w:type="dxa"/>
            <w:tcBorders>
              <w:top w:val="nil"/>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1,690,253</w:t>
            </w:r>
          </w:p>
        </w:tc>
        <w:tc>
          <w:tcPr>
            <w:tcW w:w="1096" w:type="dxa"/>
            <w:tcBorders>
              <w:top w:val="nil"/>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1,690,253</w:t>
            </w:r>
          </w:p>
        </w:tc>
        <w:tc>
          <w:tcPr>
            <w:tcW w:w="967" w:type="dxa"/>
            <w:tcBorders>
              <w:top w:val="nil"/>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0</w:t>
            </w:r>
          </w:p>
        </w:tc>
        <w:tc>
          <w:tcPr>
            <w:tcW w:w="1260" w:type="dxa"/>
            <w:tcBorders>
              <w:top w:val="nil"/>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181,430</w:t>
            </w:r>
          </w:p>
        </w:tc>
        <w:tc>
          <w:tcPr>
            <w:tcW w:w="972" w:type="dxa"/>
            <w:tcBorders>
              <w:top w:val="nil"/>
              <w:left w:val="nil"/>
              <w:bottom w:val="dotted" w:sz="4" w:space="0" w:color="auto"/>
              <w:right w:val="dashSmallGap"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181,430</w:t>
            </w:r>
          </w:p>
        </w:tc>
        <w:tc>
          <w:tcPr>
            <w:tcW w:w="1008" w:type="dxa"/>
            <w:tcBorders>
              <w:top w:val="dotted" w:sz="4" w:space="0" w:color="auto"/>
              <w:left w:val="dashSmallGap" w:sz="4" w:space="0" w:color="auto"/>
              <w:bottom w:val="dotted" w:sz="4" w:space="0" w:color="auto"/>
              <w:right w:val="double" w:sz="6"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0</w:t>
            </w:r>
          </w:p>
        </w:tc>
      </w:tr>
      <w:tr w:rsidR="003656B9" w:rsidRPr="003656B9" w:rsidTr="003656B9">
        <w:trPr>
          <w:trHeight w:val="300"/>
        </w:trPr>
        <w:tc>
          <w:tcPr>
            <w:tcW w:w="3803" w:type="dxa"/>
            <w:tcBorders>
              <w:top w:val="nil"/>
              <w:left w:val="double" w:sz="6" w:space="0" w:color="auto"/>
              <w:bottom w:val="dotted" w:sz="4" w:space="0" w:color="auto"/>
              <w:right w:val="dotted" w:sz="4" w:space="0" w:color="auto"/>
            </w:tcBorders>
            <w:shd w:val="clear" w:color="auto" w:fill="auto"/>
            <w:noWrap/>
            <w:vAlign w:val="center"/>
            <w:hideMark/>
          </w:tcPr>
          <w:p w:rsidR="003656B9" w:rsidRPr="003656B9" w:rsidRDefault="003656B9" w:rsidP="003656B9">
            <w:pPr>
              <w:rPr>
                <w:color w:val="000000"/>
                <w:sz w:val="18"/>
                <w:szCs w:val="22"/>
              </w:rPr>
            </w:pPr>
            <w:proofErr w:type="spellStart"/>
            <w:r w:rsidRPr="003656B9">
              <w:rPr>
                <w:color w:val="000000"/>
                <w:sz w:val="18"/>
                <w:szCs w:val="22"/>
              </w:rPr>
              <w:t>Arsimi</w:t>
            </w:r>
            <w:proofErr w:type="spellEnd"/>
            <w:r w:rsidRPr="003656B9">
              <w:rPr>
                <w:color w:val="000000"/>
                <w:sz w:val="18"/>
                <w:szCs w:val="22"/>
              </w:rPr>
              <w:t xml:space="preserve"> </w:t>
            </w:r>
            <w:proofErr w:type="spellStart"/>
            <w:r w:rsidRPr="003656B9">
              <w:rPr>
                <w:color w:val="000000"/>
                <w:sz w:val="18"/>
                <w:szCs w:val="22"/>
              </w:rPr>
              <w:t>Ushtarak</w:t>
            </w:r>
            <w:proofErr w:type="spellEnd"/>
          </w:p>
        </w:tc>
        <w:tc>
          <w:tcPr>
            <w:tcW w:w="1195" w:type="dxa"/>
            <w:tcBorders>
              <w:top w:val="nil"/>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185,610</w:t>
            </w:r>
          </w:p>
        </w:tc>
        <w:tc>
          <w:tcPr>
            <w:tcW w:w="1096" w:type="dxa"/>
            <w:tcBorders>
              <w:top w:val="nil"/>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185,610</w:t>
            </w:r>
          </w:p>
        </w:tc>
        <w:tc>
          <w:tcPr>
            <w:tcW w:w="967" w:type="dxa"/>
            <w:tcBorders>
              <w:top w:val="nil"/>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0</w:t>
            </w:r>
          </w:p>
        </w:tc>
        <w:tc>
          <w:tcPr>
            <w:tcW w:w="1260" w:type="dxa"/>
            <w:tcBorders>
              <w:top w:val="nil"/>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0</w:t>
            </w:r>
          </w:p>
        </w:tc>
        <w:tc>
          <w:tcPr>
            <w:tcW w:w="972" w:type="dxa"/>
            <w:tcBorders>
              <w:top w:val="nil"/>
              <w:left w:val="nil"/>
              <w:bottom w:val="dotted" w:sz="4" w:space="0" w:color="auto"/>
              <w:right w:val="dashSmallGap"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0</w:t>
            </w:r>
          </w:p>
        </w:tc>
        <w:tc>
          <w:tcPr>
            <w:tcW w:w="1008" w:type="dxa"/>
            <w:tcBorders>
              <w:top w:val="dotted" w:sz="4" w:space="0" w:color="auto"/>
              <w:left w:val="dashSmallGap" w:sz="4" w:space="0" w:color="auto"/>
              <w:bottom w:val="dotted" w:sz="4" w:space="0" w:color="auto"/>
              <w:right w:val="double" w:sz="6"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0</w:t>
            </w:r>
          </w:p>
        </w:tc>
      </w:tr>
      <w:tr w:rsidR="003656B9" w:rsidRPr="003656B9" w:rsidTr="003656B9">
        <w:trPr>
          <w:trHeight w:val="315"/>
        </w:trPr>
        <w:tc>
          <w:tcPr>
            <w:tcW w:w="3803" w:type="dxa"/>
            <w:tcBorders>
              <w:top w:val="nil"/>
              <w:left w:val="double" w:sz="6" w:space="0" w:color="auto"/>
              <w:bottom w:val="dotted" w:sz="4" w:space="0" w:color="auto"/>
              <w:right w:val="dotted" w:sz="4" w:space="0" w:color="auto"/>
            </w:tcBorders>
            <w:shd w:val="clear" w:color="auto" w:fill="auto"/>
            <w:noWrap/>
            <w:vAlign w:val="center"/>
            <w:hideMark/>
          </w:tcPr>
          <w:p w:rsidR="003656B9" w:rsidRPr="003656B9" w:rsidRDefault="003656B9" w:rsidP="003656B9">
            <w:pPr>
              <w:rPr>
                <w:color w:val="000000"/>
                <w:sz w:val="18"/>
                <w:szCs w:val="22"/>
              </w:rPr>
            </w:pPr>
            <w:proofErr w:type="spellStart"/>
            <w:r w:rsidRPr="003656B9">
              <w:rPr>
                <w:color w:val="000000"/>
                <w:sz w:val="18"/>
                <w:szCs w:val="22"/>
              </w:rPr>
              <w:t>Mbështetje</w:t>
            </w:r>
            <w:proofErr w:type="spellEnd"/>
            <w:r w:rsidRPr="003656B9">
              <w:rPr>
                <w:color w:val="000000"/>
                <w:sz w:val="18"/>
                <w:szCs w:val="22"/>
              </w:rPr>
              <w:t xml:space="preserve"> </w:t>
            </w:r>
            <w:proofErr w:type="spellStart"/>
            <w:r w:rsidRPr="003656B9">
              <w:rPr>
                <w:color w:val="000000"/>
                <w:sz w:val="18"/>
                <w:szCs w:val="22"/>
              </w:rPr>
              <w:t>për</w:t>
            </w:r>
            <w:proofErr w:type="spellEnd"/>
            <w:r w:rsidRPr="003656B9">
              <w:rPr>
                <w:color w:val="000000"/>
                <w:sz w:val="18"/>
                <w:szCs w:val="22"/>
              </w:rPr>
              <w:t xml:space="preserve"> </w:t>
            </w:r>
            <w:proofErr w:type="spellStart"/>
            <w:r w:rsidRPr="003656B9">
              <w:rPr>
                <w:color w:val="000000"/>
                <w:sz w:val="18"/>
                <w:szCs w:val="22"/>
              </w:rPr>
              <w:t>Shëndetësinë</w:t>
            </w:r>
            <w:proofErr w:type="spellEnd"/>
          </w:p>
        </w:tc>
        <w:tc>
          <w:tcPr>
            <w:tcW w:w="1195" w:type="dxa"/>
            <w:tcBorders>
              <w:top w:val="nil"/>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285,244</w:t>
            </w:r>
          </w:p>
        </w:tc>
        <w:tc>
          <w:tcPr>
            <w:tcW w:w="1096" w:type="dxa"/>
            <w:tcBorders>
              <w:top w:val="nil"/>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285,244</w:t>
            </w:r>
          </w:p>
        </w:tc>
        <w:tc>
          <w:tcPr>
            <w:tcW w:w="967" w:type="dxa"/>
            <w:tcBorders>
              <w:top w:val="nil"/>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0</w:t>
            </w:r>
          </w:p>
        </w:tc>
        <w:tc>
          <w:tcPr>
            <w:tcW w:w="1260" w:type="dxa"/>
            <w:tcBorders>
              <w:top w:val="nil"/>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0</w:t>
            </w:r>
          </w:p>
        </w:tc>
        <w:tc>
          <w:tcPr>
            <w:tcW w:w="972" w:type="dxa"/>
            <w:tcBorders>
              <w:top w:val="nil"/>
              <w:left w:val="nil"/>
              <w:bottom w:val="dotted" w:sz="4" w:space="0" w:color="auto"/>
              <w:right w:val="dashSmallGap"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0</w:t>
            </w:r>
          </w:p>
        </w:tc>
        <w:tc>
          <w:tcPr>
            <w:tcW w:w="1008" w:type="dxa"/>
            <w:tcBorders>
              <w:top w:val="dotted" w:sz="4" w:space="0" w:color="auto"/>
              <w:left w:val="dashSmallGap" w:sz="4" w:space="0" w:color="auto"/>
              <w:bottom w:val="dotted" w:sz="4" w:space="0" w:color="auto"/>
              <w:right w:val="double" w:sz="6"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0</w:t>
            </w:r>
          </w:p>
        </w:tc>
      </w:tr>
      <w:tr w:rsidR="003656B9" w:rsidRPr="003656B9" w:rsidTr="003656B9">
        <w:trPr>
          <w:trHeight w:val="315"/>
        </w:trPr>
        <w:tc>
          <w:tcPr>
            <w:tcW w:w="3803" w:type="dxa"/>
            <w:tcBorders>
              <w:top w:val="nil"/>
              <w:left w:val="double" w:sz="6" w:space="0" w:color="auto"/>
              <w:bottom w:val="dotted" w:sz="4" w:space="0" w:color="auto"/>
              <w:right w:val="dotted" w:sz="4" w:space="0" w:color="auto"/>
            </w:tcBorders>
            <w:shd w:val="clear" w:color="auto" w:fill="auto"/>
            <w:noWrap/>
            <w:vAlign w:val="center"/>
            <w:hideMark/>
          </w:tcPr>
          <w:p w:rsidR="003656B9" w:rsidRPr="003656B9" w:rsidRDefault="003656B9" w:rsidP="003656B9">
            <w:pPr>
              <w:rPr>
                <w:color w:val="000000"/>
                <w:sz w:val="18"/>
                <w:szCs w:val="22"/>
              </w:rPr>
            </w:pPr>
            <w:proofErr w:type="spellStart"/>
            <w:r w:rsidRPr="003656B9">
              <w:rPr>
                <w:color w:val="000000"/>
                <w:sz w:val="18"/>
                <w:szCs w:val="22"/>
              </w:rPr>
              <w:t>Emergjencat</w:t>
            </w:r>
            <w:proofErr w:type="spellEnd"/>
            <w:r w:rsidRPr="003656B9">
              <w:rPr>
                <w:color w:val="000000"/>
                <w:sz w:val="18"/>
                <w:szCs w:val="22"/>
              </w:rPr>
              <w:t xml:space="preserve"> </w:t>
            </w:r>
            <w:proofErr w:type="spellStart"/>
            <w:r w:rsidRPr="003656B9">
              <w:rPr>
                <w:color w:val="000000"/>
                <w:sz w:val="18"/>
                <w:szCs w:val="22"/>
              </w:rPr>
              <w:t>civile</w:t>
            </w:r>
            <w:proofErr w:type="spellEnd"/>
            <w:r w:rsidRPr="003656B9">
              <w:rPr>
                <w:color w:val="000000"/>
                <w:sz w:val="18"/>
                <w:szCs w:val="22"/>
              </w:rPr>
              <w:t xml:space="preserve"> </w:t>
            </w:r>
            <w:proofErr w:type="spellStart"/>
            <w:r w:rsidRPr="003656B9">
              <w:rPr>
                <w:color w:val="000000"/>
                <w:sz w:val="18"/>
                <w:szCs w:val="22"/>
              </w:rPr>
              <w:t>dhe</w:t>
            </w:r>
            <w:proofErr w:type="spellEnd"/>
            <w:r w:rsidRPr="003656B9">
              <w:rPr>
                <w:color w:val="000000"/>
                <w:sz w:val="18"/>
                <w:szCs w:val="22"/>
              </w:rPr>
              <w:t xml:space="preserve"> </w:t>
            </w:r>
            <w:proofErr w:type="spellStart"/>
            <w:r w:rsidRPr="003656B9">
              <w:rPr>
                <w:color w:val="000000"/>
                <w:sz w:val="18"/>
                <w:szCs w:val="22"/>
              </w:rPr>
              <w:t>rezervat</w:t>
            </w:r>
            <w:proofErr w:type="spellEnd"/>
            <w:r w:rsidRPr="003656B9">
              <w:rPr>
                <w:color w:val="000000"/>
                <w:sz w:val="18"/>
                <w:szCs w:val="22"/>
              </w:rPr>
              <w:t xml:space="preserve"> e </w:t>
            </w:r>
            <w:proofErr w:type="spellStart"/>
            <w:r w:rsidRPr="003656B9">
              <w:rPr>
                <w:color w:val="000000"/>
                <w:sz w:val="18"/>
                <w:szCs w:val="22"/>
              </w:rPr>
              <w:t>shtetit</w:t>
            </w:r>
            <w:proofErr w:type="spellEnd"/>
          </w:p>
        </w:tc>
        <w:tc>
          <w:tcPr>
            <w:tcW w:w="1195" w:type="dxa"/>
            <w:tcBorders>
              <w:top w:val="nil"/>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45,423</w:t>
            </w:r>
          </w:p>
        </w:tc>
        <w:tc>
          <w:tcPr>
            <w:tcW w:w="1096" w:type="dxa"/>
            <w:tcBorders>
              <w:top w:val="nil"/>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45,423</w:t>
            </w:r>
          </w:p>
        </w:tc>
        <w:tc>
          <w:tcPr>
            <w:tcW w:w="967" w:type="dxa"/>
            <w:tcBorders>
              <w:top w:val="nil"/>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0</w:t>
            </w:r>
          </w:p>
        </w:tc>
        <w:tc>
          <w:tcPr>
            <w:tcW w:w="1260" w:type="dxa"/>
            <w:tcBorders>
              <w:top w:val="nil"/>
              <w:left w:val="nil"/>
              <w:bottom w:val="dotted" w:sz="4"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8,921</w:t>
            </w:r>
          </w:p>
        </w:tc>
        <w:tc>
          <w:tcPr>
            <w:tcW w:w="972" w:type="dxa"/>
            <w:tcBorders>
              <w:top w:val="nil"/>
              <w:left w:val="nil"/>
              <w:bottom w:val="dotted" w:sz="4" w:space="0" w:color="auto"/>
              <w:right w:val="dashSmallGap"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2,859</w:t>
            </w:r>
          </w:p>
        </w:tc>
        <w:tc>
          <w:tcPr>
            <w:tcW w:w="1008" w:type="dxa"/>
            <w:tcBorders>
              <w:top w:val="dotted" w:sz="4" w:space="0" w:color="auto"/>
              <w:left w:val="dashSmallGap" w:sz="4" w:space="0" w:color="auto"/>
              <w:bottom w:val="dotted" w:sz="4" w:space="0" w:color="auto"/>
              <w:right w:val="double" w:sz="6"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6,063</w:t>
            </w:r>
          </w:p>
        </w:tc>
      </w:tr>
      <w:tr w:rsidR="003656B9" w:rsidRPr="003656B9" w:rsidTr="003656B9">
        <w:trPr>
          <w:trHeight w:val="315"/>
        </w:trPr>
        <w:tc>
          <w:tcPr>
            <w:tcW w:w="3803" w:type="dxa"/>
            <w:tcBorders>
              <w:top w:val="nil"/>
              <w:left w:val="double" w:sz="6" w:space="0" w:color="auto"/>
              <w:bottom w:val="double" w:sz="6" w:space="0" w:color="auto"/>
              <w:right w:val="dotted" w:sz="4" w:space="0" w:color="auto"/>
            </w:tcBorders>
            <w:shd w:val="clear" w:color="auto" w:fill="auto"/>
            <w:noWrap/>
            <w:vAlign w:val="center"/>
            <w:hideMark/>
          </w:tcPr>
          <w:p w:rsidR="003656B9" w:rsidRPr="003656B9" w:rsidRDefault="003656B9" w:rsidP="003656B9">
            <w:pPr>
              <w:rPr>
                <w:color w:val="000000"/>
                <w:sz w:val="18"/>
                <w:szCs w:val="22"/>
              </w:rPr>
            </w:pPr>
            <w:proofErr w:type="spellStart"/>
            <w:r w:rsidRPr="003656B9">
              <w:rPr>
                <w:color w:val="000000"/>
                <w:sz w:val="18"/>
                <w:szCs w:val="22"/>
              </w:rPr>
              <w:t>Mbështetje</w:t>
            </w:r>
            <w:proofErr w:type="spellEnd"/>
            <w:r w:rsidRPr="003656B9">
              <w:rPr>
                <w:color w:val="000000"/>
                <w:sz w:val="18"/>
                <w:szCs w:val="22"/>
              </w:rPr>
              <w:t xml:space="preserve"> </w:t>
            </w:r>
            <w:proofErr w:type="spellStart"/>
            <w:r w:rsidRPr="003656B9">
              <w:rPr>
                <w:color w:val="000000"/>
                <w:sz w:val="18"/>
                <w:szCs w:val="22"/>
              </w:rPr>
              <w:t>Sociale</w:t>
            </w:r>
            <w:proofErr w:type="spellEnd"/>
            <w:r w:rsidRPr="003656B9">
              <w:rPr>
                <w:color w:val="000000"/>
                <w:sz w:val="18"/>
                <w:szCs w:val="22"/>
              </w:rPr>
              <w:t xml:space="preserve"> </w:t>
            </w:r>
            <w:proofErr w:type="spellStart"/>
            <w:r w:rsidRPr="003656B9">
              <w:rPr>
                <w:color w:val="000000"/>
                <w:sz w:val="18"/>
                <w:szCs w:val="22"/>
              </w:rPr>
              <w:t>për</w:t>
            </w:r>
            <w:proofErr w:type="spellEnd"/>
            <w:r w:rsidRPr="003656B9">
              <w:rPr>
                <w:color w:val="000000"/>
                <w:sz w:val="18"/>
                <w:szCs w:val="22"/>
              </w:rPr>
              <w:t xml:space="preserve"> </w:t>
            </w:r>
            <w:proofErr w:type="spellStart"/>
            <w:r w:rsidRPr="003656B9">
              <w:rPr>
                <w:color w:val="000000"/>
                <w:sz w:val="18"/>
                <w:szCs w:val="22"/>
              </w:rPr>
              <w:t>Ushtarakët</w:t>
            </w:r>
            <w:proofErr w:type="spellEnd"/>
          </w:p>
        </w:tc>
        <w:tc>
          <w:tcPr>
            <w:tcW w:w="1195" w:type="dxa"/>
            <w:tcBorders>
              <w:top w:val="nil"/>
              <w:left w:val="nil"/>
              <w:bottom w:val="double" w:sz="6"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1,730,592</w:t>
            </w:r>
          </w:p>
        </w:tc>
        <w:tc>
          <w:tcPr>
            <w:tcW w:w="1096" w:type="dxa"/>
            <w:tcBorders>
              <w:top w:val="nil"/>
              <w:left w:val="nil"/>
              <w:bottom w:val="double" w:sz="6"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1,730,592</w:t>
            </w:r>
          </w:p>
        </w:tc>
        <w:tc>
          <w:tcPr>
            <w:tcW w:w="967" w:type="dxa"/>
            <w:tcBorders>
              <w:top w:val="nil"/>
              <w:left w:val="nil"/>
              <w:bottom w:val="double" w:sz="6"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0</w:t>
            </w:r>
          </w:p>
        </w:tc>
        <w:tc>
          <w:tcPr>
            <w:tcW w:w="1260" w:type="dxa"/>
            <w:tcBorders>
              <w:top w:val="nil"/>
              <w:left w:val="nil"/>
              <w:bottom w:val="double" w:sz="6" w:space="0" w:color="auto"/>
              <w:right w:val="dotted"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0</w:t>
            </w:r>
          </w:p>
        </w:tc>
        <w:tc>
          <w:tcPr>
            <w:tcW w:w="972" w:type="dxa"/>
            <w:tcBorders>
              <w:top w:val="nil"/>
              <w:left w:val="nil"/>
              <w:bottom w:val="double" w:sz="6" w:space="0" w:color="auto"/>
              <w:right w:val="dashSmallGap" w:sz="4"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0</w:t>
            </w:r>
          </w:p>
        </w:tc>
        <w:tc>
          <w:tcPr>
            <w:tcW w:w="1008" w:type="dxa"/>
            <w:tcBorders>
              <w:top w:val="dotted" w:sz="4" w:space="0" w:color="auto"/>
              <w:left w:val="dashSmallGap" w:sz="4" w:space="0" w:color="auto"/>
              <w:bottom w:val="double" w:sz="6" w:space="0" w:color="auto"/>
              <w:right w:val="double" w:sz="6" w:space="0" w:color="auto"/>
            </w:tcBorders>
            <w:shd w:val="clear" w:color="auto" w:fill="auto"/>
            <w:noWrap/>
            <w:vAlign w:val="center"/>
            <w:hideMark/>
          </w:tcPr>
          <w:p w:rsidR="003656B9" w:rsidRPr="003656B9" w:rsidRDefault="003656B9" w:rsidP="003656B9">
            <w:pPr>
              <w:jc w:val="right"/>
              <w:rPr>
                <w:color w:val="000000"/>
                <w:sz w:val="18"/>
                <w:szCs w:val="22"/>
              </w:rPr>
            </w:pPr>
            <w:r w:rsidRPr="003656B9">
              <w:rPr>
                <w:color w:val="000000"/>
                <w:sz w:val="18"/>
                <w:szCs w:val="22"/>
              </w:rPr>
              <w:t>0</w:t>
            </w:r>
          </w:p>
        </w:tc>
      </w:tr>
    </w:tbl>
    <w:p w:rsidR="00283D97" w:rsidRPr="008B10C5" w:rsidRDefault="00283D97" w:rsidP="00283D97">
      <w:pPr>
        <w:tabs>
          <w:tab w:val="left" w:pos="2160"/>
        </w:tabs>
        <w:spacing w:line="276" w:lineRule="auto"/>
        <w:jc w:val="both"/>
        <w:rPr>
          <w:rFonts w:asciiTheme="majorBidi" w:hAnsiTheme="majorBidi" w:cstheme="majorBidi"/>
          <w:lang w:val="sq-AL"/>
        </w:rPr>
      </w:pPr>
      <w:r w:rsidRPr="008B10C5">
        <w:rPr>
          <w:rFonts w:asciiTheme="majorBidi" w:hAnsiTheme="majorBidi" w:cstheme="majorBidi"/>
          <w:lang w:val="sq-AL"/>
        </w:rPr>
        <w:t>Në lidhje me këtë pikë vë</w:t>
      </w:r>
      <w:r>
        <w:rPr>
          <w:rFonts w:asciiTheme="majorBidi" w:hAnsiTheme="majorBidi" w:cstheme="majorBidi"/>
          <w:lang w:val="sq-AL"/>
        </w:rPr>
        <w:t>rej</w:t>
      </w:r>
      <w:r w:rsidRPr="008B10C5">
        <w:rPr>
          <w:rFonts w:asciiTheme="majorBidi" w:hAnsiTheme="majorBidi" w:cstheme="majorBidi"/>
          <w:lang w:val="sq-AL"/>
        </w:rPr>
        <w:t xml:space="preserve">më se për të dhënat e raportuara nga Ministria e Mbrojtjes dhe të dhënat e siguruara nga Sistemi Financiar Informatik i Qeverisë, ka </w:t>
      </w:r>
      <w:r w:rsidR="00695AF0" w:rsidRPr="00695AF0">
        <w:rPr>
          <w:rFonts w:asciiTheme="majorBidi" w:hAnsiTheme="majorBidi" w:cstheme="majorBidi"/>
          <w:lang w:val="sq-AL"/>
        </w:rPr>
        <w:t>mospërputhje</w:t>
      </w:r>
      <w:r w:rsidRPr="008B10C5">
        <w:rPr>
          <w:rFonts w:asciiTheme="majorBidi" w:hAnsiTheme="majorBidi" w:cstheme="majorBidi"/>
          <w:lang w:val="sq-AL"/>
        </w:rPr>
        <w:t xml:space="preserve"> të realizimi</w:t>
      </w:r>
      <w:r w:rsidR="00695AF0">
        <w:rPr>
          <w:rFonts w:asciiTheme="majorBidi" w:hAnsiTheme="majorBidi" w:cstheme="majorBidi"/>
          <w:lang w:val="sq-AL"/>
        </w:rPr>
        <w:t>t</w:t>
      </w:r>
      <w:r w:rsidRPr="008B10C5">
        <w:rPr>
          <w:rFonts w:asciiTheme="majorBidi" w:hAnsiTheme="majorBidi" w:cstheme="majorBidi"/>
          <w:lang w:val="sq-AL"/>
        </w:rPr>
        <w:t xml:space="preserve"> faktik për shpenzimet korente</w:t>
      </w:r>
      <w:r w:rsidR="00695AF0">
        <w:rPr>
          <w:rFonts w:asciiTheme="majorBidi" w:hAnsiTheme="majorBidi" w:cstheme="majorBidi"/>
          <w:lang w:val="sq-AL"/>
        </w:rPr>
        <w:t xml:space="preserve"> për programin “Planifikim, Menaxhim, dhe Administrim” dhe</w:t>
      </w:r>
      <w:r w:rsidRPr="008B10C5">
        <w:rPr>
          <w:rFonts w:asciiTheme="majorBidi" w:hAnsiTheme="majorBidi" w:cstheme="majorBidi"/>
          <w:lang w:val="sq-AL"/>
        </w:rPr>
        <w:t xml:space="preserve"> ato kapitale</w:t>
      </w:r>
      <w:r w:rsidR="00695AF0">
        <w:rPr>
          <w:rFonts w:asciiTheme="majorBidi" w:hAnsiTheme="majorBidi" w:cstheme="majorBidi"/>
          <w:lang w:val="sq-AL"/>
        </w:rPr>
        <w:t xml:space="preserve"> për programin “Emergjencat civile dhe rezervat e shtetit”</w:t>
      </w:r>
      <w:r w:rsidRPr="008B10C5">
        <w:rPr>
          <w:rFonts w:asciiTheme="majorBidi" w:hAnsiTheme="majorBidi" w:cstheme="majorBidi"/>
          <w:lang w:val="sq-AL"/>
        </w:rPr>
        <w:t xml:space="preserve">. </w:t>
      </w:r>
    </w:p>
    <w:p w:rsidR="00283D97" w:rsidRPr="008B10C5" w:rsidRDefault="00283D97" w:rsidP="00283D97">
      <w:pPr>
        <w:tabs>
          <w:tab w:val="left" w:pos="2160"/>
        </w:tabs>
        <w:spacing w:line="276" w:lineRule="auto"/>
        <w:jc w:val="both"/>
        <w:rPr>
          <w:rFonts w:asciiTheme="majorBidi" w:hAnsiTheme="majorBidi" w:cstheme="majorBidi"/>
          <w:lang w:val="sq-AL"/>
        </w:rPr>
      </w:pPr>
    </w:p>
    <w:p w:rsidR="00E81E5D" w:rsidRPr="00695AF0" w:rsidRDefault="00283D97" w:rsidP="00283D97">
      <w:pPr>
        <w:tabs>
          <w:tab w:val="left" w:pos="2160"/>
        </w:tabs>
        <w:spacing w:after="200" w:line="276" w:lineRule="auto"/>
        <w:jc w:val="both"/>
        <w:rPr>
          <w:color w:val="000000"/>
          <w:lang w:val="sq-AL"/>
        </w:rPr>
      </w:pPr>
      <w:r w:rsidRPr="002F3741">
        <w:rPr>
          <w:rFonts w:asciiTheme="majorBidi" w:hAnsiTheme="majorBidi" w:cstheme="majorBidi"/>
          <w:lang w:val="sq-AL"/>
        </w:rPr>
        <w:t xml:space="preserve">Nga të dhënat e Sistemit Informatik Financiar të Qeverisë konstatojmë se për periudhën për këtë ministri </w:t>
      </w:r>
      <w:r w:rsidR="00E81E5D">
        <w:rPr>
          <w:rFonts w:asciiTheme="majorBidi" w:hAnsiTheme="majorBidi" w:cstheme="majorBidi"/>
          <w:lang w:val="sq-AL"/>
        </w:rPr>
        <w:t xml:space="preserve">nuk </w:t>
      </w:r>
      <w:r w:rsidRPr="002F3741">
        <w:rPr>
          <w:rFonts w:asciiTheme="majorBidi" w:hAnsiTheme="majorBidi" w:cstheme="majorBidi"/>
          <w:lang w:val="sq-AL"/>
        </w:rPr>
        <w:t>janë realizuar të ardhura jashtë limitit</w:t>
      </w:r>
      <w:r w:rsidR="00E81E5D">
        <w:rPr>
          <w:rFonts w:asciiTheme="majorBidi" w:hAnsiTheme="majorBidi" w:cstheme="majorBidi"/>
          <w:lang w:val="sq-AL"/>
        </w:rPr>
        <w:t>.</w:t>
      </w:r>
      <w:r w:rsidRPr="002F3741">
        <w:rPr>
          <w:rFonts w:asciiTheme="majorBidi" w:hAnsiTheme="majorBidi" w:cstheme="majorBidi"/>
          <w:lang w:val="sq-AL"/>
        </w:rPr>
        <w:t xml:space="preserve"> </w:t>
      </w:r>
    </w:p>
    <w:p w:rsidR="00283D97" w:rsidRPr="008B10C5" w:rsidRDefault="00283D97" w:rsidP="00283D97">
      <w:pPr>
        <w:numPr>
          <w:ilvl w:val="0"/>
          <w:numId w:val="2"/>
        </w:numPr>
        <w:tabs>
          <w:tab w:val="left" w:pos="2160"/>
        </w:tabs>
        <w:spacing w:after="200" w:line="276" w:lineRule="auto"/>
        <w:ind w:left="0" w:firstLine="720"/>
        <w:jc w:val="both"/>
        <w:rPr>
          <w:lang w:val="sq-AL"/>
        </w:rPr>
      </w:pPr>
      <w:r w:rsidRPr="008B10C5">
        <w:rPr>
          <w:b/>
          <w:lang w:val="sq-AL"/>
        </w:rPr>
        <w:t>Performanca dhe statusi i produkteve të disa programeve kryesore.</w:t>
      </w:r>
    </w:p>
    <w:p w:rsidR="00283D97" w:rsidRPr="008B10C5" w:rsidRDefault="00283D97" w:rsidP="00283D97">
      <w:pPr>
        <w:tabs>
          <w:tab w:val="left" w:pos="2160"/>
        </w:tabs>
        <w:spacing w:line="276" w:lineRule="auto"/>
        <w:jc w:val="both"/>
        <w:rPr>
          <w:rFonts w:asciiTheme="majorBidi" w:hAnsiTheme="majorBidi" w:cstheme="majorBidi"/>
          <w:bCs/>
          <w:lang w:val="sq-AL"/>
        </w:rPr>
      </w:pPr>
    </w:p>
    <w:tbl>
      <w:tblPr>
        <w:tblW w:w="8652" w:type="dxa"/>
        <w:jc w:val="center"/>
        <w:tblLayout w:type="fixed"/>
        <w:tblLook w:val="04A0" w:firstRow="1" w:lastRow="0" w:firstColumn="1" w:lastColumn="0" w:noHBand="0" w:noVBand="1"/>
      </w:tblPr>
      <w:tblGrid>
        <w:gridCol w:w="4242"/>
        <w:gridCol w:w="1260"/>
        <w:gridCol w:w="1710"/>
        <w:gridCol w:w="1440"/>
      </w:tblGrid>
      <w:tr w:rsidR="00283D97" w:rsidRPr="008B10C5" w:rsidTr="00E31A6F">
        <w:trPr>
          <w:trHeight w:val="315"/>
          <w:jc w:val="center"/>
        </w:trPr>
        <w:tc>
          <w:tcPr>
            <w:tcW w:w="4242" w:type="dxa"/>
            <w:tcBorders>
              <w:top w:val="double" w:sz="6" w:space="0" w:color="auto"/>
              <w:left w:val="double" w:sz="6" w:space="0" w:color="auto"/>
              <w:bottom w:val="nil"/>
              <w:right w:val="dotted" w:sz="4" w:space="0" w:color="auto"/>
            </w:tcBorders>
            <w:shd w:val="clear" w:color="000000" w:fill="CCFFFF"/>
            <w:vAlign w:val="center"/>
            <w:hideMark/>
          </w:tcPr>
          <w:p w:rsidR="00283D97" w:rsidRPr="00A0708F" w:rsidRDefault="00283D97" w:rsidP="00E31A6F">
            <w:pPr>
              <w:jc w:val="center"/>
              <w:rPr>
                <w:b/>
                <w:bCs/>
                <w:color w:val="000000"/>
                <w:sz w:val="22"/>
                <w:szCs w:val="22"/>
                <w:lang w:val="sq-AL"/>
              </w:rPr>
            </w:pPr>
            <w:r w:rsidRPr="00A0708F">
              <w:rPr>
                <w:b/>
                <w:bCs/>
                <w:color w:val="000000"/>
                <w:sz w:val="22"/>
                <w:szCs w:val="22"/>
                <w:lang w:val="sq-AL"/>
              </w:rPr>
              <w:t>Programi</w:t>
            </w:r>
          </w:p>
        </w:tc>
        <w:tc>
          <w:tcPr>
            <w:tcW w:w="1260" w:type="dxa"/>
            <w:tcBorders>
              <w:top w:val="double" w:sz="6" w:space="0" w:color="auto"/>
              <w:left w:val="nil"/>
              <w:bottom w:val="dotted" w:sz="4" w:space="0" w:color="auto"/>
              <w:right w:val="dotted" w:sz="4" w:space="0" w:color="auto"/>
            </w:tcBorders>
            <w:shd w:val="clear" w:color="000000" w:fill="CCFFFF"/>
            <w:vAlign w:val="center"/>
            <w:hideMark/>
          </w:tcPr>
          <w:p w:rsidR="00283D97" w:rsidRPr="00A0708F" w:rsidRDefault="00283D97" w:rsidP="00E31A6F">
            <w:pPr>
              <w:jc w:val="center"/>
              <w:rPr>
                <w:b/>
                <w:bCs/>
                <w:color w:val="000000"/>
                <w:sz w:val="22"/>
                <w:szCs w:val="22"/>
                <w:lang w:val="sq-AL"/>
              </w:rPr>
            </w:pPr>
            <w:r w:rsidRPr="00A0708F">
              <w:rPr>
                <w:b/>
                <w:bCs/>
                <w:color w:val="000000"/>
                <w:sz w:val="22"/>
                <w:szCs w:val="22"/>
                <w:lang w:val="sq-AL"/>
              </w:rPr>
              <w:t>Produkte</w:t>
            </w:r>
          </w:p>
        </w:tc>
        <w:tc>
          <w:tcPr>
            <w:tcW w:w="1710" w:type="dxa"/>
            <w:tcBorders>
              <w:top w:val="double" w:sz="6" w:space="0" w:color="auto"/>
              <w:left w:val="nil"/>
              <w:bottom w:val="dotted" w:sz="4" w:space="0" w:color="auto"/>
              <w:right w:val="dotted" w:sz="4" w:space="0" w:color="auto"/>
            </w:tcBorders>
            <w:shd w:val="clear" w:color="000000" w:fill="CCFFFF"/>
            <w:vAlign w:val="center"/>
            <w:hideMark/>
          </w:tcPr>
          <w:p w:rsidR="00283D97" w:rsidRPr="00A0708F" w:rsidRDefault="00283D97" w:rsidP="00E31A6F">
            <w:pPr>
              <w:jc w:val="center"/>
              <w:rPr>
                <w:b/>
                <w:bCs/>
                <w:color w:val="000000"/>
                <w:sz w:val="22"/>
                <w:szCs w:val="22"/>
                <w:lang w:val="sq-AL"/>
              </w:rPr>
            </w:pPr>
            <w:r w:rsidRPr="00A0708F">
              <w:rPr>
                <w:b/>
                <w:bCs/>
                <w:color w:val="000000"/>
                <w:sz w:val="22"/>
                <w:szCs w:val="22"/>
                <w:lang w:val="sq-AL"/>
              </w:rPr>
              <w:t>Projekte inv</w:t>
            </w:r>
          </w:p>
        </w:tc>
        <w:tc>
          <w:tcPr>
            <w:tcW w:w="1440" w:type="dxa"/>
            <w:tcBorders>
              <w:top w:val="double" w:sz="6" w:space="0" w:color="auto"/>
              <w:left w:val="nil"/>
              <w:bottom w:val="dotted" w:sz="4" w:space="0" w:color="auto"/>
              <w:right w:val="double" w:sz="6" w:space="0" w:color="auto"/>
            </w:tcBorders>
            <w:shd w:val="clear" w:color="000000" w:fill="CCFFFF"/>
            <w:vAlign w:val="center"/>
            <w:hideMark/>
          </w:tcPr>
          <w:p w:rsidR="00283D97" w:rsidRPr="00A0708F" w:rsidRDefault="00283D97" w:rsidP="00E31A6F">
            <w:pPr>
              <w:jc w:val="center"/>
              <w:rPr>
                <w:b/>
                <w:bCs/>
                <w:color w:val="000000"/>
                <w:sz w:val="22"/>
                <w:szCs w:val="22"/>
                <w:lang w:val="sq-AL"/>
              </w:rPr>
            </w:pPr>
            <w:r w:rsidRPr="00A0708F">
              <w:rPr>
                <w:b/>
                <w:bCs/>
                <w:color w:val="000000"/>
                <w:sz w:val="22"/>
                <w:szCs w:val="22"/>
                <w:lang w:val="sq-AL"/>
              </w:rPr>
              <w:t>Realizuar</w:t>
            </w:r>
          </w:p>
        </w:tc>
      </w:tr>
      <w:tr w:rsidR="00283D97" w:rsidRPr="00A0708F" w:rsidTr="00E31A6F">
        <w:trPr>
          <w:trHeight w:val="315"/>
          <w:jc w:val="center"/>
        </w:trPr>
        <w:tc>
          <w:tcPr>
            <w:tcW w:w="4242" w:type="dxa"/>
            <w:tcBorders>
              <w:top w:val="dotted" w:sz="4" w:space="0" w:color="auto"/>
              <w:left w:val="double" w:sz="6" w:space="0" w:color="auto"/>
              <w:bottom w:val="dotted" w:sz="4" w:space="0" w:color="auto"/>
              <w:right w:val="dotted" w:sz="4" w:space="0" w:color="auto"/>
            </w:tcBorders>
            <w:shd w:val="clear" w:color="auto" w:fill="auto"/>
            <w:noWrap/>
            <w:vAlign w:val="center"/>
            <w:hideMark/>
          </w:tcPr>
          <w:p w:rsidR="00283D97" w:rsidRPr="00A0708F" w:rsidRDefault="00283D97" w:rsidP="00E31A6F">
            <w:pPr>
              <w:rPr>
                <w:color w:val="000000"/>
                <w:sz w:val="22"/>
                <w:szCs w:val="22"/>
                <w:lang w:val="sq-AL"/>
              </w:rPr>
            </w:pPr>
            <w:r w:rsidRPr="00A0708F">
              <w:rPr>
                <w:color w:val="000000"/>
                <w:sz w:val="22"/>
                <w:szCs w:val="22"/>
                <w:lang w:val="sq-AL"/>
              </w:rPr>
              <w:t>Planifikimi, Menaxhimi dhe Administrimi</w:t>
            </w:r>
          </w:p>
        </w:tc>
        <w:tc>
          <w:tcPr>
            <w:tcW w:w="1260" w:type="dxa"/>
            <w:tcBorders>
              <w:top w:val="nil"/>
              <w:left w:val="nil"/>
              <w:bottom w:val="dotted" w:sz="4" w:space="0" w:color="auto"/>
              <w:right w:val="dotted" w:sz="4" w:space="0" w:color="auto"/>
            </w:tcBorders>
            <w:shd w:val="clear" w:color="auto" w:fill="auto"/>
            <w:noWrap/>
            <w:vAlign w:val="center"/>
            <w:hideMark/>
          </w:tcPr>
          <w:p w:rsidR="00283D97" w:rsidRPr="00A0708F" w:rsidRDefault="00283D97" w:rsidP="00E31A6F">
            <w:pPr>
              <w:jc w:val="right"/>
              <w:rPr>
                <w:color w:val="000000"/>
                <w:sz w:val="22"/>
                <w:szCs w:val="22"/>
                <w:lang w:val="sq-AL"/>
              </w:rPr>
            </w:pPr>
            <w:r w:rsidRPr="00A0708F">
              <w:rPr>
                <w:color w:val="000000"/>
                <w:sz w:val="22"/>
                <w:szCs w:val="22"/>
                <w:lang w:val="sq-AL"/>
              </w:rPr>
              <w:t>3</w:t>
            </w:r>
          </w:p>
        </w:tc>
        <w:tc>
          <w:tcPr>
            <w:tcW w:w="1710" w:type="dxa"/>
            <w:tcBorders>
              <w:top w:val="nil"/>
              <w:left w:val="nil"/>
              <w:bottom w:val="dotted" w:sz="4" w:space="0" w:color="auto"/>
              <w:right w:val="dotted" w:sz="4" w:space="0" w:color="auto"/>
            </w:tcBorders>
            <w:shd w:val="clear" w:color="auto" w:fill="auto"/>
            <w:noWrap/>
            <w:vAlign w:val="center"/>
            <w:hideMark/>
          </w:tcPr>
          <w:p w:rsidR="00283D97" w:rsidRPr="00A0708F" w:rsidRDefault="00283D97" w:rsidP="00E31A6F">
            <w:pPr>
              <w:jc w:val="right"/>
              <w:rPr>
                <w:color w:val="000000"/>
                <w:sz w:val="22"/>
                <w:szCs w:val="22"/>
                <w:lang w:val="sq-AL"/>
              </w:rPr>
            </w:pPr>
            <w:r>
              <w:rPr>
                <w:color w:val="000000"/>
                <w:sz w:val="22"/>
                <w:szCs w:val="22"/>
                <w:lang w:val="sq-AL"/>
              </w:rPr>
              <w:t>2</w:t>
            </w:r>
          </w:p>
        </w:tc>
        <w:tc>
          <w:tcPr>
            <w:tcW w:w="1440" w:type="dxa"/>
            <w:tcBorders>
              <w:top w:val="nil"/>
              <w:left w:val="nil"/>
              <w:bottom w:val="dotted" w:sz="4" w:space="0" w:color="auto"/>
              <w:right w:val="double" w:sz="6" w:space="0" w:color="auto"/>
            </w:tcBorders>
            <w:shd w:val="clear" w:color="auto" w:fill="auto"/>
            <w:noWrap/>
            <w:vAlign w:val="center"/>
            <w:hideMark/>
          </w:tcPr>
          <w:p w:rsidR="00283D97" w:rsidRPr="00A0708F" w:rsidRDefault="00C7271E" w:rsidP="00E31A6F">
            <w:pPr>
              <w:jc w:val="right"/>
              <w:rPr>
                <w:color w:val="000000"/>
                <w:sz w:val="22"/>
                <w:szCs w:val="22"/>
                <w:lang w:val="sq-AL"/>
              </w:rPr>
            </w:pPr>
            <w:r>
              <w:rPr>
                <w:color w:val="000000"/>
                <w:sz w:val="22"/>
                <w:szCs w:val="22"/>
                <w:lang w:val="sq-AL"/>
              </w:rPr>
              <w:t>3</w:t>
            </w:r>
          </w:p>
        </w:tc>
      </w:tr>
      <w:tr w:rsidR="00283D97" w:rsidRPr="00A0708F" w:rsidTr="00E31A6F">
        <w:trPr>
          <w:trHeight w:val="315"/>
          <w:jc w:val="center"/>
        </w:trPr>
        <w:tc>
          <w:tcPr>
            <w:tcW w:w="4242" w:type="dxa"/>
            <w:tcBorders>
              <w:top w:val="nil"/>
              <w:left w:val="double" w:sz="6" w:space="0" w:color="auto"/>
              <w:bottom w:val="dotted" w:sz="4" w:space="0" w:color="auto"/>
              <w:right w:val="dotted" w:sz="4" w:space="0" w:color="auto"/>
            </w:tcBorders>
            <w:shd w:val="clear" w:color="auto" w:fill="auto"/>
            <w:noWrap/>
            <w:vAlign w:val="center"/>
            <w:hideMark/>
          </w:tcPr>
          <w:p w:rsidR="00283D97" w:rsidRPr="00A0708F" w:rsidRDefault="00283D97" w:rsidP="00E31A6F">
            <w:pPr>
              <w:rPr>
                <w:color w:val="000000"/>
                <w:sz w:val="22"/>
                <w:szCs w:val="22"/>
                <w:lang w:val="sq-AL"/>
              </w:rPr>
            </w:pPr>
            <w:r w:rsidRPr="00A0708F">
              <w:rPr>
                <w:color w:val="000000"/>
                <w:sz w:val="22"/>
                <w:szCs w:val="22"/>
                <w:lang w:val="sq-AL"/>
              </w:rPr>
              <w:t>Forcat e Luftimit</w:t>
            </w:r>
          </w:p>
        </w:tc>
        <w:tc>
          <w:tcPr>
            <w:tcW w:w="1260" w:type="dxa"/>
            <w:tcBorders>
              <w:top w:val="nil"/>
              <w:left w:val="nil"/>
              <w:bottom w:val="dotted" w:sz="4" w:space="0" w:color="auto"/>
              <w:right w:val="dotted" w:sz="4" w:space="0" w:color="auto"/>
            </w:tcBorders>
            <w:shd w:val="clear" w:color="auto" w:fill="auto"/>
            <w:noWrap/>
            <w:vAlign w:val="center"/>
            <w:hideMark/>
          </w:tcPr>
          <w:p w:rsidR="00283D97" w:rsidRPr="00A0708F" w:rsidRDefault="00283D97" w:rsidP="00E31A6F">
            <w:pPr>
              <w:jc w:val="right"/>
              <w:rPr>
                <w:color w:val="000000"/>
                <w:sz w:val="22"/>
                <w:szCs w:val="22"/>
                <w:lang w:val="sq-AL"/>
              </w:rPr>
            </w:pPr>
            <w:r>
              <w:rPr>
                <w:color w:val="000000"/>
                <w:sz w:val="22"/>
                <w:szCs w:val="22"/>
                <w:lang w:val="sq-AL"/>
              </w:rPr>
              <w:t>6</w:t>
            </w:r>
          </w:p>
        </w:tc>
        <w:tc>
          <w:tcPr>
            <w:tcW w:w="1710" w:type="dxa"/>
            <w:tcBorders>
              <w:top w:val="nil"/>
              <w:left w:val="nil"/>
              <w:bottom w:val="dotted" w:sz="4" w:space="0" w:color="auto"/>
              <w:right w:val="dotted" w:sz="4" w:space="0" w:color="auto"/>
            </w:tcBorders>
            <w:shd w:val="clear" w:color="auto" w:fill="auto"/>
            <w:noWrap/>
            <w:vAlign w:val="center"/>
            <w:hideMark/>
          </w:tcPr>
          <w:p w:rsidR="00283D97" w:rsidRPr="00A0708F" w:rsidRDefault="00C7271E" w:rsidP="00E31A6F">
            <w:pPr>
              <w:jc w:val="right"/>
              <w:rPr>
                <w:color w:val="000000"/>
                <w:sz w:val="22"/>
                <w:szCs w:val="22"/>
                <w:lang w:val="sq-AL"/>
              </w:rPr>
            </w:pPr>
            <w:r>
              <w:rPr>
                <w:color w:val="000000"/>
                <w:sz w:val="22"/>
                <w:szCs w:val="22"/>
                <w:lang w:val="sq-AL"/>
              </w:rPr>
              <w:t>12</w:t>
            </w:r>
          </w:p>
        </w:tc>
        <w:tc>
          <w:tcPr>
            <w:tcW w:w="1440" w:type="dxa"/>
            <w:tcBorders>
              <w:top w:val="nil"/>
              <w:left w:val="nil"/>
              <w:bottom w:val="dotted" w:sz="4" w:space="0" w:color="auto"/>
              <w:right w:val="double" w:sz="6" w:space="0" w:color="auto"/>
            </w:tcBorders>
            <w:shd w:val="clear" w:color="auto" w:fill="auto"/>
            <w:noWrap/>
            <w:vAlign w:val="center"/>
            <w:hideMark/>
          </w:tcPr>
          <w:p w:rsidR="00283D97" w:rsidRPr="00A0708F" w:rsidRDefault="00C7271E" w:rsidP="00E31A6F">
            <w:pPr>
              <w:jc w:val="right"/>
              <w:rPr>
                <w:color w:val="000000"/>
                <w:sz w:val="22"/>
                <w:szCs w:val="22"/>
                <w:lang w:val="sq-AL"/>
              </w:rPr>
            </w:pPr>
            <w:r>
              <w:rPr>
                <w:color w:val="000000"/>
                <w:sz w:val="22"/>
                <w:szCs w:val="22"/>
                <w:lang w:val="sq-AL"/>
              </w:rPr>
              <w:t>7</w:t>
            </w:r>
          </w:p>
        </w:tc>
      </w:tr>
      <w:tr w:rsidR="00283D97" w:rsidRPr="00A0708F" w:rsidTr="00E31A6F">
        <w:trPr>
          <w:trHeight w:val="315"/>
          <w:jc w:val="center"/>
        </w:trPr>
        <w:tc>
          <w:tcPr>
            <w:tcW w:w="4242" w:type="dxa"/>
            <w:tcBorders>
              <w:top w:val="nil"/>
              <w:left w:val="double" w:sz="6" w:space="0" w:color="auto"/>
              <w:bottom w:val="dotted" w:sz="4" w:space="0" w:color="auto"/>
              <w:right w:val="dotted" w:sz="4" w:space="0" w:color="auto"/>
            </w:tcBorders>
            <w:shd w:val="clear" w:color="auto" w:fill="auto"/>
            <w:noWrap/>
            <w:vAlign w:val="center"/>
            <w:hideMark/>
          </w:tcPr>
          <w:p w:rsidR="00283D97" w:rsidRPr="00A0708F" w:rsidRDefault="00283D97" w:rsidP="00E31A6F">
            <w:pPr>
              <w:rPr>
                <w:color w:val="000000"/>
                <w:sz w:val="22"/>
                <w:szCs w:val="22"/>
                <w:lang w:val="sq-AL"/>
              </w:rPr>
            </w:pPr>
            <w:r w:rsidRPr="00A0708F">
              <w:rPr>
                <w:color w:val="000000"/>
                <w:sz w:val="22"/>
                <w:szCs w:val="22"/>
                <w:lang w:val="sq-AL"/>
              </w:rPr>
              <w:t>Mbështetja e Luftimit</w:t>
            </w:r>
          </w:p>
        </w:tc>
        <w:tc>
          <w:tcPr>
            <w:tcW w:w="1260" w:type="dxa"/>
            <w:tcBorders>
              <w:top w:val="nil"/>
              <w:left w:val="nil"/>
              <w:bottom w:val="dotted" w:sz="4" w:space="0" w:color="auto"/>
              <w:right w:val="dotted" w:sz="4" w:space="0" w:color="auto"/>
            </w:tcBorders>
            <w:shd w:val="clear" w:color="auto" w:fill="auto"/>
            <w:noWrap/>
            <w:vAlign w:val="center"/>
            <w:hideMark/>
          </w:tcPr>
          <w:p w:rsidR="00283D97" w:rsidRPr="00981655" w:rsidRDefault="00283D97" w:rsidP="00E31A6F">
            <w:pPr>
              <w:jc w:val="right"/>
              <w:rPr>
                <w:color w:val="000000"/>
                <w:sz w:val="22"/>
                <w:szCs w:val="22"/>
                <w:lang w:val="sq-AL"/>
              </w:rPr>
            </w:pPr>
            <w:r w:rsidRPr="00981655">
              <w:rPr>
                <w:color w:val="000000"/>
                <w:sz w:val="22"/>
                <w:szCs w:val="22"/>
                <w:lang w:val="sq-AL"/>
              </w:rPr>
              <w:t>1</w:t>
            </w:r>
            <w:r w:rsidR="00981655" w:rsidRPr="00981655">
              <w:rPr>
                <w:color w:val="000000"/>
                <w:sz w:val="22"/>
                <w:szCs w:val="22"/>
                <w:lang w:val="sq-AL"/>
              </w:rPr>
              <w:t>2</w:t>
            </w:r>
          </w:p>
        </w:tc>
        <w:tc>
          <w:tcPr>
            <w:tcW w:w="1710" w:type="dxa"/>
            <w:tcBorders>
              <w:top w:val="nil"/>
              <w:left w:val="nil"/>
              <w:bottom w:val="dotted" w:sz="4" w:space="0" w:color="auto"/>
              <w:right w:val="dotted" w:sz="4" w:space="0" w:color="auto"/>
            </w:tcBorders>
            <w:shd w:val="clear" w:color="auto" w:fill="auto"/>
            <w:noWrap/>
            <w:vAlign w:val="center"/>
            <w:hideMark/>
          </w:tcPr>
          <w:p w:rsidR="00283D97" w:rsidRPr="00981655" w:rsidRDefault="00981655" w:rsidP="00E31A6F">
            <w:pPr>
              <w:jc w:val="right"/>
              <w:rPr>
                <w:color w:val="000000"/>
                <w:sz w:val="22"/>
                <w:szCs w:val="22"/>
                <w:lang w:val="sq-AL"/>
              </w:rPr>
            </w:pPr>
            <w:r w:rsidRPr="00981655">
              <w:rPr>
                <w:color w:val="000000"/>
                <w:sz w:val="22"/>
                <w:szCs w:val="22"/>
                <w:lang w:val="sq-AL"/>
              </w:rPr>
              <w:t>2</w:t>
            </w:r>
            <w:r w:rsidR="00283D97" w:rsidRPr="00981655">
              <w:rPr>
                <w:color w:val="000000"/>
                <w:sz w:val="22"/>
                <w:szCs w:val="22"/>
                <w:lang w:val="sq-AL"/>
              </w:rPr>
              <w:t>7</w:t>
            </w:r>
          </w:p>
        </w:tc>
        <w:tc>
          <w:tcPr>
            <w:tcW w:w="1440" w:type="dxa"/>
            <w:tcBorders>
              <w:top w:val="nil"/>
              <w:left w:val="nil"/>
              <w:bottom w:val="dotted" w:sz="4" w:space="0" w:color="auto"/>
              <w:right w:val="double" w:sz="6" w:space="0" w:color="auto"/>
            </w:tcBorders>
            <w:shd w:val="clear" w:color="auto" w:fill="auto"/>
            <w:noWrap/>
            <w:vAlign w:val="center"/>
            <w:hideMark/>
          </w:tcPr>
          <w:p w:rsidR="00283D97" w:rsidRPr="00981655" w:rsidRDefault="00E86D39" w:rsidP="00E31A6F">
            <w:pPr>
              <w:jc w:val="right"/>
              <w:rPr>
                <w:color w:val="000000"/>
                <w:sz w:val="22"/>
                <w:szCs w:val="22"/>
                <w:highlight w:val="yellow"/>
                <w:lang w:val="sq-AL"/>
              </w:rPr>
            </w:pPr>
            <w:r w:rsidRPr="00E86D39">
              <w:rPr>
                <w:color w:val="000000"/>
                <w:sz w:val="22"/>
                <w:szCs w:val="22"/>
                <w:lang w:val="sq-AL"/>
              </w:rPr>
              <w:t>14</w:t>
            </w:r>
          </w:p>
        </w:tc>
      </w:tr>
      <w:tr w:rsidR="00283D97" w:rsidRPr="00A0708F" w:rsidTr="00E31A6F">
        <w:trPr>
          <w:trHeight w:val="315"/>
          <w:jc w:val="center"/>
        </w:trPr>
        <w:tc>
          <w:tcPr>
            <w:tcW w:w="4242" w:type="dxa"/>
            <w:tcBorders>
              <w:top w:val="nil"/>
              <w:left w:val="double" w:sz="6" w:space="0" w:color="auto"/>
              <w:bottom w:val="dotted" w:sz="4" w:space="0" w:color="auto"/>
              <w:right w:val="dotted" w:sz="4" w:space="0" w:color="auto"/>
            </w:tcBorders>
            <w:shd w:val="clear" w:color="auto" w:fill="auto"/>
            <w:noWrap/>
            <w:vAlign w:val="center"/>
            <w:hideMark/>
          </w:tcPr>
          <w:p w:rsidR="00283D97" w:rsidRPr="00A0708F" w:rsidRDefault="00283D97" w:rsidP="00E31A6F">
            <w:pPr>
              <w:rPr>
                <w:color w:val="000000"/>
                <w:sz w:val="22"/>
                <w:szCs w:val="22"/>
                <w:lang w:val="sq-AL"/>
              </w:rPr>
            </w:pPr>
            <w:r w:rsidRPr="00A0708F">
              <w:rPr>
                <w:color w:val="000000"/>
                <w:sz w:val="22"/>
                <w:szCs w:val="22"/>
                <w:lang w:val="sq-AL"/>
              </w:rPr>
              <w:t>Arsimi Ushtarak</w:t>
            </w:r>
          </w:p>
        </w:tc>
        <w:tc>
          <w:tcPr>
            <w:tcW w:w="1260" w:type="dxa"/>
            <w:tcBorders>
              <w:top w:val="nil"/>
              <w:left w:val="nil"/>
              <w:bottom w:val="dotted" w:sz="4" w:space="0" w:color="auto"/>
              <w:right w:val="dotted" w:sz="4" w:space="0" w:color="auto"/>
            </w:tcBorders>
            <w:shd w:val="clear" w:color="auto" w:fill="auto"/>
            <w:noWrap/>
            <w:vAlign w:val="center"/>
            <w:hideMark/>
          </w:tcPr>
          <w:p w:rsidR="00283D97" w:rsidRPr="00E86D39" w:rsidRDefault="00283D97" w:rsidP="00E31A6F">
            <w:pPr>
              <w:jc w:val="right"/>
              <w:rPr>
                <w:color w:val="000000"/>
                <w:sz w:val="22"/>
                <w:szCs w:val="22"/>
                <w:lang w:val="sq-AL"/>
              </w:rPr>
            </w:pPr>
            <w:r w:rsidRPr="00E86D39">
              <w:rPr>
                <w:color w:val="000000"/>
                <w:sz w:val="22"/>
                <w:szCs w:val="22"/>
                <w:lang w:val="sq-AL"/>
              </w:rPr>
              <w:t>1</w:t>
            </w:r>
          </w:p>
        </w:tc>
        <w:tc>
          <w:tcPr>
            <w:tcW w:w="1710" w:type="dxa"/>
            <w:tcBorders>
              <w:top w:val="nil"/>
              <w:left w:val="nil"/>
              <w:bottom w:val="dotted" w:sz="4" w:space="0" w:color="auto"/>
              <w:right w:val="dotted" w:sz="4" w:space="0" w:color="auto"/>
            </w:tcBorders>
            <w:shd w:val="clear" w:color="auto" w:fill="auto"/>
            <w:noWrap/>
            <w:vAlign w:val="center"/>
            <w:hideMark/>
          </w:tcPr>
          <w:p w:rsidR="00283D97" w:rsidRPr="00E86D39" w:rsidRDefault="00283D97" w:rsidP="00E31A6F">
            <w:pPr>
              <w:jc w:val="right"/>
              <w:rPr>
                <w:color w:val="000000"/>
                <w:sz w:val="22"/>
                <w:szCs w:val="22"/>
                <w:lang w:val="sq-AL"/>
              </w:rPr>
            </w:pPr>
            <w:r w:rsidRPr="00E86D39">
              <w:rPr>
                <w:color w:val="000000"/>
                <w:sz w:val="22"/>
                <w:szCs w:val="22"/>
                <w:lang w:val="sq-AL"/>
              </w:rPr>
              <w:t>2</w:t>
            </w:r>
          </w:p>
        </w:tc>
        <w:tc>
          <w:tcPr>
            <w:tcW w:w="1440" w:type="dxa"/>
            <w:tcBorders>
              <w:top w:val="nil"/>
              <w:left w:val="nil"/>
              <w:bottom w:val="dotted" w:sz="4" w:space="0" w:color="auto"/>
              <w:right w:val="double" w:sz="6" w:space="0" w:color="auto"/>
            </w:tcBorders>
            <w:shd w:val="clear" w:color="auto" w:fill="auto"/>
            <w:noWrap/>
            <w:vAlign w:val="center"/>
            <w:hideMark/>
          </w:tcPr>
          <w:p w:rsidR="00283D97" w:rsidRPr="00E86D39" w:rsidRDefault="00283D97" w:rsidP="00E31A6F">
            <w:pPr>
              <w:jc w:val="right"/>
              <w:rPr>
                <w:color w:val="000000"/>
                <w:sz w:val="22"/>
                <w:szCs w:val="22"/>
                <w:lang w:val="sq-AL"/>
              </w:rPr>
            </w:pPr>
            <w:r w:rsidRPr="00E86D39">
              <w:rPr>
                <w:color w:val="000000"/>
                <w:sz w:val="22"/>
                <w:szCs w:val="22"/>
                <w:lang w:val="sq-AL"/>
              </w:rPr>
              <w:t>1</w:t>
            </w:r>
          </w:p>
        </w:tc>
      </w:tr>
      <w:tr w:rsidR="00283D97" w:rsidRPr="00A0708F" w:rsidTr="00E31A6F">
        <w:trPr>
          <w:trHeight w:val="315"/>
          <w:jc w:val="center"/>
        </w:trPr>
        <w:tc>
          <w:tcPr>
            <w:tcW w:w="4242" w:type="dxa"/>
            <w:tcBorders>
              <w:top w:val="nil"/>
              <w:left w:val="double" w:sz="6" w:space="0" w:color="auto"/>
              <w:bottom w:val="dotted" w:sz="4" w:space="0" w:color="auto"/>
              <w:right w:val="dotted" w:sz="4" w:space="0" w:color="auto"/>
            </w:tcBorders>
            <w:shd w:val="clear" w:color="auto" w:fill="auto"/>
            <w:noWrap/>
            <w:vAlign w:val="center"/>
            <w:hideMark/>
          </w:tcPr>
          <w:p w:rsidR="00283D97" w:rsidRPr="00A0708F" w:rsidRDefault="00283D97" w:rsidP="00E31A6F">
            <w:pPr>
              <w:rPr>
                <w:color w:val="000000"/>
                <w:sz w:val="22"/>
                <w:szCs w:val="22"/>
                <w:lang w:val="sq-AL"/>
              </w:rPr>
            </w:pPr>
            <w:r w:rsidRPr="00A0708F">
              <w:rPr>
                <w:color w:val="000000"/>
                <w:sz w:val="22"/>
                <w:szCs w:val="22"/>
                <w:lang w:val="sq-AL"/>
              </w:rPr>
              <w:t>Mbështetje Shëndetësinë</w:t>
            </w:r>
          </w:p>
        </w:tc>
        <w:tc>
          <w:tcPr>
            <w:tcW w:w="1260" w:type="dxa"/>
            <w:tcBorders>
              <w:top w:val="nil"/>
              <w:left w:val="nil"/>
              <w:bottom w:val="dotted" w:sz="4" w:space="0" w:color="auto"/>
              <w:right w:val="dotted" w:sz="4" w:space="0" w:color="auto"/>
            </w:tcBorders>
            <w:shd w:val="clear" w:color="auto" w:fill="auto"/>
            <w:noWrap/>
            <w:vAlign w:val="center"/>
            <w:hideMark/>
          </w:tcPr>
          <w:p w:rsidR="00283D97" w:rsidRPr="00B84E6A" w:rsidRDefault="00283D97" w:rsidP="00E31A6F">
            <w:pPr>
              <w:jc w:val="right"/>
              <w:rPr>
                <w:color w:val="000000"/>
                <w:sz w:val="22"/>
                <w:szCs w:val="22"/>
                <w:highlight w:val="yellow"/>
                <w:lang w:val="sq-AL"/>
              </w:rPr>
            </w:pPr>
            <w:r w:rsidRPr="00B84E6A">
              <w:rPr>
                <w:color w:val="000000"/>
                <w:sz w:val="22"/>
                <w:szCs w:val="22"/>
                <w:lang w:val="sq-AL"/>
              </w:rPr>
              <w:t>4</w:t>
            </w:r>
          </w:p>
        </w:tc>
        <w:tc>
          <w:tcPr>
            <w:tcW w:w="1710" w:type="dxa"/>
            <w:tcBorders>
              <w:top w:val="nil"/>
              <w:left w:val="nil"/>
              <w:bottom w:val="dotted" w:sz="4" w:space="0" w:color="auto"/>
              <w:right w:val="dotted" w:sz="4" w:space="0" w:color="auto"/>
            </w:tcBorders>
            <w:shd w:val="clear" w:color="auto" w:fill="auto"/>
            <w:noWrap/>
            <w:vAlign w:val="center"/>
            <w:hideMark/>
          </w:tcPr>
          <w:p w:rsidR="00283D97" w:rsidRPr="00E86D39" w:rsidRDefault="00B84E6A" w:rsidP="00E31A6F">
            <w:pPr>
              <w:jc w:val="right"/>
              <w:rPr>
                <w:color w:val="000000"/>
                <w:sz w:val="22"/>
                <w:szCs w:val="22"/>
                <w:lang w:val="sq-AL"/>
              </w:rPr>
            </w:pPr>
            <w:r w:rsidRPr="00E86D39">
              <w:rPr>
                <w:color w:val="000000"/>
                <w:sz w:val="22"/>
                <w:szCs w:val="22"/>
                <w:lang w:val="sq-AL"/>
              </w:rPr>
              <w:t>8</w:t>
            </w:r>
          </w:p>
        </w:tc>
        <w:tc>
          <w:tcPr>
            <w:tcW w:w="1440" w:type="dxa"/>
            <w:tcBorders>
              <w:top w:val="nil"/>
              <w:left w:val="nil"/>
              <w:bottom w:val="dotted" w:sz="4" w:space="0" w:color="auto"/>
              <w:right w:val="double" w:sz="6" w:space="0" w:color="auto"/>
            </w:tcBorders>
            <w:shd w:val="clear" w:color="auto" w:fill="auto"/>
            <w:noWrap/>
            <w:vAlign w:val="center"/>
            <w:hideMark/>
          </w:tcPr>
          <w:p w:rsidR="00283D97" w:rsidRPr="00E86D39" w:rsidRDefault="00E86D39" w:rsidP="00E31A6F">
            <w:pPr>
              <w:jc w:val="right"/>
              <w:rPr>
                <w:color w:val="000000"/>
                <w:sz w:val="22"/>
                <w:szCs w:val="22"/>
                <w:lang w:val="sq-AL"/>
              </w:rPr>
            </w:pPr>
            <w:r w:rsidRPr="00E86D39">
              <w:rPr>
                <w:color w:val="000000"/>
                <w:sz w:val="22"/>
                <w:szCs w:val="22"/>
                <w:lang w:val="sq-AL"/>
              </w:rPr>
              <w:t>4</w:t>
            </w:r>
            <w:r w:rsidR="00B84E6A" w:rsidRPr="00E86D39">
              <w:rPr>
                <w:color w:val="000000"/>
                <w:sz w:val="22"/>
                <w:szCs w:val="22"/>
                <w:lang w:val="sq-AL"/>
              </w:rPr>
              <w:t xml:space="preserve"> </w:t>
            </w:r>
          </w:p>
        </w:tc>
      </w:tr>
      <w:tr w:rsidR="00283D97" w:rsidRPr="00A0708F" w:rsidTr="00E31A6F">
        <w:trPr>
          <w:trHeight w:val="315"/>
          <w:jc w:val="center"/>
        </w:trPr>
        <w:tc>
          <w:tcPr>
            <w:tcW w:w="4242" w:type="dxa"/>
            <w:tcBorders>
              <w:top w:val="nil"/>
              <w:left w:val="double" w:sz="6" w:space="0" w:color="auto"/>
              <w:bottom w:val="dotted" w:sz="4" w:space="0" w:color="auto"/>
              <w:right w:val="dotted" w:sz="4" w:space="0" w:color="auto"/>
            </w:tcBorders>
            <w:shd w:val="clear" w:color="auto" w:fill="auto"/>
            <w:noWrap/>
            <w:vAlign w:val="center"/>
            <w:hideMark/>
          </w:tcPr>
          <w:p w:rsidR="00283D97" w:rsidRPr="00A0708F" w:rsidRDefault="00283D97" w:rsidP="00E31A6F">
            <w:pPr>
              <w:rPr>
                <w:color w:val="000000"/>
                <w:sz w:val="22"/>
                <w:szCs w:val="22"/>
                <w:lang w:val="sq-AL"/>
              </w:rPr>
            </w:pPr>
            <w:r w:rsidRPr="00A0708F">
              <w:rPr>
                <w:color w:val="000000"/>
                <w:sz w:val="22"/>
                <w:szCs w:val="22"/>
                <w:lang w:val="sq-AL"/>
              </w:rPr>
              <w:t>Mbështetje për Ushtarakët</w:t>
            </w:r>
          </w:p>
        </w:tc>
        <w:tc>
          <w:tcPr>
            <w:tcW w:w="1260" w:type="dxa"/>
            <w:tcBorders>
              <w:top w:val="nil"/>
              <w:left w:val="nil"/>
              <w:bottom w:val="dotted" w:sz="4" w:space="0" w:color="auto"/>
              <w:right w:val="dotted" w:sz="4" w:space="0" w:color="auto"/>
            </w:tcBorders>
            <w:shd w:val="clear" w:color="auto" w:fill="auto"/>
            <w:noWrap/>
            <w:vAlign w:val="center"/>
            <w:hideMark/>
          </w:tcPr>
          <w:p w:rsidR="00283D97" w:rsidRPr="00A0708F" w:rsidRDefault="00B84E6A" w:rsidP="00E31A6F">
            <w:pPr>
              <w:jc w:val="right"/>
              <w:rPr>
                <w:color w:val="000000"/>
                <w:sz w:val="22"/>
                <w:szCs w:val="22"/>
                <w:lang w:val="sq-AL"/>
              </w:rPr>
            </w:pPr>
            <w:r>
              <w:rPr>
                <w:color w:val="000000"/>
                <w:sz w:val="22"/>
                <w:szCs w:val="22"/>
                <w:lang w:val="sq-AL"/>
              </w:rPr>
              <w:t>5</w:t>
            </w:r>
          </w:p>
        </w:tc>
        <w:tc>
          <w:tcPr>
            <w:tcW w:w="1710" w:type="dxa"/>
            <w:tcBorders>
              <w:top w:val="nil"/>
              <w:left w:val="nil"/>
              <w:bottom w:val="dotted" w:sz="4" w:space="0" w:color="auto"/>
              <w:right w:val="dotted" w:sz="4" w:space="0" w:color="auto"/>
            </w:tcBorders>
            <w:shd w:val="clear" w:color="auto" w:fill="auto"/>
            <w:noWrap/>
            <w:vAlign w:val="center"/>
            <w:hideMark/>
          </w:tcPr>
          <w:p w:rsidR="00283D97" w:rsidRPr="00A0708F" w:rsidRDefault="00283D97" w:rsidP="00E31A6F">
            <w:pPr>
              <w:jc w:val="right"/>
              <w:rPr>
                <w:color w:val="000000"/>
                <w:sz w:val="22"/>
                <w:szCs w:val="22"/>
                <w:lang w:val="sq-AL"/>
              </w:rPr>
            </w:pPr>
            <w:r w:rsidRPr="00A0708F">
              <w:rPr>
                <w:color w:val="000000"/>
                <w:sz w:val="22"/>
                <w:szCs w:val="22"/>
                <w:lang w:val="sq-AL"/>
              </w:rPr>
              <w:t>0</w:t>
            </w:r>
          </w:p>
        </w:tc>
        <w:tc>
          <w:tcPr>
            <w:tcW w:w="1440" w:type="dxa"/>
            <w:tcBorders>
              <w:top w:val="nil"/>
              <w:left w:val="nil"/>
              <w:bottom w:val="dotted" w:sz="4" w:space="0" w:color="auto"/>
              <w:right w:val="double" w:sz="6" w:space="0" w:color="auto"/>
            </w:tcBorders>
            <w:shd w:val="clear" w:color="auto" w:fill="auto"/>
            <w:noWrap/>
            <w:vAlign w:val="center"/>
            <w:hideMark/>
          </w:tcPr>
          <w:p w:rsidR="00283D97" w:rsidRPr="00A0708F" w:rsidRDefault="00B84E6A" w:rsidP="00E31A6F">
            <w:pPr>
              <w:jc w:val="right"/>
              <w:rPr>
                <w:color w:val="000000"/>
                <w:sz w:val="22"/>
                <w:szCs w:val="22"/>
                <w:lang w:val="sq-AL"/>
              </w:rPr>
            </w:pPr>
            <w:r>
              <w:rPr>
                <w:color w:val="000000"/>
                <w:sz w:val="22"/>
                <w:szCs w:val="22"/>
                <w:lang w:val="sq-AL"/>
              </w:rPr>
              <w:t>5</w:t>
            </w:r>
          </w:p>
        </w:tc>
      </w:tr>
      <w:tr w:rsidR="00283D97" w:rsidRPr="00A0708F" w:rsidTr="00E31A6F">
        <w:trPr>
          <w:trHeight w:val="315"/>
          <w:jc w:val="center"/>
        </w:trPr>
        <w:tc>
          <w:tcPr>
            <w:tcW w:w="4242" w:type="dxa"/>
            <w:tcBorders>
              <w:top w:val="nil"/>
              <w:left w:val="double" w:sz="6" w:space="0" w:color="auto"/>
              <w:bottom w:val="dotted" w:sz="4" w:space="0" w:color="auto"/>
              <w:right w:val="dotted" w:sz="4" w:space="0" w:color="auto"/>
            </w:tcBorders>
            <w:shd w:val="clear" w:color="auto" w:fill="auto"/>
            <w:noWrap/>
            <w:vAlign w:val="center"/>
            <w:hideMark/>
          </w:tcPr>
          <w:p w:rsidR="00283D97" w:rsidRPr="00A0708F" w:rsidRDefault="00283D97" w:rsidP="00E31A6F">
            <w:pPr>
              <w:rPr>
                <w:color w:val="000000"/>
                <w:sz w:val="22"/>
                <w:szCs w:val="22"/>
                <w:lang w:val="sq-AL"/>
              </w:rPr>
            </w:pPr>
            <w:r w:rsidRPr="00A0708F">
              <w:rPr>
                <w:color w:val="000000"/>
                <w:sz w:val="22"/>
                <w:szCs w:val="22"/>
                <w:lang w:val="sq-AL"/>
              </w:rPr>
              <w:t xml:space="preserve">Emergjencat Civile </w:t>
            </w:r>
          </w:p>
        </w:tc>
        <w:tc>
          <w:tcPr>
            <w:tcW w:w="1260" w:type="dxa"/>
            <w:tcBorders>
              <w:top w:val="nil"/>
              <w:left w:val="nil"/>
              <w:bottom w:val="dotted" w:sz="4" w:space="0" w:color="auto"/>
              <w:right w:val="dotted" w:sz="4" w:space="0" w:color="auto"/>
            </w:tcBorders>
            <w:shd w:val="clear" w:color="auto" w:fill="auto"/>
            <w:noWrap/>
            <w:vAlign w:val="center"/>
            <w:hideMark/>
          </w:tcPr>
          <w:p w:rsidR="00283D97" w:rsidRPr="00A0708F" w:rsidRDefault="00283D97" w:rsidP="00E31A6F">
            <w:pPr>
              <w:jc w:val="right"/>
              <w:rPr>
                <w:color w:val="000000"/>
                <w:sz w:val="22"/>
                <w:szCs w:val="22"/>
                <w:lang w:val="sq-AL"/>
              </w:rPr>
            </w:pPr>
            <w:r>
              <w:rPr>
                <w:color w:val="000000"/>
                <w:sz w:val="22"/>
                <w:szCs w:val="22"/>
                <w:lang w:val="sq-AL"/>
              </w:rPr>
              <w:t>4</w:t>
            </w:r>
          </w:p>
        </w:tc>
        <w:tc>
          <w:tcPr>
            <w:tcW w:w="1710" w:type="dxa"/>
            <w:tcBorders>
              <w:top w:val="nil"/>
              <w:left w:val="nil"/>
              <w:bottom w:val="dotted" w:sz="4" w:space="0" w:color="auto"/>
              <w:right w:val="dotted" w:sz="4" w:space="0" w:color="auto"/>
            </w:tcBorders>
            <w:shd w:val="clear" w:color="auto" w:fill="auto"/>
            <w:noWrap/>
            <w:vAlign w:val="center"/>
            <w:hideMark/>
          </w:tcPr>
          <w:p w:rsidR="00283D97" w:rsidRPr="00A0708F" w:rsidRDefault="00B84E6A" w:rsidP="00E31A6F">
            <w:pPr>
              <w:jc w:val="right"/>
              <w:rPr>
                <w:color w:val="000000"/>
                <w:sz w:val="22"/>
                <w:szCs w:val="22"/>
                <w:lang w:val="sq-AL"/>
              </w:rPr>
            </w:pPr>
            <w:r>
              <w:rPr>
                <w:color w:val="000000"/>
                <w:sz w:val="22"/>
                <w:szCs w:val="22"/>
                <w:lang w:val="sq-AL"/>
              </w:rPr>
              <w:t>11</w:t>
            </w:r>
          </w:p>
        </w:tc>
        <w:tc>
          <w:tcPr>
            <w:tcW w:w="1440" w:type="dxa"/>
            <w:tcBorders>
              <w:top w:val="nil"/>
              <w:left w:val="nil"/>
              <w:bottom w:val="dotted" w:sz="4" w:space="0" w:color="auto"/>
              <w:right w:val="double" w:sz="6" w:space="0" w:color="auto"/>
            </w:tcBorders>
            <w:shd w:val="clear" w:color="auto" w:fill="auto"/>
            <w:noWrap/>
            <w:vAlign w:val="center"/>
            <w:hideMark/>
          </w:tcPr>
          <w:p w:rsidR="00283D97" w:rsidRPr="00A0708F" w:rsidRDefault="00E86D39" w:rsidP="00E31A6F">
            <w:pPr>
              <w:jc w:val="right"/>
              <w:rPr>
                <w:color w:val="000000"/>
                <w:sz w:val="22"/>
                <w:szCs w:val="22"/>
                <w:lang w:val="sq-AL"/>
              </w:rPr>
            </w:pPr>
            <w:r>
              <w:rPr>
                <w:color w:val="000000"/>
                <w:sz w:val="22"/>
                <w:szCs w:val="22"/>
                <w:lang w:val="sq-AL"/>
              </w:rPr>
              <w:t>5</w:t>
            </w:r>
          </w:p>
        </w:tc>
      </w:tr>
      <w:tr w:rsidR="00283D97" w:rsidRPr="00A0708F" w:rsidTr="00E31A6F">
        <w:trPr>
          <w:trHeight w:val="315"/>
          <w:jc w:val="center"/>
        </w:trPr>
        <w:tc>
          <w:tcPr>
            <w:tcW w:w="4242" w:type="dxa"/>
            <w:tcBorders>
              <w:top w:val="nil"/>
              <w:left w:val="double" w:sz="6" w:space="0" w:color="auto"/>
              <w:bottom w:val="double" w:sz="6" w:space="0" w:color="auto"/>
              <w:right w:val="dotted" w:sz="4" w:space="0" w:color="auto"/>
            </w:tcBorders>
            <w:shd w:val="clear" w:color="000000" w:fill="CCFFFF"/>
            <w:noWrap/>
            <w:vAlign w:val="center"/>
          </w:tcPr>
          <w:p w:rsidR="00283D97" w:rsidRPr="00A0708F" w:rsidRDefault="00283D97" w:rsidP="00E31A6F">
            <w:pPr>
              <w:jc w:val="center"/>
              <w:rPr>
                <w:b/>
                <w:bCs/>
                <w:color w:val="000000"/>
                <w:sz w:val="22"/>
                <w:szCs w:val="22"/>
                <w:lang w:val="sq-AL"/>
              </w:rPr>
            </w:pPr>
          </w:p>
        </w:tc>
        <w:tc>
          <w:tcPr>
            <w:tcW w:w="1260" w:type="dxa"/>
            <w:tcBorders>
              <w:top w:val="nil"/>
              <w:left w:val="nil"/>
              <w:bottom w:val="double" w:sz="6" w:space="0" w:color="auto"/>
              <w:right w:val="dotted" w:sz="4" w:space="0" w:color="auto"/>
            </w:tcBorders>
            <w:shd w:val="clear" w:color="000000" w:fill="CCFFFF"/>
            <w:noWrap/>
            <w:vAlign w:val="center"/>
          </w:tcPr>
          <w:p w:rsidR="00283D97" w:rsidRPr="00A0708F" w:rsidRDefault="00283D97" w:rsidP="00E31A6F">
            <w:pPr>
              <w:jc w:val="right"/>
              <w:rPr>
                <w:b/>
                <w:bCs/>
                <w:color w:val="000000"/>
                <w:sz w:val="22"/>
                <w:szCs w:val="22"/>
                <w:lang w:val="sq-AL"/>
              </w:rPr>
            </w:pPr>
          </w:p>
        </w:tc>
        <w:tc>
          <w:tcPr>
            <w:tcW w:w="1710" w:type="dxa"/>
            <w:tcBorders>
              <w:top w:val="nil"/>
              <w:left w:val="nil"/>
              <w:bottom w:val="double" w:sz="6" w:space="0" w:color="auto"/>
              <w:right w:val="dotted" w:sz="4" w:space="0" w:color="auto"/>
            </w:tcBorders>
            <w:shd w:val="clear" w:color="000000" w:fill="CCFFFF"/>
            <w:noWrap/>
            <w:vAlign w:val="center"/>
          </w:tcPr>
          <w:p w:rsidR="00283D97" w:rsidRPr="00A0708F" w:rsidRDefault="00283D97" w:rsidP="00E31A6F">
            <w:pPr>
              <w:jc w:val="right"/>
              <w:rPr>
                <w:b/>
                <w:bCs/>
                <w:color w:val="000000"/>
                <w:sz w:val="22"/>
                <w:szCs w:val="22"/>
                <w:lang w:val="sq-AL"/>
              </w:rPr>
            </w:pPr>
          </w:p>
        </w:tc>
        <w:tc>
          <w:tcPr>
            <w:tcW w:w="1440" w:type="dxa"/>
            <w:tcBorders>
              <w:top w:val="nil"/>
              <w:left w:val="nil"/>
              <w:bottom w:val="double" w:sz="6" w:space="0" w:color="auto"/>
              <w:right w:val="double" w:sz="6" w:space="0" w:color="auto"/>
            </w:tcBorders>
            <w:shd w:val="clear" w:color="000000" w:fill="CCFFFF"/>
            <w:noWrap/>
            <w:vAlign w:val="center"/>
          </w:tcPr>
          <w:p w:rsidR="00283D97" w:rsidRPr="00A0708F" w:rsidRDefault="00283D97" w:rsidP="00E31A6F">
            <w:pPr>
              <w:jc w:val="right"/>
              <w:rPr>
                <w:b/>
                <w:bCs/>
                <w:color w:val="000000"/>
                <w:sz w:val="22"/>
                <w:szCs w:val="22"/>
                <w:lang w:val="sq-AL"/>
              </w:rPr>
            </w:pPr>
          </w:p>
        </w:tc>
      </w:tr>
    </w:tbl>
    <w:p w:rsidR="00283D97" w:rsidRPr="008B10C5" w:rsidRDefault="00283D97" w:rsidP="00283D97">
      <w:pPr>
        <w:tabs>
          <w:tab w:val="left" w:pos="2160"/>
        </w:tabs>
        <w:spacing w:line="276" w:lineRule="auto"/>
        <w:jc w:val="both"/>
        <w:rPr>
          <w:rFonts w:asciiTheme="majorBidi" w:hAnsiTheme="majorBidi" w:cstheme="majorBidi"/>
          <w:bCs/>
          <w:lang w:val="sq-AL"/>
        </w:rPr>
      </w:pPr>
    </w:p>
    <w:p w:rsidR="00283D97" w:rsidRDefault="00283D97" w:rsidP="00283D97">
      <w:pPr>
        <w:tabs>
          <w:tab w:val="left" w:pos="2160"/>
        </w:tabs>
        <w:spacing w:line="276" w:lineRule="auto"/>
        <w:jc w:val="both"/>
        <w:rPr>
          <w:rFonts w:asciiTheme="majorBidi" w:hAnsiTheme="majorBidi" w:cstheme="majorBidi"/>
          <w:bCs/>
          <w:lang w:val="sq-AL"/>
        </w:rPr>
      </w:pPr>
      <w:r>
        <w:rPr>
          <w:rFonts w:asciiTheme="majorBidi" w:hAnsiTheme="majorBidi" w:cstheme="majorBidi"/>
          <w:bCs/>
          <w:lang w:val="sq-AL"/>
        </w:rPr>
        <w:t xml:space="preserve">Në tabelën e mësipërme shfaqen në mënyrë sasiore numri i produkteve dhe projekteve të investimit për çdo program të Ministrisë së Mbrojtjes, si dhe sasia e realizuar e tyre për periudhën. </w:t>
      </w:r>
    </w:p>
    <w:p w:rsidR="00283D97" w:rsidRDefault="00283D97" w:rsidP="00283D97">
      <w:pPr>
        <w:tabs>
          <w:tab w:val="left" w:pos="2160"/>
        </w:tabs>
        <w:spacing w:line="276" w:lineRule="auto"/>
        <w:jc w:val="both"/>
        <w:rPr>
          <w:rFonts w:asciiTheme="majorBidi" w:hAnsiTheme="majorBidi" w:cstheme="majorBidi"/>
          <w:bCs/>
          <w:lang w:val="sq-AL"/>
        </w:rPr>
      </w:pPr>
    </w:p>
    <w:p w:rsidR="00283D97" w:rsidRDefault="00283D97" w:rsidP="00283D97">
      <w:pPr>
        <w:tabs>
          <w:tab w:val="left" w:pos="2160"/>
        </w:tabs>
        <w:spacing w:line="276" w:lineRule="auto"/>
        <w:jc w:val="both"/>
        <w:rPr>
          <w:rFonts w:asciiTheme="majorBidi" w:hAnsiTheme="majorBidi" w:cstheme="majorBidi"/>
          <w:bCs/>
          <w:lang w:val="sq-AL"/>
        </w:rPr>
      </w:pPr>
      <w:r w:rsidRPr="008434A3">
        <w:rPr>
          <w:rFonts w:asciiTheme="majorBidi" w:hAnsiTheme="majorBidi" w:cstheme="majorBidi"/>
          <w:bCs/>
          <w:lang w:val="sq-AL"/>
        </w:rPr>
        <w:t xml:space="preserve">Konkretisht në programin “Planifikim, administrim dhe menaxhimi”, sipas raportit </w:t>
      </w:r>
      <w:r w:rsidR="00712FCE">
        <w:rPr>
          <w:rFonts w:asciiTheme="majorBidi" w:hAnsiTheme="majorBidi" w:cstheme="majorBidi"/>
          <w:bCs/>
          <w:lang w:val="sq-AL"/>
        </w:rPr>
        <w:t>të ministrisë janë parashikuar 5</w:t>
      </w:r>
      <w:r w:rsidRPr="008434A3">
        <w:rPr>
          <w:rFonts w:asciiTheme="majorBidi" w:hAnsiTheme="majorBidi" w:cstheme="majorBidi"/>
          <w:bCs/>
          <w:lang w:val="sq-AL"/>
        </w:rPr>
        <w:t xml:space="preserve"> produkte ‘Akte ligjore e nënligjore te përgatitura nga Ministria e Mbrojtjes’, ‘Marrëveshje ndërkombëtare të nënshkruara’, ‘Sisteme të mirëmbajtura për aparatin e  Ministrisë së Mbrojtjes’</w:t>
      </w:r>
      <w:r w:rsidR="00712FCE">
        <w:rPr>
          <w:rFonts w:asciiTheme="majorBidi" w:hAnsiTheme="majorBidi" w:cstheme="majorBidi"/>
          <w:bCs/>
          <w:lang w:val="sq-AL"/>
        </w:rPr>
        <w:t>, ‘Përrmirësimi ne hardware/software dhe ndërtime të dhomave të serverëve’, ‘Sistemi i automatizimit të Burimeve të Mbrojtjes (j-6)’,</w:t>
      </w:r>
      <w:r w:rsidRPr="008434A3">
        <w:rPr>
          <w:rFonts w:asciiTheme="majorBidi" w:hAnsiTheme="majorBidi" w:cstheme="majorBidi"/>
          <w:bCs/>
          <w:lang w:val="sq-AL"/>
        </w:rPr>
        <w:t xml:space="preserve"> të cilat janë reali</w:t>
      </w:r>
      <w:r w:rsidR="00712FCE">
        <w:rPr>
          <w:rFonts w:asciiTheme="majorBidi" w:hAnsiTheme="majorBidi" w:cstheme="majorBidi"/>
          <w:bCs/>
          <w:lang w:val="sq-AL"/>
        </w:rPr>
        <w:t>zuar në rreth 21</w:t>
      </w:r>
      <w:r w:rsidRPr="008434A3">
        <w:rPr>
          <w:rFonts w:asciiTheme="majorBidi" w:hAnsiTheme="majorBidi" w:cstheme="majorBidi"/>
          <w:bCs/>
          <w:lang w:val="sq-AL"/>
        </w:rPr>
        <w:t xml:space="preserve"> përqind kundrejt planit vjetor</w:t>
      </w:r>
      <w:r w:rsidR="00622E16">
        <w:rPr>
          <w:rFonts w:asciiTheme="majorBidi" w:hAnsiTheme="majorBidi" w:cstheme="majorBidi"/>
          <w:bCs/>
          <w:lang w:val="sq-AL"/>
        </w:rPr>
        <w:t>. R</w:t>
      </w:r>
      <w:r w:rsidR="00712FCE">
        <w:rPr>
          <w:rFonts w:asciiTheme="majorBidi" w:hAnsiTheme="majorBidi" w:cstheme="majorBidi"/>
          <w:bCs/>
          <w:lang w:val="sq-AL"/>
        </w:rPr>
        <w:t xml:space="preserve">aportohet </w:t>
      </w:r>
      <w:r w:rsidR="00622E16">
        <w:rPr>
          <w:rFonts w:asciiTheme="majorBidi" w:hAnsiTheme="majorBidi" w:cstheme="majorBidi"/>
          <w:bCs/>
          <w:lang w:val="sq-AL"/>
        </w:rPr>
        <w:t>mos</w:t>
      </w:r>
      <w:r w:rsidR="00712FCE">
        <w:rPr>
          <w:rFonts w:asciiTheme="majorBidi" w:hAnsiTheme="majorBidi" w:cstheme="majorBidi"/>
          <w:bCs/>
          <w:lang w:val="sq-AL"/>
        </w:rPr>
        <w:t xml:space="preserve"> realizimi i projekteve të investimeve për këtë program </w:t>
      </w:r>
      <w:r w:rsidR="00622E16" w:rsidRPr="00622E16">
        <w:rPr>
          <w:rFonts w:asciiTheme="majorBidi" w:hAnsiTheme="majorBidi" w:cstheme="majorBidi"/>
          <w:bCs/>
          <w:lang w:val="sq-AL"/>
        </w:rPr>
        <w:t>referuar periudhës</w:t>
      </w:r>
      <w:r w:rsidR="00622E16">
        <w:rPr>
          <w:rFonts w:asciiTheme="majorBidi" w:hAnsiTheme="majorBidi" w:cstheme="majorBidi"/>
          <w:bCs/>
          <w:lang w:val="sq-AL"/>
        </w:rPr>
        <w:t xml:space="preserve"> së raportimit.</w:t>
      </w:r>
    </w:p>
    <w:p w:rsidR="00712FCE" w:rsidRPr="00392651" w:rsidRDefault="00712FCE" w:rsidP="00283D97">
      <w:pPr>
        <w:tabs>
          <w:tab w:val="left" w:pos="2160"/>
        </w:tabs>
        <w:spacing w:line="276" w:lineRule="auto"/>
        <w:jc w:val="both"/>
        <w:rPr>
          <w:rFonts w:asciiTheme="majorBidi" w:hAnsiTheme="majorBidi" w:cstheme="majorBidi"/>
          <w:b/>
          <w:bCs/>
          <w:highlight w:val="yellow"/>
          <w:lang w:val="sq-AL"/>
        </w:rPr>
      </w:pPr>
    </w:p>
    <w:p w:rsidR="00283D97" w:rsidRDefault="00283D97" w:rsidP="00283D97">
      <w:pPr>
        <w:tabs>
          <w:tab w:val="left" w:pos="2160"/>
        </w:tabs>
        <w:spacing w:line="276" w:lineRule="auto"/>
        <w:jc w:val="both"/>
        <w:rPr>
          <w:rFonts w:asciiTheme="majorBidi" w:hAnsiTheme="majorBidi" w:cstheme="majorBidi"/>
          <w:lang w:val="sq-AL"/>
        </w:rPr>
      </w:pPr>
      <w:r w:rsidRPr="008434A3">
        <w:rPr>
          <w:rFonts w:asciiTheme="majorBidi" w:hAnsiTheme="majorBidi" w:cstheme="majorBidi"/>
          <w:bCs/>
          <w:lang w:val="sq-AL"/>
        </w:rPr>
        <w:t>Në Programin “Forcat e Luftimit”</w:t>
      </w:r>
      <w:r w:rsidR="000A440D">
        <w:rPr>
          <w:rFonts w:asciiTheme="majorBidi" w:hAnsiTheme="majorBidi" w:cstheme="majorBidi"/>
          <w:lang w:val="sq-AL"/>
        </w:rPr>
        <w:t>, ka të përcaktuar 3</w:t>
      </w:r>
      <w:r w:rsidRPr="008434A3">
        <w:rPr>
          <w:rFonts w:asciiTheme="majorBidi" w:hAnsiTheme="majorBidi" w:cstheme="majorBidi"/>
          <w:lang w:val="sq-AL"/>
        </w:rPr>
        <w:t xml:space="preserve"> </w:t>
      </w:r>
      <w:r w:rsidR="00712FCE">
        <w:rPr>
          <w:rFonts w:asciiTheme="majorBidi" w:hAnsiTheme="majorBidi" w:cstheme="majorBidi"/>
          <w:lang w:val="sq-AL"/>
        </w:rPr>
        <w:t>objektiva dhe janë parashikuar 6</w:t>
      </w:r>
      <w:r w:rsidRPr="008434A3">
        <w:rPr>
          <w:rFonts w:asciiTheme="majorBidi" w:hAnsiTheme="majorBidi" w:cstheme="majorBidi"/>
          <w:lang w:val="sq-AL"/>
        </w:rPr>
        <w:t xml:space="preserve"> produkte ‘Forca Toksore në gadishmëri dhe operacionale’, ‘Kontigjent ushtarake në mision paqeruajtese jashte vendit’, ‘Sinjalistika detare dhe rilevim batimetrik detare’, ‘Forca Detare në gadishmëri dhe operacionale’, ‘Forca Ajrore në gadishmëri dhe operacionale’ të realizuara në masën </w:t>
      </w:r>
      <w:r w:rsidR="000A440D">
        <w:rPr>
          <w:rFonts w:asciiTheme="majorBidi" w:hAnsiTheme="majorBidi" w:cstheme="majorBidi"/>
          <w:lang w:val="sq-AL"/>
        </w:rPr>
        <w:t>23.2</w:t>
      </w:r>
      <w:r>
        <w:rPr>
          <w:rFonts w:asciiTheme="majorBidi" w:hAnsiTheme="majorBidi" w:cstheme="majorBidi"/>
          <w:lang w:val="sq-AL"/>
        </w:rPr>
        <w:t xml:space="preserve"> </w:t>
      </w:r>
      <w:r w:rsidRPr="008434A3">
        <w:rPr>
          <w:rFonts w:asciiTheme="majorBidi" w:hAnsiTheme="majorBidi" w:cstheme="majorBidi"/>
          <w:lang w:val="sq-AL"/>
        </w:rPr>
        <w:t xml:space="preserve">përqind dhe </w:t>
      </w:r>
      <w:r w:rsidR="000A440D">
        <w:rPr>
          <w:rFonts w:asciiTheme="majorBidi" w:hAnsiTheme="majorBidi" w:cstheme="majorBidi"/>
          <w:lang w:val="sq-AL"/>
        </w:rPr>
        <w:t>12</w:t>
      </w:r>
      <w:r w:rsidRPr="008434A3">
        <w:rPr>
          <w:rFonts w:asciiTheme="majorBidi" w:hAnsiTheme="majorBidi" w:cstheme="majorBidi"/>
          <w:lang w:val="sq-AL"/>
        </w:rPr>
        <w:t xml:space="preserve"> projekte të investimeve, janë realizuar për periudhën</w:t>
      </w:r>
      <w:r w:rsidR="000A440D">
        <w:rPr>
          <w:rFonts w:asciiTheme="majorBidi" w:hAnsiTheme="majorBidi" w:cstheme="majorBidi"/>
          <w:lang w:val="sq-AL"/>
        </w:rPr>
        <w:t xml:space="preserve"> në masën rreth 26.5</w:t>
      </w:r>
      <w:r>
        <w:rPr>
          <w:rFonts w:asciiTheme="majorBidi" w:hAnsiTheme="majorBidi" w:cstheme="majorBidi"/>
          <w:lang w:val="sq-AL"/>
        </w:rPr>
        <w:t xml:space="preserve"> </w:t>
      </w:r>
      <w:r w:rsidRPr="008434A3">
        <w:rPr>
          <w:rFonts w:asciiTheme="majorBidi" w:hAnsiTheme="majorBidi" w:cstheme="majorBidi"/>
          <w:lang w:val="sq-AL"/>
        </w:rPr>
        <w:t xml:space="preserve"> </w:t>
      </w:r>
      <w:r w:rsidRPr="008434A3">
        <w:rPr>
          <w:rFonts w:asciiTheme="majorBidi" w:hAnsiTheme="majorBidi" w:cstheme="majorBidi"/>
          <w:bCs/>
          <w:lang w:val="sq-AL"/>
        </w:rPr>
        <w:t>p</w:t>
      </w:r>
      <w:r>
        <w:rPr>
          <w:rFonts w:asciiTheme="majorBidi" w:hAnsiTheme="majorBidi" w:cstheme="majorBidi"/>
          <w:bCs/>
          <w:lang w:val="sq-AL"/>
        </w:rPr>
        <w:t>ë</w:t>
      </w:r>
      <w:r w:rsidRPr="008434A3">
        <w:rPr>
          <w:rFonts w:asciiTheme="majorBidi" w:hAnsiTheme="majorBidi" w:cstheme="majorBidi"/>
          <w:bCs/>
          <w:lang w:val="sq-AL"/>
        </w:rPr>
        <w:t>rqind</w:t>
      </w:r>
      <w:r w:rsidRPr="008434A3">
        <w:rPr>
          <w:rFonts w:asciiTheme="majorBidi" w:hAnsiTheme="majorBidi" w:cstheme="majorBidi"/>
          <w:lang w:val="sq-AL"/>
        </w:rPr>
        <w:t>.</w:t>
      </w:r>
    </w:p>
    <w:p w:rsidR="000A2D08" w:rsidRPr="000A2D08" w:rsidRDefault="000A2D08" w:rsidP="00283D97">
      <w:pPr>
        <w:tabs>
          <w:tab w:val="left" w:pos="2160"/>
        </w:tabs>
        <w:spacing w:line="276" w:lineRule="auto"/>
        <w:jc w:val="both"/>
        <w:rPr>
          <w:rFonts w:asciiTheme="majorBidi" w:hAnsiTheme="majorBidi" w:cstheme="majorBidi"/>
          <w:lang w:val="sq-AL"/>
        </w:rPr>
      </w:pPr>
    </w:p>
    <w:p w:rsidR="00283D97" w:rsidRDefault="00283D97" w:rsidP="00283D97">
      <w:pPr>
        <w:tabs>
          <w:tab w:val="left" w:pos="2160"/>
        </w:tabs>
        <w:spacing w:line="276" w:lineRule="auto"/>
        <w:jc w:val="both"/>
        <w:rPr>
          <w:rFonts w:asciiTheme="majorBidi" w:hAnsiTheme="majorBidi" w:cstheme="majorBidi"/>
          <w:lang w:val="sq-AL"/>
        </w:rPr>
      </w:pPr>
      <w:r w:rsidRPr="008434A3">
        <w:rPr>
          <w:rFonts w:asciiTheme="majorBidi" w:hAnsiTheme="majorBidi" w:cstheme="majorBidi"/>
          <w:bCs/>
          <w:lang w:val="sq-AL"/>
        </w:rPr>
        <w:t>Në Programin “Mbështetja e Luftimit”</w:t>
      </w:r>
      <w:r w:rsidRPr="008434A3">
        <w:rPr>
          <w:rFonts w:asciiTheme="majorBidi" w:hAnsiTheme="majorBidi" w:cstheme="majorBidi"/>
          <w:lang w:val="sq-AL"/>
        </w:rPr>
        <w:t>, ka të përcaktuar 3 o</w:t>
      </w:r>
      <w:r w:rsidR="000A2D08">
        <w:rPr>
          <w:rFonts w:asciiTheme="majorBidi" w:hAnsiTheme="majorBidi" w:cstheme="majorBidi"/>
          <w:lang w:val="sq-AL"/>
        </w:rPr>
        <w:t>bjektiva dhe janë parashikuar 12</w:t>
      </w:r>
      <w:r w:rsidRPr="008434A3">
        <w:rPr>
          <w:rFonts w:asciiTheme="majorBidi" w:hAnsiTheme="majorBidi" w:cstheme="majorBidi"/>
          <w:lang w:val="sq-AL"/>
        </w:rPr>
        <w:t xml:space="preserve"> produkte si psh. ‘Sisteme funksionale kontrolli për FA’, ‘Kapacitete operacionale që sigurojnë mbështetje logjistike për FARSH’ etj., të realizuara në masën rreth </w:t>
      </w:r>
      <w:r w:rsidR="000A2D08">
        <w:rPr>
          <w:rFonts w:asciiTheme="majorBidi" w:hAnsiTheme="majorBidi" w:cstheme="majorBidi"/>
          <w:lang w:val="sq-AL"/>
        </w:rPr>
        <w:t>31 përqind dhe nga 2</w:t>
      </w:r>
      <w:r>
        <w:rPr>
          <w:rFonts w:asciiTheme="majorBidi" w:hAnsiTheme="majorBidi" w:cstheme="majorBidi"/>
          <w:lang w:val="sq-AL"/>
        </w:rPr>
        <w:t>7</w:t>
      </w:r>
      <w:r w:rsidRPr="008434A3">
        <w:rPr>
          <w:rFonts w:asciiTheme="majorBidi" w:hAnsiTheme="majorBidi" w:cstheme="majorBidi"/>
          <w:lang w:val="sq-AL"/>
        </w:rPr>
        <w:t xml:space="preserve"> projekte të investimeve për periudhën realizim</w:t>
      </w:r>
      <w:r>
        <w:rPr>
          <w:rFonts w:asciiTheme="majorBidi" w:hAnsiTheme="majorBidi" w:cstheme="majorBidi"/>
          <w:lang w:val="sq-AL"/>
        </w:rPr>
        <w:t xml:space="preserve">i është </w:t>
      </w:r>
      <w:r w:rsidRPr="008434A3">
        <w:rPr>
          <w:rFonts w:asciiTheme="majorBidi" w:hAnsiTheme="majorBidi" w:cstheme="majorBidi"/>
          <w:lang w:val="sq-AL"/>
        </w:rPr>
        <w:t xml:space="preserve">në masën rreth </w:t>
      </w:r>
      <w:r w:rsidR="000A2D08">
        <w:rPr>
          <w:rFonts w:asciiTheme="majorBidi" w:hAnsiTheme="majorBidi" w:cstheme="majorBidi"/>
          <w:lang w:val="sq-AL"/>
        </w:rPr>
        <w:t>19</w:t>
      </w:r>
      <w:r w:rsidRPr="008434A3">
        <w:rPr>
          <w:rFonts w:asciiTheme="majorBidi" w:hAnsiTheme="majorBidi" w:cstheme="majorBidi"/>
          <w:lang w:val="sq-AL"/>
        </w:rPr>
        <w:t xml:space="preserve"> përqind</w:t>
      </w:r>
      <w:r>
        <w:rPr>
          <w:rFonts w:asciiTheme="majorBidi" w:hAnsiTheme="majorBidi" w:cstheme="majorBidi"/>
          <w:lang w:val="sq-AL"/>
        </w:rPr>
        <w:t xml:space="preserve"> nder</w:t>
      </w:r>
      <w:r w:rsidR="000A2D08">
        <w:rPr>
          <w:rFonts w:asciiTheme="majorBidi" w:hAnsiTheme="majorBidi" w:cstheme="majorBidi"/>
          <w:lang w:val="sq-AL"/>
        </w:rPr>
        <w:t>kohë që në terma sasiorë vetëm 4</w:t>
      </w:r>
      <w:r>
        <w:rPr>
          <w:rFonts w:asciiTheme="majorBidi" w:hAnsiTheme="majorBidi" w:cstheme="majorBidi"/>
          <w:lang w:val="sq-AL"/>
        </w:rPr>
        <w:t xml:space="preserve"> nga këto projekte kanë realizim faktik</w:t>
      </w:r>
      <w:r w:rsidRPr="008434A3">
        <w:rPr>
          <w:rFonts w:asciiTheme="majorBidi" w:hAnsiTheme="majorBidi" w:cstheme="majorBidi"/>
          <w:lang w:val="sq-AL"/>
        </w:rPr>
        <w:t>.</w:t>
      </w:r>
    </w:p>
    <w:p w:rsidR="00283D97" w:rsidRPr="008B10C5" w:rsidRDefault="00283D97" w:rsidP="00283D97">
      <w:pPr>
        <w:tabs>
          <w:tab w:val="left" w:pos="2160"/>
        </w:tabs>
        <w:spacing w:line="276" w:lineRule="auto"/>
        <w:jc w:val="both"/>
        <w:rPr>
          <w:rFonts w:asciiTheme="majorBidi" w:hAnsiTheme="majorBidi" w:cstheme="majorBidi"/>
          <w:lang w:val="sq-AL"/>
        </w:rPr>
      </w:pPr>
    </w:p>
    <w:p w:rsidR="00283D97" w:rsidRPr="008B10C5" w:rsidRDefault="00283D97" w:rsidP="00283D97">
      <w:pPr>
        <w:numPr>
          <w:ilvl w:val="0"/>
          <w:numId w:val="2"/>
        </w:numPr>
        <w:tabs>
          <w:tab w:val="left" w:pos="2160"/>
        </w:tabs>
        <w:spacing w:after="200" w:line="276" w:lineRule="auto"/>
        <w:ind w:left="0" w:firstLine="720"/>
        <w:jc w:val="both"/>
        <w:rPr>
          <w:rFonts w:asciiTheme="majorBidi" w:hAnsiTheme="majorBidi" w:cstheme="majorBidi"/>
          <w:b/>
          <w:lang w:val="sq-AL"/>
        </w:rPr>
      </w:pPr>
      <w:r w:rsidRPr="008B10C5">
        <w:rPr>
          <w:rFonts w:asciiTheme="majorBidi" w:hAnsiTheme="majorBidi" w:cstheme="majorBidi"/>
          <w:b/>
          <w:lang w:val="sq-AL"/>
        </w:rPr>
        <w:t xml:space="preserve">Komente dhe rekomandime </w:t>
      </w:r>
    </w:p>
    <w:p w:rsidR="009870C5" w:rsidRDefault="00283D97" w:rsidP="009870C5">
      <w:pPr>
        <w:pStyle w:val="ListParagraph"/>
        <w:numPr>
          <w:ilvl w:val="0"/>
          <w:numId w:val="3"/>
        </w:numPr>
        <w:tabs>
          <w:tab w:val="left" w:pos="450"/>
          <w:tab w:val="left" w:pos="2160"/>
        </w:tabs>
        <w:spacing w:line="276" w:lineRule="auto"/>
        <w:ind w:left="720"/>
        <w:jc w:val="both"/>
        <w:rPr>
          <w:rFonts w:asciiTheme="majorBidi" w:hAnsiTheme="majorBidi" w:cstheme="majorBidi"/>
          <w:sz w:val="24"/>
          <w:szCs w:val="24"/>
          <w:lang w:val="sq-AL"/>
        </w:rPr>
      </w:pPr>
      <w:r w:rsidRPr="008B10C5">
        <w:rPr>
          <w:rFonts w:asciiTheme="majorBidi" w:hAnsiTheme="majorBidi" w:cstheme="majorBidi"/>
          <w:bCs/>
          <w:sz w:val="24"/>
          <w:szCs w:val="24"/>
          <w:lang w:val="sq-AL"/>
        </w:rPr>
        <w:t>Theksojmë se paraqitja</w:t>
      </w:r>
      <w:r w:rsidRPr="008B10C5">
        <w:rPr>
          <w:rFonts w:asciiTheme="majorBidi" w:hAnsiTheme="majorBidi" w:cstheme="majorBidi"/>
          <w:sz w:val="24"/>
          <w:szCs w:val="24"/>
          <w:lang w:val="sq-AL"/>
        </w:rPr>
        <w:t xml:space="preserve"> e </w:t>
      </w:r>
      <w:r w:rsidRPr="008B10C5">
        <w:rPr>
          <w:rFonts w:asciiTheme="majorBidi" w:hAnsiTheme="majorBidi" w:cstheme="majorBidi"/>
          <w:bCs/>
          <w:sz w:val="24"/>
          <w:szCs w:val="24"/>
          <w:lang w:val="sq-AL"/>
        </w:rPr>
        <w:t>informacionit</w:t>
      </w:r>
      <w:r w:rsidRPr="008B10C5">
        <w:rPr>
          <w:rFonts w:asciiTheme="majorBidi" w:hAnsiTheme="majorBidi" w:cstheme="majorBidi"/>
          <w:sz w:val="24"/>
          <w:szCs w:val="24"/>
          <w:lang w:val="sq-AL"/>
        </w:rPr>
        <w:t xml:space="preserve"> </w:t>
      </w:r>
      <w:r w:rsidRPr="008B10C5">
        <w:rPr>
          <w:rFonts w:asciiTheme="majorBidi" w:hAnsiTheme="majorBidi" w:cstheme="majorBidi"/>
          <w:bCs/>
          <w:sz w:val="24"/>
          <w:szCs w:val="24"/>
          <w:lang w:val="sq-AL"/>
        </w:rPr>
        <w:t xml:space="preserve">si dhe të dhënat e raportuara në raportin e monitorimit </w:t>
      </w:r>
      <w:r w:rsidRPr="008B10C5">
        <w:rPr>
          <w:rFonts w:asciiTheme="majorBidi" w:hAnsiTheme="majorBidi" w:cstheme="majorBidi"/>
          <w:sz w:val="24"/>
          <w:szCs w:val="24"/>
          <w:lang w:val="sq-AL"/>
        </w:rPr>
        <w:t>duhet të jenë në përputhje me përcaktimet e bëra në Udhëzimin nr. 22, datë 17.11.2016 “Për procedurat standarde të monitorimit të buxhetit në njësitë e Qeverisjes Qendrore”, specifikisht</w:t>
      </w:r>
      <w:r w:rsidRPr="008B10C5">
        <w:rPr>
          <w:rFonts w:asciiTheme="majorBidi" w:hAnsiTheme="majorBidi" w:cstheme="majorBidi"/>
          <w:bCs/>
          <w:sz w:val="24"/>
          <w:szCs w:val="24"/>
          <w:lang w:val="sq-AL"/>
        </w:rPr>
        <w:t xml:space="preserve"> sipas formateve të përcaktuara në paragrafin 49 dhe anekset e përcaktuara në pikën 51 të  këtij udhëzimi. </w:t>
      </w:r>
      <w:r w:rsidRPr="008B10C5">
        <w:rPr>
          <w:rFonts w:asciiTheme="majorBidi" w:hAnsiTheme="majorBidi" w:cstheme="majorBidi"/>
          <w:sz w:val="24"/>
          <w:szCs w:val="24"/>
          <w:lang w:val="sq-AL"/>
        </w:rPr>
        <w:t xml:space="preserve">Vërejmë që të dhënat e raportuara në raportin e monitorimit të Ministrisë së Mbrojtjes, janë </w:t>
      </w:r>
      <w:r>
        <w:rPr>
          <w:rFonts w:asciiTheme="majorBidi" w:hAnsiTheme="majorBidi" w:cstheme="majorBidi"/>
          <w:sz w:val="24"/>
          <w:szCs w:val="24"/>
          <w:lang w:val="sq-AL"/>
        </w:rPr>
        <w:t xml:space="preserve">në përgjithësi </w:t>
      </w:r>
      <w:r w:rsidRPr="008B10C5">
        <w:rPr>
          <w:rFonts w:asciiTheme="majorBidi" w:hAnsiTheme="majorBidi" w:cstheme="majorBidi"/>
          <w:sz w:val="24"/>
          <w:szCs w:val="24"/>
          <w:lang w:val="sq-AL"/>
        </w:rPr>
        <w:t xml:space="preserve">sipas formateve të përcaktuara në këtë udhëzim dhe anekseve përkatëse të tij. </w:t>
      </w:r>
    </w:p>
    <w:p w:rsidR="009870C5" w:rsidRDefault="009870C5" w:rsidP="009870C5">
      <w:pPr>
        <w:pStyle w:val="ListParagraph"/>
        <w:tabs>
          <w:tab w:val="left" w:pos="450"/>
          <w:tab w:val="left" w:pos="2160"/>
        </w:tabs>
        <w:spacing w:line="276" w:lineRule="auto"/>
        <w:jc w:val="both"/>
        <w:rPr>
          <w:rFonts w:asciiTheme="majorBidi" w:hAnsiTheme="majorBidi" w:cstheme="majorBidi"/>
          <w:sz w:val="24"/>
          <w:szCs w:val="24"/>
          <w:lang w:val="sq-AL"/>
        </w:rPr>
      </w:pPr>
    </w:p>
    <w:p w:rsidR="009870C5" w:rsidRPr="009870C5" w:rsidRDefault="00B80AE0" w:rsidP="009870C5">
      <w:pPr>
        <w:pStyle w:val="ListParagraph"/>
        <w:numPr>
          <w:ilvl w:val="0"/>
          <w:numId w:val="3"/>
        </w:numPr>
        <w:tabs>
          <w:tab w:val="left" w:pos="450"/>
          <w:tab w:val="left" w:pos="2160"/>
        </w:tabs>
        <w:spacing w:line="276" w:lineRule="auto"/>
        <w:ind w:left="720"/>
        <w:jc w:val="both"/>
        <w:rPr>
          <w:rFonts w:asciiTheme="majorBidi" w:hAnsiTheme="majorBidi" w:cstheme="majorBidi"/>
          <w:sz w:val="24"/>
          <w:szCs w:val="24"/>
          <w:lang w:val="sq-AL"/>
        </w:rPr>
      </w:pPr>
      <w:r w:rsidRPr="009870C5">
        <w:rPr>
          <w:rFonts w:asciiTheme="majorBidi" w:hAnsiTheme="majorBidi" w:cstheme="majorBidi"/>
          <w:sz w:val="24"/>
          <w:lang w:val="sq-AL"/>
        </w:rPr>
        <w:t>Të dhënat faktike të raportuara nga ministria duhet të jenë të rakorduara me të dhënat faktike të Sistemit Informatik Financiar i Qeverisë (SIFQ). Për këtë pikë vërejmë që të dhënat e raportuara në raportin e monitorimit nga MM ka mospërputhje me të dhëna</w:t>
      </w:r>
      <w:r w:rsidR="009870C5" w:rsidRPr="009870C5">
        <w:rPr>
          <w:rFonts w:asciiTheme="majorBidi" w:hAnsiTheme="majorBidi" w:cstheme="majorBidi"/>
          <w:sz w:val="24"/>
          <w:lang w:val="sq-AL"/>
        </w:rPr>
        <w:t xml:space="preserve">t faktike të siguruara nga </w:t>
      </w:r>
      <w:r w:rsidR="009870C5" w:rsidRPr="009870C5">
        <w:rPr>
          <w:rFonts w:asciiTheme="majorBidi" w:hAnsiTheme="majorBidi" w:cstheme="majorBidi"/>
          <w:sz w:val="24"/>
          <w:szCs w:val="24"/>
          <w:lang w:val="sq-AL"/>
        </w:rPr>
        <w:t>SIFQ që mund të kenë ardhur nga diferenca në kohë e raportimeve.</w:t>
      </w:r>
    </w:p>
    <w:p w:rsidR="009870C5" w:rsidRPr="009870C5" w:rsidRDefault="009870C5" w:rsidP="009870C5">
      <w:pPr>
        <w:pStyle w:val="ListParagraph"/>
        <w:rPr>
          <w:rFonts w:asciiTheme="majorBidi" w:hAnsiTheme="majorBidi" w:cstheme="majorBidi"/>
          <w:sz w:val="22"/>
          <w:lang w:val="sq-AL"/>
        </w:rPr>
      </w:pPr>
    </w:p>
    <w:p w:rsidR="00283D97" w:rsidRDefault="00283D97" w:rsidP="009870C5">
      <w:pPr>
        <w:pStyle w:val="ListParagraph"/>
        <w:numPr>
          <w:ilvl w:val="0"/>
          <w:numId w:val="3"/>
        </w:numPr>
        <w:tabs>
          <w:tab w:val="left" w:pos="450"/>
          <w:tab w:val="left" w:pos="2160"/>
        </w:tabs>
        <w:spacing w:line="276" w:lineRule="auto"/>
        <w:ind w:left="720"/>
        <w:jc w:val="both"/>
        <w:rPr>
          <w:rFonts w:asciiTheme="majorBidi" w:hAnsiTheme="majorBidi" w:cstheme="majorBidi"/>
          <w:sz w:val="24"/>
          <w:szCs w:val="24"/>
          <w:lang w:val="sq-AL"/>
        </w:rPr>
      </w:pPr>
      <w:r w:rsidRPr="009870C5">
        <w:rPr>
          <w:rFonts w:asciiTheme="majorBidi" w:hAnsiTheme="majorBidi" w:cstheme="majorBidi"/>
          <w:sz w:val="24"/>
          <w:szCs w:val="24"/>
          <w:lang w:val="sq-AL"/>
        </w:rPr>
        <w:t xml:space="preserve">Gjithashtu pjesë e raportit të monitorimit duhet të jenë dhe të raportohen edhe realizimi i të ardhurave jashtë limitit, për të cilat, Ministria e Mbrojtjes </w:t>
      </w:r>
      <w:r w:rsidR="00EA50AE" w:rsidRPr="009870C5">
        <w:rPr>
          <w:rFonts w:asciiTheme="majorBidi" w:hAnsiTheme="majorBidi" w:cstheme="majorBidi"/>
          <w:sz w:val="24"/>
          <w:szCs w:val="24"/>
          <w:lang w:val="sq-AL"/>
        </w:rPr>
        <w:t xml:space="preserve">nuk </w:t>
      </w:r>
      <w:r w:rsidRPr="009870C5">
        <w:rPr>
          <w:rFonts w:asciiTheme="majorBidi" w:hAnsiTheme="majorBidi" w:cstheme="majorBidi"/>
          <w:sz w:val="24"/>
          <w:szCs w:val="24"/>
          <w:lang w:val="sq-AL"/>
        </w:rPr>
        <w:t>ka patur realizim sipas Sistemit Informatik Financiar të Qeverisë</w:t>
      </w:r>
      <w:r w:rsidR="009870C5" w:rsidRPr="009870C5">
        <w:rPr>
          <w:rFonts w:asciiTheme="majorBidi" w:hAnsiTheme="majorBidi" w:cstheme="majorBidi"/>
          <w:sz w:val="24"/>
          <w:szCs w:val="24"/>
          <w:lang w:val="sq-AL"/>
        </w:rPr>
        <w:t xml:space="preserve">. </w:t>
      </w:r>
    </w:p>
    <w:p w:rsidR="009870C5" w:rsidRPr="009870C5" w:rsidRDefault="009870C5" w:rsidP="009870C5">
      <w:pPr>
        <w:tabs>
          <w:tab w:val="left" w:pos="450"/>
          <w:tab w:val="left" w:pos="2160"/>
        </w:tabs>
        <w:spacing w:line="276" w:lineRule="auto"/>
        <w:jc w:val="both"/>
        <w:rPr>
          <w:rFonts w:asciiTheme="majorBidi" w:hAnsiTheme="majorBidi" w:cstheme="majorBidi"/>
          <w:lang w:val="sq-AL"/>
        </w:rPr>
      </w:pPr>
    </w:p>
    <w:p w:rsidR="00283D97" w:rsidRPr="00452E89" w:rsidRDefault="00283D97" w:rsidP="00283D97">
      <w:pPr>
        <w:pStyle w:val="ListParagraph"/>
        <w:numPr>
          <w:ilvl w:val="0"/>
          <w:numId w:val="3"/>
        </w:numPr>
        <w:tabs>
          <w:tab w:val="left" w:pos="2160"/>
        </w:tabs>
        <w:spacing w:line="276" w:lineRule="auto"/>
        <w:ind w:left="720"/>
        <w:jc w:val="both"/>
        <w:rPr>
          <w:rFonts w:asciiTheme="majorBidi" w:hAnsiTheme="majorBidi" w:cstheme="majorBidi"/>
          <w:bCs/>
          <w:sz w:val="24"/>
          <w:szCs w:val="24"/>
          <w:lang w:val="sq-AL"/>
        </w:rPr>
      </w:pPr>
      <w:r w:rsidRPr="008B10C5">
        <w:rPr>
          <w:rFonts w:asciiTheme="majorBidi" w:hAnsiTheme="majorBidi" w:cstheme="majorBidi"/>
          <w:sz w:val="24"/>
          <w:szCs w:val="24"/>
          <w:lang w:val="sq-AL"/>
        </w:rPr>
        <w:t xml:space="preserve">Në zbatim të Udhëzimit Plotësues Nr. </w:t>
      </w:r>
      <w:r w:rsidR="00EA50AE">
        <w:rPr>
          <w:rFonts w:asciiTheme="majorBidi" w:hAnsiTheme="majorBidi" w:cstheme="majorBidi"/>
          <w:sz w:val="24"/>
          <w:szCs w:val="24"/>
          <w:lang w:val="sq-AL"/>
        </w:rPr>
        <w:t>4</w:t>
      </w:r>
      <w:r w:rsidRPr="008B10C5">
        <w:rPr>
          <w:rFonts w:asciiTheme="majorBidi" w:hAnsiTheme="majorBidi" w:cstheme="majorBidi"/>
          <w:sz w:val="24"/>
          <w:szCs w:val="24"/>
          <w:lang w:val="sq-AL"/>
        </w:rPr>
        <w:t xml:space="preserve"> datë </w:t>
      </w:r>
      <w:r w:rsidR="00EA50AE">
        <w:rPr>
          <w:rFonts w:asciiTheme="majorBidi" w:hAnsiTheme="majorBidi" w:cstheme="majorBidi"/>
          <w:sz w:val="24"/>
          <w:szCs w:val="24"/>
          <w:lang w:val="sq-AL"/>
        </w:rPr>
        <w:t>25</w:t>
      </w:r>
      <w:r w:rsidR="00B80AE0">
        <w:rPr>
          <w:rFonts w:asciiTheme="majorBidi" w:hAnsiTheme="majorBidi" w:cstheme="majorBidi"/>
          <w:sz w:val="24"/>
          <w:szCs w:val="24"/>
          <w:lang w:val="sq-AL"/>
        </w:rPr>
        <w:t>.1.2021</w:t>
      </w:r>
      <w:r w:rsidRPr="008B10C5">
        <w:rPr>
          <w:rFonts w:asciiTheme="majorBidi" w:hAnsiTheme="majorBidi" w:cstheme="majorBidi"/>
          <w:sz w:val="24"/>
          <w:szCs w:val="24"/>
          <w:lang w:val="sq-AL"/>
        </w:rPr>
        <w:t xml:space="preserve"> “Për zbatimin e buxhetit të vitit 20</w:t>
      </w:r>
      <w:r w:rsidR="00EA50AE">
        <w:rPr>
          <w:rFonts w:asciiTheme="majorBidi" w:hAnsiTheme="majorBidi" w:cstheme="majorBidi"/>
          <w:sz w:val="24"/>
          <w:szCs w:val="24"/>
          <w:lang w:val="sq-AL"/>
        </w:rPr>
        <w:t>21</w:t>
      </w:r>
      <w:r w:rsidRPr="008B10C5">
        <w:rPr>
          <w:rFonts w:asciiTheme="majorBidi" w:hAnsiTheme="majorBidi" w:cstheme="majorBidi"/>
          <w:sz w:val="24"/>
          <w:szCs w:val="24"/>
          <w:lang w:val="sq-AL"/>
        </w:rPr>
        <w:t>”, një ndër problematikat që duhet të paraqit</w:t>
      </w:r>
      <w:r>
        <w:rPr>
          <w:rFonts w:asciiTheme="majorBidi" w:hAnsiTheme="majorBidi" w:cstheme="majorBidi"/>
          <w:sz w:val="24"/>
          <w:szCs w:val="24"/>
          <w:lang w:val="sq-AL"/>
        </w:rPr>
        <w:t>et</w:t>
      </w:r>
      <w:r w:rsidRPr="008B10C5">
        <w:rPr>
          <w:rFonts w:asciiTheme="majorBidi" w:hAnsiTheme="majorBidi" w:cstheme="majorBidi"/>
          <w:sz w:val="24"/>
          <w:szCs w:val="24"/>
          <w:lang w:val="sq-AL"/>
        </w:rPr>
        <w:t xml:space="preserve"> në raportin e monitorimit është evidentimi dhe trajtimi i detyrimeve të prapambetura si ato të trashëguara ashtu edhe ato të krijuara rishtazi. Trajtimi i tyre duhet të konsiderohet si prioritar dhe konsiston në paraqitjen e argumentave lidhur me krijimin e tyre si dhe masat që parashikohet të merren për likujdimin e tyre.</w:t>
      </w:r>
      <w:r>
        <w:rPr>
          <w:rFonts w:asciiTheme="majorBidi" w:hAnsiTheme="majorBidi" w:cstheme="majorBidi"/>
          <w:sz w:val="24"/>
          <w:szCs w:val="24"/>
          <w:lang w:val="sq-AL"/>
        </w:rPr>
        <w:t xml:space="preserve"> Në raportin e paraqitur nga MM kjo pikë e udhëzimit është plotësuar edhe me raportimin për detyrimet e prapambetura.</w:t>
      </w:r>
    </w:p>
    <w:p w:rsidR="00283D97" w:rsidRPr="00452E89" w:rsidRDefault="00283D97" w:rsidP="00283D97">
      <w:pPr>
        <w:tabs>
          <w:tab w:val="left" w:pos="2160"/>
        </w:tabs>
        <w:spacing w:line="276" w:lineRule="auto"/>
        <w:jc w:val="both"/>
        <w:rPr>
          <w:rFonts w:asciiTheme="majorBidi" w:hAnsiTheme="majorBidi" w:cstheme="majorBidi"/>
          <w:bCs/>
          <w:lang w:val="sq-AL"/>
        </w:rPr>
      </w:pPr>
    </w:p>
    <w:p w:rsidR="00283D97" w:rsidRPr="008B10C5" w:rsidRDefault="00283D97" w:rsidP="00283D97">
      <w:pPr>
        <w:pStyle w:val="ListParagraph"/>
        <w:numPr>
          <w:ilvl w:val="0"/>
          <w:numId w:val="3"/>
        </w:numPr>
        <w:tabs>
          <w:tab w:val="left" w:pos="2160"/>
        </w:tabs>
        <w:spacing w:after="120" w:line="276" w:lineRule="auto"/>
        <w:ind w:left="720"/>
        <w:jc w:val="both"/>
        <w:rPr>
          <w:rFonts w:asciiTheme="majorBidi" w:hAnsiTheme="majorBidi" w:cstheme="majorBidi"/>
          <w:sz w:val="24"/>
          <w:szCs w:val="24"/>
          <w:lang w:val="sq-AL"/>
        </w:rPr>
      </w:pPr>
      <w:r w:rsidRPr="008B10C5">
        <w:rPr>
          <w:rFonts w:asciiTheme="majorBidi" w:hAnsiTheme="majorBidi" w:cstheme="majorBidi"/>
          <w:sz w:val="24"/>
          <w:szCs w:val="24"/>
          <w:lang w:val="sq-AL"/>
        </w:rPr>
        <w:t>Pjesë e raportit duhet të jetë gjithshtu edhe të dhëna për buxhetimin me bazë gjinore, e</w:t>
      </w:r>
      <w:r w:rsidRPr="008B10C5">
        <w:rPr>
          <w:sz w:val="24"/>
          <w:szCs w:val="24"/>
          <w:lang w:val="sq-AL"/>
        </w:rPr>
        <w:t>curia e realizimit të qëllimeve dhe objektivave të politikës që trajtojnë çështjen e barazizë gjinore nëpërmjet treguesve të performancës përkatës duke përfshirë këtu dhe produktet me bazë gjinore.</w:t>
      </w:r>
      <w:r>
        <w:rPr>
          <w:sz w:val="24"/>
          <w:szCs w:val="24"/>
          <w:lang w:val="sq-AL"/>
        </w:rPr>
        <w:t xml:space="preserve"> </w:t>
      </w:r>
      <w:r w:rsidRPr="00452E89">
        <w:rPr>
          <w:rFonts w:asciiTheme="majorBidi" w:hAnsiTheme="majorBidi" w:cstheme="majorBidi"/>
          <w:sz w:val="24"/>
          <w:szCs w:val="24"/>
          <w:lang w:val="sq-AL"/>
        </w:rPr>
        <w:t>N</w:t>
      </w:r>
      <w:r>
        <w:rPr>
          <w:rFonts w:asciiTheme="majorBidi" w:hAnsiTheme="majorBidi" w:cstheme="majorBidi"/>
          <w:sz w:val="24"/>
          <w:szCs w:val="24"/>
          <w:lang w:val="sq-AL"/>
        </w:rPr>
        <w:t>ë</w:t>
      </w:r>
      <w:r w:rsidRPr="00452E89">
        <w:rPr>
          <w:rFonts w:asciiTheme="majorBidi" w:hAnsiTheme="majorBidi" w:cstheme="majorBidi"/>
          <w:sz w:val="24"/>
          <w:szCs w:val="24"/>
          <w:lang w:val="sq-AL"/>
        </w:rPr>
        <w:t xml:space="preserve"> raportin e MM p</w:t>
      </w:r>
      <w:r>
        <w:rPr>
          <w:rFonts w:asciiTheme="majorBidi" w:hAnsiTheme="majorBidi" w:cstheme="majorBidi"/>
          <w:sz w:val="24"/>
          <w:szCs w:val="24"/>
          <w:lang w:val="sq-AL"/>
        </w:rPr>
        <w:t>ë</w:t>
      </w:r>
      <w:r w:rsidRPr="00452E89">
        <w:rPr>
          <w:rFonts w:asciiTheme="majorBidi" w:hAnsiTheme="majorBidi" w:cstheme="majorBidi"/>
          <w:sz w:val="24"/>
          <w:szCs w:val="24"/>
          <w:lang w:val="sq-AL"/>
        </w:rPr>
        <w:t>r k</w:t>
      </w:r>
      <w:r>
        <w:rPr>
          <w:rFonts w:asciiTheme="majorBidi" w:hAnsiTheme="majorBidi" w:cstheme="majorBidi"/>
          <w:sz w:val="24"/>
          <w:szCs w:val="24"/>
          <w:lang w:val="sq-AL"/>
        </w:rPr>
        <w:t>ë</w:t>
      </w:r>
      <w:r w:rsidRPr="00452E89">
        <w:rPr>
          <w:rFonts w:asciiTheme="majorBidi" w:hAnsiTheme="majorBidi" w:cstheme="majorBidi"/>
          <w:sz w:val="24"/>
          <w:szCs w:val="24"/>
          <w:lang w:val="sq-AL"/>
        </w:rPr>
        <w:t>t</w:t>
      </w:r>
      <w:r>
        <w:rPr>
          <w:rFonts w:asciiTheme="majorBidi" w:hAnsiTheme="majorBidi" w:cstheme="majorBidi"/>
          <w:sz w:val="24"/>
          <w:szCs w:val="24"/>
          <w:lang w:val="sq-AL"/>
        </w:rPr>
        <w:t>ë</w:t>
      </w:r>
      <w:r w:rsidRPr="00452E89">
        <w:rPr>
          <w:rFonts w:asciiTheme="majorBidi" w:hAnsiTheme="majorBidi" w:cstheme="majorBidi"/>
          <w:sz w:val="24"/>
          <w:szCs w:val="24"/>
          <w:lang w:val="sq-AL"/>
        </w:rPr>
        <w:t xml:space="preserve"> pjes</w:t>
      </w:r>
      <w:r>
        <w:rPr>
          <w:rFonts w:asciiTheme="majorBidi" w:hAnsiTheme="majorBidi" w:cstheme="majorBidi"/>
          <w:sz w:val="24"/>
          <w:szCs w:val="24"/>
          <w:lang w:val="sq-AL"/>
        </w:rPr>
        <w:t>ë</w:t>
      </w:r>
      <w:r w:rsidRPr="00452E89">
        <w:rPr>
          <w:rFonts w:asciiTheme="majorBidi" w:hAnsiTheme="majorBidi" w:cstheme="majorBidi"/>
          <w:sz w:val="24"/>
          <w:szCs w:val="24"/>
          <w:lang w:val="sq-AL"/>
        </w:rPr>
        <w:t xml:space="preserve"> thuhet se “nga programi Arsimi Ushtarak në respektim dhe promovim të plotë të barazisë gjinore, janë përcaktuar tregues konkretë të përshtatshëm dhe të matshëm të cilët janë identifikuar” por nuk jepen detaje t</w:t>
      </w:r>
      <w:r>
        <w:rPr>
          <w:rFonts w:asciiTheme="majorBidi" w:hAnsiTheme="majorBidi" w:cstheme="majorBidi"/>
          <w:sz w:val="24"/>
          <w:szCs w:val="24"/>
          <w:lang w:val="sq-AL"/>
        </w:rPr>
        <w:t>ë</w:t>
      </w:r>
      <w:r w:rsidRPr="00452E89">
        <w:rPr>
          <w:rFonts w:asciiTheme="majorBidi" w:hAnsiTheme="majorBidi" w:cstheme="majorBidi"/>
          <w:sz w:val="24"/>
          <w:szCs w:val="24"/>
          <w:lang w:val="sq-AL"/>
        </w:rPr>
        <w:t xml:space="preserve"> m</w:t>
      </w:r>
      <w:r>
        <w:rPr>
          <w:rFonts w:asciiTheme="majorBidi" w:hAnsiTheme="majorBidi" w:cstheme="majorBidi"/>
          <w:sz w:val="24"/>
          <w:szCs w:val="24"/>
          <w:lang w:val="sq-AL"/>
        </w:rPr>
        <w:t>ë</w:t>
      </w:r>
      <w:r w:rsidRPr="00452E89">
        <w:rPr>
          <w:rFonts w:asciiTheme="majorBidi" w:hAnsiTheme="majorBidi" w:cstheme="majorBidi"/>
          <w:sz w:val="24"/>
          <w:szCs w:val="24"/>
          <w:lang w:val="sq-AL"/>
        </w:rPr>
        <w:t>tejshme.</w:t>
      </w:r>
    </w:p>
    <w:p w:rsidR="00283D97" w:rsidRPr="008F2E86" w:rsidRDefault="00283D97" w:rsidP="00283D97">
      <w:pPr>
        <w:tabs>
          <w:tab w:val="left" w:pos="2160"/>
        </w:tabs>
        <w:spacing w:line="276" w:lineRule="auto"/>
        <w:jc w:val="both"/>
        <w:rPr>
          <w:rFonts w:asciiTheme="majorBidi" w:hAnsiTheme="majorBidi" w:cstheme="majorBidi"/>
          <w:b/>
          <w:bCs/>
          <w:i/>
          <w:lang w:val="sq-AL"/>
        </w:rPr>
      </w:pPr>
      <w:r w:rsidRPr="008F2E86">
        <w:rPr>
          <w:rFonts w:asciiTheme="majorBidi" w:hAnsiTheme="majorBidi" w:cstheme="majorBidi"/>
          <w:b/>
          <w:bCs/>
          <w:i/>
          <w:lang w:val="sq-AL"/>
        </w:rPr>
        <w:t>Mbështetur në sa më sipër vler</w:t>
      </w:r>
      <w:r>
        <w:rPr>
          <w:rFonts w:asciiTheme="majorBidi" w:hAnsiTheme="majorBidi" w:cstheme="majorBidi"/>
          <w:b/>
          <w:bCs/>
          <w:i/>
          <w:lang w:val="sq-AL"/>
        </w:rPr>
        <w:t>ë</w:t>
      </w:r>
      <w:r w:rsidRPr="008F2E86">
        <w:rPr>
          <w:rFonts w:asciiTheme="majorBidi" w:hAnsiTheme="majorBidi" w:cstheme="majorBidi"/>
          <w:b/>
          <w:bCs/>
          <w:i/>
          <w:lang w:val="sq-AL"/>
        </w:rPr>
        <w:t>sojm</w:t>
      </w:r>
      <w:r>
        <w:rPr>
          <w:rFonts w:asciiTheme="majorBidi" w:hAnsiTheme="majorBidi" w:cstheme="majorBidi"/>
          <w:b/>
          <w:bCs/>
          <w:i/>
          <w:lang w:val="sq-AL"/>
        </w:rPr>
        <w:t>ë</w:t>
      </w:r>
      <w:r w:rsidRPr="008F2E86">
        <w:rPr>
          <w:rFonts w:asciiTheme="majorBidi" w:hAnsiTheme="majorBidi" w:cstheme="majorBidi"/>
          <w:b/>
          <w:bCs/>
          <w:i/>
          <w:lang w:val="sq-AL"/>
        </w:rPr>
        <w:t xml:space="preserve"> paraqitjen n</w:t>
      </w:r>
      <w:r>
        <w:rPr>
          <w:rFonts w:asciiTheme="majorBidi" w:hAnsiTheme="majorBidi" w:cstheme="majorBidi"/>
          <w:b/>
          <w:bCs/>
          <w:i/>
          <w:lang w:val="sq-AL"/>
        </w:rPr>
        <w:t>ë</w:t>
      </w:r>
      <w:r w:rsidRPr="008F2E86">
        <w:rPr>
          <w:rFonts w:asciiTheme="majorBidi" w:hAnsiTheme="majorBidi" w:cstheme="majorBidi"/>
          <w:b/>
          <w:bCs/>
          <w:i/>
          <w:lang w:val="sq-AL"/>
        </w:rPr>
        <w:t xml:space="preserve"> koh</w:t>
      </w:r>
      <w:r>
        <w:rPr>
          <w:rFonts w:asciiTheme="majorBidi" w:hAnsiTheme="majorBidi" w:cstheme="majorBidi"/>
          <w:b/>
          <w:bCs/>
          <w:i/>
          <w:lang w:val="sq-AL"/>
        </w:rPr>
        <w:t>ë</w:t>
      </w:r>
      <w:r w:rsidRPr="008F2E86">
        <w:rPr>
          <w:rFonts w:asciiTheme="majorBidi" w:hAnsiTheme="majorBidi" w:cstheme="majorBidi"/>
          <w:b/>
          <w:bCs/>
          <w:i/>
          <w:lang w:val="sq-AL"/>
        </w:rPr>
        <w:t xml:space="preserve"> t</w:t>
      </w:r>
      <w:r>
        <w:rPr>
          <w:rFonts w:asciiTheme="majorBidi" w:hAnsiTheme="majorBidi" w:cstheme="majorBidi"/>
          <w:b/>
          <w:bCs/>
          <w:i/>
          <w:lang w:val="sq-AL"/>
        </w:rPr>
        <w:t>ë</w:t>
      </w:r>
      <w:r w:rsidRPr="008F2E86">
        <w:rPr>
          <w:rFonts w:asciiTheme="majorBidi" w:hAnsiTheme="majorBidi" w:cstheme="majorBidi"/>
          <w:b/>
          <w:bCs/>
          <w:i/>
          <w:lang w:val="sq-AL"/>
        </w:rPr>
        <w:t xml:space="preserve"> raportit të monitorimit t</w:t>
      </w:r>
      <w:r>
        <w:rPr>
          <w:rFonts w:asciiTheme="majorBidi" w:hAnsiTheme="majorBidi" w:cstheme="majorBidi"/>
          <w:b/>
          <w:bCs/>
          <w:i/>
          <w:lang w:val="sq-AL"/>
        </w:rPr>
        <w:t>ë</w:t>
      </w:r>
      <w:r w:rsidRPr="008F2E86">
        <w:rPr>
          <w:rFonts w:asciiTheme="majorBidi" w:hAnsiTheme="majorBidi" w:cstheme="majorBidi"/>
          <w:b/>
          <w:bCs/>
          <w:i/>
          <w:lang w:val="sq-AL"/>
        </w:rPr>
        <w:t xml:space="preserve"> paraqitur nga Ministria e Mbrojtjes, </w:t>
      </w:r>
      <w:r w:rsidR="008466D9">
        <w:rPr>
          <w:rFonts w:asciiTheme="majorBidi" w:hAnsiTheme="majorBidi" w:cstheme="majorBidi"/>
          <w:b/>
          <w:bCs/>
          <w:i/>
          <w:lang w:val="sq-AL"/>
        </w:rPr>
        <w:t xml:space="preserve">dhe </w:t>
      </w:r>
      <w:r w:rsidRPr="008F2E86">
        <w:rPr>
          <w:rFonts w:asciiTheme="majorBidi" w:hAnsiTheme="majorBidi" w:cstheme="majorBidi"/>
          <w:b/>
          <w:bCs/>
          <w:i/>
          <w:lang w:val="sq-AL"/>
        </w:rPr>
        <w:t>paraqitjen e tij sipas k</w:t>
      </w:r>
      <w:r>
        <w:rPr>
          <w:rFonts w:asciiTheme="majorBidi" w:hAnsiTheme="majorBidi" w:cstheme="majorBidi"/>
          <w:b/>
          <w:bCs/>
          <w:i/>
          <w:lang w:val="sq-AL"/>
        </w:rPr>
        <w:t>ë</w:t>
      </w:r>
      <w:r w:rsidRPr="008F2E86">
        <w:rPr>
          <w:rFonts w:asciiTheme="majorBidi" w:hAnsiTheme="majorBidi" w:cstheme="majorBidi"/>
          <w:b/>
          <w:bCs/>
          <w:i/>
          <w:lang w:val="sq-AL"/>
        </w:rPr>
        <w:t>rkesave t</w:t>
      </w:r>
      <w:r>
        <w:rPr>
          <w:rFonts w:asciiTheme="majorBidi" w:hAnsiTheme="majorBidi" w:cstheme="majorBidi"/>
          <w:b/>
          <w:bCs/>
          <w:i/>
          <w:lang w:val="sq-AL"/>
        </w:rPr>
        <w:t>ë</w:t>
      </w:r>
      <w:r w:rsidRPr="008F2E86">
        <w:rPr>
          <w:rFonts w:asciiTheme="majorBidi" w:hAnsiTheme="majorBidi" w:cstheme="majorBidi"/>
          <w:b/>
          <w:bCs/>
          <w:i/>
          <w:lang w:val="sq-AL"/>
        </w:rPr>
        <w:t xml:space="preserve"> Udhëzimit nr. 22, datë 17.11.2016 “Për procedurat standarde të monitorimit të buxhetit në</w:t>
      </w:r>
      <w:r w:rsidR="006905D4">
        <w:rPr>
          <w:rFonts w:asciiTheme="majorBidi" w:hAnsiTheme="majorBidi" w:cstheme="majorBidi"/>
          <w:b/>
          <w:bCs/>
          <w:i/>
          <w:lang w:val="sq-AL"/>
        </w:rPr>
        <w:t xml:space="preserve"> njësitë e Qeverisjes Qendrore”.</w:t>
      </w:r>
      <w:r w:rsidRPr="008F2E86">
        <w:rPr>
          <w:rFonts w:asciiTheme="majorBidi" w:hAnsiTheme="majorBidi" w:cstheme="majorBidi"/>
          <w:b/>
          <w:bCs/>
          <w:i/>
          <w:lang w:val="sq-AL"/>
        </w:rPr>
        <w:t xml:space="preserve"> </w:t>
      </w:r>
    </w:p>
    <w:p w:rsidR="00DD64D1" w:rsidRDefault="00DD64D1"/>
    <w:sectPr w:rsidR="00DD64D1" w:rsidSect="00022A91">
      <w:pgSz w:w="12240" w:h="15840"/>
      <w:pgMar w:top="153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C405C2"/>
    <w:multiLevelType w:val="hybridMultilevel"/>
    <w:tmpl w:val="160058E6"/>
    <w:lvl w:ilvl="0" w:tplc="58F4E24E">
      <w:start w:val="1"/>
      <w:numFmt w:val="bullet"/>
      <w:lvlText w:val=""/>
      <w:lvlJc w:val="left"/>
      <w:pPr>
        <w:ind w:left="360" w:hanging="360"/>
      </w:pPr>
      <w:rPr>
        <w:rFonts w:ascii="Symbol" w:hAnsi="Symbol" w:hint="default"/>
        <w:sz w:val="24"/>
        <w:szCs w:val="24"/>
      </w:rPr>
    </w:lvl>
    <w:lvl w:ilvl="1" w:tplc="58F4E24E">
      <w:start w:val="1"/>
      <w:numFmt w:val="bullet"/>
      <w:lvlText w:val=""/>
      <w:lvlJc w:val="left"/>
      <w:pPr>
        <w:ind w:left="1080" w:hanging="360"/>
      </w:pPr>
      <w:rPr>
        <w:rFonts w:ascii="Symbol" w:hAnsi="Symbol" w:hint="default"/>
        <w:sz w:val="24"/>
        <w:szCs w:val="24"/>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2EC74E3"/>
    <w:multiLevelType w:val="hybridMultilevel"/>
    <w:tmpl w:val="36B63756"/>
    <w:lvl w:ilvl="0" w:tplc="0809000F">
      <w:start w:val="1"/>
      <w:numFmt w:val="decimal"/>
      <w:lvlText w:val="%1."/>
      <w:lvlJc w:val="left"/>
      <w:pPr>
        <w:tabs>
          <w:tab w:val="num" w:pos="720"/>
        </w:tabs>
        <w:ind w:left="720" w:hanging="360"/>
      </w:pPr>
    </w:lvl>
    <w:lvl w:ilvl="1" w:tplc="55A04000">
      <w:start w:val="1"/>
      <w:numFmt w:val="decimal"/>
      <w:lvlText w:val="%2."/>
      <w:lvlJc w:val="left"/>
      <w:pPr>
        <w:tabs>
          <w:tab w:val="num" w:pos="1530"/>
        </w:tabs>
        <w:ind w:left="1530" w:hanging="360"/>
      </w:pPr>
      <w:rPr>
        <w:rFonts w:asciiTheme="majorBidi" w:hAnsiTheme="majorBidi" w:cstheme="majorBidi" w:hint="default"/>
        <w:sz w:val="24"/>
        <w:szCs w:val="24"/>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6E421FF7"/>
    <w:multiLevelType w:val="hybridMultilevel"/>
    <w:tmpl w:val="0562C9FC"/>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5F9"/>
    <w:rsid w:val="00090580"/>
    <w:rsid w:val="000A2D08"/>
    <w:rsid w:val="000A440D"/>
    <w:rsid w:val="000C27FC"/>
    <w:rsid w:val="000C4D15"/>
    <w:rsid w:val="001E1287"/>
    <w:rsid w:val="0022239A"/>
    <w:rsid w:val="00283D97"/>
    <w:rsid w:val="003229C1"/>
    <w:rsid w:val="003656B9"/>
    <w:rsid w:val="003E54BC"/>
    <w:rsid w:val="003F4ADD"/>
    <w:rsid w:val="005655F9"/>
    <w:rsid w:val="00621AB1"/>
    <w:rsid w:val="00622E16"/>
    <w:rsid w:val="006905D4"/>
    <w:rsid w:val="00695AF0"/>
    <w:rsid w:val="00712FCE"/>
    <w:rsid w:val="00743EDB"/>
    <w:rsid w:val="007A35E1"/>
    <w:rsid w:val="007F277A"/>
    <w:rsid w:val="00827730"/>
    <w:rsid w:val="008342F9"/>
    <w:rsid w:val="008466D9"/>
    <w:rsid w:val="0086304E"/>
    <w:rsid w:val="009202C5"/>
    <w:rsid w:val="00965A39"/>
    <w:rsid w:val="00981655"/>
    <w:rsid w:val="009870C5"/>
    <w:rsid w:val="00A614EF"/>
    <w:rsid w:val="00A8779C"/>
    <w:rsid w:val="00B80AE0"/>
    <w:rsid w:val="00B84E6A"/>
    <w:rsid w:val="00C13B98"/>
    <w:rsid w:val="00C57335"/>
    <w:rsid w:val="00C7271E"/>
    <w:rsid w:val="00DD64D1"/>
    <w:rsid w:val="00E81E5D"/>
    <w:rsid w:val="00E86D39"/>
    <w:rsid w:val="00EA50AE"/>
    <w:rsid w:val="00F06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B87577-9CD5-4EBB-BFB6-B4F9B6F5C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3D9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283D97"/>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uiPriority w:val="11"/>
    <w:rsid w:val="00283D97"/>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locked/>
    <w:rsid w:val="00283D97"/>
    <w:rPr>
      <w:rFonts w:ascii="Arial" w:eastAsia="SimSun" w:hAnsi="Arial" w:cs="Arial"/>
      <w:sz w:val="24"/>
      <w:szCs w:val="24"/>
      <w:lang w:val="en-GB" w:eastAsia="zh-CN"/>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
    <w:basedOn w:val="Normal"/>
    <w:link w:val="ListParagraphChar"/>
    <w:qFormat/>
    <w:rsid w:val="00283D97"/>
    <w:pPr>
      <w:ind w:left="720"/>
      <w:contextualSpacing/>
    </w:pPr>
    <w:rPr>
      <w:rFonts w:eastAsia="MS Mincho"/>
      <w:sz w:val="20"/>
      <w:szCs w:val="20"/>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qFormat/>
    <w:locked/>
    <w:rsid w:val="00283D97"/>
    <w:rPr>
      <w:rFonts w:ascii="Times New Roman" w:eastAsia="MS Mincho"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74537">
      <w:bodyDiv w:val="1"/>
      <w:marLeft w:val="0"/>
      <w:marRight w:val="0"/>
      <w:marTop w:val="0"/>
      <w:marBottom w:val="0"/>
      <w:divBdr>
        <w:top w:val="none" w:sz="0" w:space="0" w:color="auto"/>
        <w:left w:val="none" w:sz="0" w:space="0" w:color="auto"/>
        <w:bottom w:val="none" w:sz="0" w:space="0" w:color="auto"/>
        <w:right w:val="none" w:sz="0" w:space="0" w:color="auto"/>
      </w:divBdr>
    </w:div>
    <w:div w:id="126896002">
      <w:bodyDiv w:val="1"/>
      <w:marLeft w:val="0"/>
      <w:marRight w:val="0"/>
      <w:marTop w:val="0"/>
      <w:marBottom w:val="0"/>
      <w:divBdr>
        <w:top w:val="none" w:sz="0" w:space="0" w:color="auto"/>
        <w:left w:val="none" w:sz="0" w:space="0" w:color="auto"/>
        <w:bottom w:val="none" w:sz="0" w:space="0" w:color="auto"/>
        <w:right w:val="none" w:sz="0" w:space="0" w:color="auto"/>
      </w:divBdr>
    </w:div>
    <w:div w:id="559245470">
      <w:bodyDiv w:val="1"/>
      <w:marLeft w:val="0"/>
      <w:marRight w:val="0"/>
      <w:marTop w:val="0"/>
      <w:marBottom w:val="0"/>
      <w:divBdr>
        <w:top w:val="none" w:sz="0" w:space="0" w:color="auto"/>
        <w:left w:val="none" w:sz="0" w:space="0" w:color="auto"/>
        <w:bottom w:val="none" w:sz="0" w:space="0" w:color="auto"/>
        <w:right w:val="none" w:sz="0" w:space="0" w:color="auto"/>
      </w:divBdr>
    </w:div>
    <w:div w:id="580141557">
      <w:bodyDiv w:val="1"/>
      <w:marLeft w:val="0"/>
      <w:marRight w:val="0"/>
      <w:marTop w:val="0"/>
      <w:marBottom w:val="0"/>
      <w:divBdr>
        <w:top w:val="none" w:sz="0" w:space="0" w:color="auto"/>
        <w:left w:val="none" w:sz="0" w:space="0" w:color="auto"/>
        <w:bottom w:val="none" w:sz="0" w:space="0" w:color="auto"/>
        <w:right w:val="none" w:sz="0" w:space="0" w:color="auto"/>
      </w:divBdr>
    </w:div>
    <w:div w:id="1549100973">
      <w:bodyDiv w:val="1"/>
      <w:marLeft w:val="0"/>
      <w:marRight w:val="0"/>
      <w:marTop w:val="0"/>
      <w:marBottom w:val="0"/>
      <w:divBdr>
        <w:top w:val="none" w:sz="0" w:space="0" w:color="auto"/>
        <w:left w:val="none" w:sz="0" w:space="0" w:color="auto"/>
        <w:bottom w:val="none" w:sz="0" w:space="0" w:color="auto"/>
        <w:right w:val="none" w:sz="0" w:space="0" w:color="auto"/>
      </w:divBdr>
    </w:div>
    <w:div w:id="171530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1</Pages>
  <Words>1546</Words>
  <Characters>8817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ledjana gjoni</dc:creator>
  <cp:keywords/>
  <dc:description/>
  <cp:lastModifiedBy>Shpresa Karanxha</cp:lastModifiedBy>
  <cp:revision>37</cp:revision>
  <dcterms:created xsi:type="dcterms:W3CDTF">2021-06-11T09:54:00Z</dcterms:created>
  <dcterms:modified xsi:type="dcterms:W3CDTF">2021-09-01T08:29:00Z</dcterms:modified>
</cp:coreProperties>
</file>