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102" w:rsidRPr="00A57102" w:rsidRDefault="00A57102" w:rsidP="004F3ACD">
      <w:pPr>
        <w:jc w:val="center"/>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KOMENTE DHE REKOMANDIME MBI RAPORTIN E MONITORIMIT TË</w:t>
      </w:r>
      <w:r w:rsidR="00894AE6">
        <w:rPr>
          <w:rFonts w:ascii="Times New Roman" w:eastAsia="Calibri" w:hAnsi="Times New Roman" w:cs="Times New Roman"/>
          <w:b/>
          <w:sz w:val="24"/>
          <w:szCs w:val="24"/>
          <w:lang w:val="sq-AL"/>
        </w:rPr>
        <w:t xml:space="preserve"> 8</w:t>
      </w:r>
      <w:r w:rsidR="004F3ACD">
        <w:rPr>
          <w:rFonts w:ascii="Times New Roman" w:eastAsia="Calibri" w:hAnsi="Times New Roman" w:cs="Times New Roman"/>
          <w:b/>
          <w:sz w:val="24"/>
          <w:szCs w:val="24"/>
          <w:lang w:val="sq-AL"/>
        </w:rPr>
        <w:t xml:space="preserve"> MUJORIT T</w:t>
      </w:r>
      <m:oMath>
        <m:r>
          <m:rPr>
            <m:sty m:val="bi"/>
          </m:rPr>
          <w:rPr>
            <w:rFonts w:ascii="Cambria Math" w:eastAsia="Calibri" w:hAnsi="Cambria Math" w:cs="Times New Roman"/>
            <w:sz w:val="24"/>
            <w:szCs w:val="24"/>
            <w:lang w:val="sq-AL"/>
          </w:rPr>
          <m:t>Ë</m:t>
        </m:r>
      </m:oMath>
      <w:r w:rsidR="004F3ACD">
        <w:rPr>
          <w:rFonts w:ascii="Times New Roman" w:eastAsia="Calibri" w:hAnsi="Times New Roman" w:cs="Times New Roman"/>
          <w:b/>
          <w:sz w:val="24"/>
          <w:szCs w:val="24"/>
          <w:lang w:val="sq-AL"/>
        </w:rPr>
        <w:t xml:space="preserve"> VITIT 2021</w:t>
      </w:r>
      <w:r w:rsidRPr="00A57102">
        <w:rPr>
          <w:rFonts w:ascii="Times New Roman" w:eastAsia="Calibri" w:hAnsi="Times New Roman" w:cs="Times New Roman"/>
          <w:b/>
          <w:sz w:val="24"/>
          <w:szCs w:val="24"/>
          <w:lang w:val="sq-AL"/>
        </w:rPr>
        <w:t xml:space="preserve"> PËR KOMISIONERIN PËR TË DREJTËN E INFORMIMIT DHE MBROJTJEN E DHËNAVE PERSONALE</w:t>
      </w:r>
    </w:p>
    <w:p w:rsidR="00A57102" w:rsidRPr="00A57102" w:rsidRDefault="00A57102" w:rsidP="00A57102">
      <w:pPr>
        <w:numPr>
          <w:ilvl w:val="0"/>
          <w:numId w:val="3"/>
        </w:numPr>
        <w:ind w:left="810" w:hanging="450"/>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Vlerësim i përgjithshëm i qëllimeve dhe objektivave të politikës si dhe performanca e  produkteve kryesore</w:t>
      </w:r>
    </w:p>
    <w:p w:rsidR="00A57102" w:rsidRPr="00A57102" w:rsidRDefault="00A57102" w:rsidP="00A57102">
      <w:pPr>
        <w:jc w:val="both"/>
        <w:rPr>
          <w:rFonts w:ascii="Times New Roman" w:eastAsia="Calibri" w:hAnsi="Times New Roman" w:cs="Times New Roman"/>
          <w:color w:val="000000"/>
          <w:sz w:val="24"/>
          <w:szCs w:val="24"/>
          <w:lang w:val="sq-AL"/>
        </w:rPr>
      </w:pPr>
      <w:r w:rsidRPr="00A57102">
        <w:rPr>
          <w:rFonts w:ascii="Times New Roman" w:eastAsia="Calibri" w:hAnsi="Times New Roman" w:cs="Times New Roman"/>
          <w:color w:val="000000"/>
          <w:sz w:val="24"/>
          <w:szCs w:val="24"/>
          <w:lang w:val="sq-AL"/>
        </w:rPr>
        <w:t>Komisioneri për të Drejtën e Informimit dhe Mbrojtjen e të Dhënave Personale, me fondet buxhet</w:t>
      </w:r>
      <w:r w:rsidR="00F20BAB">
        <w:rPr>
          <w:rFonts w:ascii="Times New Roman" w:eastAsia="Calibri" w:hAnsi="Times New Roman" w:cs="Times New Roman"/>
          <w:color w:val="000000"/>
          <w:sz w:val="24"/>
          <w:szCs w:val="24"/>
          <w:lang w:val="sq-AL"/>
        </w:rPr>
        <w:t>ore të miratuara, për vitin 2021</w:t>
      </w:r>
      <w:r w:rsidRPr="00A57102">
        <w:rPr>
          <w:rFonts w:ascii="Times New Roman" w:eastAsia="Calibri" w:hAnsi="Times New Roman" w:cs="Times New Roman"/>
          <w:color w:val="000000"/>
          <w:sz w:val="24"/>
          <w:szCs w:val="24"/>
          <w:lang w:val="sq-AL"/>
        </w:rPr>
        <w:t>, ka hartuar, programuar dhe zhvilluar politikat për përmbushjen me cilësi të lartë dhe në kohë të detyrimeve, në funksion të garantimit të të drejtave dhe lirive themelore të njeriut, në veçanti, të drejtën për informim dhe të drejtën e ruajtjes së jetës private, i njohjes së publikut me informacionin publik, si dhe përpunimin e ligjshëm t</w:t>
      </w:r>
      <w:bookmarkStart w:id="0" w:name="_GoBack"/>
      <w:bookmarkEnd w:id="0"/>
      <w:r w:rsidRPr="00A57102">
        <w:rPr>
          <w:rFonts w:ascii="Times New Roman" w:eastAsia="Calibri" w:hAnsi="Times New Roman" w:cs="Times New Roman"/>
          <w:color w:val="000000"/>
          <w:sz w:val="24"/>
          <w:szCs w:val="24"/>
          <w:lang w:val="sq-AL"/>
        </w:rPr>
        <w:t xml:space="preserve">ë të dhënave personale. </w:t>
      </w:r>
    </w:p>
    <w:p w:rsidR="00A57102" w:rsidRPr="00A57102" w:rsidRDefault="00A57102" w:rsidP="00A57102">
      <w:pPr>
        <w:jc w:val="both"/>
        <w:rPr>
          <w:rFonts w:ascii="Bookman Old Style" w:eastAsia="Calibri" w:hAnsi="Bookman Old Style" w:cs="Times New Roman"/>
          <w:sz w:val="24"/>
          <w:szCs w:val="24"/>
          <w:lang w:val="sq-AL"/>
        </w:rPr>
      </w:pPr>
      <w:proofErr w:type="spellStart"/>
      <w:r w:rsidRPr="00A57102">
        <w:rPr>
          <w:rFonts w:ascii="HelveticaRegular" w:eastAsia="Calibri" w:hAnsi="HelveticaRegular" w:cs="Arial"/>
          <w:color w:val="000000"/>
          <w:sz w:val="24"/>
          <w:szCs w:val="24"/>
        </w:rPr>
        <w:t>Programi</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për</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të</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cilin</w:t>
      </w:r>
      <w:proofErr w:type="spellEnd"/>
      <w:r w:rsidRPr="00A57102">
        <w:rPr>
          <w:rFonts w:ascii="HelveticaRegular" w:eastAsia="Calibri" w:hAnsi="HelveticaRegular" w:cs="Arial"/>
          <w:color w:val="000000"/>
          <w:sz w:val="24"/>
          <w:szCs w:val="24"/>
        </w:rPr>
        <w:t xml:space="preserve"> </w:t>
      </w:r>
      <w:proofErr w:type="spellStart"/>
      <w:proofErr w:type="gramStart"/>
      <w:r w:rsidRPr="00A57102">
        <w:rPr>
          <w:rFonts w:ascii="HelveticaRegular" w:eastAsia="Calibri" w:hAnsi="HelveticaRegular" w:cs="Arial"/>
          <w:color w:val="000000"/>
          <w:sz w:val="24"/>
          <w:szCs w:val="24"/>
        </w:rPr>
        <w:t>ky</w:t>
      </w:r>
      <w:proofErr w:type="spellEnd"/>
      <w:proofErr w:type="gram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institucion</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a</w:t>
      </w:r>
      <w:r w:rsidR="00F20BAB">
        <w:rPr>
          <w:rFonts w:ascii="HelveticaRegular" w:eastAsia="Calibri" w:hAnsi="HelveticaRegular" w:cs="Arial"/>
          <w:color w:val="000000"/>
          <w:sz w:val="24"/>
          <w:szCs w:val="24"/>
        </w:rPr>
        <w:t>dministron</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fondet</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për</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vitin</w:t>
      </w:r>
      <w:proofErr w:type="spellEnd"/>
      <w:r w:rsidR="00F20BAB">
        <w:rPr>
          <w:rFonts w:ascii="HelveticaRegular" w:eastAsia="Calibri" w:hAnsi="HelveticaRegular" w:cs="Arial"/>
          <w:color w:val="000000"/>
          <w:sz w:val="24"/>
          <w:szCs w:val="24"/>
        </w:rPr>
        <w:t xml:space="preserve"> 2021</w:t>
      </w:r>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është</w:t>
      </w:r>
      <w:proofErr w:type="spellEnd"/>
      <w:r w:rsidRPr="00A57102">
        <w:rPr>
          <w:rFonts w:ascii="HelveticaRegular" w:eastAsia="Calibri" w:hAnsi="HelveticaRegular" w:cs="Arial"/>
          <w:color w:val="000000"/>
          <w:sz w:val="24"/>
          <w:szCs w:val="24"/>
        </w:rPr>
        <w:t>:</w:t>
      </w:r>
    </w:p>
    <w:p w:rsidR="00A57102" w:rsidRPr="00A57102" w:rsidRDefault="00A57102" w:rsidP="00A57102">
      <w:pPr>
        <w:widowControl w:val="0"/>
        <w:spacing w:after="0" w:line="240" w:lineRule="auto"/>
        <w:ind w:firstLine="450"/>
        <w:jc w:val="both"/>
        <w:rPr>
          <w:rFonts w:ascii="Bookman Old Style" w:eastAsia="Calibri" w:hAnsi="Bookman Old Style" w:cs="Times New Roman"/>
        </w:rPr>
      </w:pPr>
      <w:r w:rsidRPr="00A57102">
        <w:rPr>
          <w:rFonts w:ascii="Bookman Old Style" w:eastAsia="Calibri" w:hAnsi="Bookman Old Style" w:cs="Times New Roman"/>
        </w:rPr>
        <w:t xml:space="preserve">1. </w:t>
      </w:r>
      <w:proofErr w:type="spellStart"/>
      <w:r w:rsidRPr="00A57102">
        <w:rPr>
          <w:rFonts w:ascii="Bookman Old Style" w:eastAsia="Calibri" w:hAnsi="Bookman Old Style" w:cs="Times New Roman"/>
        </w:rPr>
        <w:t>Programi</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Planifikim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Menaxhim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Administrim</w:t>
      </w:r>
      <w:proofErr w:type="spellEnd"/>
      <w:r w:rsidRPr="00A57102">
        <w:rPr>
          <w:rFonts w:ascii="Bookman Old Style" w:eastAsia="Calibri" w:hAnsi="Bookman Old Style" w:cs="Times New Roman"/>
        </w:rPr>
        <w:t>”</w:t>
      </w:r>
    </w:p>
    <w:p w:rsidR="00A57102" w:rsidRPr="00A57102" w:rsidRDefault="00A57102" w:rsidP="00A57102">
      <w:pPr>
        <w:widowControl w:val="0"/>
        <w:spacing w:after="0" w:line="240" w:lineRule="auto"/>
        <w:ind w:firstLine="450"/>
        <w:jc w:val="both"/>
        <w:rPr>
          <w:rFonts w:ascii="Bookman Old Style" w:eastAsia="Calibri" w:hAnsi="Bookman Old Style" w:cs="Times New Roman"/>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b/>
          <w:i/>
          <w:lang w:val="sq-AL"/>
        </w:rPr>
        <w:t xml:space="preserve">Për programin </w:t>
      </w:r>
      <w:r w:rsidRPr="00A57102">
        <w:rPr>
          <w:rFonts w:ascii="Bookman Old Style" w:eastAsia="Calibri" w:hAnsi="Bookman Old Style" w:cs="Times New Roman"/>
          <w:b/>
        </w:rPr>
        <w:t>“</w:t>
      </w:r>
      <w:proofErr w:type="spellStart"/>
      <w:r w:rsidRPr="00A57102">
        <w:rPr>
          <w:rFonts w:ascii="Bookman Old Style" w:eastAsia="Calibri" w:hAnsi="Bookman Old Style" w:cs="Times New Roman"/>
          <w:b/>
        </w:rPr>
        <w:t>Planifikim</w:t>
      </w:r>
      <w:proofErr w:type="spellEnd"/>
      <w:r w:rsidRPr="00A57102">
        <w:rPr>
          <w:rFonts w:ascii="Bookman Old Style" w:eastAsia="Calibri" w:hAnsi="Bookman Old Style" w:cs="Times New Roman"/>
          <w:b/>
        </w:rPr>
        <w:t xml:space="preserve"> </w:t>
      </w:r>
      <w:proofErr w:type="spellStart"/>
      <w:r w:rsidRPr="00A57102">
        <w:rPr>
          <w:rFonts w:ascii="Bookman Old Style" w:eastAsia="Calibri" w:hAnsi="Bookman Old Style" w:cs="Times New Roman"/>
          <w:b/>
        </w:rPr>
        <w:t>Menaxhim</w:t>
      </w:r>
      <w:proofErr w:type="spellEnd"/>
      <w:r w:rsidRPr="00A57102">
        <w:rPr>
          <w:rFonts w:ascii="Bookman Old Style" w:eastAsia="Calibri" w:hAnsi="Bookman Old Style" w:cs="Times New Roman"/>
          <w:b/>
        </w:rPr>
        <w:t xml:space="preserve"> </w:t>
      </w:r>
      <w:proofErr w:type="spellStart"/>
      <w:r w:rsidRPr="00A57102">
        <w:rPr>
          <w:rFonts w:ascii="Bookman Old Style" w:eastAsia="Calibri" w:hAnsi="Bookman Old Style" w:cs="Times New Roman"/>
          <w:b/>
        </w:rPr>
        <w:t>Administrim</w:t>
      </w:r>
      <w:proofErr w:type="spellEnd"/>
      <w:r w:rsidRPr="00A57102">
        <w:rPr>
          <w:rFonts w:ascii="Bookman Old Style" w:eastAsia="Calibri" w:hAnsi="Bookman Old Style" w:cs="Times New Roman"/>
          <w:b/>
        </w:rPr>
        <w:t>”</w:t>
      </w:r>
      <w:r w:rsidRPr="00A57102">
        <w:rPr>
          <w:rFonts w:ascii="Bookman Old Style" w:eastAsia="Calibri" w:hAnsi="Bookman Old Style" w:cs="Times New Roman"/>
          <w:lang w:val="sq-AL"/>
        </w:rPr>
        <w:t xml:space="preserve">, ky institucion ka raportuar për këtë </w:t>
      </w:r>
      <w:r w:rsidR="00F20BAB">
        <w:rPr>
          <w:rFonts w:ascii="Bookman Old Style" w:eastAsia="Calibri" w:hAnsi="Bookman Old Style" w:cs="Times New Roman"/>
          <w:lang w:val="sq-AL"/>
        </w:rPr>
        <w:t>vit 1 produkt</w:t>
      </w:r>
      <w:r w:rsidRPr="00AE0FA9">
        <w:rPr>
          <w:rFonts w:ascii="Bookman Old Style" w:eastAsia="Calibri" w:hAnsi="Bookman Old Style" w:cs="Times New Roman"/>
          <w:lang w:val="sq-AL"/>
        </w:rPr>
        <w:t xml:space="preserve"> </w:t>
      </w:r>
      <w:r w:rsidR="00F20BAB">
        <w:rPr>
          <w:rFonts w:ascii="Bookman Old Style" w:eastAsia="Calibri" w:hAnsi="Bookman Old Style" w:cs="Times New Roman"/>
          <w:lang w:val="sq-AL"/>
        </w:rPr>
        <w:t xml:space="preserve">të realizuar në masë </w:t>
      </w:r>
      <w:r w:rsidR="00CC690A" w:rsidRPr="00CC690A">
        <w:rPr>
          <w:rFonts w:ascii="Bookman Old Style" w:eastAsia="Calibri" w:hAnsi="Bookman Old Style" w:cs="Times New Roman"/>
          <w:lang w:val="sq-AL"/>
        </w:rPr>
        <w:t>5</w:t>
      </w:r>
      <w:r w:rsidR="00F20BAB" w:rsidRPr="00CC690A">
        <w:rPr>
          <w:rFonts w:ascii="Bookman Old Style" w:eastAsia="Calibri" w:hAnsi="Bookman Old Style" w:cs="Times New Roman"/>
          <w:lang w:val="sq-AL"/>
        </w:rPr>
        <w:t>1 përqind</w:t>
      </w:r>
      <w:r w:rsidR="00F20BAB">
        <w:rPr>
          <w:rFonts w:ascii="Bookman Old Style" w:eastAsia="Calibri" w:hAnsi="Bookman Old Style" w:cs="Times New Roman"/>
          <w:lang w:val="sq-AL"/>
        </w:rPr>
        <w:t xml:space="preserve"> gjatë </w:t>
      </w:r>
      <w:r w:rsidR="00894AE6">
        <w:rPr>
          <w:rFonts w:ascii="Bookman Old Style" w:eastAsia="Calibri" w:hAnsi="Bookman Old Style" w:cs="Times New Roman"/>
          <w:lang w:val="sq-AL"/>
        </w:rPr>
        <w:t>periudhës 8</w:t>
      </w:r>
      <w:r w:rsidR="00F20BAB">
        <w:rPr>
          <w:rFonts w:ascii="Bookman Old Style" w:eastAsia="Calibri" w:hAnsi="Bookman Old Style" w:cs="Times New Roman"/>
          <w:lang w:val="sq-AL"/>
        </w:rPr>
        <w:t xml:space="preserve"> mujore.</w:t>
      </w:r>
      <w:r w:rsidR="00AE0FA9">
        <w:rPr>
          <w:rFonts w:ascii="Bookman Old Style" w:eastAsia="Calibri" w:hAnsi="Bookman Old Style" w:cs="Times New Roman"/>
          <w:lang w:val="sq-AL"/>
        </w:rPr>
        <w:t xml:space="preserve"> </w:t>
      </w: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II. “</w:t>
      </w:r>
      <w:r w:rsidRPr="00A57102">
        <w:rPr>
          <w:rFonts w:ascii="Bookman Old Style" w:eastAsia="Calibri" w:hAnsi="Bookman Old Style" w:cs="Times New Roman"/>
          <w:b/>
          <w:lang w:val="sq-AL"/>
        </w:rPr>
        <w:t>Karakteristika kryesore të performancës së shpenzimeve</w:t>
      </w:r>
      <w:r w:rsidRPr="00A57102">
        <w:rPr>
          <w:rFonts w:ascii="Bookman Old Style" w:eastAsia="Calibri" w:hAnsi="Bookman Old Style" w:cs="Times New Roman"/>
          <w:lang w:val="sq-AL"/>
        </w:rPr>
        <w:t>”</w:t>
      </w:r>
    </w:p>
    <w:p w:rsidR="00A57102" w:rsidRDefault="00894AE6" w:rsidP="00A57102">
      <w:pPr>
        <w:jc w:val="both"/>
        <w:rPr>
          <w:rFonts w:ascii="Bookman Old Style" w:eastAsia="Calibri" w:hAnsi="Bookman Old Style" w:cs="Times New Roman"/>
          <w:lang w:val="sq-AL"/>
        </w:rPr>
      </w:pPr>
      <w:r>
        <w:rPr>
          <w:rFonts w:ascii="Bookman Old Style" w:eastAsia="Calibri" w:hAnsi="Bookman Old Style" w:cs="Times New Roman"/>
          <w:lang w:val="sq-AL"/>
        </w:rPr>
        <w:t>Në fund të 8</w:t>
      </w:r>
      <w:r w:rsidR="000E3EB9">
        <w:rPr>
          <w:rFonts w:ascii="Bookman Old Style" w:eastAsia="Calibri" w:hAnsi="Bookman Old Style" w:cs="Times New Roman"/>
          <w:lang w:val="sq-AL"/>
        </w:rPr>
        <w:t xml:space="preserve"> mujorit të vitit 2021</w:t>
      </w:r>
      <w:r w:rsidR="00A57102" w:rsidRPr="00A57102">
        <w:rPr>
          <w:rFonts w:ascii="Bookman Old Style" w:eastAsia="Calibri" w:hAnsi="Bookman Old Style" w:cs="Times New Roman"/>
          <w:lang w:val="sq-AL"/>
        </w:rPr>
        <w:t xml:space="preserve">, situata në lidhje me realizimin e shpenzimeve të buxhetit, </w:t>
      </w:r>
      <w:r w:rsidR="000E3EB9">
        <w:rPr>
          <w:rFonts w:ascii="Bookman Old Style" w:eastAsia="Calibri" w:hAnsi="Bookman Old Style" w:cs="Times New Roman"/>
          <w:u w:val="single"/>
          <w:lang w:val="sq-AL"/>
        </w:rPr>
        <w:t>krahasuar me planin e vitit 2021</w:t>
      </w:r>
      <w:r w:rsidR="00A57102" w:rsidRPr="00A57102">
        <w:rPr>
          <w:rFonts w:ascii="Bookman Old Style" w:eastAsia="Calibri" w:hAnsi="Bookman Old Style" w:cs="Times New Roman"/>
          <w:u w:val="single"/>
          <w:lang w:val="sq-AL"/>
        </w:rPr>
        <w:t>,</w:t>
      </w:r>
      <w:r w:rsidR="00A57102" w:rsidRPr="00A57102">
        <w:rPr>
          <w:rFonts w:ascii="Bookman Old Style" w:eastAsia="Calibri" w:hAnsi="Bookman Old Style" w:cs="Times New Roman"/>
          <w:lang w:val="sq-AL"/>
        </w:rPr>
        <w:t xml:space="preserve"> sipas raportit të monitorimit të paraqitur nga ana e institucionit, paraqitet si më poshtë:</w:t>
      </w:r>
    </w:p>
    <w:p w:rsidR="00CC690A" w:rsidRPr="00CC690A" w:rsidRDefault="00CC690A" w:rsidP="00CC690A">
      <w:pPr>
        <w:spacing w:after="0"/>
        <w:jc w:val="right"/>
        <w:rPr>
          <w:rFonts w:ascii="Bookman Old Style" w:eastAsia="Calibri" w:hAnsi="Bookman Old Style" w:cs="Times New Roman"/>
          <w:i/>
          <w:sz w:val="18"/>
          <w:lang w:val="sq-AL"/>
        </w:rPr>
      </w:pPr>
      <w:r w:rsidRPr="00CC690A">
        <w:rPr>
          <w:rFonts w:ascii="Bookman Old Style" w:eastAsia="Calibri" w:hAnsi="Bookman Old Style" w:cs="Times New Roman"/>
          <w:i/>
          <w:sz w:val="18"/>
          <w:lang w:val="sq-AL"/>
        </w:rPr>
        <w:t>në 000/lekë</w:t>
      </w:r>
    </w:p>
    <w:tbl>
      <w:tblPr>
        <w:tblW w:w="9960" w:type="dxa"/>
        <w:tblInd w:w="93" w:type="dxa"/>
        <w:tblLook w:val="04A0" w:firstRow="1" w:lastRow="0" w:firstColumn="1" w:lastColumn="0" w:noHBand="0" w:noVBand="1"/>
      </w:tblPr>
      <w:tblGrid>
        <w:gridCol w:w="960"/>
        <w:gridCol w:w="3060"/>
        <w:gridCol w:w="2320"/>
        <w:gridCol w:w="1840"/>
        <w:gridCol w:w="1780"/>
      </w:tblGrid>
      <w:tr w:rsidR="00CC690A" w:rsidRPr="00CC690A" w:rsidTr="00CC690A">
        <w:trPr>
          <w:trHeight w:val="630"/>
        </w:trPr>
        <w:tc>
          <w:tcPr>
            <w:tcW w:w="960" w:type="dxa"/>
            <w:tcBorders>
              <w:top w:val="single" w:sz="8" w:space="0" w:color="auto"/>
              <w:left w:val="single" w:sz="8" w:space="0" w:color="auto"/>
              <w:bottom w:val="dotted" w:sz="4" w:space="0" w:color="auto"/>
              <w:right w:val="dotted" w:sz="4" w:space="0" w:color="auto"/>
            </w:tcBorders>
            <w:shd w:val="clear" w:color="000000" w:fill="FDE9D9"/>
            <w:vAlign w:val="center"/>
            <w:hideMark/>
          </w:tcPr>
          <w:p w:rsidR="00CC690A" w:rsidRPr="00CC690A" w:rsidRDefault="00CC690A" w:rsidP="00CC690A">
            <w:pPr>
              <w:spacing w:after="0" w:line="240" w:lineRule="auto"/>
              <w:jc w:val="center"/>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 </w:t>
            </w:r>
          </w:p>
        </w:tc>
        <w:tc>
          <w:tcPr>
            <w:tcW w:w="3060" w:type="dxa"/>
            <w:tcBorders>
              <w:top w:val="single" w:sz="8" w:space="0" w:color="auto"/>
              <w:left w:val="nil"/>
              <w:bottom w:val="dotted" w:sz="4" w:space="0" w:color="auto"/>
              <w:right w:val="dotted" w:sz="4" w:space="0" w:color="auto"/>
            </w:tcBorders>
            <w:shd w:val="clear" w:color="000000" w:fill="FDE9D9"/>
            <w:vAlign w:val="center"/>
            <w:hideMark/>
          </w:tcPr>
          <w:p w:rsidR="00CC690A" w:rsidRPr="00CC690A" w:rsidRDefault="00CC690A" w:rsidP="00CC690A">
            <w:pPr>
              <w:spacing w:after="0" w:line="240" w:lineRule="auto"/>
              <w:jc w:val="center"/>
              <w:rPr>
                <w:rFonts w:ascii="Times New Roman" w:eastAsia="Times New Roman" w:hAnsi="Times New Roman" w:cs="Times New Roman"/>
                <w:b/>
                <w:bCs/>
                <w:color w:val="000000"/>
                <w:szCs w:val="24"/>
              </w:rPr>
            </w:pPr>
            <w:proofErr w:type="spellStart"/>
            <w:r w:rsidRPr="00CC690A">
              <w:rPr>
                <w:rFonts w:ascii="Times New Roman" w:eastAsia="Times New Roman" w:hAnsi="Times New Roman" w:cs="Times New Roman"/>
                <w:b/>
                <w:bCs/>
                <w:color w:val="000000"/>
                <w:szCs w:val="24"/>
              </w:rPr>
              <w:t>Emertimi</w:t>
            </w:r>
            <w:proofErr w:type="spellEnd"/>
          </w:p>
        </w:tc>
        <w:tc>
          <w:tcPr>
            <w:tcW w:w="2320" w:type="dxa"/>
            <w:tcBorders>
              <w:top w:val="single" w:sz="8" w:space="0" w:color="auto"/>
              <w:left w:val="nil"/>
              <w:bottom w:val="dotted" w:sz="4" w:space="0" w:color="auto"/>
              <w:right w:val="dotted" w:sz="4" w:space="0" w:color="auto"/>
            </w:tcBorders>
            <w:shd w:val="clear" w:color="000000" w:fill="FDE9D9"/>
            <w:vAlign w:val="center"/>
            <w:hideMark/>
          </w:tcPr>
          <w:p w:rsidR="00CC690A" w:rsidRPr="00CC690A" w:rsidRDefault="00CC690A" w:rsidP="00CC690A">
            <w:pPr>
              <w:spacing w:after="0" w:line="240" w:lineRule="auto"/>
              <w:jc w:val="center"/>
              <w:rPr>
                <w:rFonts w:ascii="Times New Roman" w:eastAsia="Times New Roman" w:hAnsi="Times New Roman" w:cs="Times New Roman"/>
                <w:b/>
                <w:bCs/>
                <w:color w:val="000000"/>
                <w:szCs w:val="24"/>
              </w:rPr>
            </w:pPr>
            <w:proofErr w:type="spellStart"/>
            <w:r w:rsidRPr="00CC690A">
              <w:rPr>
                <w:rFonts w:ascii="Times New Roman" w:eastAsia="Times New Roman" w:hAnsi="Times New Roman" w:cs="Times New Roman"/>
                <w:b/>
                <w:bCs/>
                <w:color w:val="000000"/>
                <w:szCs w:val="24"/>
              </w:rPr>
              <w:t>Plani</w:t>
            </w:r>
            <w:proofErr w:type="spellEnd"/>
            <w:r w:rsidRPr="00CC690A">
              <w:rPr>
                <w:rFonts w:ascii="Times New Roman" w:eastAsia="Times New Roman" w:hAnsi="Times New Roman" w:cs="Times New Roman"/>
                <w:b/>
                <w:bCs/>
                <w:color w:val="000000"/>
                <w:szCs w:val="24"/>
              </w:rPr>
              <w:t xml:space="preserve"> </w:t>
            </w:r>
            <w:proofErr w:type="spellStart"/>
            <w:r w:rsidRPr="00CC690A">
              <w:rPr>
                <w:rFonts w:ascii="Times New Roman" w:eastAsia="Times New Roman" w:hAnsi="Times New Roman" w:cs="Times New Roman"/>
                <w:b/>
                <w:bCs/>
                <w:color w:val="000000"/>
                <w:szCs w:val="24"/>
              </w:rPr>
              <w:t>për</w:t>
            </w:r>
            <w:proofErr w:type="spellEnd"/>
            <w:r w:rsidRPr="00CC690A">
              <w:rPr>
                <w:rFonts w:ascii="Times New Roman" w:eastAsia="Times New Roman" w:hAnsi="Times New Roman" w:cs="Times New Roman"/>
                <w:b/>
                <w:bCs/>
                <w:color w:val="000000"/>
                <w:szCs w:val="24"/>
              </w:rPr>
              <w:t xml:space="preserve"> </w:t>
            </w:r>
            <w:proofErr w:type="spellStart"/>
            <w:r w:rsidRPr="00CC690A">
              <w:rPr>
                <w:rFonts w:ascii="Times New Roman" w:eastAsia="Times New Roman" w:hAnsi="Times New Roman" w:cs="Times New Roman"/>
                <w:b/>
                <w:bCs/>
                <w:color w:val="000000"/>
                <w:szCs w:val="24"/>
              </w:rPr>
              <w:t>vitin</w:t>
            </w:r>
            <w:proofErr w:type="spellEnd"/>
            <w:r w:rsidRPr="00CC690A">
              <w:rPr>
                <w:rFonts w:ascii="Times New Roman" w:eastAsia="Times New Roman" w:hAnsi="Times New Roman" w:cs="Times New Roman"/>
                <w:b/>
                <w:bCs/>
                <w:color w:val="000000"/>
                <w:szCs w:val="24"/>
              </w:rPr>
              <w:t xml:space="preserve"> 2021</w:t>
            </w:r>
          </w:p>
        </w:tc>
        <w:tc>
          <w:tcPr>
            <w:tcW w:w="1840" w:type="dxa"/>
            <w:tcBorders>
              <w:top w:val="single" w:sz="8" w:space="0" w:color="auto"/>
              <w:left w:val="nil"/>
              <w:bottom w:val="dotted" w:sz="4" w:space="0" w:color="auto"/>
              <w:right w:val="dotted" w:sz="4" w:space="0" w:color="auto"/>
            </w:tcBorders>
            <w:shd w:val="clear" w:color="000000" w:fill="FDE9D9"/>
            <w:vAlign w:val="center"/>
            <w:hideMark/>
          </w:tcPr>
          <w:p w:rsidR="00CC690A" w:rsidRPr="00CC690A" w:rsidRDefault="00CC690A" w:rsidP="00CC690A">
            <w:pPr>
              <w:spacing w:after="0" w:line="240" w:lineRule="auto"/>
              <w:jc w:val="center"/>
              <w:rPr>
                <w:rFonts w:ascii="Times New Roman" w:eastAsia="Times New Roman" w:hAnsi="Times New Roman" w:cs="Times New Roman"/>
                <w:b/>
                <w:bCs/>
                <w:color w:val="000000"/>
                <w:szCs w:val="24"/>
              </w:rPr>
            </w:pPr>
            <w:proofErr w:type="spellStart"/>
            <w:r w:rsidRPr="00CC690A">
              <w:rPr>
                <w:rFonts w:ascii="Times New Roman" w:eastAsia="Times New Roman" w:hAnsi="Times New Roman" w:cs="Times New Roman"/>
                <w:b/>
                <w:bCs/>
                <w:color w:val="000000"/>
                <w:szCs w:val="24"/>
              </w:rPr>
              <w:t>Fakti</w:t>
            </w:r>
            <w:proofErr w:type="spellEnd"/>
            <w:r w:rsidRPr="00CC690A">
              <w:rPr>
                <w:rFonts w:ascii="Times New Roman" w:eastAsia="Times New Roman" w:hAnsi="Times New Roman" w:cs="Times New Roman"/>
                <w:b/>
                <w:bCs/>
                <w:color w:val="000000"/>
                <w:szCs w:val="24"/>
              </w:rPr>
              <w:t xml:space="preserve"> </w:t>
            </w:r>
            <w:proofErr w:type="spellStart"/>
            <w:r w:rsidRPr="00CC690A">
              <w:rPr>
                <w:rFonts w:ascii="Times New Roman" w:eastAsia="Times New Roman" w:hAnsi="Times New Roman" w:cs="Times New Roman"/>
                <w:b/>
                <w:bCs/>
                <w:color w:val="000000"/>
                <w:szCs w:val="24"/>
              </w:rPr>
              <w:t>për</w:t>
            </w:r>
            <w:proofErr w:type="spellEnd"/>
            <w:r w:rsidRPr="00CC690A">
              <w:rPr>
                <w:rFonts w:ascii="Times New Roman" w:eastAsia="Times New Roman" w:hAnsi="Times New Roman" w:cs="Times New Roman"/>
                <w:b/>
                <w:bCs/>
                <w:color w:val="000000"/>
                <w:szCs w:val="24"/>
              </w:rPr>
              <w:t xml:space="preserve"> 8M e </w:t>
            </w:r>
            <w:proofErr w:type="spellStart"/>
            <w:r w:rsidRPr="00CC690A">
              <w:rPr>
                <w:rFonts w:ascii="Times New Roman" w:eastAsia="Times New Roman" w:hAnsi="Times New Roman" w:cs="Times New Roman"/>
                <w:b/>
                <w:bCs/>
                <w:color w:val="000000"/>
                <w:szCs w:val="24"/>
              </w:rPr>
              <w:t>vitit</w:t>
            </w:r>
            <w:proofErr w:type="spellEnd"/>
            <w:r w:rsidRPr="00CC690A">
              <w:rPr>
                <w:rFonts w:ascii="Times New Roman" w:eastAsia="Times New Roman" w:hAnsi="Times New Roman" w:cs="Times New Roman"/>
                <w:b/>
                <w:bCs/>
                <w:color w:val="000000"/>
                <w:szCs w:val="24"/>
              </w:rPr>
              <w:t xml:space="preserve"> 2021</w:t>
            </w:r>
          </w:p>
        </w:tc>
        <w:tc>
          <w:tcPr>
            <w:tcW w:w="1780" w:type="dxa"/>
            <w:tcBorders>
              <w:top w:val="single" w:sz="8" w:space="0" w:color="auto"/>
              <w:left w:val="nil"/>
              <w:bottom w:val="dotted" w:sz="4" w:space="0" w:color="auto"/>
              <w:right w:val="single" w:sz="8" w:space="0" w:color="auto"/>
            </w:tcBorders>
            <w:shd w:val="clear" w:color="000000" w:fill="FDE9D9"/>
            <w:vAlign w:val="center"/>
            <w:hideMark/>
          </w:tcPr>
          <w:p w:rsidR="00CC690A" w:rsidRPr="00CC690A" w:rsidRDefault="00CC690A" w:rsidP="00CC690A">
            <w:pPr>
              <w:spacing w:after="0" w:line="240" w:lineRule="auto"/>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 xml:space="preserve">% e </w:t>
            </w:r>
            <w:proofErr w:type="spellStart"/>
            <w:r w:rsidRPr="00CC690A">
              <w:rPr>
                <w:rFonts w:ascii="Times New Roman" w:eastAsia="Times New Roman" w:hAnsi="Times New Roman" w:cs="Times New Roman"/>
                <w:b/>
                <w:bCs/>
                <w:color w:val="000000"/>
                <w:szCs w:val="24"/>
              </w:rPr>
              <w:t>realizimit</w:t>
            </w:r>
            <w:proofErr w:type="spellEnd"/>
          </w:p>
        </w:tc>
      </w:tr>
      <w:tr w:rsidR="00CC690A" w:rsidRPr="00CC690A" w:rsidTr="00CC690A">
        <w:trPr>
          <w:trHeight w:val="315"/>
        </w:trPr>
        <w:tc>
          <w:tcPr>
            <w:tcW w:w="960" w:type="dxa"/>
            <w:tcBorders>
              <w:top w:val="nil"/>
              <w:left w:val="single" w:sz="8" w:space="0" w:color="auto"/>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right"/>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1</w:t>
            </w:r>
          </w:p>
        </w:tc>
        <w:tc>
          <w:tcPr>
            <w:tcW w:w="306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rPr>
                <w:rFonts w:ascii="Times New Roman" w:eastAsia="Times New Roman" w:hAnsi="Times New Roman" w:cs="Times New Roman"/>
                <w:color w:val="000000"/>
                <w:szCs w:val="24"/>
              </w:rPr>
            </w:pPr>
            <w:proofErr w:type="spellStart"/>
            <w:r w:rsidRPr="00CC690A">
              <w:rPr>
                <w:rFonts w:ascii="Times New Roman" w:eastAsia="Times New Roman" w:hAnsi="Times New Roman" w:cs="Times New Roman"/>
                <w:color w:val="000000"/>
                <w:szCs w:val="24"/>
              </w:rPr>
              <w:t>Shpenzime</w:t>
            </w:r>
            <w:proofErr w:type="spellEnd"/>
            <w:r w:rsidRPr="00CC690A">
              <w:rPr>
                <w:rFonts w:ascii="Times New Roman" w:eastAsia="Times New Roman" w:hAnsi="Times New Roman" w:cs="Times New Roman"/>
                <w:color w:val="000000"/>
                <w:szCs w:val="24"/>
              </w:rPr>
              <w:t xml:space="preserve"> </w:t>
            </w:r>
            <w:proofErr w:type="spellStart"/>
            <w:r w:rsidRPr="00CC690A">
              <w:rPr>
                <w:rFonts w:ascii="Times New Roman" w:eastAsia="Times New Roman" w:hAnsi="Times New Roman" w:cs="Times New Roman"/>
                <w:color w:val="000000"/>
                <w:szCs w:val="24"/>
              </w:rPr>
              <w:t>personeli</w:t>
            </w:r>
            <w:proofErr w:type="spellEnd"/>
          </w:p>
        </w:tc>
        <w:tc>
          <w:tcPr>
            <w:tcW w:w="232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58,526</w:t>
            </w:r>
          </w:p>
        </w:tc>
        <w:tc>
          <w:tcPr>
            <w:tcW w:w="184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32,653</w:t>
            </w:r>
          </w:p>
        </w:tc>
        <w:tc>
          <w:tcPr>
            <w:tcW w:w="1780" w:type="dxa"/>
            <w:tcBorders>
              <w:top w:val="nil"/>
              <w:left w:val="nil"/>
              <w:bottom w:val="dotted" w:sz="4" w:space="0" w:color="auto"/>
              <w:right w:val="single" w:sz="8"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56%</w:t>
            </w:r>
          </w:p>
        </w:tc>
      </w:tr>
      <w:tr w:rsidR="00CC690A" w:rsidRPr="00CC690A" w:rsidTr="00CC690A">
        <w:trPr>
          <w:trHeight w:val="315"/>
        </w:trPr>
        <w:tc>
          <w:tcPr>
            <w:tcW w:w="960" w:type="dxa"/>
            <w:tcBorders>
              <w:top w:val="nil"/>
              <w:left w:val="single" w:sz="8" w:space="0" w:color="auto"/>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right"/>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2</w:t>
            </w:r>
          </w:p>
        </w:tc>
        <w:tc>
          <w:tcPr>
            <w:tcW w:w="306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rPr>
                <w:rFonts w:ascii="Times New Roman" w:eastAsia="Times New Roman" w:hAnsi="Times New Roman" w:cs="Times New Roman"/>
                <w:color w:val="000000"/>
                <w:szCs w:val="24"/>
              </w:rPr>
            </w:pPr>
            <w:proofErr w:type="spellStart"/>
            <w:r w:rsidRPr="00CC690A">
              <w:rPr>
                <w:rFonts w:ascii="Times New Roman" w:eastAsia="Times New Roman" w:hAnsi="Times New Roman" w:cs="Times New Roman"/>
                <w:color w:val="000000"/>
                <w:szCs w:val="24"/>
              </w:rPr>
              <w:t>Shpenzime</w:t>
            </w:r>
            <w:proofErr w:type="spellEnd"/>
            <w:r w:rsidRPr="00CC690A">
              <w:rPr>
                <w:rFonts w:ascii="Times New Roman" w:eastAsia="Times New Roman" w:hAnsi="Times New Roman" w:cs="Times New Roman"/>
                <w:color w:val="000000"/>
                <w:szCs w:val="24"/>
              </w:rPr>
              <w:t xml:space="preserve"> </w:t>
            </w:r>
            <w:proofErr w:type="spellStart"/>
            <w:r w:rsidRPr="00CC690A">
              <w:rPr>
                <w:rFonts w:ascii="Times New Roman" w:eastAsia="Times New Roman" w:hAnsi="Times New Roman" w:cs="Times New Roman"/>
                <w:color w:val="000000"/>
                <w:szCs w:val="24"/>
              </w:rPr>
              <w:t>të</w:t>
            </w:r>
            <w:proofErr w:type="spellEnd"/>
            <w:r w:rsidRPr="00CC690A">
              <w:rPr>
                <w:rFonts w:ascii="Times New Roman" w:eastAsia="Times New Roman" w:hAnsi="Times New Roman" w:cs="Times New Roman"/>
                <w:color w:val="000000"/>
                <w:szCs w:val="24"/>
              </w:rPr>
              <w:t xml:space="preserve"> </w:t>
            </w:r>
            <w:proofErr w:type="spellStart"/>
            <w:r w:rsidRPr="00CC690A">
              <w:rPr>
                <w:rFonts w:ascii="Times New Roman" w:eastAsia="Times New Roman" w:hAnsi="Times New Roman" w:cs="Times New Roman"/>
                <w:color w:val="000000"/>
                <w:szCs w:val="24"/>
              </w:rPr>
              <w:t>tjera</w:t>
            </w:r>
            <w:proofErr w:type="spellEnd"/>
            <w:r w:rsidRPr="00CC690A">
              <w:rPr>
                <w:rFonts w:ascii="Times New Roman" w:eastAsia="Times New Roman" w:hAnsi="Times New Roman" w:cs="Times New Roman"/>
                <w:color w:val="000000"/>
                <w:szCs w:val="24"/>
              </w:rPr>
              <w:t xml:space="preserve"> </w:t>
            </w:r>
            <w:proofErr w:type="spellStart"/>
            <w:r w:rsidRPr="00CC690A">
              <w:rPr>
                <w:rFonts w:ascii="Times New Roman" w:eastAsia="Times New Roman" w:hAnsi="Times New Roman" w:cs="Times New Roman"/>
                <w:color w:val="000000"/>
                <w:szCs w:val="24"/>
              </w:rPr>
              <w:t>korrente</w:t>
            </w:r>
            <w:proofErr w:type="spellEnd"/>
          </w:p>
        </w:tc>
        <w:tc>
          <w:tcPr>
            <w:tcW w:w="232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18,674</w:t>
            </w:r>
          </w:p>
        </w:tc>
        <w:tc>
          <w:tcPr>
            <w:tcW w:w="184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6,206</w:t>
            </w:r>
          </w:p>
        </w:tc>
        <w:tc>
          <w:tcPr>
            <w:tcW w:w="1780" w:type="dxa"/>
            <w:tcBorders>
              <w:top w:val="nil"/>
              <w:left w:val="nil"/>
              <w:bottom w:val="dotted" w:sz="4" w:space="0" w:color="auto"/>
              <w:right w:val="single" w:sz="8"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33%</w:t>
            </w:r>
          </w:p>
        </w:tc>
      </w:tr>
      <w:tr w:rsidR="00CC690A" w:rsidRPr="00CC690A" w:rsidTr="00CC690A">
        <w:trPr>
          <w:trHeight w:val="315"/>
        </w:trPr>
        <w:tc>
          <w:tcPr>
            <w:tcW w:w="960" w:type="dxa"/>
            <w:tcBorders>
              <w:top w:val="nil"/>
              <w:left w:val="single" w:sz="8" w:space="0" w:color="auto"/>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right"/>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3</w:t>
            </w:r>
          </w:p>
        </w:tc>
        <w:tc>
          <w:tcPr>
            <w:tcW w:w="306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rPr>
                <w:rFonts w:ascii="Times New Roman" w:eastAsia="Times New Roman" w:hAnsi="Times New Roman" w:cs="Times New Roman"/>
                <w:color w:val="000000"/>
                <w:szCs w:val="24"/>
              </w:rPr>
            </w:pPr>
            <w:proofErr w:type="spellStart"/>
            <w:r w:rsidRPr="00CC690A">
              <w:rPr>
                <w:rFonts w:ascii="Times New Roman" w:eastAsia="Times New Roman" w:hAnsi="Times New Roman" w:cs="Times New Roman"/>
                <w:color w:val="000000"/>
                <w:szCs w:val="24"/>
              </w:rPr>
              <w:t>Shpenzime</w:t>
            </w:r>
            <w:proofErr w:type="spellEnd"/>
            <w:r w:rsidRPr="00CC690A">
              <w:rPr>
                <w:rFonts w:ascii="Times New Roman" w:eastAsia="Times New Roman" w:hAnsi="Times New Roman" w:cs="Times New Roman"/>
                <w:color w:val="000000"/>
                <w:szCs w:val="24"/>
              </w:rPr>
              <w:t xml:space="preserve"> </w:t>
            </w:r>
            <w:proofErr w:type="spellStart"/>
            <w:r w:rsidRPr="00CC690A">
              <w:rPr>
                <w:rFonts w:ascii="Times New Roman" w:eastAsia="Times New Roman" w:hAnsi="Times New Roman" w:cs="Times New Roman"/>
                <w:color w:val="000000"/>
                <w:szCs w:val="24"/>
              </w:rPr>
              <w:t>Kapitale</w:t>
            </w:r>
            <w:proofErr w:type="spellEnd"/>
            <w:r w:rsidRPr="00CC690A">
              <w:rPr>
                <w:rFonts w:ascii="Times New Roman" w:eastAsia="Times New Roman" w:hAnsi="Times New Roman" w:cs="Times New Roman"/>
                <w:color w:val="000000"/>
                <w:szCs w:val="24"/>
              </w:rPr>
              <w:t xml:space="preserve"> </w:t>
            </w:r>
          </w:p>
        </w:tc>
        <w:tc>
          <w:tcPr>
            <w:tcW w:w="232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1,000</w:t>
            </w:r>
          </w:p>
        </w:tc>
        <w:tc>
          <w:tcPr>
            <w:tcW w:w="1840" w:type="dxa"/>
            <w:tcBorders>
              <w:top w:val="nil"/>
              <w:left w:val="nil"/>
              <w:bottom w:val="dotted" w:sz="4"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866</w:t>
            </w:r>
          </w:p>
        </w:tc>
        <w:tc>
          <w:tcPr>
            <w:tcW w:w="1780" w:type="dxa"/>
            <w:tcBorders>
              <w:top w:val="nil"/>
              <w:left w:val="nil"/>
              <w:bottom w:val="dotted" w:sz="4" w:space="0" w:color="auto"/>
              <w:right w:val="single" w:sz="8"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color w:val="000000"/>
                <w:szCs w:val="24"/>
              </w:rPr>
            </w:pPr>
            <w:r w:rsidRPr="00CC690A">
              <w:rPr>
                <w:rFonts w:ascii="Times New Roman" w:eastAsia="Times New Roman" w:hAnsi="Times New Roman" w:cs="Times New Roman"/>
                <w:color w:val="000000"/>
                <w:szCs w:val="24"/>
              </w:rPr>
              <w:t>87%</w:t>
            </w:r>
          </w:p>
        </w:tc>
      </w:tr>
      <w:tr w:rsidR="00CC690A" w:rsidRPr="00CC690A" w:rsidTr="00CC690A">
        <w:trPr>
          <w:trHeight w:val="330"/>
        </w:trPr>
        <w:tc>
          <w:tcPr>
            <w:tcW w:w="960" w:type="dxa"/>
            <w:tcBorders>
              <w:top w:val="nil"/>
              <w:left w:val="single" w:sz="8" w:space="0" w:color="auto"/>
              <w:bottom w:val="single" w:sz="8" w:space="0" w:color="auto"/>
              <w:right w:val="dotted" w:sz="4" w:space="0" w:color="auto"/>
            </w:tcBorders>
            <w:shd w:val="clear" w:color="auto" w:fill="auto"/>
            <w:vAlign w:val="center"/>
            <w:hideMark/>
          </w:tcPr>
          <w:p w:rsidR="00CC690A" w:rsidRPr="00CC690A" w:rsidRDefault="00CC690A" w:rsidP="00CC690A">
            <w:pPr>
              <w:spacing w:after="0" w:line="240" w:lineRule="auto"/>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 </w:t>
            </w:r>
          </w:p>
        </w:tc>
        <w:tc>
          <w:tcPr>
            <w:tcW w:w="3060" w:type="dxa"/>
            <w:tcBorders>
              <w:top w:val="nil"/>
              <w:left w:val="nil"/>
              <w:bottom w:val="single" w:sz="8" w:space="0" w:color="auto"/>
              <w:right w:val="dotted" w:sz="4" w:space="0" w:color="auto"/>
            </w:tcBorders>
            <w:shd w:val="clear" w:color="auto" w:fill="auto"/>
            <w:vAlign w:val="center"/>
            <w:hideMark/>
          </w:tcPr>
          <w:p w:rsidR="00CC690A" w:rsidRPr="00CC690A" w:rsidRDefault="00CC690A" w:rsidP="00CC690A">
            <w:pPr>
              <w:spacing w:after="0" w:line="240" w:lineRule="auto"/>
              <w:ind w:firstLineChars="500" w:firstLine="1104"/>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TOTALI</w:t>
            </w:r>
          </w:p>
        </w:tc>
        <w:tc>
          <w:tcPr>
            <w:tcW w:w="2320" w:type="dxa"/>
            <w:tcBorders>
              <w:top w:val="nil"/>
              <w:left w:val="nil"/>
              <w:bottom w:val="single" w:sz="8"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78,200</w:t>
            </w:r>
          </w:p>
        </w:tc>
        <w:tc>
          <w:tcPr>
            <w:tcW w:w="1840" w:type="dxa"/>
            <w:tcBorders>
              <w:top w:val="nil"/>
              <w:left w:val="nil"/>
              <w:bottom w:val="single" w:sz="8" w:space="0" w:color="auto"/>
              <w:right w:val="dotted" w:sz="4"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39,725</w:t>
            </w:r>
          </w:p>
        </w:tc>
        <w:tc>
          <w:tcPr>
            <w:tcW w:w="1780" w:type="dxa"/>
            <w:tcBorders>
              <w:top w:val="nil"/>
              <w:left w:val="nil"/>
              <w:bottom w:val="single" w:sz="8" w:space="0" w:color="auto"/>
              <w:right w:val="single" w:sz="8" w:space="0" w:color="auto"/>
            </w:tcBorders>
            <w:shd w:val="clear" w:color="auto" w:fill="auto"/>
            <w:vAlign w:val="center"/>
            <w:hideMark/>
          </w:tcPr>
          <w:p w:rsidR="00CC690A" w:rsidRPr="00CC690A" w:rsidRDefault="00CC690A" w:rsidP="00CC690A">
            <w:pPr>
              <w:spacing w:after="0" w:line="240" w:lineRule="auto"/>
              <w:jc w:val="center"/>
              <w:rPr>
                <w:rFonts w:ascii="Times New Roman" w:eastAsia="Times New Roman" w:hAnsi="Times New Roman" w:cs="Times New Roman"/>
                <w:b/>
                <w:bCs/>
                <w:color w:val="000000"/>
                <w:szCs w:val="24"/>
              </w:rPr>
            </w:pPr>
            <w:r w:rsidRPr="00CC690A">
              <w:rPr>
                <w:rFonts w:ascii="Times New Roman" w:eastAsia="Times New Roman" w:hAnsi="Times New Roman" w:cs="Times New Roman"/>
                <w:b/>
                <w:bCs/>
                <w:color w:val="000000"/>
                <w:szCs w:val="24"/>
              </w:rPr>
              <w:t>51%</w:t>
            </w:r>
          </w:p>
        </w:tc>
      </w:tr>
    </w:tbl>
    <w:p w:rsidR="00A57102" w:rsidRPr="00A57102" w:rsidRDefault="00A57102" w:rsidP="00A57102">
      <w:pPr>
        <w:ind w:left="720"/>
        <w:jc w:val="both"/>
        <w:rPr>
          <w:rFonts w:ascii="Bookman Old Style" w:eastAsia="Calibri" w:hAnsi="Bookman Old Style" w:cs="Times New Roman"/>
          <w:b/>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Pra siç shikohet nga të dhënat e tabelës së mësipërme plani i shpenzimeve të buxhetit në total për këtë institucion për</w:t>
      </w:r>
      <w:r w:rsidR="00CC690A">
        <w:rPr>
          <w:rFonts w:ascii="Bookman Old Style" w:eastAsia="Calibri" w:hAnsi="Bookman Old Style" w:cs="Times New Roman"/>
          <w:lang w:val="sq-AL"/>
        </w:rPr>
        <w:t xml:space="preserve"> 8</w:t>
      </w:r>
      <w:r w:rsidR="00AA61E3">
        <w:rPr>
          <w:rFonts w:ascii="Bookman Old Style" w:eastAsia="Calibri" w:hAnsi="Bookman Old Style" w:cs="Times New Roman"/>
          <w:lang w:val="sq-AL"/>
        </w:rPr>
        <w:t xml:space="preserve"> mujorin e</w:t>
      </w:r>
      <w:r w:rsidRPr="00A57102">
        <w:rPr>
          <w:rFonts w:ascii="Bookman Old Style" w:eastAsia="Calibri" w:hAnsi="Bookman Old Style" w:cs="Times New Roman"/>
          <w:lang w:val="sq-AL"/>
        </w:rPr>
        <w:t xml:space="preserve"> viti</w:t>
      </w:r>
      <w:r w:rsidR="00AA61E3">
        <w:rPr>
          <w:rFonts w:ascii="Bookman Old Style" w:eastAsia="Calibri" w:hAnsi="Bookman Old Style" w:cs="Times New Roman"/>
          <w:lang w:val="sq-AL"/>
        </w:rPr>
        <w:t>t</w:t>
      </w:r>
      <w:r w:rsidRPr="00A57102">
        <w:rPr>
          <w:rFonts w:ascii="Bookman Old Style" w:eastAsia="Calibri" w:hAnsi="Bookman Old Style" w:cs="Times New Roman"/>
          <w:lang w:val="sq-AL"/>
        </w:rPr>
        <w:t xml:space="preserve"> </w:t>
      </w:r>
      <w:r w:rsidR="00CC690A">
        <w:rPr>
          <w:rFonts w:ascii="Bookman Old Style" w:eastAsia="Calibri" w:hAnsi="Bookman Old Style" w:cs="Times New Roman"/>
          <w:lang w:val="sq-AL"/>
        </w:rPr>
        <w:t>2021 është realizuar në rreth 51</w:t>
      </w:r>
      <w:r w:rsidR="00EE78BC">
        <w:rPr>
          <w:rFonts w:ascii="Bookman Old Style" w:eastAsia="Calibri" w:hAnsi="Bookman Old Style" w:cs="Times New Roman"/>
          <w:lang w:val="sq-AL"/>
        </w:rPr>
        <w:t xml:space="preserve"> </w:t>
      </w:r>
      <w:r w:rsidRPr="00A57102">
        <w:rPr>
          <w:rFonts w:ascii="Bookman Old Style" w:eastAsia="Calibri" w:hAnsi="Bookman Old Style" w:cs="Times New Roman"/>
          <w:lang w:val="sq-AL"/>
        </w:rPr>
        <w:t xml:space="preserve">% të planit vjetor. </w:t>
      </w: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Sipas zërave përberës të shpenzimeve, sipas raportit të monitorimit të paraqitur nga ana e institucioni</w:t>
      </w:r>
      <w:r w:rsidR="00D02B61">
        <w:rPr>
          <w:rFonts w:ascii="Bookman Old Style" w:eastAsia="Calibri" w:hAnsi="Bookman Old Style" w:cs="Times New Roman"/>
          <w:lang w:val="sq-AL"/>
        </w:rPr>
        <w:t>t, situata në fund të periudhës së raportimit</w:t>
      </w:r>
      <w:r w:rsidRPr="00A57102">
        <w:rPr>
          <w:rFonts w:ascii="Bookman Old Style" w:eastAsia="Calibri" w:hAnsi="Bookman Old Style" w:cs="Times New Roman"/>
          <w:lang w:val="sq-AL"/>
        </w:rPr>
        <w:t>, paraqitet e tillë:</w:t>
      </w:r>
    </w:p>
    <w:tbl>
      <w:tblPr>
        <w:tblW w:w="5000" w:type="pct"/>
        <w:tblLook w:val="04A0" w:firstRow="1" w:lastRow="0" w:firstColumn="1" w:lastColumn="0" w:noHBand="0" w:noVBand="1"/>
      </w:tblPr>
      <w:tblGrid>
        <w:gridCol w:w="468"/>
        <w:gridCol w:w="2251"/>
        <w:gridCol w:w="1351"/>
        <w:gridCol w:w="1079"/>
        <w:gridCol w:w="1170"/>
        <w:gridCol w:w="1170"/>
        <w:gridCol w:w="1082"/>
        <w:gridCol w:w="1005"/>
      </w:tblGrid>
      <w:tr w:rsidR="009A3F6A" w:rsidRPr="009A3F6A" w:rsidTr="009A3F6A">
        <w:trPr>
          <w:trHeight w:val="315"/>
        </w:trPr>
        <w:tc>
          <w:tcPr>
            <w:tcW w:w="244" w:type="pct"/>
            <w:vMerge w:val="restart"/>
            <w:tcBorders>
              <w:top w:val="single" w:sz="8" w:space="0" w:color="auto"/>
              <w:left w:val="single" w:sz="8" w:space="0" w:color="auto"/>
              <w:bottom w:val="dotted" w:sz="4" w:space="0" w:color="000000"/>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1175" w:type="pct"/>
            <w:tcBorders>
              <w:top w:val="single" w:sz="8" w:space="0" w:color="auto"/>
              <w:left w:val="nil"/>
              <w:bottom w:val="nil"/>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1268" w:type="pct"/>
            <w:gridSpan w:val="2"/>
            <w:tcBorders>
              <w:top w:val="single" w:sz="8" w:space="0" w:color="auto"/>
              <w:left w:val="nil"/>
              <w:bottom w:val="dotted" w:sz="4" w:space="0" w:color="auto"/>
              <w:right w:val="dotted" w:sz="4" w:space="0" w:color="000000"/>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Plani</w:t>
            </w:r>
            <w:proofErr w:type="spellEnd"/>
            <w:r w:rsidRPr="009A3F6A">
              <w:rPr>
                <w:rFonts w:ascii="Times New Roman" w:eastAsia="Times New Roman" w:hAnsi="Times New Roman" w:cs="Times New Roman"/>
                <w:b/>
                <w:bCs/>
                <w:color w:val="000000"/>
                <w:sz w:val="20"/>
                <w:szCs w:val="24"/>
              </w:rPr>
              <w:t xml:space="preserve"> </w:t>
            </w:r>
            <w:proofErr w:type="spellStart"/>
            <w:r w:rsidRPr="009A3F6A">
              <w:rPr>
                <w:rFonts w:ascii="Times New Roman" w:eastAsia="Times New Roman" w:hAnsi="Times New Roman" w:cs="Times New Roman"/>
                <w:b/>
                <w:bCs/>
                <w:color w:val="000000"/>
                <w:sz w:val="20"/>
                <w:szCs w:val="24"/>
              </w:rPr>
              <w:t>për</w:t>
            </w:r>
            <w:proofErr w:type="spellEnd"/>
            <w:r w:rsidRPr="009A3F6A">
              <w:rPr>
                <w:rFonts w:ascii="Times New Roman" w:eastAsia="Times New Roman" w:hAnsi="Times New Roman" w:cs="Times New Roman"/>
                <w:b/>
                <w:bCs/>
                <w:color w:val="000000"/>
                <w:sz w:val="20"/>
                <w:szCs w:val="24"/>
              </w:rPr>
              <w:t xml:space="preserve"> </w:t>
            </w:r>
            <w:proofErr w:type="spellStart"/>
            <w:r w:rsidRPr="009A3F6A">
              <w:rPr>
                <w:rFonts w:ascii="Times New Roman" w:eastAsia="Times New Roman" w:hAnsi="Times New Roman" w:cs="Times New Roman"/>
                <w:b/>
                <w:bCs/>
                <w:color w:val="000000"/>
                <w:sz w:val="20"/>
                <w:szCs w:val="24"/>
              </w:rPr>
              <w:t>vitin</w:t>
            </w:r>
            <w:proofErr w:type="spellEnd"/>
            <w:r w:rsidRPr="009A3F6A">
              <w:rPr>
                <w:rFonts w:ascii="Times New Roman" w:eastAsia="Times New Roman" w:hAnsi="Times New Roman" w:cs="Times New Roman"/>
                <w:b/>
                <w:bCs/>
                <w:color w:val="000000"/>
                <w:sz w:val="20"/>
                <w:szCs w:val="24"/>
              </w:rPr>
              <w:t xml:space="preserve"> 2021</w:t>
            </w:r>
          </w:p>
        </w:tc>
        <w:tc>
          <w:tcPr>
            <w:tcW w:w="1222" w:type="pct"/>
            <w:gridSpan w:val="2"/>
            <w:tcBorders>
              <w:top w:val="single" w:sz="8" w:space="0" w:color="auto"/>
              <w:left w:val="nil"/>
              <w:bottom w:val="dotted" w:sz="4" w:space="0" w:color="auto"/>
              <w:right w:val="dotted" w:sz="4" w:space="0" w:color="000000"/>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Fakti</w:t>
            </w:r>
            <w:proofErr w:type="spellEnd"/>
            <w:r w:rsidRPr="009A3F6A">
              <w:rPr>
                <w:rFonts w:ascii="Times New Roman" w:eastAsia="Times New Roman" w:hAnsi="Times New Roman" w:cs="Times New Roman"/>
                <w:b/>
                <w:bCs/>
                <w:color w:val="000000"/>
                <w:sz w:val="20"/>
                <w:szCs w:val="24"/>
              </w:rPr>
              <w:t xml:space="preserve"> </w:t>
            </w:r>
            <w:proofErr w:type="spellStart"/>
            <w:r w:rsidRPr="009A3F6A">
              <w:rPr>
                <w:rFonts w:ascii="Times New Roman" w:eastAsia="Times New Roman" w:hAnsi="Times New Roman" w:cs="Times New Roman"/>
                <w:b/>
                <w:bCs/>
                <w:color w:val="000000"/>
                <w:sz w:val="20"/>
                <w:szCs w:val="24"/>
              </w:rPr>
              <w:t>për</w:t>
            </w:r>
            <w:proofErr w:type="spellEnd"/>
            <w:r w:rsidRPr="009A3F6A">
              <w:rPr>
                <w:rFonts w:ascii="Times New Roman" w:eastAsia="Times New Roman" w:hAnsi="Times New Roman" w:cs="Times New Roman"/>
                <w:b/>
                <w:bCs/>
                <w:color w:val="000000"/>
                <w:sz w:val="20"/>
                <w:szCs w:val="24"/>
              </w:rPr>
              <w:t xml:space="preserve"> 8M e </w:t>
            </w:r>
            <w:proofErr w:type="spellStart"/>
            <w:r w:rsidRPr="009A3F6A">
              <w:rPr>
                <w:rFonts w:ascii="Times New Roman" w:eastAsia="Times New Roman" w:hAnsi="Times New Roman" w:cs="Times New Roman"/>
                <w:b/>
                <w:bCs/>
                <w:color w:val="000000"/>
                <w:sz w:val="20"/>
                <w:szCs w:val="24"/>
              </w:rPr>
              <w:t>vitit</w:t>
            </w:r>
            <w:proofErr w:type="spellEnd"/>
            <w:r w:rsidRPr="009A3F6A">
              <w:rPr>
                <w:rFonts w:ascii="Times New Roman" w:eastAsia="Times New Roman" w:hAnsi="Times New Roman" w:cs="Times New Roman"/>
                <w:b/>
                <w:bCs/>
                <w:color w:val="000000"/>
                <w:sz w:val="20"/>
                <w:szCs w:val="24"/>
              </w:rPr>
              <w:t xml:space="preserve"> 2021</w:t>
            </w:r>
          </w:p>
        </w:tc>
        <w:tc>
          <w:tcPr>
            <w:tcW w:w="1090" w:type="pct"/>
            <w:gridSpan w:val="2"/>
            <w:tcBorders>
              <w:top w:val="single" w:sz="8" w:space="0" w:color="auto"/>
              <w:left w:val="nil"/>
              <w:bottom w:val="dotted" w:sz="4" w:space="0" w:color="auto"/>
              <w:right w:val="single" w:sz="8" w:space="0" w:color="000000"/>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xml:space="preserve">% e </w:t>
            </w:r>
            <w:proofErr w:type="spellStart"/>
            <w:r w:rsidRPr="009A3F6A">
              <w:rPr>
                <w:rFonts w:ascii="Times New Roman" w:eastAsia="Times New Roman" w:hAnsi="Times New Roman" w:cs="Times New Roman"/>
                <w:b/>
                <w:bCs/>
                <w:color w:val="000000"/>
                <w:sz w:val="20"/>
                <w:szCs w:val="24"/>
              </w:rPr>
              <w:t>realizimit</w:t>
            </w:r>
            <w:proofErr w:type="spellEnd"/>
          </w:p>
        </w:tc>
      </w:tr>
      <w:tr w:rsidR="009A3F6A" w:rsidRPr="009A3F6A" w:rsidTr="009A3F6A">
        <w:trPr>
          <w:trHeight w:val="315"/>
        </w:trPr>
        <w:tc>
          <w:tcPr>
            <w:tcW w:w="244" w:type="pct"/>
            <w:vMerge/>
            <w:tcBorders>
              <w:top w:val="single" w:sz="8" w:space="0" w:color="auto"/>
              <w:left w:val="single" w:sz="8" w:space="0" w:color="auto"/>
              <w:bottom w:val="dotted" w:sz="4" w:space="0" w:color="000000"/>
              <w:right w:val="dotted" w:sz="4" w:space="0" w:color="auto"/>
            </w:tcBorders>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p>
        </w:tc>
        <w:tc>
          <w:tcPr>
            <w:tcW w:w="1175"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Emërtimi</w:t>
            </w:r>
            <w:proofErr w:type="spellEnd"/>
          </w:p>
        </w:tc>
        <w:tc>
          <w:tcPr>
            <w:tcW w:w="705"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jc w:val="both"/>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Korrente</w:t>
            </w:r>
            <w:proofErr w:type="spellEnd"/>
            <w:r w:rsidRPr="009A3F6A">
              <w:rPr>
                <w:rFonts w:ascii="Times New Roman" w:eastAsia="Times New Roman" w:hAnsi="Times New Roman" w:cs="Times New Roman"/>
                <w:color w:val="000000"/>
                <w:sz w:val="20"/>
                <w:szCs w:val="24"/>
              </w:rPr>
              <w:t xml:space="preserve"> </w:t>
            </w:r>
          </w:p>
        </w:tc>
        <w:tc>
          <w:tcPr>
            <w:tcW w:w="563"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jc w:val="both"/>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Investime</w:t>
            </w:r>
            <w:proofErr w:type="spellEnd"/>
          </w:p>
        </w:tc>
        <w:tc>
          <w:tcPr>
            <w:tcW w:w="611"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jc w:val="both"/>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Korrente</w:t>
            </w:r>
            <w:proofErr w:type="spellEnd"/>
          </w:p>
        </w:tc>
        <w:tc>
          <w:tcPr>
            <w:tcW w:w="611"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jc w:val="both"/>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Investime</w:t>
            </w:r>
            <w:proofErr w:type="spellEnd"/>
          </w:p>
        </w:tc>
        <w:tc>
          <w:tcPr>
            <w:tcW w:w="565"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Korrente</w:t>
            </w:r>
            <w:proofErr w:type="spellEnd"/>
          </w:p>
        </w:tc>
        <w:tc>
          <w:tcPr>
            <w:tcW w:w="525" w:type="pct"/>
            <w:tcBorders>
              <w:top w:val="nil"/>
              <w:left w:val="nil"/>
              <w:bottom w:val="dotted" w:sz="4" w:space="0" w:color="auto"/>
              <w:right w:val="single" w:sz="8"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Investime</w:t>
            </w:r>
            <w:proofErr w:type="spellEnd"/>
          </w:p>
        </w:tc>
      </w:tr>
      <w:tr w:rsidR="009A3F6A" w:rsidRPr="009A3F6A" w:rsidTr="009A3F6A">
        <w:trPr>
          <w:trHeight w:val="630"/>
        </w:trPr>
        <w:tc>
          <w:tcPr>
            <w:tcW w:w="244" w:type="pct"/>
            <w:tcBorders>
              <w:top w:val="nil"/>
              <w:left w:val="single" w:sz="8" w:space="0" w:color="auto"/>
              <w:bottom w:val="nil"/>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lastRenderedPageBreak/>
              <w:t>1</w:t>
            </w:r>
          </w:p>
        </w:tc>
        <w:tc>
          <w:tcPr>
            <w:tcW w:w="1175" w:type="pct"/>
            <w:tcBorders>
              <w:top w:val="nil"/>
              <w:left w:val="nil"/>
              <w:bottom w:val="dotted" w:sz="4"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Planifikim</w:t>
            </w:r>
            <w:proofErr w:type="spellEnd"/>
            <w:r w:rsidRPr="009A3F6A">
              <w:rPr>
                <w:rFonts w:ascii="Times New Roman" w:eastAsia="Times New Roman" w:hAnsi="Times New Roman" w:cs="Times New Roman"/>
                <w:color w:val="000000"/>
                <w:sz w:val="20"/>
                <w:szCs w:val="24"/>
              </w:rPr>
              <w:t xml:space="preserve">, </w:t>
            </w:r>
            <w:proofErr w:type="spellStart"/>
            <w:r w:rsidRPr="009A3F6A">
              <w:rPr>
                <w:rFonts w:ascii="Times New Roman" w:eastAsia="Times New Roman" w:hAnsi="Times New Roman" w:cs="Times New Roman"/>
                <w:color w:val="000000"/>
                <w:sz w:val="20"/>
                <w:szCs w:val="24"/>
              </w:rPr>
              <w:t>Menaxhim</w:t>
            </w:r>
            <w:proofErr w:type="spellEnd"/>
            <w:r w:rsidRPr="009A3F6A">
              <w:rPr>
                <w:rFonts w:ascii="Times New Roman" w:eastAsia="Times New Roman" w:hAnsi="Times New Roman" w:cs="Times New Roman"/>
                <w:color w:val="000000"/>
                <w:sz w:val="20"/>
                <w:szCs w:val="24"/>
              </w:rPr>
              <w:t xml:space="preserve">, </w:t>
            </w:r>
            <w:proofErr w:type="spellStart"/>
            <w:r w:rsidRPr="009A3F6A">
              <w:rPr>
                <w:rFonts w:ascii="Times New Roman" w:eastAsia="Times New Roman" w:hAnsi="Times New Roman" w:cs="Times New Roman"/>
                <w:color w:val="000000"/>
                <w:sz w:val="20"/>
                <w:szCs w:val="24"/>
              </w:rPr>
              <w:t>Administrim</w:t>
            </w:r>
            <w:proofErr w:type="spellEnd"/>
          </w:p>
        </w:tc>
        <w:tc>
          <w:tcPr>
            <w:tcW w:w="705" w:type="pct"/>
            <w:tcBorders>
              <w:top w:val="nil"/>
              <w:left w:val="nil"/>
              <w:bottom w:val="nil"/>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77,200</w:t>
            </w:r>
          </w:p>
        </w:tc>
        <w:tc>
          <w:tcPr>
            <w:tcW w:w="563" w:type="pct"/>
            <w:tcBorders>
              <w:top w:val="nil"/>
              <w:left w:val="nil"/>
              <w:bottom w:val="nil"/>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1,000</w:t>
            </w:r>
          </w:p>
        </w:tc>
        <w:tc>
          <w:tcPr>
            <w:tcW w:w="611" w:type="pct"/>
            <w:tcBorders>
              <w:top w:val="nil"/>
              <w:left w:val="nil"/>
              <w:bottom w:val="nil"/>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38,859</w:t>
            </w:r>
          </w:p>
        </w:tc>
        <w:tc>
          <w:tcPr>
            <w:tcW w:w="611" w:type="pct"/>
            <w:tcBorders>
              <w:top w:val="nil"/>
              <w:left w:val="nil"/>
              <w:bottom w:val="nil"/>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866</w:t>
            </w:r>
          </w:p>
        </w:tc>
        <w:tc>
          <w:tcPr>
            <w:tcW w:w="565" w:type="pct"/>
            <w:tcBorders>
              <w:top w:val="nil"/>
              <w:left w:val="nil"/>
              <w:bottom w:val="nil"/>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50%</w:t>
            </w:r>
          </w:p>
        </w:tc>
        <w:tc>
          <w:tcPr>
            <w:tcW w:w="525" w:type="pct"/>
            <w:tcBorders>
              <w:top w:val="nil"/>
              <w:left w:val="nil"/>
              <w:bottom w:val="nil"/>
              <w:right w:val="single" w:sz="8"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87%</w:t>
            </w:r>
          </w:p>
        </w:tc>
      </w:tr>
      <w:tr w:rsidR="009A3F6A" w:rsidRPr="009A3F6A" w:rsidTr="009A3F6A">
        <w:trPr>
          <w:trHeight w:val="330"/>
        </w:trPr>
        <w:tc>
          <w:tcPr>
            <w:tcW w:w="244" w:type="pct"/>
            <w:tcBorders>
              <w:top w:val="nil"/>
              <w:left w:val="single" w:sz="8" w:space="0" w:color="auto"/>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 </w:t>
            </w:r>
          </w:p>
        </w:tc>
        <w:tc>
          <w:tcPr>
            <w:tcW w:w="1175"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xml:space="preserve">            </w:t>
            </w:r>
            <w:proofErr w:type="spellStart"/>
            <w:r w:rsidRPr="009A3F6A">
              <w:rPr>
                <w:rFonts w:ascii="Times New Roman" w:eastAsia="Times New Roman" w:hAnsi="Times New Roman" w:cs="Times New Roman"/>
                <w:b/>
                <w:bCs/>
                <w:color w:val="000000"/>
                <w:sz w:val="20"/>
                <w:szCs w:val="24"/>
              </w:rPr>
              <w:t>Totali</w:t>
            </w:r>
            <w:proofErr w:type="spellEnd"/>
          </w:p>
        </w:tc>
        <w:tc>
          <w:tcPr>
            <w:tcW w:w="705"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563"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611"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611"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565"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525" w:type="pct"/>
            <w:tcBorders>
              <w:top w:val="nil"/>
              <w:left w:val="nil"/>
              <w:bottom w:val="single" w:sz="8" w:space="0" w:color="auto"/>
              <w:right w:val="single" w:sz="8"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r>
    </w:tbl>
    <w:p w:rsidR="00A57102" w:rsidRPr="00A57102" w:rsidRDefault="00A57102" w:rsidP="00A57102">
      <w:pPr>
        <w:jc w:val="both"/>
        <w:rPr>
          <w:rFonts w:ascii="Bookman Old Style" w:eastAsia="Calibri" w:hAnsi="Bookman Old Style" w:cs="Times New Roman"/>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Siç shikohet nga tabela e mësipërme, shpenzimet korente në total për këtë institu</w:t>
      </w:r>
      <w:r w:rsidR="009A3F6A">
        <w:rPr>
          <w:rFonts w:ascii="Bookman Old Style" w:eastAsia="Calibri" w:hAnsi="Bookman Old Style" w:cs="Times New Roman"/>
          <w:lang w:val="sq-AL"/>
        </w:rPr>
        <w:t>cion, janë realizuar në rreth 50</w:t>
      </w:r>
      <w:r w:rsidRPr="00A57102">
        <w:rPr>
          <w:rFonts w:ascii="Bookman Old Style" w:eastAsia="Calibri" w:hAnsi="Bookman Old Style" w:cs="Times New Roman"/>
          <w:lang w:val="sq-AL"/>
        </w:rPr>
        <w:t>% të planit vjetor, ndërsa shpenzimet për inves</w:t>
      </w:r>
      <w:r w:rsidR="007F49F8">
        <w:rPr>
          <w:rFonts w:ascii="Bookman Old Style" w:eastAsia="Calibri" w:hAnsi="Bookman Old Style" w:cs="Times New Roman"/>
          <w:lang w:val="sq-AL"/>
        </w:rPr>
        <w:t>ti</w:t>
      </w:r>
      <w:r w:rsidR="00D02B61">
        <w:rPr>
          <w:rFonts w:ascii="Bookman Old Style" w:eastAsia="Calibri" w:hAnsi="Bookman Old Style" w:cs="Times New Roman"/>
          <w:lang w:val="sq-AL"/>
        </w:rPr>
        <w:t>me janë realizuar në rreth 87</w:t>
      </w:r>
      <w:r w:rsidRPr="00A57102">
        <w:rPr>
          <w:rFonts w:ascii="Bookman Old Style" w:eastAsia="Calibri" w:hAnsi="Bookman Old Style" w:cs="Times New Roman"/>
          <w:lang w:val="sq-AL"/>
        </w:rPr>
        <w:t>% të planit vjetor.</w:t>
      </w:r>
    </w:p>
    <w:p w:rsidR="00A57102" w:rsidRPr="00A57102" w:rsidRDefault="00A57102" w:rsidP="00A57102">
      <w:pPr>
        <w:spacing w:line="240" w:lineRule="auto"/>
        <w:ind w:left="900" w:hanging="540"/>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III. Informacion mbi volumin dhe madhësinë e ndryshimit të buxhetit.</w:t>
      </w:r>
    </w:p>
    <w:p w:rsidR="00A57102" w:rsidRPr="00A57102" w:rsidRDefault="00A57102" w:rsidP="00A57102">
      <w:pPr>
        <w:spacing w:after="0" w:line="240" w:lineRule="auto"/>
        <w:jc w:val="both"/>
        <w:rPr>
          <w:rFonts w:ascii="Bookman Old Style" w:eastAsia="Calibri" w:hAnsi="Bookman Old Style" w:cs="Times New Roman"/>
          <w:lang w:val="sq-AL"/>
        </w:rPr>
      </w:pPr>
      <w:r w:rsidRPr="00A57102">
        <w:rPr>
          <w:rFonts w:ascii="Bookman Old Style" w:eastAsia="Calibri" w:hAnsi="Bookman Old Style" w:cs="Times New Roman"/>
          <w:lang w:val="sq-AL"/>
        </w:rPr>
        <w:t>Situata në lidhje me ndryshime</w:t>
      </w:r>
      <w:r w:rsidR="009A3F6A">
        <w:rPr>
          <w:rFonts w:ascii="Bookman Old Style" w:eastAsia="Calibri" w:hAnsi="Bookman Old Style" w:cs="Times New Roman"/>
          <w:lang w:val="sq-AL"/>
        </w:rPr>
        <w:t>t në planifikim gjatë vitit 2021</w:t>
      </w:r>
      <w:r w:rsidRPr="00A57102">
        <w:rPr>
          <w:rFonts w:ascii="Bookman Old Style" w:eastAsia="Calibri" w:hAnsi="Bookman Old Style" w:cs="Times New Roman"/>
          <w:lang w:val="sq-AL"/>
        </w:rPr>
        <w:t>, përfshirë këtu buxhetin fillestar, paraqitet në tabelën e mëposhtme:</w:t>
      </w:r>
    </w:p>
    <w:p w:rsidR="00A57102" w:rsidRPr="00A57102" w:rsidRDefault="00A57102" w:rsidP="00A57102">
      <w:pPr>
        <w:spacing w:after="0" w:line="240" w:lineRule="auto"/>
        <w:jc w:val="both"/>
        <w:rPr>
          <w:rFonts w:ascii="Bookman Old Style" w:eastAsia="Calibri" w:hAnsi="Bookman Old Style" w:cs="Times New Roman"/>
          <w:b/>
          <w:i/>
          <w:sz w:val="18"/>
          <w:szCs w:val="18"/>
          <w:lang w:val="sq-AL"/>
        </w:rPr>
      </w:pPr>
      <w:r w:rsidRPr="00A57102">
        <w:rPr>
          <w:rFonts w:ascii="Bookman Old Style" w:eastAsia="Calibri" w:hAnsi="Bookman Old Style" w:cs="Times New Roman"/>
          <w:b/>
          <w:i/>
          <w:sz w:val="18"/>
          <w:szCs w:val="18"/>
          <w:lang w:val="sq-AL"/>
        </w:rPr>
        <w:t xml:space="preserve">                                                                                                                          Në mijë lekë</w:t>
      </w:r>
    </w:p>
    <w:tbl>
      <w:tblPr>
        <w:tblW w:w="9735" w:type="dxa"/>
        <w:tblInd w:w="93" w:type="dxa"/>
        <w:tblLook w:val="04A0" w:firstRow="1" w:lastRow="0" w:firstColumn="1" w:lastColumn="0" w:noHBand="0" w:noVBand="1"/>
      </w:tblPr>
      <w:tblGrid>
        <w:gridCol w:w="3885"/>
        <w:gridCol w:w="2070"/>
        <w:gridCol w:w="1890"/>
        <w:gridCol w:w="1890"/>
      </w:tblGrid>
      <w:tr w:rsidR="009A3F6A" w:rsidRPr="009A3F6A" w:rsidTr="009A3F6A">
        <w:trPr>
          <w:trHeight w:val="315"/>
        </w:trPr>
        <w:tc>
          <w:tcPr>
            <w:tcW w:w="3885" w:type="dxa"/>
            <w:tcBorders>
              <w:top w:val="single" w:sz="8" w:space="0" w:color="auto"/>
              <w:left w:val="single" w:sz="8" w:space="0" w:color="auto"/>
              <w:bottom w:val="nil"/>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2070" w:type="dxa"/>
            <w:vMerge w:val="restart"/>
            <w:tcBorders>
              <w:top w:val="single" w:sz="8" w:space="0" w:color="auto"/>
              <w:left w:val="dotted" w:sz="4" w:space="0" w:color="auto"/>
              <w:bottom w:val="dotted" w:sz="4" w:space="0" w:color="000000"/>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Buxheti</w:t>
            </w:r>
            <w:proofErr w:type="spellEnd"/>
            <w:r w:rsidRPr="009A3F6A">
              <w:rPr>
                <w:rFonts w:ascii="Times New Roman" w:eastAsia="Times New Roman" w:hAnsi="Times New Roman" w:cs="Times New Roman"/>
                <w:b/>
                <w:bCs/>
                <w:color w:val="000000"/>
                <w:sz w:val="20"/>
                <w:szCs w:val="24"/>
              </w:rPr>
              <w:t xml:space="preserve"> </w:t>
            </w:r>
            <w:proofErr w:type="spellStart"/>
            <w:r w:rsidRPr="009A3F6A">
              <w:rPr>
                <w:rFonts w:ascii="Times New Roman" w:eastAsia="Times New Roman" w:hAnsi="Times New Roman" w:cs="Times New Roman"/>
                <w:b/>
                <w:bCs/>
                <w:color w:val="000000"/>
                <w:sz w:val="20"/>
                <w:szCs w:val="24"/>
              </w:rPr>
              <w:t>fillestar</w:t>
            </w:r>
            <w:proofErr w:type="spellEnd"/>
            <w:r w:rsidRPr="009A3F6A">
              <w:rPr>
                <w:rFonts w:ascii="Times New Roman" w:eastAsia="Times New Roman" w:hAnsi="Times New Roman" w:cs="Times New Roman"/>
                <w:b/>
                <w:bCs/>
                <w:color w:val="000000"/>
                <w:sz w:val="20"/>
                <w:szCs w:val="24"/>
              </w:rPr>
              <w:t xml:space="preserve"> 2021</w:t>
            </w:r>
          </w:p>
        </w:tc>
        <w:tc>
          <w:tcPr>
            <w:tcW w:w="1890" w:type="dxa"/>
            <w:vMerge w:val="restart"/>
            <w:tcBorders>
              <w:top w:val="single" w:sz="8" w:space="0" w:color="auto"/>
              <w:left w:val="dotted" w:sz="4" w:space="0" w:color="auto"/>
              <w:bottom w:val="dotted" w:sz="4" w:space="0" w:color="000000"/>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Buxheti</w:t>
            </w:r>
            <w:proofErr w:type="spellEnd"/>
            <w:r w:rsidRPr="009A3F6A">
              <w:rPr>
                <w:rFonts w:ascii="Times New Roman" w:eastAsia="Times New Roman" w:hAnsi="Times New Roman" w:cs="Times New Roman"/>
                <w:b/>
                <w:bCs/>
                <w:color w:val="000000"/>
                <w:sz w:val="20"/>
                <w:szCs w:val="24"/>
              </w:rPr>
              <w:t xml:space="preserve"> me </w:t>
            </w:r>
            <w:proofErr w:type="spellStart"/>
            <w:r w:rsidRPr="009A3F6A">
              <w:rPr>
                <w:rFonts w:ascii="Times New Roman" w:eastAsia="Times New Roman" w:hAnsi="Times New Roman" w:cs="Times New Roman"/>
                <w:b/>
                <w:bCs/>
                <w:color w:val="000000"/>
                <w:sz w:val="20"/>
                <w:szCs w:val="24"/>
              </w:rPr>
              <w:t>ndryshime</w:t>
            </w:r>
            <w:proofErr w:type="spellEnd"/>
          </w:p>
        </w:tc>
        <w:tc>
          <w:tcPr>
            <w:tcW w:w="1890" w:type="dxa"/>
            <w:vMerge w:val="restart"/>
            <w:tcBorders>
              <w:top w:val="single" w:sz="8" w:space="0" w:color="auto"/>
              <w:left w:val="dotted" w:sz="4" w:space="0" w:color="auto"/>
              <w:bottom w:val="dotted" w:sz="4" w:space="0" w:color="000000"/>
              <w:right w:val="single" w:sz="8"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Diferenca</w:t>
            </w:r>
            <w:proofErr w:type="spellEnd"/>
          </w:p>
        </w:tc>
      </w:tr>
      <w:tr w:rsidR="009A3F6A" w:rsidRPr="009A3F6A" w:rsidTr="009A3F6A">
        <w:trPr>
          <w:trHeight w:val="97"/>
        </w:trPr>
        <w:tc>
          <w:tcPr>
            <w:tcW w:w="3885" w:type="dxa"/>
            <w:tcBorders>
              <w:top w:val="nil"/>
              <w:left w:val="single" w:sz="8" w:space="0" w:color="auto"/>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Programet</w:t>
            </w:r>
            <w:proofErr w:type="spellEnd"/>
          </w:p>
        </w:tc>
        <w:tc>
          <w:tcPr>
            <w:tcW w:w="2070" w:type="dxa"/>
            <w:vMerge/>
            <w:tcBorders>
              <w:top w:val="single" w:sz="8" w:space="0" w:color="auto"/>
              <w:left w:val="dotted" w:sz="4" w:space="0" w:color="auto"/>
              <w:bottom w:val="dotted" w:sz="4" w:space="0" w:color="000000"/>
              <w:right w:val="dotted" w:sz="4" w:space="0" w:color="auto"/>
            </w:tcBorders>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p>
        </w:tc>
        <w:tc>
          <w:tcPr>
            <w:tcW w:w="1890" w:type="dxa"/>
            <w:vMerge/>
            <w:tcBorders>
              <w:top w:val="single" w:sz="8" w:space="0" w:color="auto"/>
              <w:left w:val="dotted" w:sz="4" w:space="0" w:color="auto"/>
              <w:bottom w:val="dotted" w:sz="4" w:space="0" w:color="000000"/>
              <w:right w:val="dotted" w:sz="4" w:space="0" w:color="auto"/>
            </w:tcBorders>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p>
        </w:tc>
        <w:tc>
          <w:tcPr>
            <w:tcW w:w="1890" w:type="dxa"/>
            <w:vMerge/>
            <w:tcBorders>
              <w:top w:val="single" w:sz="8" w:space="0" w:color="auto"/>
              <w:left w:val="dotted" w:sz="4" w:space="0" w:color="auto"/>
              <w:bottom w:val="dotted" w:sz="4" w:space="0" w:color="000000"/>
              <w:right w:val="single" w:sz="8" w:space="0" w:color="auto"/>
            </w:tcBorders>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p>
        </w:tc>
      </w:tr>
      <w:tr w:rsidR="009A3F6A" w:rsidRPr="009A3F6A" w:rsidTr="009A3F6A">
        <w:trPr>
          <w:trHeight w:val="315"/>
        </w:trPr>
        <w:tc>
          <w:tcPr>
            <w:tcW w:w="3885" w:type="dxa"/>
            <w:tcBorders>
              <w:top w:val="nil"/>
              <w:left w:val="single" w:sz="8" w:space="0" w:color="auto"/>
              <w:bottom w:val="dotted" w:sz="4"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 </w:t>
            </w:r>
          </w:p>
        </w:tc>
        <w:tc>
          <w:tcPr>
            <w:tcW w:w="2070" w:type="dxa"/>
            <w:tcBorders>
              <w:top w:val="nil"/>
              <w:left w:val="nil"/>
              <w:bottom w:val="dotted" w:sz="4"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-1</w:t>
            </w:r>
          </w:p>
        </w:tc>
        <w:tc>
          <w:tcPr>
            <w:tcW w:w="1890" w:type="dxa"/>
            <w:tcBorders>
              <w:top w:val="nil"/>
              <w:left w:val="nil"/>
              <w:bottom w:val="dotted" w:sz="4"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-2</w:t>
            </w:r>
          </w:p>
        </w:tc>
        <w:tc>
          <w:tcPr>
            <w:tcW w:w="1890" w:type="dxa"/>
            <w:tcBorders>
              <w:top w:val="nil"/>
              <w:left w:val="nil"/>
              <w:bottom w:val="dotted" w:sz="4" w:space="0" w:color="auto"/>
              <w:right w:val="single" w:sz="8"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(3=2-1)</w:t>
            </w:r>
          </w:p>
        </w:tc>
      </w:tr>
      <w:tr w:rsidR="009A3F6A" w:rsidRPr="009A3F6A" w:rsidTr="009A3F6A">
        <w:trPr>
          <w:trHeight w:val="341"/>
        </w:trPr>
        <w:tc>
          <w:tcPr>
            <w:tcW w:w="3885" w:type="dxa"/>
            <w:tcBorders>
              <w:top w:val="nil"/>
              <w:left w:val="single" w:sz="8" w:space="0" w:color="auto"/>
              <w:bottom w:val="dotted" w:sz="4"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szCs w:val="24"/>
              </w:rPr>
            </w:pPr>
            <w:proofErr w:type="spellStart"/>
            <w:r w:rsidRPr="009A3F6A">
              <w:rPr>
                <w:rFonts w:ascii="Times New Roman" w:eastAsia="Times New Roman" w:hAnsi="Times New Roman" w:cs="Times New Roman"/>
                <w:color w:val="000000"/>
                <w:sz w:val="20"/>
                <w:szCs w:val="24"/>
              </w:rPr>
              <w:t>Planifikim</w:t>
            </w:r>
            <w:proofErr w:type="spellEnd"/>
            <w:r w:rsidRPr="009A3F6A">
              <w:rPr>
                <w:rFonts w:ascii="Times New Roman" w:eastAsia="Times New Roman" w:hAnsi="Times New Roman" w:cs="Times New Roman"/>
                <w:color w:val="000000"/>
                <w:sz w:val="20"/>
                <w:szCs w:val="24"/>
              </w:rPr>
              <w:t xml:space="preserve">, </w:t>
            </w:r>
            <w:proofErr w:type="spellStart"/>
            <w:r w:rsidRPr="009A3F6A">
              <w:rPr>
                <w:rFonts w:ascii="Times New Roman" w:eastAsia="Times New Roman" w:hAnsi="Times New Roman" w:cs="Times New Roman"/>
                <w:color w:val="000000"/>
                <w:sz w:val="20"/>
                <w:szCs w:val="24"/>
              </w:rPr>
              <w:t>Menaxhim</w:t>
            </w:r>
            <w:proofErr w:type="spellEnd"/>
            <w:r w:rsidRPr="009A3F6A">
              <w:rPr>
                <w:rFonts w:ascii="Times New Roman" w:eastAsia="Times New Roman" w:hAnsi="Times New Roman" w:cs="Times New Roman"/>
                <w:color w:val="000000"/>
                <w:sz w:val="20"/>
                <w:szCs w:val="24"/>
              </w:rPr>
              <w:t xml:space="preserve">, </w:t>
            </w:r>
            <w:proofErr w:type="spellStart"/>
            <w:r w:rsidRPr="009A3F6A">
              <w:rPr>
                <w:rFonts w:ascii="Times New Roman" w:eastAsia="Times New Roman" w:hAnsi="Times New Roman" w:cs="Times New Roman"/>
                <w:color w:val="000000"/>
                <w:sz w:val="20"/>
                <w:szCs w:val="24"/>
              </w:rPr>
              <w:t>Administrim</w:t>
            </w:r>
            <w:proofErr w:type="spellEnd"/>
          </w:p>
        </w:tc>
        <w:tc>
          <w:tcPr>
            <w:tcW w:w="2070" w:type="dxa"/>
            <w:tcBorders>
              <w:top w:val="nil"/>
              <w:left w:val="nil"/>
              <w:bottom w:val="dotted" w:sz="4"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78,000</w:t>
            </w:r>
          </w:p>
        </w:tc>
        <w:tc>
          <w:tcPr>
            <w:tcW w:w="1890" w:type="dxa"/>
            <w:tcBorders>
              <w:top w:val="nil"/>
              <w:left w:val="nil"/>
              <w:bottom w:val="dotted" w:sz="4"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78,200</w:t>
            </w:r>
          </w:p>
        </w:tc>
        <w:tc>
          <w:tcPr>
            <w:tcW w:w="1890" w:type="dxa"/>
            <w:tcBorders>
              <w:top w:val="nil"/>
              <w:left w:val="nil"/>
              <w:bottom w:val="dotted" w:sz="4" w:space="0" w:color="auto"/>
              <w:right w:val="single" w:sz="8"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-200</w:t>
            </w:r>
          </w:p>
        </w:tc>
      </w:tr>
      <w:tr w:rsidR="009A3F6A" w:rsidRPr="009A3F6A" w:rsidTr="009A3F6A">
        <w:trPr>
          <w:trHeight w:val="251"/>
        </w:trPr>
        <w:tc>
          <w:tcPr>
            <w:tcW w:w="3885" w:type="dxa"/>
            <w:tcBorders>
              <w:top w:val="nil"/>
              <w:left w:val="single" w:sz="8" w:space="0" w:color="auto"/>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both"/>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Totali</w:t>
            </w:r>
            <w:proofErr w:type="spellEnd"/>
          </w:p>
        </w:tc>
        <w:tc>
          <w:tcPr>
            <w:tcW w:w="2070" w:type="dxa"/>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1890" w:type="dxa"/>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1890" w:type="dxa"/>
            <w:tcBorders>
              <w:top w:val="nil"/>
              <w:left w:val="nil"/>
              <w:bottom w:val="single" w:sz="8" w:space="0" w:color="auto"/>
              <w:right w:val="single" w:sz="8" w:space="0" w:color="auto"/>
            </w:tcBorders>
            <w:shd w:val="clear" w:color="auto" w:fill="auto"/>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r>
    </w:tbl>
    <w:p w:rsidR="00A57102" w:rsidRPr="00A57102" w:rsidRDefault="00A57102" w:rsidP="00A57102">
      <w:pPr>
        <w:jc w:val="both"/>
        <w:rPr>
          <w:rFonts w:ascii="Bookman Old Style" w:eastAsia="Calibri" w:hAnsi="Bookman Old Style" w:cs="Times New Roman"/>
          <w:lang w:val="sq-AL"/>
        </w:rPr>
      </w:pPr>
    </w:p>
    <w:p w:rsidR="00A57102" w:rsidRPr="00A57102" w:rsidRDefault="009A3F6A" w:rsidP="00A57102">
      <w:pPr>
        <w:jc w:val="both"/>
        <w:rPr>
          <w:rFonts w:ascii="Bookman Old Style" w:eastAsia="Calibri" w:hAnsi="Bookman Old Style" w:cs="Times New Roman"/>
          <w:lang w:val="sq-AL"/>
        </w:rPr>
      </w:pPr>
      <w:r w:rsidRPr="009A3F6A">
        <w:rPr>
          <w:rFonts w:ascii="Bookman Old Style" w:eastAsia="Calibri" w:hAnsi="Bookman Old Style" w:cs="Times New Roman"/>
          <w:lang w:val="sq-AL"/>
        </w:rPr>
        <w:t>Ndryshimet e planit gjatë 8 mujorit të vitit 2021, kanë ndodhur si rrjedhojë e akordimeve të fondit të veçantë për këtë institucion</w:t>
      </w:r>
      <w:r w:rsidR="00A57102" w:rsidRPr="00A57102">
        <w:rPr>
          <w:rFonts w:ascii="Bookman Old Style" w:eastAsia="Calibri" w:hAnsi="Bookman Old Style" w:cs="Times New Roman"/>
          <w:lang w:val="sq-AL"/>
        </w:rPr>
        <w:t xml:space="preserve"> </w:t>
      </w:r>
    </w:p>
    <w:p w:rsidR="00A57102" w:rsidRPr="00A57102" w:rsidRDefault="00A57102" w:rsidP="00A57102">
      <w:pPr>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IV.  Krahasimi i të dhënave faktike, të raportit të Ministrisë me të dhënat e thesarit, për të njejtën periudhë raportuese.</w:t>
      </w:r>
    </w:p>
    <w:p w:rsidR="00A57102" w:rsidRPr="00A57102" w:rsidRDefault="00A57102" w:rsidP="00A57102">
      <w:pPr>
        <w:spacing w:after="0" w:line="240" w:lineRule="auto"/>
        <w:jc w:val="both"/>
        <w:rPr>
          <w:rFonts w:ascii="Bookman Old Style" w:eastAsia="Calibri" w:hAnsi="Bookman Old Style" w:cs="Times New Roman"/>
          <w:b/>
          <w:i/>
          <w:sz w:val="18"/>
          <w:szCs w:val="18"/>
          <w:lang w:val="sq-AL"/>
        </w:rPr>
      </w:pPr>
      <w:r w:rsidRPr="00A57102">
        <w:rPr>
          <w:rFonts w:ascii="Bookman Old Style" w:eastAsia="Calibri" w:hAnsi="Bookman Old Style" w:cs="Times New Roman"/>
          <w:lang w:val="sq-AL"/>
        </w:rPr>
        <w:t xml:space="preserve">                                                                                                      </w:t>
      </w:r>
      <w:r w:rsidRPr="00A57102">
        <w:rPr>
          <w:rFonts w:ascii="Bookman Old Style" w:eastAsia="Calibri" w:hAnsi="Bookman Old Style" w:cs="Times New Roman"/>
          <w:i/>
          <w:sz w:val="18"/>
          <w:szCs w:val="18"/>
          <w:lang w:val="sq-AL"/>
        </w:rPr>
        <w:t xml:space="preserve">             </w:t>
      </w:r>
      <w:r w:rsidRPr="00A57102">
        <w:rPr>
          <w:rFonts w:ascii="Bookman Old Style" w:eastAsia="Calibri" w:hAnsi="Bookman Old Style" w:cs="Times New Roman"/>
          <w:b/>
          <w:i/>
          <w:sz w:val="18"/>
          <w:szCs w:val="18"/>
          <w:lang w:val="sq-AL"/>
        </w:rPr>
        <w:t>Në mijë lekë</w:t>
      </w:r>
    </w:p>
    <w:tbl>
      <w:tblPr>
        <w:tblW w:w="5451" w:type="pct"/>
        <w:tblInd w:w="-162" w:type="dxa"/>
        <w:tblLayout w:type="fixed"/>
        <w:tblLook w:val="04A0" w:firstRow="1" w:lastRow="0" w:firstColumn="1" w:lastColumn="0" w:noHBand="0" w:noVBand="1"/>
      </w:tblPr>
      <w:tblGrid>
        <w:gridCol w:w="1354"/>
        <w:gridCol w:w="1259"/>
        <w:gridCol w:w="902"/>
        <w:gridCol w:w="816"/>
        <w:gridCol w:w="1205"/>
        <w:gridCol w:w="946"/>
        <w:gridCol w:w="720"/>
        <w:gridCol w:w="1257"/>
        <w:gridCol w:w="816"/>
        <w:gridCol w:w="1165"/>
      </w:tblGrid>
      <w:tr w:rsidR="009A3F6A" w:rsidRPr="009A3F6A" w:rsidTr="009A3F6A">
        <w:trPr>
          <w:trHeight w:val="315"/>
        </w:trPr>
        <w:tc>
          <w:tcPr>
            <w:tcW w:w="648" w:type="pct"/>
            <w:tcBorders>
              <w:top w:val="single" w:sz="8" w:space="0" w:color="auto"/>
              <w:left w:val="single" w:sz="8" w:space="0" w:color="auto"/>
              <w:bottom w:val="nil"/>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r w:rsidRPr="009A3F6A">
              <w:rPr>
                <w:rFonts w:ascii="Times New Roman" w:eastAsia="Times New Roman" w:hAnsi="Times New Roman" w:cs="Times New Roman"/>
                <w:b/>
                <w:bCs/>
                <w:color w:val="000000"/>
                <w:sz w:val="20"/>
                <w:szCs w:val="24"/>
              </w:rPr>
              <w:t> </w:t>
            </w:r>
          </w:p>
        </w:tc>
        <w:tc>
          <w:tcPr>
            <w:tcW w:w="1426" w:type="pct"/>
            <w:gridSpan w:val="3"/>
            <w:vMerge w:val="restart"/>
            <w:tcBorders>
              <w:top w:val="single" w:sz="8" w:space="0" w:color="auto"/>
              <w:left w:val="dotted" w:sz="4" w:space="0" w:color="auto"/>
              <w:bottom w:val="dotted" w:sz="4" w:space="0" w:color="000000"/>
              <w:right w:val="dotted" w:sz="4" w:space="0" w:color="000000"/>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Shpenzime</w:t>
            </w:r>
            <w:proofErr w:type="spellEnd"/>
            <w:r w:rsidRPr="009A3F6A">
              <w:rPr>
                <w:rFonts w:ascii="Times New Roman" w:eastAsia="Times New Roman" w:hAnsi="Times New Roman" w:cs="Times New Roman"/>
                <w:b/>
                <w:bCs/>
                <w:color w:val="000000"/>
                <w:sz w:val="20"/>
                <w:szCs w:val="24"/>
              </w:rPr>
              <w:t xml:space="preserve"> </w:t>
            </w:r>
            <w:proofErr w:type="spellStart"/>
            <w:r w:rsidRPr="009A3F6A">
              <w:rPr>
                <w:rFonts w:ascii="Times New Roman" w:eastAsia="Times New Roman" w:hAnsi="Times New Roman" w:cs="Times New Roman"/>
                <w:b/>
                <w:bCs/>
                <w:color w:val="000000"/>
                <w:sz w:val="20"/>
                <w:szCs w:val="24"/>
              </w:rPr>
              <w:t>korente</w:t>
            </w:r>
            <w:proofErr w:type="spellEnd"/>
          </w:p>
        </w:tc>
        <w:tc>
          <w:tcPr>
            <w:tcW w:w="1375" w:type="pct"/>
            <w:gridSpan w:val="3"/>
            <w:vMerge w:val="restart"/>
            <w:tcBorders>
              <w:top w:val="single" w:sz="8" w:space="0" w:color="auto"/>
              <w:left w:val="dotted" w:sz="4" w:space="0" w:color="auto"/>
              <w:bottom w:val="dotted" w:sz="4" w:space="0" w:color="000000"/>
              <w:right w:val="dotted" w:sz="4" w:space="0" w:color="000000"/>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Shpenzime</w:t>
            </w:r>
            <w:proofErr w:type="spellEnd"/>
            <w:r w:rsidRPr="009A3F6A">
              <w:rPr>
                <w:rFonts w:ascii="Times New Roman" w:eastAsia="Times New Roman" w:hAnsi="Times New Roman" w:cs="Times New Roman"/>
                <w:b/>
                <w:bCs/>
                <w:color w:val="000000"/>
                <w:sz w:val="20"/>
                <w:szCs w:val="24"/>
              </w:rPr>
              <w:t xml:space="preserve"> </w:t>
            </w:r>
            <w:proofErr w:type="spellStart"/>
            <w:r w:rsidRPr="009A3F6A">
              <w:rPr>
                <w:rFonts w:ascii="Times New Roman" w:eastAsia="Times New Roman" w:hAnsi="Times New Roman" w:cs="Times New Roman"/>
                <w:b/>
                <w:bCs/>
                <w:color w:val="000000"/>
                <w:sz w:val="20"/>
                <w:szCs w:val="24"/>
              </w:rPr>
              <w:t>kapitale</w:t>
            </w:r>
            <w:proofErr w:type="spellEnd"/>
          </w:p>
        </w:tc>
        <w:tc>
          <w:tcPr>
            <w:tcW w:w="1551" w:type="pct"/>
            <w:gridSpan w:val="3"/>
            <w:vMerge w:val="restart"/>
            <w:tcBorders>
              <w:top w:val="single" w:sz="8" w:space="0" w:color="auto"/>
              <w:left w:val="dotted" w:sz="4" w:space="0" w:color="auto"/>
              <w:bottom w:val="dotted" w:sz="4" w:space="0" w:color="000000"/>
              <w:right w:val="single" w:sz="8" w:space="0" w:color="000000"/>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Totali</w:t>
            </w:r>
            <w:proofErr w:type="spellEnd"/>
            <w:r w:rsidRPr="009A3F6A">
              <w:rPr>
                <w:rFonts w:ascii="Times New Roman" w:eastAsia="Times New Roman" w:hAnsi="Times New Roman" w:cs="Times New Roman"/>
                <w:b/>
                <w:bCs/>
                <w:color w:val="000000"/>
                <w:sz w:val="20"/>
                <w:szCs w:val="24"/>
              </w:rPr>
              <w:t xml:space="preserve"> i </w:t>
            </w:r>
            <w:proofErr w:type="spellStart"/>
            <w:r w:rsidRPr="009A3F6A">
              <w:rPr>
                <w:rFonts w:ascii="Times New Roman" w:eastAsia="Times New Roman" w:hAnsi="Times New Roman" w:cs="Times New Roman"/>
                <w:b/>
                <w:bCs/>
                <w:color w:val="000000"/>
                <w:sz w:val="20"/>
                <w:szCs w:val="24"/>
              </w:rPr>
              <w:t>shpenzimeve</w:t>
            </w:r>
            <w:proofErr w:type="spellEnd"/>
          </w:p>
        </w:tc>
      </w:tr>
      <w:tr w:rsidR="009A3F6A" w:rsidRPr="009A3F6A" w:rsidTr="009A3F6A">
        <w:trPr>
          <w:trHeight w:val="315"/>
        </w:trPr>
        <w:tc>
          <w:tcPr>
            <w:tcW w:w="648" w:type="pct"/>
            <w:tcBorders>
              <w:top w:val="nil"/>
              <w:left w:val="single" w:sz="8" w:space="0" w:color="auto"/>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jc w:val="center"/>
              <w:rPr>
                <w:rFonts w:ascii="Times New Roman" w:eastAsia="Times New Roman" w:hAnsi="Times New Roman" w:cs="Times New Roman"/>
                <w:b/>
                <w:bCs/>
                <w:color w:val="000000"/>
                <w:sz w:val="20"/>
                <w:szCs w:val="24"/>
              </w:rPr>
            </w:pPr>
            <w:proofErr w:type="spellStart"/>
            <w:r w:rsidRPr="009A3F6A">
              <w:rPr>
                <w:rFonts w:ascii="Times New Roman" w:eastAsia="Times New Roman" w:hAnsi="Times New Roman" w:cs="Times New Roman"/>
                <w:b/>
                <w:bCs/>
                <w:color w:val="000000"/>
                <w:sz w:val="20"/>
                <w:szCs w:val="24"/>
              </w:rPr>
              <w:t>Programet</w:t>
            </w:r>
            <w:proofErr w:type="spellEnd"/>
          </w:p>
        </w:tc>
        <w:tc>
          <w:tcPr>
            <w:tcW w:w="1426" w:type="pct"/>
            <w:gridSpan w:val="3"/>
            <w:vMerge/>
            <w:tcBorders>
              <w:top w:val="nil"/>
              <w:left w:val="single" w:sz="8" w:space="0" w:color="auto"/>
              <w:bottom w:val="dotted" w:sz="4" w:space="0" w:color="auto"/>
              <w:right w:val="dotted" w:sz="4" w:space="0" w:color="auto"/>
            </w:tcBorders>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p>
        </w:tc>
        <w:tc>
          <w:tcPr>
            <w:tcW w:w="1375" w:type="pct"/>
            <w:gridSpan w:val="3"/>
            <w:vMerge/>
            <w:tcBorders>
              <w:top w:val="nil"/>
              <w:left w:val="single" w:sz="8" w:space="0" w:color="auto"/>
              <w:bottom w:val="dotted" w:sz="4" w:space="0" w:color="auto"/>
              <w:right w:val="dotted" w:sz="4" w:space="0" w:color="auto"/>
            </w:tcBorders>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p>
        </w:tc>
        <w:tc>
          <w:tcPr>
            <w:tcW w:w="1551" w:type="pct"/>
            <w:gridSpan w:val="3"/>
            <w:vMerge/>
            <w:tcBorders>
              <w:top w:val="nil"/>
              <w:left w:val="single" w:sz="8" w:space="0" w:color="auto"/>
              <w:bottom w:val="dotted" w:sz="4" w:space="0" w:color="auto"/>
              <w:right w:val="dotted" w:sz="4" w:space="0" w:color="auto"/>
            </w:tcBorders>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20"/>
                <w:szCs w:val="24"/>
              </w:rPr>
            </w:pPr>
          </w:p>
        </w:tc>
      </w:tr>
      <w:tr w:rsidR="009A3F6A" w:rsidRPr="009A3F6A" w:rsidTr="009A3F6A">
        <w:trPr>
          <w:trHeight w:val="315"/>
        </w:trPr>
        <w:tc>
          <w:tcPr>
            <w:tcW w:w="648" w:type="pct"/>
            <w:tcBorders>
              <w:top w:val="nil"/>
              <w:left w:val="single" w:sz="8" w:space="0" w:color="auto"/>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 </w:t>
            </w:r>
          </w:p>
        </w:tc>
        <w:tc>
          <w:tcPr>
            <w:tcW w:w="603"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r w:rsidRPr="009A3F6A">
              <w:rPr>
                <w:rFonts w:ascii="Times New Roman" w:eastAsia="Times New Roman" w:hAnsi="Times New Roman" w:cs="Times New Roman"/>
                <w:b/>
                <w:bCs/>
                <w:color w:val="000000"/>
                <w:sz w:val="18"/>
              </w:rPr>
              <w:t>KDIMDHP</w:t>
            </w:r>
          </w:p>
        </w:tc>
        <w:tc>
          <w:tcPr>
            <w:tcW w:w="432"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proofErr w:type="spellStart"/>
            <w:r w:rsidRPr="009A3F6A">
              <w:rPr>
                <w:rFonts w:ascii="Times New Roman" w:eastAsia="Times New Roman" w:hAnsi="Times New Roman" w:cs="Times New Roman"/>
                <w:b/>
                <w:bCs/>
                <w:color w:val="000000"/>
                <w:sz w:val="18"/>
              </w:rPr>
              <w:t>Thesari</w:t>
            </w:r>
            <w:proofErr w:type="spellEnd"/>
          </w:p>
        </w:tc>
        <w:tc>
          <w:tcPr>
            <w:tcW w:w="391"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r w:rsidRPr="009A3F6A">
              <w:rPr>
                <w:rFonts w:ascii="Times New Roman" w:eastAsia="Times New Roman" w:hAnsi="Times New Roman" w:cs="Times New Roman"/>
                <w:b/>
                <w:bCs/>
                <w:color w:val="000000"/>
                <w:sz w:val="18"/>
              </w:rPr>
              <w:t>Dif. In-</w:t>
            </w:r>
            <w:proofErr w:type="spellStart"/>
            <w:r w:rsidRPr="009A3F6A">
              <w:rPr>
                <w:rFonts w:ascii="Times New Roman" w:eastAsia="Times New Roman" w:hAnsi="Times New Roman" w:cs="Times New Roman"/>
                <w:b/>
                <w:bCs/>
                <w:color w:val="000000"/>
                <w:sz w:val="18"/>
              </w:rPr>
              <w:t>Th</w:t>
            </w:r>
            <w:proofErr w:type="spellEnd"/>
          </w:p>
        </w:tc>
        <w:tc>
          <w:tcPr>
            <w:tcW w:w="577"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r w:rsidRPr="009A3F6A">
              <w:rPr>
                <w:rFonts w:ascii="Times New Roman" w:eastAsia="Times New Roman" w:hAnsi="Times New Roman" w:cs="Times New Roman"/>
                <w:b/>
                <w:bCs/>
                <w:color w:val="000000"/>
                <w:sz w:val="18"/>
              </w:rPr>
              <w:t>KDIMDHP</w:t>
            </w:r>
          </w:p>
        </w:tc>
        <w:tc>
          <w:tcPr>
            <w:tcW w:w="453"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proofErr w:type="spellStart"/>
            <w:r w:rsidRPr="009A3F6A">
              <w:rPr>
                <w:rFonts w:ascii="Times New Roman" w:eastAsia="Times New Roman" w:hAnsi="Times New Roman" w:cs="Times New Roman"/>
                <w:b/>
                <w:bCs/>
                <w:color w:val="000000"/>
                <w:sz w:val="18"/>
              </w:rPr>
              <w:t>Thesari</w:t>
            </w:r>
            <w:proofErr w:type="spellEnd"/>
          </w:p>
        </w:tc>
        <w:tc>
          <w:tcPr>
            <w:tcW w:w="345"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r w:rsidRPr="009A3F6A">
              <w:rPr>
                <w:rFonts w:ascii="Times New Roman" w:eastAsia="Times New Roman" w:hAnsi="Times New Roman" w:cs="Times New Roman"/>
                <w:b/>
                <w:bCs/>
                <w:color w:val="000000"/>
                <w:sz w:val="18"/>
              </w:rPr>
              <w:t>Dif. In-</w:t>
            </w:r>
            <w:proofErr w:type="spellStart"/>
            <w:r w:rsidRPr="009A3F6A">
              <w:rPr>
                <w:rFonts w:ascii="Times New Roman" w:eastAsia="Times New Roman" w:hAnsi="Times New Roman" w:cs="Times New Roman"/>
                <w:b/>
                <w:bCs/>
                <w:color w:val="000000"/>
                <w:sz w:val="18"/>
              </w:rPr>
              <w:t>Th</w:t>
            </w:r>
            <w:proofErr w:type="spellEnd"/>
          </w:p>
        </w:tc>
        <w:tc>
          <w:tcPr>
            <w:tcW w:w="602"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r w:rsidRPr="009A3F6A">
              <w:rPr>
                <w:rFonts w:ascii="Times New Roman" w:eastAsia="Times New Roman" w:hAnsi="Times New Roman" w:cs="Times New Roman"/>
                <w:b/>
                <w:bCs/>
                <w:color w:val="000000"/>
                <w:sz w:val="18"/>
              </w:rPr>
              <w:t>KDIMDHP</w:t>
            </w:r>
          </w:p>
        </w:tc>
        <w:tc>
          <w:tcPr>
            <w:tcW w:w="391" w:type="pct"/>
            <w:tcBorders>
              <w:top w:val="nil"/>
              <w:left w:val="nil"/>
              <w:bottom w:val="dotted" w:sz="4" w:space="0" w:color="auto"/>
              <w:right w:val="dotted" w:sz="4"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proofErr w:type="spellStart"/>
            <w:r w:rsidRPr="009A3F6A">
              <w:rPr>
                <w:rFonts w:ascii="Times New Roman" w:eastAsia="Times New Roman" w:hAnsi="Times New Roman" w:cs="Times New Roman"/>
                <w:b/>
                <w:bCs/>
                <w:color w:val="000000"/>
                <w:sz w:val="18"/>
              </w:rPr>
              <w:t>Thesari</w:t>
            </w:r>
            <w:proofErr w:type="spellEnd"/>
          </w:p>
        </w:tc>
        <w:tc>
          <w:tcPr>
            <w:tcW w:w="557" w:type="pct"/>
            <w:tcBorders>
              <w:top w:val="nil"/>
              <w:left w:val="nil"/>
              <w:bottom w:val="dotted" w:sz="4" w:space="0" w:color="auto"/>
              <w:right w:val="single" w:sz="8" w:space="0" w:color="auto"/>
            </w:tcBorders>
            <w:shd w:val="clear" w:color="000000" w:fill="FDE9D9"/>
            <w:vAlign w:val="center"/>
            <w:hideMark/>
          </w:tcPr>
          <w:p w:rsidR="009A3F6A" w:rsidRPr="009A3F6A" w:rsidRDefault="009A3F6A" w:rsidP="009A3F6A">
            <w:pPr>
              <w:spacing w:after="0" w:line="240" w:lineRule="auto"/>
              <w:rPr>
                <w:rFonts w:ascii="Times New Roman" w:eastAsia="Times New Roman" w:hAnsi="Times New Roman" w:cs="Times New Roman"/>
                <w:b/>
                <w:bCs/>
                <w:color w:val="000000"/>
                <w:sz w:val="18"/>
              </w:rPr>
            </w:pPr>
            <w:r w:rsidRPr="009A3F6A">
              <w:rPr>
                <w:rFonts w:ascii="Times New Roman" w:eastAsia="Times New Roman" w:hAnsi="Times New Roman" w:cs="Times New Roman"/>
                <w:b/>
                <w:bCs/>
                <w:color w:val="000000"/>
                <w:sz w:val="18"/>
              </w:rPr>
              <w:t>Dif. In-</w:t>
            </w:r>
            <w:proofErr w:type="spellStart"/>
            <w:r w:rsidRPr="009A3F6A">
              <w:rPr>
                <w:rFonts w:ascii="Times New Roman" w:eastAsia="Times New Roman" w:hAnsi="Times New Roman" w:cs="Times New Roman"/>
                <w:b/>
                <w:bCs/>
                <w:color w:val="000000"/>
                <w:sz w:val="18"/>
              </w:rPr>
              <w:t>Th</w:t>
            </w:r>
            <w:proofErr w:type="spellEnd"/>
          </w:p>
        </w:tc>
      </w:tr>
      <w:tr w:rsidR="009A3F6A" w:rsidRPr="009A3F6A" w:rsidTr="009A3F6A">
        <w:trPr>
          <w:trHeight w:val="330"/>
        </w:trPr>
        <w:tc>
          <w:tcPr>
            <w:tcW w:w="648" w:type="pct"/>
            <w:tcBorders>
              <w:top w:val="nil"/>
              <w:left w:val="single" w:sz="8" w:space="0" w:color="auto"/>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rPr>
            </w:pPr>
            <w:proofErr w:type="spellStart"/>
            <w:r w:rsidRPr="009A3F6A">
              <w:rPr>
                <w:rFonts w:ascii="Times New Roman" w:eastAsia="Times New Roman" w:hAnsi="Times New Roman" w:cs="Times New Roman"/>
                <w:color w:val="000000"/>
                <w:sz w:val="20"/>
              </w:rPr>
              <w:t>Veprimtaria</w:t>
            </w:r>
            <w:proofErr w:type="spellEnd"/>
            <w:r w:rsidRPr="009A3F6A">
              <w:rPr>
                <w:rFonts w:ascii="Times New Roman" w:eastAsia="Times New Roman" w:hAnsi="Times New Roman" w:cs="Times New Roman"/>
                <w:color w:val="000000"/>
                <w:sz w:val="20"/>
              </w:rPr>
              <w:t xml:space="preserve"> </w:t>
            </w:r>
            <w:proofErr w:type="spellStart"/>
            <w:r w:rsidRPr="009A3F6A">
              <w:rPr>
                <w:rFonts w:ascii="Times New Roman" w:eastAsia="Times New Roman" w:hAnsi="Times New Roman" w:cs="Times New Roman"/>
                <w:color w:val="000000"/>
                <w:sz w:val="20"/>
              </w:rPr>
              <w:t>Statistikore</w:t>
            </w:r>
            <w:proofErr w:type="spellEnd"/>
          </w:p>
        </w:tc>
        <w:tc>
          <w:tcPr>
            <w:tcW w:w="603"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38,859</w:t>
            </w:r>
          </w:p>
        </w:tc>
        <w:tc>
          <w:tcPr>
            <w:tcW w:w="432"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szCs w:val="24"/>
              </w:rPr>
            </w:pPr>
            <w:r w:rsidRPr="009A3F6A">
              <w:rPr>
                <w:rFonts w:ascii="Times New Roman" w:eastAsia="Times New Roman" w:hAnsi="Times New Roman" w:cs="Times New Roman"/>
                <w:color w:val="000000"/>
                <w:sz w:val="20"/>
                <w:szCs w:val="24"/>
              </w:rPr>
              <w:t>38,859</w:t>
            </w:r>
          </w:p>
        </w:tc>
        <w:tc>
          <w:tcPr>
            <w:tcW w:w="391"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rPr>
            </w:pPr>
            <w:r w:rsidRPr="009A3F6A">
              <w:rPr>
                <w:rFonts w:ascii="Times New Roman" w:eastAsia="Times New Roman" w:hAnsi="Times New Roman" w:cs="Times New Roman"/>
                <w:color w:val="000000"/>
                <w:sz w:val="20"/>
              </w:rPr>
              <w:t>-</w:t>
            </w:r>
          </w:p>
        </w:tc>
        <w:tc>
          <w:tcPr>
            <w:tcW w:w="577"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rPr>
            </w:pPr>
            <w:r w:rsidRPr="009A3F6A">
              <w:rPr>
                <w:rFonts w:ascii="Times New Roman" w:eastAsia="Times New Roman" w:hAnsi="Times New Roman" w:cs="Times New Roman"/>
                <w:color w:val="000000"/>
                <w:sz w:val="20"/>
              </w:rPr>
              <w:t>866</w:t>
            </w:r>
          </w:p>
        </w:tc>
        <w:tc>
          <w:tcPr>
            <w:tcW w:w="453"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rPr>
            </w:pPr>
            <w:r w:rsidRPr="009A3F6A">
              <w:rPr>
                <w:rFonts w:ascii="Times New Roman" w:eastAsia="Times New Roman" w:hAnsi="Times New Roman" w:cs="Times New Roman"/>
                <w:color w:val="000000"/>
                <w:sz w:val="20"/>
              </w:rPr>
              <w:t>866</w:t>
            </w:r>
          </w:p>
        </w:tc>
        <w:tc>
          <w:tcPr>
            <w:tcW w:w="345"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rPr>
            </w:pPr>
            <w:r w:rsidRPr="009A3F6A">
              <w:rPr>
                <w:rFonts w:ascii="Times New Roman" w:eastAsia="Times New Roman" w:hAnsi="Times New Roman" w:cs="Times New Roman"/>
                <w:color w:val="000000"/>
                <w:sz w:val="20"/>
              </w:rPr>
              <w:t>-</w:t>
            </w:r>
          </w:p>
        </w:tc>
        <w:tc>
          <w:tcPr>
            <w:tcW w:w="602"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rPr>
            </w:pPr>
            <w:r w:rsidRPr="009A3F6A">
              <w:rPr>
                <w:rFonts w:ascii="Times New Roman" w:eastAsia="Times New Roman" w:hAnsi="Times New Roman" w:cs="Times New Roman"/>
                <w:color w:val="000000"/>
                <w:sz w:val="20"/>
              </w:rPr>
              <w:t>39,725</w:t>
            </w:r>
          </w:p>
        </w:tc>
        <w:tc>
          <w:tcPr>
            <w:tcW w:w="391" w:type="pct"/>
            <w:tcBorders>
              <w:top w:val="nil"/>
              <w:left w:val="nil"/>
              <w:bottom w:val="single" w:sz="8" w:space="0" w:color="auto"/>
              <w:right w:val="dotted" w:sz="4" w:space="0" w:color="auto"/>
            </w:tcBorders>
            <w:shd w:val="clear" w:color="auto" w:fill="auto"/>
            <w:vAlign w:val="center"/>
            <w:hideMark/>
          </w:tcPr>
          <w:p w:rsidR="009A3F6A" w:rsidRPr="009A3F6A" w:rsidRDefault="009A3F6A" w:rsidP="009A3F6A">
            <w:pPr>
              <w:spacing w:after="0" w:line="240" w:lineRule="auto"/>
              <w:jc w:val="right"/>
              <w:rPr>
                <w:rFonts w:ascii="Times New Roman" w:eastAsia="Times New Roman" w:hAnsi="Times New Roman" w:cs="Times New Roman"/>
                <w:color w:val="000000"/>
                <w:sz w:val="20"/>
              </w:rPr>
            </w:pPr>
            <w:r w:rsidRPr="009A3F6A">
              <w:rPr>
                <w:rFonts w:ascii="Times New Roman" w:eastAsia="Times New Roman" w:hAnsi="Times New Roman" w:cs="Times New Roman"/>
                <w:color w:val="000000"/>
                <w:sz w:val="20"/>
              </w:rPr>
              <w:t>39,725</w:t>
            </w:r>
          </w:p>
        </w:tc>
        <w:tc>
          <w:tcPr>
            <w:tcW w:w="557" w:type="pct"/>
            <w:tcBorders>
              <w:top w:val="nil"/>
              <w:left w:val="nil"/>
              <w:bottom w:val="single" w:sz="8" w:space="0" w:color="auto"/>
              <w:right w:val="single" w:sz="8" w:space="0" w:color="auto"/>
            </w:tcBorders>
            <w:shd w:val="clear" w:color="auto" w:fill="auto"/>
            <w:vAlign w:val="center"/>
            <w:hideMark/>
          </w:tcPr>
          <w:p w:rsidR="009A3F6A" w:rsidRPr="009A3F6A" w:rsidRDefault="009A3F6A" w:rsidP="009A3F6A">
            <w:pPr>
              <w:spacing w:after="0" w:line="240" w:lineRule="auto"/>
              <w:rPr>
                <w:rFonts w:ascii="Times New Roman" w:eastAsia="Times New Roman" w:hAnsi="Times New Roman" w:cs="Times New Roman"/>
                <w:color w:val="000000"/>
                <w:sz w:val="20"/>
              </w:rPr>
            </w:pPr>
            <w:r w:rsidRPr="009A3F6A">
              <w:rPr>
                <w:rFonts w:ascii="Times New Roman" w:eastAsia="Times New Roman" w:hAnsi="Times New Roman" w:cs="Times New Roman"/>
                <w:color w:val="000000"/>
                <w:sz w:val="20"/>
              </w:rPr>
              <w:t>-</w:t>
            </w:r>
          </w:p>
        </w:tc>
      </w:tr>
    </w:tbl>
    <w:p w:rsidR="00A57102" w:rsidRPr="00A57102" w:rsidRDefault="00A57102" w:rsidP="00A57102">
      <w:pPr>
        <w:spacing w:after="0" w:line="240" w:lineRule="auto"/>
        <w:jc w:val="both"/>
        <w:rPr>
          <w:rFonts w:ascii="Times New Roman" w:eastAsia="Calibri" w:hAnsi="Times New Roman" w:cs="Times New Roman"/>
          <w:sz w:val="16"/>
          <w:szCs w:val="16"/>
          <w:lang w:val="sq-AL"/>
        </w:rPr>
      </w:pPr>
    </w:p>
    <w:p w:rsidR="00A57102" w:rsidRDefault="00A57102" w:rsidP="00A57102">
      <w:pPr>
        <w:spacing w:after="0" w:line="240" w:lineRule="auto"/>
        <w:jc w:val="both"/>
        <w:rPr>
          <w:rFonts w:ascii="Times New Roman" w:eastAsia="Calibri" w:hAnsi="Times New Roman" w:cs="Times New Roman"/>
          <w:sz w:val="24"/>
          <w:szCs w:val="24"/>
          <w:lang w:val="sq-AL"/>
        </w:rPr>
      </w:pPr>
      <w:r w:rsidRPr="00A57102">
        <w:rPr>
          <w:rFonts w:ascii="Times New Roman" w:eastAsia="Calibri" w:hAnsi="Times New Roman" w:cs="Times New Roman"/>
          <w:sz w:val="24"/>
          <w:szCs w:val="24"/>
          <w:lang w:val="sq-AL"/>
        </w:rPr>
        <w:t xml:space="preserve">Siç shikohet nga tabela nuk ka mospërputhje të të dhënave faktike të raportuara nga institucioni me të dhënat faktike të siguruara nga sistemi informatik financiar i qeverisë. </w:t>
      </w:r>
    </w:p>
    <w:p w:rsidR="00255210" w:rsidRDefault="00255210" w:rsidP="00A57102">
      <w:pPr>
        <w:spacing w:after="0" w:line="240" w:lineRule="auto"/>
        <w:jc w:val="both"/>
        <w:rPr>
          <w:rFonts w:ascii="Times New Roman" w:eastAsia="Calibri" w:hAnsi="Times New Roman" w:cs="Times New Roman"/>
          <w:sz w:val="24"/>
          <w:szCs w:val="24"/>
          <w:lang w:val="sq-AL"/>
        </w:rPr>
      </w:pPr>
    </w:p>
    <w:p w:rsidR="00A57102" w:rsidRDefault="00255210" w:rsidP="00A57102">
      <w:pPr>
        <w:spacing w:after="0" w:line="240" w:lineRule="auto"/>
        <w:jc w:val="both"/>
        <w:rPr>
          <w:rFonts w:ascii="Times New Roman" w:eastAsia="Calibri" w:hAnsi="Times New Roman" w:cs="Times New Roman"/>
          <w:sz w:val="24"/>
          <w:szCs w:val="24"/>
          <w:lang w:val="sq-AL"/>
        </w:rPr>
      </w:pPr>
      <w:r w:rsidRPr="00255210">
        <w:rPr>
          <w:rFonts w:ascii="Times New Roman" w:eastAsia="Calibri" w:hAnsi="Times New Roman" w:cs="Times New Roman"/>
          <w:sz w:val="24"/>
          <w:szCs w:val="24"/>
          <w:lang w:val="sq-AL"/>
        </w:rPr>
        <w:t>Nga të dhënat e sistemit Informatik Financiar të Qeverisë dhe ato sipas raportit të</w:t>
      </w:r>
      <w:r>
        <w:rPr>
          <w:rFonts w:ascii="Times New Roman" w:eastAsia="Calibri" w:hAnsi="Times New Roman" w:cs="Times New Roman"/>
          <w:sz w:val="24"/>
          <w:szCs w:val="24"/>
          <w:lang w:val="sq-AL"/>
        </w:rPr>
        <w:t xml:space="preserve"> monitorimit të Komisionerit për të Drejtën e Informimit dhe Mbrojtjen e të dhënave Personale</w:t>
      </w:r>
      <w:r w:rsidRPr="00255210">
        <w:rPr>
          <w:rFonts w:ascii="Times New Roman" w:eastAsia="Calibri" w:hAnsi="Times New Roman" w:cs="Times New Roman"/>
          <w:sz w:val="24"/>
          <w:szCs w:val="24"/>
          <w:lang w:val="sq-AL"/>
        </w:rPr>
        <w:t xml:space="preserve"> k</w:t>
      </w:r>
      <w:r>
        <w:rPr>
          <w:rFonts w:ascii="Times New Roman" w:eastAsia="Calibri" w:hAnsi="Times New Roman" w:cs="Times New Roman"/>
          <w:sz w:val="24"/>
          <w:szCs w:val="24"/>
          <w:lang w:val="sq-AL"/>
        </w:rPr>
        <w:t>onstatojmë se gjatë</w:t>
      </w:r>
      <w:r w:rsidR="009A3F6A">
        <w:rPr>
          <w:rFonts w:ascii="Times New Roman" w:eastAsia="Calibri" w:hAnsi="Times New Roman" w:cs="Times New Roman"/>
          <w:sz w:val="24"/>
          <w:szCs w:val="24"/>
          <w:lang w:val="sq-AL"/>
        </w:rPr>
        <w:t xml:space="preserve"> 8</w:t>
      </w:r>
      <w:r w:rsidR="00B554E1">
        <w:rPr>
          <w:rFonts w:ascii="Times New Roman" w:eastAsia="Calibri" w:hAnsi="Times New Roman" w:cs="Times New Roman"/>
          <w:sz w:val="24"/>
          <w:szCs w:val="24"/>
          <w:lang w:val="sq-AL"/>
        </w:rPr>
        <w:t xml:space="preserve"> mujorit të  vitit 2021 </w:t>
      </w:r>
      <w:r w:rsidRPr="00255210">
        <w:rPr>
          <w:rFonts w:ascii="Times New Roman" w:eastAsia="Calibri" w:hAnsi="Times New Roman" w:cs="Times New Roman"/>
          <w:sz w:val="24"/>
          <w:szCs w:val="24"/>
          <w:lang w:val="sq-AL"/>
        </w:rPr>
        <w:t xml:space="preserve"> janë realizuar të ardhu</w:t>
      </w:r>
      <w:r>
        <w:rPr>
          <w:rFonts w:ascii="Times New Roman" w:eastAsia="Calibri" w:hAnsi="Times New Roman" w:cs="Times New Roman"/>
          <w:sz w:val="24"/>
          <w:szCs w:val="24"/>
          <w:lang w:val="sq-AL"/>
        </w:rPr>
        <w:t>ra jashtë limit</w:t>
      </w:r>
      <w:r w:rsidR="009A3F6A">
        <w:rPr>
          <w:rFonts w:ascii="Times New Roman" w:eastAsia="Calibri" w:hAnsi="Times New Roman" w:cs="Times New Roman"/>
          <w:sz w:val="24"/>
          <w:szCs w:val="24"/>
          <w:lang w:val="sq-AL"/>
        </w:rPr>
        <w:t xml:space="preserve"> n</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vle n</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vler</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3,583 mij</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 xml:space="preserve"> lek</w:t>
      </w:r>
      <w:r w:rsidR="00700373">
        <w:rPr>
          <w:rFonts w:ascii="Times New Roman" w:eastAsia="Calibri" w:hAnsi="Times New Roman" w:cs="Times New Roman"/>
          <w:sz w:val="24"/>
          <w:szCs w:val="24"/>
          <w:lang w:val="sq-AL"/>
        </w:rPr>
        <w:t>ë</w:t>
      </w:r>
      <w:r w:rsidR="009A3F6A">
        <w:rPr>
          <w:rFonts w:ascii="Times New Roman" w:eastAsia="Calibri" w:hAnsi="Times New Roman" w:cs="Times New Roman"/>
          <w:sz w:val="24"/>
          <w:szCs w:val="24"/>
          <w:lang w:val="sq-AL"/>
        </w:rPr>
        <w:t>.</w:t>
      </w:r>
    </w:p>
    <w:p w:rsidR="00B554E1" w:rsidRPr="00A57102" w:rsidRDefault="00B554E1" w:rsidP="00A57102">
      <w:pPr>
        <w:spacing w:after="0" w:line="240" w:lineRule="auto"/>
        <w:jc w:val="both"/>
        <w:rPr>
          <w:rFonts w:ascii="Times New Roman" w:eastAsia="Calibri" w:hAnsi="Times New Roman" w:cs="Times New Roman"/>
          <w:sz w:val="24"/>
          <w:szCs w:val="24"/>
          <w:lang w:val="sq-AL"/>
        </w:rPr>
      </w:pPr>
    </w:p>
    <w:p w:rsidR="00A57102" w:rsidRPr="00A57102" w:rsidRDefault="00A57102" w:rsidP="00A57102">
      <w:pPr>
        <w:numPr>
          <w:ilvl w:val="0"/>
          <w:numId w:val="4"/>
        </w:numPr>
        <w:spacing w:after="0" w:line="240" w:lineRule="auto"/>
        <w:jc w:val="both"/>
        <w:rPr>
          <w:rFonts w:ascii="Bookman Old Style" w:eastAsia="Calibri" w:hAnsi="Bookman Old Style" w:cs="Times New Roman"/>
          <w:lang w:val="sq-AL"/>
        </w:rPr>
      </w:pPr>
      <w:r w:rsidRPr="00A57102">
        <w:rPr>
          <w:rFonts w:ascii="Times New Roman" w:eastAsia="Calibri" w:hAnsi="Times New Roman" w:cs="Times New Roman"/>
          <w:b/>
          <w:sz w:val="24"/>
          <w:szCs w:val="24"/>
          <w:lang w:val="sq-AL"/>
        </w:rPr>
        <w:t xml:space="preserve">Komente dhe rekomandime </w:t>
      </w:r>
    </w:p>
    <w:p w:rsidR="00A57102" w:rsidRPr="00A57102" w:rsidRDefault="00A57102" w:rsidP="00255210">
      <w:pPr>
        <w:spacing w:after="0" w:line="240" w:lineRule="auto"/>
        <w:jc w:val="both"/>
        <w:rPr>
          <w:rFonts w:ascii="Bookman Old Style" w:eastAsia="Calibri" w:hAnsi="Bookman Old Style" w:cs="Times New Roman"/>
          <w:lang w:val="sq-AL"/>
        </w:rPr>
      </w:pPr>
    </w:p>
    <w:p w:rsidR="0071436E" w:rsidRP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 xml:space="preserve">Theksojmë se paraqitja e informacionit si dhe të dhënat e raportuara në raportin e monitorimit duhet të jetë në përputhje me përcaktimet e bëra në Udhëzimin nr. 22, datë 17.11.2016 “Për procedurat standarde të monitorimit </w:t>
      </w:r>
      <w:r w:rsidRPr="0071436E">
        <w:rPr>
          <w:rFonts w:ascii="Times New Roman" w:eastAsia="Calibri" w:hAnsi="Times New Roman" w:cs="Times New Roman"/>
          <w:sz w:val="24"/>
          <w:szCs w:val="24"/>
          <w:lang w:val="sq-AL"/>
        </w:rPr>
        <w:lastRenderedPageBreak/>
        <w:t>të buxhetit në njësitë e Qeverisjes Qendrore”, specifikisht sipas formateve të përcaktuara në paragrafin 49, të  këtij udhëzimi. Vërejmë që të dhënat e raportuara në raportin e monitorimit të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janë sipas formateve të përcaktuara në këtë udhëzim në anekset përkatëse, konkretisht Aneksi nr 1, Aneksi nr 2, Aneksi nr 3, Aneksi nr 4 dhe Aneksi nr 5. </w:t>
      </w:r>
    </w:p>
    <w:p w:rsidR="0071436E" w:rsidRPr="0071436E" w:rsidRDefault="0071436E" w:rsidP="0071436E">
      <w:pPr>
        <w:spacing w:after="0" w:line="240" w:lineRule="auto"/>
        <w:ind w:left="1800"/>
        <w:jc w:val="both"/>
        <w:rPr>
          <w:rFonts w:ascii="Times New Roman" w:eastAsia="Calibri" w:hAnsi="Times New Roman" w:cs="Times New Roman"/>
          <w:sz w:val="24"/>
          <w:szCs w:val="24"/>
          <w:lang w:val="sq-AL"/>
        </w:rPr>
      </w:pPr>
    </w:p>
    <w:p w:rsid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Për të siguruar paraqitjen sa më mirë të lidhjes midis realizimit të objektivave të politikës së programit me realizimin e treguesve të performancës/produkteve, të dhënat mbi realizimin e tyre duhet të paraqiten sipas aneksit nr. 4 “Raporti i realizimit të objektivave të politikës së programit”, të përcaktuar në udhëzimin e mësipërm. I rëndësishëm është edhe plotësimi i komenteve për secilin tregues për të evidentuar si arritjet edhe problematikat. Raporti i monitorimit të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ka të plotësuara tabelat dhe gjithashtu në relacionin e tij ka një analizë sasiore të produkteve. </w:t>
      </w:r>
    </w:p>
    <w:p w:rsidR="0071436E" w:rsidRPr="0071436E" w:rsidRDefault="0071436E" w:rsidP="0071436E">
      <w:pPr>
        <w:spacing w:after="0" w:line="240" w:lineRule="auto"/>
        <w:jc w:val="both"/>
        <w:rPr>
          <w:rFonts w:ascii="Times New Roman" w:eastAsia="Calibri" w:hAnsi="Times New Roman" w:cs="Times New Roman"/>
          <w:sz w:val="24"/>
          <w:szCs w:val="24"/>
          <w:lang w:val="sq-AL"/>
        </w:rPr>
      </w:pPr>
    </w:p>
    <w:p w:rsidR="0071436E" w:rsidRP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Të  dhënat faktike të raportuara nga institucioni duhet të jenë të rakorduara me të dhënat faktike të Sistemit Informatik Financiar i Qeverisë (SIFQ). Për këtë pikë vërejmë që të dhënat e raportuara në raportin e monitorimit nga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janë të njëjta me të dhënat faktike të siguruara nga SIFQ, si për shpenzimet korente edhe për shpenzimet kapitale.</w:t>
      </w:r>
    </w:p>
    <w:p w:rsidR="0071436E" w:rsidRPr="0071436E" w:rsidRDefault="0071436E" w:rsidP="0071436E">
      <w:pPr>
        <w:spacing w:after="0" w:line="240" w:lineRule="auto"/>
        <w:ind w:left="1800"/>
        <w:jc w:val="both"/>
        <w:rPr>
          <w:rFonts w:ascii="Times New Roman" w:eastAsia="Calibri" w:hAnsi="Times New Roman" w:cs="Times New Roman"/>
          <w:sz w:val="24"/>
          <w:szCs w:val="24"/>
          <w:lang w:val="sq-AL"/>
        </w:rPr>
      </w:pPr>
    </w:p>
    <w:p w:rsid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 xml:space="preserve">Raporti i Monitorimit </w:t>
      </w:r>
      <w:r w:rsidR="00737778">
        <w:rPr>
          <w:rFonts w:ascii="Times New Roman" w:eastAsia="Calibri" w:hAnsi="Times New Roman" w:cs="Times New Roman"/>
          <w:sz w:val="24"/>
          <w:szCs w:val="24"/>
          <w:lang w:val="sq-AL"/>
        </w:rPr>
        <w:t>për 8</w:t>
      </w:r>
      <w:r>
        <w:rPr>
          <w:rFonts w:ascii="Times New Roman" w:eastAsia="Calibri" w:hAnsi="Times New Roman" w:cs="Times New Roman"/>
          <w:sz w:val="24"/>
          <w:szCs w:val="24"/>
          <w:lang w:val="sq-AL"/>
        </w:rPr>
        <w:t>/ mujorin e vitit 2021,</w:t>
      </w:r>
      <w:r w:rsidRPr="0071436E">
        <w:rPr>
          <w:rFonts w:ascii="Times New Roman" w:eastAsia="Calibri" w:hAnsi="Times New Roman" w:cs="Times New Roman"/>
          <w:sz w:val="24"/>
          <w:szCs w:val="24"/>
          <w:lang w:val="sq-AL"/>
        </w:rPr>
        <w:t xml:space="preserve"> </w:t>
      </w:r>
      <w:r w:rsidR="00737778">
        <w:rPr>
          <w:rFonts w:ascii="Times New Roman" w:eastAsia="Calibri" w:hAnsi="Times New Roman" w:cs="Times New Roman"/>
          <w:sz w:val="24"/>
          <w:szCs w:val="24"/>
          <w:lang w:val="sq-AL"/>
        </w:rPr>
        <w:t xml:space="preserve">nuk </w:t>
      </w:r>
      <w:r w:rsidRPr="0071436E">
        <w:rPr>
          <w:rFonts w:ascii="Times New Roman" w:eastAsia="Calibri" w:hAnsi="Times New Roman" w:cs="Times New Roman"/>
          <w:sz w:val="24"/>
          <w:szCs w:val="24"/>
          <w:lang w:val="sq-AL"/>
        </w:rPr>
        <w:t>është publikuar n</w:t>
      </w:r>
      <w:r>
        <w:rPr>
          <w:rFonts w:ascii="Times New Roman" w:eastAsia="Calibri" w:hAnsi="Times New Roman" w:cs="Times New Roman"/>
          <w:sz w:val="24"/>
          <w:szCs w:val="24"/>
          <w:lang w:val="sq-AL"/>
        </w:rPr>
        <w:t>ë faqen zyrtare të Komisionerit</w:t>
      </w:r>
      <w:r w:rsidRPr="0071436E">
        <w:rPr>
          <w:rFonts w:ascii="Times New Roman" w:eastAsia="Calibri" w:hAnsi="Times New Roman" w:cs="Times New Roman"/>
          <w:sz w:val="24"/>
          <w:szCs w:val="24"/>
          <w:lang w:val="sq-AL"/>
        </w:rPr>
        <w:t>.</w:t>
      </w:r>
    </w:p>
    <w:p w:rsidR="0071436E" w:rsidRDefault="0071436E" w:rsidP="0071436E">
      <w:pPr>
        <w:spacing w:after="0" w:line="240" w:lineRule="auto"/>
        <w:jc w:val="both"/>
        <w:rPr>
          <w:rFonts w:ascii="Times New Roman" w:eastAsia="Calibri" w:hAnsi="Times New Roman" w:cs="Times New Roman"/>
          <w:sz w:val="24"/>
          <w:szCs w:val="24"/>
          <w:lang w:val="sq-AL"/>
        </w:rPr>
      </w:pPr>
    </w:p>
    <w:p w:rsidR="0071436E" w:rsidRPr="0071436E" w:rsidRDefault="0071436E" w:rsidP="0071436E">
      <w:p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 xml:space="preserve">Mbështetur në sa më sipër duke parë edhe paraqitjen e raportit të </w:t>
      </w:r>
      <w:r>
        <w:rPr>
          <w:rFonts w:ascii="Times New Roman" w:eastAsia="Calibri" w:hAnsi="Times New Roman" w:cs="Times New Roman"/>
          <w:sz w:val="24"/>
          <w:szCs w:val="24"/>
          <w:lang w:val="sq-AL"/>
        </w:rPr>
        <w:t>KDIMDP</w:t>
      </w:r>
      <w:r w:rsidRPr="0071436E">
        <w:rPr>
          <w:rFonts w:ascii="Times New Roman" w:eastAsia="Calibri" w:hAnsi="Times New Roman" w:cs="Times New Roman"/>
          <w:sz w:val="24"/>
          <w:szCs w:val="24"/>
          <w:lang w:val="sq-AL"/>
        </w:rPr>
        <w:t xml:space="preserve"> vlerësojmë jo vetëm paraqitjen në kohë të tij por edhe paraqitjen sipas standardeve të udhëzimit të monitorimit.</w:t>
      </w:r>
    </w:p>
    <w:p w:rsidR="000716F5" w:rsidRPr="00255210" w:rsidRDefault="000716F5" w:rsidP="0071436E">
      <w:pPr>
        <w:spacing w:after="0" w:line="240" w:lineRule="auto"/>
        <w:ind w:left="1800"/>
        <w:jc w:val="both"/>
        <w:rPr>
          <w:rFonts w:ascii="Times New Roman" w:eastAsia="Calibri" w:hAnsi="Times New Roman" w:cs="Times New Roman"/>
          <w:b/>
          <w:color w:val="000080"/>
          <w:u w:val="single"/>
          <w:lang w:val="sq-AL"/>
        </w:rPr>
      </w:pPr>
    </w:p>
    <w:sectPr w:rsidR="000716F5" w:rsidRPr="002552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3C00"/>
    <w:multiLevelType w:val="hybridMultilevel"/>
    <w:tmpl w:val="377CDF6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24BF790C"/>
    <w:multiLevelType w:val="hybridMultilevel"/>
    <w:tmpl w:val="4B1CDAE4"/>
    <w:lvl w:ilvl="0" w:tplc="B11C2C84">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E421FF7"/>
    <w:multiLevelType w:val="hybridMultilevel"/>
    <w:tmpl w:val="C36A50EE"/>
    <w:lvl w:ilvl="0" w:tplc="F49E0A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61F"/>
    <w:rsid w:val="000716F5"/>
    <w:rsid w:val="000E3EB9"/>
    <w:rsid w:val="0020215A"/>
    <w:rsid w:val="002237E9"/>
    <w:rsid w:val="00255210"/>
    <w:rsid w:val="002858EE"/>
    <w:rsid w:val="004F3ACD"/>
    <w:rsid w:val="00700373"/>
    <w:rsid w:val="0071436E"/>
    <w:rsid w:val="00737778"/>
    <w:rsid w:val="007F49F8"/>
    <w:rsid w:val="0089231E"/>
    <w:rsid w:val="00894AE6"/>
    <w:rsid w:val="00901C46"/>
    <w:rsid w:val="009A2D6F"/>
    <w:rsid w:val="009A3F6A"/>
    <w:rsid w:val="00A57102"/>
    <w:rsid w:val="00AA61E3"/>
    <w:rsid w:val="00AE0FA9"/>
    <w:rsid w:val="00B554E1"/>
    <w:rsid w:val="00CB58EB"/>
    <w:rsid w:val="00CC690A"/>
    <w:rsid w:val="00D02B61"/>
    <w:rsid w:val="00EE78BC"/>
    <w:rsid w:val="00F20BAB"/>
    <w:rsid w:val="00F712FC"/>
    <w:rsid w:val="00FD57A3"/>
    <w:rsid w:val="00FE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ACD"/>
    <w:rPr>
      <w:color w:val="808080"/>
    </w:rPr>
  </w:style>
  <w:style w:type="paragraph" w:styleId="BalloonText">
    <w:name w:val="Balloon Text"/>
    <w:basedOn w:val="Normal"/>
    <w:link w:val="BalloonTextChar"/>
    <w:uiPriority w:val="99"/>
    <w:semiHidden/>
    <w:unhideWhenUsed/>
    <w:rsid w:val="004F3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ACD"/>
    <w:rPr>
      <w:rFonts w:ascii="Tahoma" w:hAnsi="Tahoma" w:cs="Tahoma"/>
      <w:sz w:val="16"/>
      <w:szCs w:val="16"/>
    </w:rPr>
  </w:style>
  <w:style w:type="paragraph" w:styleId="ListParagraph">
    <w:name w:val="List Paragraph"/>
    <w:basedOn w:val="Normal"/>
    <w:uiPriority w:val="34"/>
    <w:qFormat/>
    <w:rsid w:val="007143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ACD"/>
    <w:rPr>
      <w:color w:val="808080"/>
    </w:rPr>
  </w:style>
  <w:style w:type="paragraph" w:styleId="BalloonText">
    <w:name w:val="Balloon Text"/>
    <w:basedOn w:val="Normal"/>
    <w:link w:val="BalloonTextChar"/>
    <w:uiPriority w:val="99"/>
    <w:semiHidden/>
    <w:unhideWhenUsed/>
    <w:rsid w:val="004F3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ACD"/>
    <w:rPr>
      <w:rFonts w:ascii="Tahoma" w:hAnsi="Tahoma" w:cs="Tahoma"/>
      <w:sz w:val="16"/>
      <w:szCs w:val="16"/>
    </w:rPr>
  </w:style>
  <w:style w:type="paragraph" w:styleId="ListParagraph">
    <w:name w:val="List Paragraph"/>
    <w:basedOn w:val="Normal"/>
    <w:uiPriority w:val="34"/>
    <w:qFormat/>
    <w:rsid w:val="00714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704760">
      <w:bodyDiv w:val="1"/>
      <w:marLeft w:val="0"/>
      <w:marRight w:val="0"/>
      <w:marTop w:val="0"/>
      <w:marBottom w:val="0"/>
      <w:divBdr>
        <w:top w:val="none" w:sz="0" w:space="0" w:color="auto"/>
        <w:left w:val="none" w:sz="0" w:space="0" w:color="auto"/>
        <w:bottom w:val="none" w:sz="0" w:space="0" w:color="auto"/>
        <w:right w:val="none" w:sz="0" w:space="0" w:color="auto"/>
      </w:divBdr>
    </w:div>
    <w:div w:id="1452821777">
      <w:bodyDiv w:val="1"/>
      <w:marLeft w:val="0"/>
      <w:marRight w:val="0"/>
      <w:marTop w:val="0"/>
      <w:marBottom w:val="0"/>
      <w:divBdr>
        <w:top w:val="none" w:sz="0" w:space="0" w:color="auto"/>
        <w:left w:val="none" w:sz="0" w:space="0" w:color="auto"/>
        <w:bottom w:val="none" w:sz="0" w:space="0" w:color="auto"/>
        <w:right w:val="none" w:sz="0" w:space="0" w:color="auto"/>
      </w:divBdr>
    </w:div>
    <w:div w:id="1977182500">
      <w:bodyDiv w:val="1"/>
      <w:marLeft w:val="0"/>
      <w:marRight w:val="0"/>
      <w:marTop w:val="0"/>
      <w:marBottom w:val="0"/>
      <w:divBdr>
        <w:top w:val="none" w:sz="0" w:space="0" w:color="auto"/>
        <w:left w:val="none" w:sz="0" w:space="0" w:color="auto"/>
        <w:bottom w:val="none" w:sz="0" w:space="0" w:color="auto"/>
        <w:right w:val="none" w:sz="0" w:space="0" w:color="auto"/>
      </w:divBdr>
    </w:div>
    <w:div w:id="20681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ledjana gjoni</cp:lastModifiedBy>
  <cp:revision>26</cp:revision>
  <dcterms:created xsi:type="dcterms:W3CDTF">2021-05-24T11:28:00Z</dcterms:created>
  <dcterms:modified xsi:type="dcterms:W3CDTF">2021-12-21T10:44:00Z</dcterms:modified>
</cp:coreProperties>
</file>