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255F" w:rsidRPr="00A017AC" w:rsidRDefault="008A255F" w:rsidP="008A255F">
      <w:pPr>
        <w:spacing w:line="276" w:lineRule="auto"/>
        <w:jc w:val="center"/>
        <w:rPr>
          <w:rFonts w:asciiTheme="majorBidi" w:hAnsiTheme="majorBidi" w:cstheme="majorBidi"/>
          <w:b/>
          <w:lang w:val="sq-AL"/>
        </w:rPr>
      </w:pPr>
      <w:r w:rsidRPr="00A017AC">
        <w:rPr>
          <w:rFonts w:asciiTheme="majorBidi" w:hAnsiTheme="majorBidi" w:cstheme="majorBidi"/>
          <w:b/>
          <w:lang w:val="sq-AL"/>
        </w:rPr>
        <w:t xml:space="preserve">KOMENTE DHE REKOMANDIME </w:t>
      </w:r>
    </w:p>
    <w:p w:rsidR="008A255F" w:rsidRPr="00A017AC" w:rsidRDefault="008A255F" w:rsidP="008A255F">
      <w:pPr>
        <w:spacing w:line="276" w:lineRule="auto"/>
        <w:jc w:val="center"/>
        <w:rPr>
          <w:rFonts w:asciiTheme="majorBidi" w:hAnsiTheme="majorBidi" w:cstheme="majorBidi"/>
          <w:b/>
          <w:lang w:val="sq-AL"/>
        </w:rPr>
      </w:pPr>
      <w:r w:rsidRPr="00A017AC">
        <w:rPr>
          <w:rFonts w:asciiTheme="majorBidi" w:hAnsiTheme="majorBidi" w:cstheme="majorBidi"/>
          <w:b/>
          <w:lang w:val="sq-AL"/>
        </w:rPr>
        <w:t xml:space="preserve">MBI RAPORTIN E MONITORIMIT TË </w:t>
      </w:r>
      <w:r w:rsidR="009413E9">
        <w:rPr>
          <w:rFonts w:asciiTheme="majorBidi" w:hAnsiTheme="majorBidi" w:cstheme="majorBidi"/>
          <w:b/>
          <w:lang w:val="sq-AL"/>
        </w:rPr>
        <w:t xml:space="preserve">8 </w:t>
      </w:r>
      <w:r>
        <w:rPr>
          <w:rFonts w:asciiTheme="majorBidi" w:hAnsiTheme="majorBidi" w:cstheme="majorBidi"/>
          <w:b/>
          <w:lang w:val="sq-AL"/>
        </w:rPr>
        <w:t xml:space="preserve">MUJORIT </w:t>
      </w:r>
      <w:r w:rsidRPr="008A255F">
        <w:rPr>
          <w:rFonts w:asciiTheme="majorBidi" w:hAnsiTheme="majorBidi" w:cstheme="majorBidi"/>
          <w:b/>
          <w:lang w:val="sq-AL"/>
        </w:rPr>
        <w:t xml:space="preserve">TË </w:t>
      </w:r>
      <w:r w:rsidRPr="00A017AC">
        <w:rPr>
          <w:rFonts w:asciiTheme="majorBidi" w:hAnsiTheme="majorBidi" w:cstheme="majorBidi"/>
          <w:b/>
          <w:caps/>
          <w:lang w:val="sq-AL"/>
        </w:rPr>
        <w:t>vitit 20</w:t>
      </w:r>
      <w:r w:rsidR="000D5342">
        <w:rPr>
          <w:rFonts w:asciiTheme="majorBidi" w:hAnsiTheme="majorBidi" w:cstheme="majorBidi"/>
          <w:b/>
          <w:caps/>
          <w:lang w:val="sq-AL"/>
        </w:rPr>
        <w:t>21</w:t>
      </w:r>
    </w:p>
    <w:p w:rsidR="008A255F" w:rsidRPr="00A017AC" w:rsidRDefault="008A255F" w:rsidP="008A255F">
      <w:pPr>
        <w:spacing w:line="276" w:lineRule="auto"/>
        <w:jc w:val="center"/>
        <w:rPr>
          <w:b/>
          <w:sz w:val="28"/>
          <w:szCs w:val="28"/>
          <w:lang w:val="sq-AL"/>
        </w:rPr>
      </w:pPr>
      <w:r w:rsidRPr="00A017AC">
        <w:rPr>
          <w:rFonts w:asciiTheme="majorBidi" w:hAnsiTheme="majorBidi" w:cstheme="majorBidi"/>
          <w:b/>
          <w:lang w:val="sq-AL"/>
        </w:rPr>
        <w:t>PËR KËSHILLIN E LARTË GJYQËSOR</w:t>
      </w:r>
    </w:p>
    <w:p w:rsidR="008A255F" w:rsidRPr="00A017AC" w:rsidRDefault="008A255F" w:rsidP="008A255F">
      <w:pPr>
        <w:tabs>
          <w:tab w:val="left" w:pos="2160"/>
        </w:tabs>
        <w:spacing w:line="276" w:lineRule="auto"/>
        <w:jc w:val="both"/>
        <w:rPr>
          <w:bCs/>
          <w:lang w:val="sq-AL"/>
        </w:rPr>
      </w:pPr>
    </w:p>
    <w:p w:rsidR="008A255F" w:rsidRPr="00A017AC" w:rsidRDefault="008A255F" w:rsidP="008A255F">
      <w:pPr>
        <w:numPr>
          <w:ilvl w:val="0"/>
          <w:numId w:val="2"/>
        </w:numPr>
        <w:tabs>
          <w:tab w:val="left" w:pos="1440"/>
        </w:tabs>
        <w:spacing w:after="200" w:line="276" w:lineRule="auto"/>
        <w:ind w:left="0" w:firstLine="720"/>
        <w:jc w:val="both"/>
        <w:rPr>
          <w:b/>
          <w:lang w:val="sq-AL"/>
        </w:rPr>
      </w:pPr>
      <w:r w:rsidRPr="00A017AC">
        <w:rPr>
          <w:rFonts w:asciiTheme="majorBidi" w:hAnsiTheme="majorBidi" w:cstheme="majorBidi"/>
          <w:b/>
          <w:lang w:val="sq-AL"/>
        </w:rPr>
        <w:t xml:space="preserve">Vlerësim i përgjithshëm </w:t>
      </w:r>
    </w:p>
    <w:p w:rsidR="008A255F" w:rsidRDefault="009B16B1" w:rsidP="008A255F">
      <w:pPr>
        <w:tabs>
          <w:tab w:val="left" w:pos="2160"/>
        </w:tabs>
        <w:spacing w:after="200" w:line="276" w:lineRule="auto"/>
        <w:jc w:val="both"/>
        <w:rPr>
          <w:bCs/>
          <w:lang w:val="sq-AL"/>
        </w:rPr>
      </w:pPr>
      <w:r w:rsidRPr="009B16B1">
        <w:rPr>
          <w:lang w:val="sq-AL"/>
        </w:rPr>
        <w:t>Fondet buxhetore e</w:t>
      </w:r>
      <w:r>
        <w:rPr>
          <w:b/>
          <w:lang w:val="sq-AL"/>
        </w:rPr>
        <w:t xml:space="preserve"> </w:t>
      </w:r>
      <w:r w:rsidR="008A255F" w:rsidRPr="00A017AC">
        <w:rPr>
          <w:b/>
          <w:lang w:val="sq-AL"/>
        </w:rPr>
        <w:t>Këshilli</w:t>
      </w:r>
      <w:r>
        <w:rPr>
          <w:b/>
          <w:lang w:val="sq-AL"/>
        </w:rPr>
        <w:t>t të</w:t>
      </w:r>
      <w:r w:rsidR="008A255F" w:rsidRPr="00A017AC">
        <w:rPr>
          <w:b/>
          <w:lang w:val="sq-AL"/>
        </w:rPr>
        <w:t xml:space="preserve"> Lartë Gjyqësor</w:t>
      </w:r>
      <w:r>
        <w:rPr>
          <w:b/>
          <w:lang w:val="sq-AL"/>
        </w:rPr>
        <w:t>,</w:t>
      </w:r>
      <w:r w:rsidR="008A255F" w:rsidRPr="00A017AC">
        <w:rPr>
          <w:bCs/>
          <w:lang w:val="sq-AL"/>
        </w:rPr>
        <w:t xml:space="preserve"> </w:t>
      </w:r>
      <w:r>
        <w:rPr>
          <w:bCs/>
          <w:lang w:val="sq-AL"/>
        </w:rPr>
        <w:t>për vitin 2021,</w:t>
      </w:r>
      <w:r w:rsidR="008A255F" w:rsidRPr="00A017AC">
        <w:rPr>
          <w:bCs/>
          <w:lang w:val="sq-AL"/>
        </w:rPr>
        <w:t xml:space="preserve"> </w:t>
      </w:r>
      <w:r>
        <w:rPr>
          <w:bCs/>
          <w:lang w:val="sq-AL"/>
        </w:rPr>
        <w:t>janë miratuar në tre programe buxhetore</w:t>
      </w:r>
      <w:r w:rsidR="008A255F" w:rsidRPr="00A017AC">
        <w:rPr>
          <w:bCs/>
          <w:lang w:val="sq-AL"/>
        </w:rPr>
        <w:t>:</w:t>
      </w:r>
    </w:p>
    <w:p w:rsidR="008A255F" w:rsidRPr="00A017AC" w:rsidRDefault="008A255F" w:rsidP="008A255F">
      <w:pPr>
        <w:pStyle w:val="Subtitle"/>
        <w:numPr>
          <w:ilvl w:val="1"/>
          <w:numId w:val="1"/>
        </w:numPr>
        <w:tabs>
          <w:tab w:val="num" w:pos="1620"/>
          <w:tab w:val="left" w:pos="2160"/>
        </w:tabs>
        <w:spacing w:after="0" w:line="276" w:lineRule="auto"/>
        <w:jc w:val="both"/>
        <w:outlineLvl w:val="9"/>
        <w:rPr>
          <w:rFonts w:ascii="Times New Roman" w:hAnsi="Times New Roman" w:cs="Times New Roman"/>
          <w:bCs/>
          <w:lang w:val="sq-AL"/>
        </w:rPr>
      </w:pPr>
      <w:r w:rsidRPr="00A017AC">
        <w:rPr>
          <w:rFonts w:ascii="Times New Roman" w:hAnsi="Times New Roman" w:cs="Times New Roman"/>
          <w:bCs/>
          <w:lang w:val="sq-AL"/>
        </w:rPr>
        <w:t xml:space="preserve">Planifikimi, menaxhimi dhe administrimi </w:t>
      </w:r>
    </w:p>
    <w:p w:rsidR="008A255F" w:rsidRPr="009B16B1" w:rsidRDefault="008A255F" w:rsidP="008A255F">
      <w:pPr>
        <w:pStyle w:val="Subtitle"/>
        <w:numPr>
          <w:ilvl w:val="1"/>
          <w:numId w:val="1"/>
        </w:numPr>
        <w:tabs>
          <w:tab w:val="num" w:pos="1620"/>
          <w:tab w:val="left" w:pos="2160"/>
        </w:tabs>
        <w:spacing w:after="0" w:line="276" w:lineRule="auto"/>
        <w:jc w:val="both"/>
        <w:outlineLvl w:val="9"/>
        <w:rPr>
          <w:bCs/>
          <w:lang w:val="sq-AL"/>
        </w:rPr>
      </w:pPr>
      <w:r w:rsidRPr="00A017AC">
        <w:rPr>
          <w:rFonts w:ascii="Times New Roman" w:hAnsi="Times New Roman" w:cs="Times New Roman"/>
          <w:bCs/>
          <w:lang w:val="sq-AL"/>
        </w:rPr>
        <w:t>Buxheti Gjyqësor</w:t>
      </w:r>
    </w:p>
    <w:p w:rsidR="009B16B1" w:rsidRPr="00A017AC" w:rsidRDefault="009B16B1" w:rsidP="008A255F">
      <w:pPr>
        <w:pStyle w:val="Subtitle"/>
        <w:numPr>
          <w:ilvl w:val="1"/>
          <w:numId w:val="1"/>
        </w:numPr>
        <w:tabs>
          <w:tab w:val="num" w:pos="1620"/>
          <w:tab w:val="left" w:pos="2160"/>
        </w:tabs>
        <w:spacing w:after="0" w:line="276" w:lineRule="auto"/>
        <w:jc w:val="both"/>
        <w:outlineLvl w:val="9"/>
        <w:rPr>
          <w:bCs/>
          <w:lang w:val="sq-AL"/>
        </w:rPr>
      </w:pPr>
      <w:r>
        <w:rPr>
          <w:rFonts w:ascii="Times New Roman" w:hAnsi="Times New Roman" w:cs="Times New Roman"/>
          <w:bCs/>
          <w:lang w:val="sq-AL"/>
        </w:rPr>
        <w:t>Mbështetje pë</w:t>
      </w:r>
      <w:r w:rsidR="00B320A1">
        <w:rPr>
          <w:rFonts w:ascii="Times New Roman" w:hAnsi="Times New Roman" w:cs="Times New Roman"/>
          <w:bCs/>
          <w:lang w:val="sq-AL"/>
        </w:rPr>
        <w:t>r</w:t>
      </w:r>
      <w:r>
        <w:rPr>
          <w:rFonts w:ascii="Times New Roman" w:hAnsi="Times New Roman" w:cs="Times New Roman"/>
          <w:bCs/>
          <w:lang w:val="sq-AL"/>
        </w:rPr>
        <w:t xml:space="preserve"> teknologjinë</w:t>
      </w:r>
      <w:r w:rsidR="00B320A1">
        <w:rPr>
          <w:rFonts w:ascii="Times New Roman" w:hAnsi="Times New Roman" w:cs="Times New Roman"/>
          <w:bCs/>
          <w:lang w:val="sq-AL"/>
        </w:rPr>
        <w:t xml:space="preserve"> e</w:t>
      </w:r>
      <w:r>
        <w:rPr>
          <w:rFonts w:ascii="Times New Roman" w:hAnsi="Times New Roman" w:cs="Times New Roman"/>
          <w:bCs/>
          <w:lang w:val="sq-AL"/>
        </w:rPr>
        <w:t xml:space="preserve"> sistemit të drejtë</w:t>
      </w:r>
      <w:r w:rsidR="00B320A1">
        <w:rPr>
          <w:rFonts w:ascii="Times New Roman" w:hAnsi="Times New Roman" w:cs="Times New Roman"/>
          <w:bCs/>
          <w:lang w:val="sq-AL"/>
        </w:rPr>
        <w:t>sisë</w:t>
      </w:r>
    </w:p>
    <w:p w:rsidR="008A255F" w:rsidRPr="00A017AC" w:rsidRDefault="008A255F" w:rsidP="008A255F">
      <w:pPr>
        <w:tabs>
          <w:tab w:val="left" w:pos="2160"/>
        </w:tabs>
        <w:spacing w:line="276" w:lineRule="auto"/>
        <w:jc w:val="both"/>
        <w:rPr>
          <w:rFonts w:asciiTheme="majorBidi" w:hAnsiTheme="majorBidi" w:cstheme="majorBidi"/>
          <w:bCs/>
          <w:lang w:val="sq-AL"/>
        </w:rPr>
      </w:pPr>
    </w:p>
    <w:p w:rsidR="008A255F" w:rsidRPr="00A017AC" w:rsidRDefault="008A255F" w:rsidP="008A255F">
      <w:pPr>
        <w:numPr>
          <w:ilvl w:val="0"/>
          <w:numId w:val="2"/>
        </w:numPr>
        <w:tabs>
          <w:tab w:val="left" w:pos="1440"/>
        </w:tabs>
        <w:spacing w:after="200" w:line="276" w:lineRule="auto"/>
        <w:ind w:left="0" w:firstLine="720"/>
        <w:jc w:val="both"/>
        <w:rPr>
          <w:rFonts w:asciiTheme="majorBidi" w:hAnsiTheme="majorBidi" w:cstheme="majorBidi"/>
          <w:b/>
          <w:lang w:val="sq-AL"/>
        </w:rPr>
      </w:pPr>
      <w:r w:rsidRPr="00A017AC">
        <w:rPr>
          <w:rFonts w:asciiTheme="majorBidi" w:hAnsiTheme="majorBidi" w:cstheme="majorBidi"/>
          <w:b/>
          <w:lang w:val="sq-AL"/>
        </w:rPr>
        <w:t>Karakteristika kryesore të performancës së shpenzimeve</w:t>
      </w:r>
    </w:p>
    <w:p w:rsidR="008A255F" w:rsidRDefault="008927CE" w:rsidP="008A255F">
      <w:pPr>
        <w:tabs>
          <w:tab w:val="left" w:pos="2160"/>
        </w:tabs>
        <w:spacing w:line="276" w:lineRule="auto"/>
        <w:jc w:val="both"/>
        <w:rPr>
          <w:bCs/>
          <w:i/>
          <w:iCs/>
          <w:lang w:val="sq-AL"/>
        </w:rPr>
      </w:pPr>
      <w:r>
        <w:rPr>
          <w:rFonts w:asciiTheme="majorBidi" w:hAnsiTheme="majorBidi" w:cstheme="majorBidi"/>
          <w:bCs/>
          <w:lang w:val="sq-AL"/>
        </w:rPr>
        <w:t xml:space="preserve">Në fund të 8 </w:t>
      </w:r>
      <w:r w:rsidR="000D5342">
        <w:rPr>
          <w:rFonts w:asciiTheme="majorBidi" w:hAnsiTheme="majorBidi" w:cstheme="majorBidi"/>
          <w:bCs/>
          <w:lang w:val="sq-AL"/>
        </w:rPr>
        <w:t xml:space="preserve">mujorit </w:t>
      </w:r>
      <w:r w:rsidR="00990612">
        <w:rPr>
          <w:rFonts w:asciiTheme="majorBidi" w:hAnsiTheme="majorBidi" w:cstheme="majorBidi"/>
          <w:bCs/>
          <w:lang w:val="sq-AL"/>
        </w:rPr>
        <w:t xml:space="preserve">të vitit </w:t>
      </w:r>
      <w:r w:rsidR="000D5342">
        <w:rPr>
          <w:rFonts w:asciiTheme="majorBidi" w:hAnsiTheme="majorBidi" w:cstheme="majorBidi"/>
          <w:bCs/>
          <w:lang w:val="sq-AL"/>
        </w:rPr>
        <w:t>2021</w:t>
      </w:r>
      <w:r w:rsidR="008A255F" w:rsidRPr="00A017AC">
        <w:rPr>
          <w:rFonts w:asciiTheme="majorBidi" w:hAnsiTheme="majorBidi" w:cstheme="majorBidi"/>
          <w:bCs/>
          <w:lang w:val="sq-AL"/>
        </w:rPr>
        <w:t>, situata në lidhje me realizimin e shpenzimeve të buxhetit, krahasuar me planin me ndryshime, sipas raportit të monitorimit të paraqitur nga ana e institucionit</w:t>
      </w:r>
      <w:r w:rsidR="008A255F" w:rsidRPr="00A017AC">
        <w:rPr>
          <w:bCs/>
          <w:lang w:val="sq-AL"/>
        </w:rPr>
        <w:t xml:space="preserve"> dhe sipas të dhënave të Sistemit Financiar Informatik të Qeverisë</w:t>
      </w:r>
      <w:r w:rsidR="008A255F" w:rsidRPr="00A017AC">
        <w:rPr>
          <w:rFonts w:asciiTheme="majorBidi" w:hAnsiTheme="majorBidi" w:cstheme="majorBidi"/>
          <w:bCs/>
          <w:lang w:val="sq-AL"/>
        </w:rPr>
        <w:t xml:space="preserve">, e ndarë për secilin nga programet, paraqitet si më poshtë, </w:t>
      </w:r>
      <w:r w:rsidR="008A255F" w:rsidRPr="00A017AC">
        <w:rPr>
          <w:bCs/>
          <w:i/>
          <w:iCs/>
          <w:lang w:val="sq-AL"/>
        </w:rPr>
        <w:t>në mijë lekë:</w:t>
      </w:r>
    </w:p>
    <w:p w:rsidR="000A3EB5" w:rsidRPr="00A017AC" w:rsidRDefault="000A3EB5" w:rsidP="008A255F">
      <w:pPr>
        <w:tabs>
          <w:tab w:val="left" w:pos="2160"/>
        </w:tabs>
        <w:spacing w:line="276" w:lineRule="auto"/>
        <w:jc w:val="both"/>
        <w:rPr>
          <w:bCs/>
          <w:i/>
          <w:iCs/>
          <w:lang w:val="sq-AL"/>
        </w:rPr>
      </w:pPr>
    </w:p>
    <w:tbl>
      <w:tblPr>
        <w:tblW w:w="7900" w:type="dxa"/>
        <w:tblInd w:w="726" w:type="dxa"/>
        <w:tblLook w:val="04A0" w:firstRow="1" w:lastRow="0" w:firstColumn="1" w:lastColumn="0" w:noHBand="0" w:noVBand="1"/>
      </w:tblPr>
      <w:tblGrid>
        <w:gridCol w:w="555"/>
        <w:gridCol w:w="3608"/>
        <w:gridCol w:w="1400"/>
        <w:gridCol w:w="1220"/>
        <w:gridCol w:w="1117"/>
      </w:tblGrid>
      <w:tr w:rsidR="003202D4" w:rsidRPr="003202D4" w:rsidTr="003202D4">
        <w:trPr>
          <w:trHeight w:val="525"/>
        </w:trPr>
        <w:tc>
          <w:tcPr>
            <w:tcW w:w="555" w:type="dxa"/>
            <w:tcBorders>
              <w:top w:val="double" w:sz="6" w:space="0" w:color="auto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000000" w:fill="DAEEF3"/>
            <w:vAlign w:val="center"/>
            <w:hideMark/>
          </w:tcPr>
          <w:p w:rsidR="003202D4" w:rsidRPr="003202D4" w:rsidRDefault="003202D4" w:rsidP="003202D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202D4">
              <w:rPr>
                <w:b/>
                <w:bCs/>
                <w:color w:val="000000"/>
                <w:sz w:val="20"/>
                <w:szCs w:val="20"/>
              </w:rPr>
              <w:t>NR.</w:t>
            </w:r>
          </w:p>
        </w:tc>
        <w:tc>
          <w:tcPr>
            <w:tcW w:w="3608" w:type="dxa"/>
            <w:tcBorders>
              <w:top w:val="double" w:sz="6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000000" w:fill="DAEEF3"/>
            <w:vAlign w:val="center"/>
            <w:hideMark/>
          </w:tcPr>
          <w:p w:rsidR="003202D4" w:rsidRPr="003202D4" w:rsidRDefault="003202D4" w:rsidP="003202D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3202D4">
              <w:rPr>
                <w:b/>
                <w:bCs/>
                <w:color w:val="000000"/>
                <w:sz w:val="20"/>
                <w:szCs w:val="20"/>
              </w:rPr>
              <w:t>Planifikimi</w:t>
            </w:r>
            <w:proofErr w:type="spellEnd"/>
            <w:r w:rsidRPr="003202D4">
              <w:rPr>
                <w:b/>
                <w:bCs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3202D4">
              <w:rPr>
                <w:b/>
                <w:bCs/>
                <w:color w:val="000000"/>
                <w:sz w:val="20"/>
                <w:szCs w:val="20"/>
              </w:rPr>
              <w:t>Menaxhimi</w:t>
            </w:r>
            <w:proofErr w:type="spellEnd"/>
            <w:r w:rsidRPr="003202D4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202D4">
              <w:rPr>
                <w:b/>
                <w:bCs/>
                <w:color w:val="000000"/>
                <w:sz w:val="20"/>
                <w:szCs w:val="20"/>
              </w:rPr>
              <w:t>dhe</w:t>
            </w:r>
            <w:proofErr w:type="spellEnd"/>
            <w:r w:rsidRPr="003202D4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202D4">
              <w:rPr>
                <w:b/>
                <w:bCs/>
                <w:color w:val="000000"/>
                <w:sz w:val="20"/>
                <w:szCs w:val="20"/>
              </w:rPr>
              <w:t>Administrimi</w:t>
            </w:r>
            <w:proofErr w:type="spellEnd"/>
          </w:p>
        </w:tc>
        <w:tc>
          <w:tcPr>
            <w:tcW w:w="1400" w:type="dxa"/>
            <w:tcBorders>
              <w:top w:val="double" w:sz="6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000000" w:fill="DAEEF3"/>
            <w:vAlign w:val="center"/>
            <w:hideMark/>
          </w:tcPr>
          <w:p w:rsidR="003202D4" w:rsidRPr="003202D4" w:rsidRDefault="003202D4" w:rsidP="003202D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3202D4">
              <w:rPr>
                <w:b/>
                <w:bCs/>
                <w:color w:val="000000"/>
                <w:sz w:val="20"/>
                <w:szCs w:val="20"/>
              </w:rPr>
              <w:t>Plani</w:t>
            </w:r>
            <w:proofErr w:type="spellEnd"/>
            <w:r w:rsidRPr="003202D4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220" w:type="dxa"/>
            <w:tcBorders>
              <w:top w:val="double" w:sz="6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000000" w:fill="DAEEF3"/>
            <w:vAlign w:val="center"/>
            <w:hideMark/>
          </w:tcPr>
          <w:p w:rsidR="003202D4" w:rsidRPr="003202D4" w:rsidRDefault="003202D4" w:rsidP="003202D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3202D4">
              <w:rPr>
                <w:b/>
                <w:bCs/>
                <w:color w:val="000000"/>
                <w:sz w:val="20"/>
                <w:szCs w:val="20"/>
              </w:rPr>
              <w:t>Fakti</w:t>
            </w:r>
            <w:proofErr w:type="spellEnd"/>
            <w:r w:rsidRPr="003202D4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117" w:type="dxa"/>
            <w:tcBorders>
              <w:top w:val="double" w:sz="6" w:space="0" w:color="auto"/>
              <w:left w:val="nil"/>
              <w:bottom w:val="dotted" w:sz="4" w:space="0" w:color="auto"/>
              <w:right w:val="double" w:sz="6" w:space="0" w:color="auto"/>
            </w:tcBorders>
            <w:shd w:val="clear" w:color="000000" w:fill="DAEEF3"/>
            <w:vAlign w:val="center"/>
            <w:hideMark/>
          </w:tcPr>
          <w:p w:rsidR="003202D4" w:rsidRPr="003202D4" w:rsidRDefault="003202D4" w:rsidP="003202D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3202D4">
              <w:rPr>
                <w:b/>
                <w:bCs/>
                <w:color w:val="000000"/>
                <w:sz w:val="20"/>
                <w:szCs w:val="20"/>
              </w:rPr>
              <w:t>Përqindja</w:t>
            </w:r>
            <w:proofErr w:type="spellEnd"/>
            <w:r w:rsidRPr="003202D4">
              <w:rPr>
                <w:b/>
                <w:bCs/>
                <w:color w:val="000000"/>
                <w:sz w:val="20"/>
                <w:szCs w:val="20"/>
              </w:rPr>
              <w:t xml:space="preserve">  e </w:t>
            </w:r>
            <w:proofErr w:type="spellStart"/>
            <w:r w:rsidRPr="003202D4">
              <w:rPr>
                <w:b/>
                <w:bCs/>
                <w:color w:val="000000"/>
                <w:sz w:val="20"/>
                <w:szCs w:val="20"/>
              </w:rPr>
              <w:t>realizimit</w:t>
            </w:r>
            <w:proofErr w:type="spellEnd"/>
          </w:p>
        </w:tc>
      </w:tr>
      <w:tr w:rsidR="003202D4" w:rsidRPr="003202D4" w:rsidTr="008927CE">
        <w:trPr>
          <w:trHeight w:val="315"/>
        </w:trPr>
        <w:tc>
          <w:tcPr>
            <w:tcW w:w="555" w:type="dxa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3202D4" w:rsidRPr="003202D4" w:rsidRDefault="003202D4" w:rsidP="003202D4">
            <w:pPr>
              <w:jc w:val="center"/>
              <w:rPr>
                <w:color w:val="000000"/>
                <w:sz w:val="22"/>
                <w:szCs w:val="22"/>
              </w:rPr>
            </w:pPr>
            <w:r w:rsidRPr="003202D4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360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3202D4" w:rsidRPr="003202D4" w:rsidRDefault="003202D4" w:rsidP="003202D4">
            <w:pPr>
              <w:rPr>
                <w:i/>
                <w:iCs/>
                <w:color w:val="000000"/>
              </w:rPr>
            </w:pPr>
            <w:proofErr w:type="spellStart"/>
            <w:r w:rsidRPr="003202D4">
              <w:rPr>
                <w:i/>
                <w:iCs/>
                <w:color w:val="000000"/>
              </w:rPr>
              <w:t>Shpenzime</w:t>
            </w:r>
            <w:proofErr w:type="spellEnd"/>
            <w:r w:rsidRPr="003202D4">
              <w:rPr>
                <w:i/>
                <w:iCs/>
                <w:color w:val="000000"/>
              </w:rPr>
              <w:t xml:space="preserve"> </w:t>
            </w:r>
            <w:proofErr w:type="spellStart"/>
            <w:r w:rsidRPr="003202D4">
              <w:rPr>
                <w:i/>
                <w:iCs/>
                <w:color w:val="000000"/>
              </w:rPr>
              <w:t>personeli</w:t>
            </w:r>
            <w:proofErr w:type="spellEnd"/>
          </w:p>
        </w:tc>
        <w:tc>
          <w:tcPr>
            <w:tcW w:w="14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3202D4" w:rsidRPr="003202D4" w:rsidRDefault="008927CE" w:rsidP="003202D4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215,000</w:t>
            </w:r>
          </w:p>
        </w:tc>
        <w:tc>
          <w:tcPr>
            <w:tcW w:w="122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3202D4" w:rsidRPr="003202D4" w:rsidRDefault="008927CE" w:rsidP="003202D4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118,654</w:t>
            </w:r>
          </w:p>
        </w:tc>
        <w:tc>
          <w:tcPr>
            <w:tcW w:w="1117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3202D4" w:rsidRPr="003202D4" w:rsidRDefault="008927CE" w:rsidP="003202D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55</w:t>
            </w:r>
            <w:r w:rsidR="003202D4" w:rsidRPr="003202D4">
              <w:rPr>
                <w:color w:val="000000"/>
                <w:sz w:val="22"/>
                <w:szCs w:val="22"/>
              </w:rPr>
              <w:t>%</w:t>
            </w:r>
          </w:p>
        </w:tc>
      </w:tr>
      <w:tr w:rsidR="003202D4" w:rsidRPr="003202D4" w:rsidTr="008927CE">
        <w:trPr>
          <w:trHeight w:val="315"/>
        </w:trPr>
        <w:tc>
          <w:tcPr>
            <w:tcW w:w="555" w:type="dxa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3202D4" w:rsidRPr="003202D4" w:rsidRDefault="003202D4" w:rsidP="003202D4">
            <w:pPr>
              <w:jc w:val="center"/>
              <w:rPr>
                <w:color w:val="000000"/>
                <w:sz w:val="22"/>
                <w:szCs w:val="22"/>
              </w:rPr>
            </w:pPr>
            <w:r w:rsidRPr="003202D4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360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3202D4" w:rsidRPr="003202D4" w:rsidRDefault="003202D4" w:rsidP="003202D4">
            <w:pPr>
              <w:rPr>
                <w:i/>
                <w:iCs/>
                <w:color w:val="000000"/>
              </w:rPr>
            </w:pPr>
            <w:proofErr w:type="spellStart"/>
            <w:r w:rsidRPr="003202D4">
              <w:rPr>
                <w:i/>
                <w:iCs/>
                <w:color w:val="000000"/>
              </w:rPr>
              <w:t>Shpenzime</w:t>
            </w:r>
            <w:proofErr w:type="spellEnd"/>
            <w:r w:rsidRPr="003202D4">
              <w:rPr>
                <w:i/>
                <w:iCs/>
                <w:color w:val="000000"/>
              </w:rPr>
              <w:t xml:space="preserve"> </w:t>
            </w:r>
            <w:proofErr w:type="spellStart"/>
            <w:r w:rsidRPr="003202D4">
              <w:rPr>
                <w:i/>
                <w:iCs/>
                <w:color w:val="000000"/>
              </w:rPr>
              <w:t>të</w:t>
            </w:r>
            <w:proofErr w:type="spellEnd"/>
            <w:r w:rsidRPr="003202D4">
              <w:rPr>
                <w:i/>
                <w:iCs/>
                <w:color w:val="000000"/>
              </w:rPr>
              <w:t xml:space="preserve"> </w:t>
            </w:r>
            <w:proofErr w:type="spellStart"/>
            <w:r w:rsidRPr="003202D4">
              <w:rPr>
                <w:i/>
                <w:iCs/>
                <w:color w:val="000000"/>
              </w:rPr>
              <w:t>tjera</w:t>
            </w:r>
            <w:proofErr w:type="spellEnd"/>
            <w:r w:rsidRPr="003202D4">
              <w:rPr>
                <w:i/>
                <w:iCs/>
                <w:color w:val="000000"/>
              </w:rPr>
              <w:t xml:space="preserve"> </w:t>
            </w:r>
            <w:proofErr w:type="spellStart"/>
            <w:r w:rsidRPr="003202D4">
              <w:rPr>
                <w:i/>
                <w:iCs/>
                <w:color w:val="000000"/>
              </w:rPr>
              <w:t>korente</w:t>
            </w:r>
            <w:proofErr w:type="spellEnd"/>
          </w:p>
        </w:tc>
        <w:tc>
          <w:tcPr>
            <w:tcW w:w="14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3202D4" w:rsidRPr="003202D4" w:rsidRDefault="008927CE" w:rsidP="003202D4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61,400</w:t>
            </w:r>
          </w:p>
        </w:tc>
        <w:tc>
          <w:tcPr>
            <w:tcW w:w="122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3202D4" w:rsidRPr="003202D4" w:rsidRDefault="008927CE" w:rsidP="003202D4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25,565</w:t>
            </w:r>
          </w:p>
        </w:tc>
        <w:tc>
          <w:tcPr>
            <w:tcW w:w="1117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3202D4" w:rsidRPr="003202D4" w:rsidRDefault="008927CE" w:rsidP="003202D4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42</w:t>
            </w:r>
            <w:r w:rsidR="003202D4" w:rsidRPr="003202D4">
              <w:rPr>
                <w:color w:val="000000"/>
                <w:sz w:val="22"/>
                <w:szCs w:val="22"/>
              </w:rPr>
              <w:t>%</w:t>
            </w:r>
          </w:p>
        </w:tc>
      </w:tr>
      <w:tr w:rsidR="008927CE" w:rsidRPr="003202D4" w:rsidTr="00A243CB">
        <w:trPr>
          <w:trHeight w:val="315"/>
        </w:trPr>
        <w:tc>
          <w:tcPr>
            <w:tcW w:w="555" w:type="dxa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8927CE" w:rsidRPr="003202D4" w:rsidRDefault="008927CE" w:rsidP="003202D4">
            <w:pPr>
              <w:jc w:val="center"/>
              <w:rPr>
                <w:color w:val="000000"/>
                <w:sz w:val="22"/>
                <w:szCs w:val="22"/>
              </w:rPr>
            </w:pPr>
            <w:r w:rsidRPr="003202D4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360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8927CE" w:rsidRPr="003202D4" w:rsidRDefault="008927CE" w:rsidP="003202D4">
            <w:pPr>
              <w:rPr>
                <w:i/>
                <w:iCs/>
                <w:color w:val="000000"/>
              </w:rPr>
            </w:pPr>
            <w:proofErr w:type="spellStart"/>
            <w:r w:rsidRPr="003202D4">
              <w:rPr>
                <w:i/>
                <w:iCs/>
                <w:color w:val="000000"/>
              </w:rPr>
              <w:t>Shpenzime</w:t>
            </w:r>
            <w:proofErr w:type="spellEnd"/>
            <w:r w:rsidRPr="003202D4">
              <w:rPr>
                <w:i/>
                <w:iCs/>
                <w:color w:val="000000"/>
              </w:rPr>
              <w:t xml:space="preserve"> </w:t>
            </w:r>
            <w:proofErr w:type="spellStart"/>
            <w:r w:rsidRPr="003202D4">
              <w:rPr>
                <w:i/>
                <w:iCs/>
                <w:color w:val="000000"/>
              </w:rPr>
              <w:t>kapitale</w:t>
            </w:r>
            <w:proofErr w:type="spellEnd"/>
          </w:p>
        </w:tc>
        <w:tc>
          <w:tcPr>
            <w:tcW w:w="14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</w:tcPr>
          <w:p w:rsidR="008927CE" w:rsidRPr="008927CE" w:rsidRDefault="008927CE" w:rsidP="008927CE">
            <w:pPr>
              <w:jc w:val="right"/>
              <w:rPr>
                <w:color w:val="000000"/>
                <w:sz w:val="22"/>
                <w:szCs w:val="22"/>
              </w:rPr>
            </w:pPr>
            <w:r w:rsidRPr="008927CE">
              <w:rPr>
                <w:color w:val="000000"/>
                <w:sz w:val="22"/>
                <w:szCs w:val="22"/>
              </w:rPr>
              <w:t>22,000</w:t>
            </w:r>
          </w:p>
        </w:tc>
        <w:tc>
          <w:tcPr>
            <w:tcW w:w="122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</w:tcPr>
          <w:p w:rsidR="008927CE" w:rsidRPr="008927CE" w:rsidRDefault="008927CE" w:rsidP="008927CE">
            <w:pPr>
              <w:jc w:val="right"/>
              <w:rPr>
                <w:color w:val="000000"/>
                <w:sz w:val="22"/>
                <w:szCs w:val="22"/>
              </w:rPr>
            </w:pPr>
            <w:r w:rsidRPr="008927CE">
              <w:rPr>
                <w:color w:val="000000"/>
                <w:sz w:val="22"/>
                <w:szCs w:val="22"/>
              </w:rPr>
              <w:t>14,497</w:t>
            </w:r>
          </w:p>
        </w:tc>
        <w:tc>
          <w:tcPr>
            <w:tcW w:w="1117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8927CE" w:rsidRPr="003202D4" w:rsidRDefault="008927CE" w:rsidP="008927C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66</w:t>
            </w:r>
            <w:r w:rsidRPr="003202D4">
              <w:rPr>
                <w:color w:val="000000"/>
                <w:sz w:val="22"/>
                <w:szCs w:val="22"/>
              </w:rPr>
              <w:t>%</w:t>
            </w:r>
          </w:p>
        </w:tc>
      </w:tr>
      <w:tr w:rsidR="008927CE" w:rsidRPr="003202D4" w:rsidTr="0064448F">
        <w:trPr>
          <w:trHeight w:val="315"/>
        </w:trPr>
        <w:tc>
          <w:tcPr>
            <w:tcW w:w="4163" w:type="dxa"/>
            <w:gridSpan w:val="2"/>
            <w:tcBorders>
              <w:top w:val="dotted" w:sz="4" w:space="0" w:color="auto"/>
              <w:left w:val="double" w:sz="6" w:space="0" w:color="auto"/>
              <w:bottom w:val="double" w:sz="6" w:space="0" w:color="auto"/>
              <w:right w:val="dotted" w:sz="4" w:space="0" w:color="000000"/>
            </w:tcBorders>
            <w:shd w:val="clear" w:color="000000" w:fill="DAEEF3"/>
            <w:vAlign w:val="center"/>
            <w:hideMark/>
          </w:tcPr>
          <w:p w:rsidR="008927CE" w:rsidRPr="003202D4" w:rsidRDefault="008927CE" w:rsidP="003202D4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202D4">
              <w:rPr>
                <w:b/>
                <w:bCs/>
                <w:color w:val="000000"/>
                <w:sz w:val="22"/>
                <w:szCs w:val="22"/>
              </w:rPr>
              <w:t>TOTALI</w:t>
            </w:r>
          </w:p>
        </w:tc>
        <w:tc>
          <w:tcPr>
            <w:tcW w:w="1400" w:type="dxa"/>
            <w:tcBorders>
              <w:top w:val="nil"/>
              <w:left w:val="nil"/>
              <w:bottom w:val="double" w:sz="6" w:space="0" w:color="auto"/>
              <w:right w:val="dotted" w:sz="4" w:space="0" w:color="auto"/>
            </w:tcBorders>
            <w:shd w:val="clear" w:color="000000" w:fill="DAEEF3"/>
          </w:tcPr>
          <w:p w:rsidR="008927CE" w:rsidRPr="008927CE" w:rsidRDefault="008927CE" w:rsidP="008927CE">
            <w:pPr>
              <w:jc w:val="right"/>
              <w:rPr>
                <w:b/>
                <w:color w:val="000000"/>
                <w:sz w:val="22"/>
                <w:szCs w:val="22"/>
              </w:rPr>
            </w:pPr>
            <w:r w:rsidRPr="008927CE">
              <w:rPr>
                <w:b/>
                <w:color w:val="000000"/>
                <w:sz w:val="22"/>
                <w:szCs w:val="22"/>
              </w:rPr>
              <w:t>298,400</w:t>
            </w:r>
          </w:p>
        </w:tc>
        <w:tc>
          <w:tcPr>
            <w:tcW w:w="1220" w:type="dxa"/>
            <w:tcBorders>
              <w:top w:val="nil"/>
              <w:left w:val="nil"/>
              <w:bottom w:val="double" w:sz="6" w:space="0" w:color="auto"/>
              <w:right w:val="dotted" w:sz="4" w:space="0" w:color="auto"/>
            </w:tcBorders>
            <w:shd w:val="clear" w:color="000000" w:fill="DAEEF3"/>
          </w:tcPr>
          <w:p w:rsidR="008927CE" w:rsidRPr="008927CE" w:rsidRDefault="008927CE" w:rsidP="008927CE">
            <w:pPr>
              <w:jc w:val="right"/>
              <w:rPr>
                <w:b/>
                <w:color w:val="000000"/>
                <w:sz w:val="22"/>
                <w:szCs w:val="22"/>
              </w:rPr>
            </w:pPr>
            <w:r w:rsidRPr="008927CE">
              <w:rPr>
                <w:b/>
                <w:color w:val="000000"/>
                <w:sz w:val="22"/>
                <w:szCs w:val="22"/>
              </w:rPr>
              <w:t>158,716</w:t>
            </w:r>
          </w:p>
        </w:tc>
        <w:tc>
          <w:tcPr>
            <w:tcW w:w="1117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DAEEF3"/>
            <w:vAlign w:val="center"/>
            <w:hideMark/>
          </w:tcPr>
          <w:p w:rsidR="008927CE" w:rsidRPr="008927CE" w:rsidRDefault="008927CE" w:rsidP="003202D4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53</w:t>
            </w:r>
            <w:r w:rsidRPr="008927CE">
              <w:rPr>
                <w:b/>
                <w:bCs/>
                <w:color w:val="000000"/>
                <w:sz w:val="22"/>
                <w:szCs w:val="22"/>
              </w:rPr>
              <w:t>%</w:t>
            </w:r>
          </w:p>
        </w:tc>
      </w:tr>
    </w:tbl>
    <w:p w:rsidR="008A255F" w:rsidRDefault="008A255F" w:rsidP="008A255F">
      <w:pPr>
        <w:tabs>
          <w:tab w:val="left" w:pos="2160"/>
        </w:tabs>
        <w:spacing w:line="276" w:lineRule="auto"/>
        <w:jc w:val="both"/>
        <w:rPr>
          <w:bCs/>
          <w:i/>
          <w:iCs/>
          <w:lang w:val="sq-AL"/>
        </w:rPr>
      </w:pPr>
    </w:p>
    <w:tbl>
      <w:tblPr>
        <w:tblpPr w:leftFromText="180" w:rightFromText="180" w:vertAnchor="text" w:horzAnchor="margin" w:tblpXSpec="center" w:tblpY="84"/>
        <w:tblW w:w="7848" w:type="dxa"/>
        <w:tblLook w:val="04A0" w:firstRow="1" w:lastRow="0" w:firstColumn="1" w:lastColumn="0" w:noHBand="0" w:noVBand="1"/>
      </w:tblPr>
      <w:tblGrid>
        <w:gridCol w:w="558"/>
        <w:gridCol w:w="3510"/>
        <w:gridCol w:w="1440"/>
        <w:gridCol w:w="1170"/>
        <w:gridCol w:w="1170"/>
      </w:tblGrid>
      <w:tr w:rsidR="005E78F0" w:rsidRPr="003202D4" w:rsidTr="005E78F0">
        <w:trPr>
          <w:trHeight w:val="525"/>
        </w:trPr>
        <w:tc>
          <w:tcPr>
            <w:tcW w:w="558" w:type="dxa"/>
            <w:tcBorders>
              <w:top w:val="double" w:sz="6" w:space="0" w:color="auto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000000" w:fill="DAEEF3"/>
            <w:vAlign w:val="center"/>
            <w:hideMark/>
          </w:tcPr>
          <w:p w:rsidR="005E78F0" w:rsidRPr="003202D4" w:rsidRDefault="005E78F0" w:rsidP="005E78F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202D4">
              <w:rPr>
                <w:b/>
                <w:bCs/>
                <w:color w:val="000000"/>
                <w:sz w:val="20"/>
                <w:szCs w:val="20"/>
              </w:rPr>
              <w:t>NR.</w:t>
            </w:r>
          </w:p>
        </w:tc>
        <w:tc>
          <w:tcPr>
            <w:tcW w:w="3510" w:type="dxa"/>
            <w:tcBorders>
              <w:top w:val="double" w:sz="6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000000" w:fill="DAEEF3"/>
            <w:vAlign w:val="center"/>
            <w:hideMark/>
          </w:tcPr>
          <w:p w:rsidR="005E78F0" w:rsidRPr="003202D4" w:rsidRDefault="005E78F0" w:rsidP="005E78F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3202D4">
              <w:rPr>
                <w:b/>
                <w:bCs/>
                <w:color w:val="000000"/>
                <w:sz w:val="20"/>
                <w:szCs w:val="20"/>
              </w:rPr>
              <w:t>Buxheti</w:t>
            </w:r>
            <w:proofErr w:type="spellEnd"/>
            <w:r w:rsidRPr="003202D4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202D4">
              <w:rPr>
                <w:b/>
                <w:bCs/>
                <w:color w:val="000000"/>
                <w:sz w:val="20"/>
                <w:szCs w:val="20"/>
              </w:rPr>
              <w:t>Gjyqësor</w:t>
            </w:r>
            <w:proofErr w:type="spellEnd"/>
          </w:p>
        </w:tc>
        <w:tc>
          <w:tcPr>
            <w:tcW w:w="1440" w:type="dxa"/>
            <w:tcBorders>
              <w:top w:val="double" w:sz="6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000000" w:fill="DAEEF3"/>
            <w:vAlign w:val="center"/>
            <w:hideMark/>
          </w:tcPr>
          <w:p w:rsidR="005E78F0" w:rsidRPr="003202D4" w:rsidRDefault="005E78F0" w:rsidP="005E78F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3202D4">
              <w:rPr>
                <w:b/>
                <w:bCs/>
                <w:color w:val="000000"/>
                <w:sz w:val="20"/>
                <w:szCs w:val="20"/>
              </w:rPr>
              <w:t>Plani</w:t>
            </w:r>
            <w:proofErr w:type="spellEnd"/>
            <w:r w:rsidRPr="003202D4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170" w:type="dxa"/>
            <w:tcBorders>
              <w:top w:val="double" w:sz="6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000000" w:fill="DAEEF3"/>
            <w:vAlign w:val="center"/>
            <w:hideMark/>
          </w:tcPr>
          <w:p w:rsidR="005E78F0" w:rsidRPr="003202D4" w:rsidRDefault="005E78F0" w:rsidP="005E78F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3202D4">
              <w:rPr>
                <w:b/>
                <w:bCs/>
                <w:color w:val="000000"/>
                <w:sz w:val="20"/>
                <w:szCs w:val="20"/>
              </w:rPr>
              <w:t>Fakti</w:t>
            </w:r>
            <w:proofErr w:type="spellEnd"/>
            <w:r w:rsidRPr="003202D4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170" w:type="dxa"/>
            <w:tcBorders>
              <w:top w:val="double" w:sz="6" w:space="0" w:color="auto"/>
              <w:left w:val="nil"/>
              <w:bottom w:val="dotted" w:sz="4" w:space="0" w:color="auto"/>
              <w:right w:val="double" w:sz="6" w:space="0" w:color="auto"/>
            </w:tcBorders>
            <w:shd w:val="clear" w:color="000000" w:fill="DAEEF3"/>
            <w:vAlign w:val="center"/>
            <w:hideMark/>
          </w:tcPr>
          <w:p w:rsidR="005E78F0" w:rsidRPr="003202D4" w:rsidRDefault="005E78F0" w:rsidP="005E78F0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3202D4">
              <w:rPr>
                <w:b/>
                <w:bCs/>
                <w:color w:val="000000"/>
                <w:sz w:val="20"/>
                <w:szCs w:val="20"/>
              </w:rPr>
              <w:t>Përqindja</w:t>
            </w:r>
            <w:proofErr w:type="spellEnd"/>
            <w:r w:rsidRPr="003202D4">
              <w:rPr>
                <w:b/>
                <w:bCs/>
                <w:color w:val="000000"/>
                <w:sz w:val="20"/>
                <w:szCs w:val="20"/>
              </w:rPr>
              <w:t xml:space="preserve">  e </w:t>
            </w:r>
            <w:proofErr w:type="spellStart"/>
            <w:r w:rsidRPr="003202D4">
              <w:rPr>
                <w:b/>
                <w:bCs/>
                <w:color w:val="000000"/>
                <w:sz w:val="20"/>
                <w:szCs w:val="20"/>
              </w:rPr>
              <w:t>realizimit</w:t>
            </w:r>
            <w:proofErr w:type="spellEnd"/>
          </w:p>
        </w:tc>
      </w:tr>
      <w:tr w:rsidR="005E78F0" w:rsidRPr="003202D4" w:rsidTr="008927CE">
        <w:trPr>
          <w:trHeight w:val="315"/>
        </w:trPr>
        <w:tc>
          <w:tcPr>
            <w:tcW w:w="558" w:type="dxa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E78F0" w:rsidRPr="003202D4" w:rsidRDefault="005E78F0" w:rsidP="005E78F0">
            <w:pPr>
              <w:jc w:val="center"/>
              <w:rPr>
                <w:color w:val="000000"/>
                <w:sz w:val="22"/>
                <w:szCs w:val="22"/>
              </w:rPr>
            </w:pPr>
            <w:r w:rsidRPr="003202D4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351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E78F0" w:rsidRPr="003202D4" w:rsidRDefault="005E78F0" w:rsidP="005E78F0">
            <w:pPr>
              <w:rPr>
                <w:i/>
                <w:iCs/>
                <w:color w:val="000000"/>
              </w:rPr>
            </w:pPr>
            <w:proofErr w:type="spellStart"/>
            <w:r w:rsidRPr="003202D4">
              <w:rPr>
                <w:i/>
                <w:iCs/>
                <w:color w:val="000000"/>
              </w:rPr>
              <w:t>Shpenzime</w:t>
            </w:r>
            <w:proofErr w:type="spellEnd"/>
            <w:r w:rsidRPr="003202D4">
              <w:rPr>
                <w:i/>
                <w:iCs/>
                <w:color w:val="000000"/>
              </w:rPr>
              <w:t xml:space="preserve"> </w:t>
            </w:r>
            <w:proofErr w:type="spellStart"/>
            <w:r w:rsidRPr="003202D4">
              <w:rPr>
                <w:i/>
                <w:iCs/>
                <w:color w:val="000000"/>
              </w:rPr>
              <w:t>personeli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5E78F0" w:rsidRPr="003202D4" w:rsidRDefault="005B3348" w:rsidP="005E78F0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2,417,500</w:t>
            </w:r>
          </w:p>
        </w:tc>
        <w:tc>
          <w:tcPr>
            <w:tcW w:w="117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5E78F0" w:rsidRPr="003202D4" w:rsidRDefault="005B3348" w:rsidP="005E78F0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1,373,187</w:t>
            </w:r>
          </w:p>
        </w:tc>
        <w:tc>
          <w:tcPr>
            <w:tcW w:w="117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5E78F0" w:rsidRPr="003202D4" w:rsidRDefault="005B3348" w:rsidP="005E78F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57</w:t>
            </w:r>
            <w:r w:rsidR="005E78F0" w:rsidRPr="003202D4">
              <w:rPr>
                <w:color w:val="000000"/>
                <w:sz w:val="22"/>
                <w:szCs w:val="22"/>
              </w:rPr>
              <w:t>%</w:t>
            </w:r>
          </w:p>
        </w:tc>
      </w:tr>
      <w:tr w:rsidR="005E78F0" w:rsidRPr="003202D4" w:rsidTr="008927CE">
        <w:trPr>
          <w:trHeight w:val="315"/>
        </w:trPr>
        <w:tc>
          <w:tcPr>
            <w:tcW w:w="558" w:type="dxa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E78F0" w:rsidRPr="003202D4" w:rsidRDefault="005E78F0" w:rsidP="005E78F0">
            <w:pPr>
              <w:jc w:val="center"/>
              <w:rPr>
                <w:color w:val="000000"/>
                <w:sz w:val="22"/>
                <w:szCs w:val="22"/>
              </w:rPr>
            </w:pPr>
            <w:r w:rsidRPr="003202D4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351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E78F0" w:rsidRPr="003202D4" w:rsidRDefault="005E78F0" w:rsidP="005E78F0">
            <w:pPr>
              <w:rPr>
                <w:i/>
                <w:iCs/>
                <w:color w:val="000000"/>
              </w:rPr>
            </w:pPr>
            <w:proofErr w:type="spellStart"/>
            <w:r w:rsidRPr="003202D4">
              <w:rPr>
                <w:i/>
                <w:iCs/>
                <w:color w:val="000000"/>
              </w:rPr>
              <w:t>Shpenzime</w:t>
            </w:r>
            <w:proofErr w:type="spellEnd"/>
            <w:r w:rsidRPr="003202D4">
              <w:rPr>
                <w:i/>
                <w:iCs/>
                <w:color w:val="000000"/>
              </w:rPr>
              <w:t xml:space="preserve"> </w:t>
            </w:r>
            <w:proofErr w:type="spellStart"/>
            <w:r w:rsidRPr="003202D4">
              <w:rPr>
                <w:i/>
                <w:iCs/>
                <w:color w:val="000000"/>
              </w:rPr>
              <w:t>të</w:t>
            </w:r>
            <w:proofErr w:type="spellEnd"/>
            <w:r w:rsidRPr="003202D4">
              <w:rPr>
                <w:i/>
                <w:iCs/>
                <w:color w:val="000000"/>
              </w:rPr>
              <w:t xml:space="preserve"> </w:t>
            </w:r>
            <w:proofErr w:type="spellStart"/>
            <w:r w:rsidRPr="003202D4">
              <w:rPr>
                <w:i/>
                <w:iCs/>
                <w:color w:val="000000"/>
              </w:rPr>
              <w:t>tjera</w:t>
            </w:r>
            <w:proofErr w:type="spellEnd"/>
            <w:r w:rsidRPr="003202D4">
              <w:rPr>
                <w:i/>
                <w:iCs/>
                <w:color w:val="000000"/>
              </w:rPr>
              <w:t xml:space="preserve"> </w:t>
            </w:r>
            <w:proofErr w:type="spellStart"/>
            <w:r w:rsidRPr="003202D4">
              <w:rPr>
                <w:i/>
                <w:iCs/>
                <w:color w:val="000000"/>
              </w:rPr>
              <w:t>korente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5E78F0" w:rsidRPr="003202D4" w:rsidRDefault="005B3348" w:rsidP="005E78F0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466,200</w:t>
            </w:r>
          </w:p>
        </w:tc>
        <w:tc>
          <w:tcPr>
            <w:tcW w:w="117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5E78F0" w:rsidRPr="003202D4" w:rsidRDefault="005B3348" w:rsidP="005E78F0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226,200</w:t>
            </w:r>
          </w:p>
        </w:tc>
        <w:tc>
          <w:tcPr>
            <w:tcW w:w="117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5E78F0" w:rsidRPr="003202D4" w:rsidRDefault="005B3348" w:rsidP="005E78F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49</w:t>
            </w:r>
            <w:r w:rsidR="005E78F0" w:rsidRPr="003202D4">
              <w:rPr>
                <w:color w:val="000000"/>
                <w:sz w:val="22"/>
                <w:szCs w:val="22"/>
              </w:rPr>
              <w:t>%</w:t>
            </w:r>
          </w:p>
        </w:tc>
      </w:tr>
      <w:tr w:rsidR="005B3348" w:rsidRPr="003202D4" w:rsidTr="00AB5C0E">
        <w:trPr>
          <w:trHeight w:val="315"/>
        </w:trPr>
        <w:tc>
          <w:tcPr>
            <w:tcW w:w="558" w:type="dxa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B3348" w:rsidRPr="003202D4" w:rsidRDefault="005B3348" w:rsidP="005E78F0">
            <w:pPr>
              <w:jc w:val="center"/>
              <w:rPr>
                <w:color w:val="000000"/>
                <w:sz w:val="22"/>
                <w:szCs w:val="22"/>
              </w:rPr>
            </w:pPr>
            <w:r w:rsidRPr="003202D4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351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5B3348" w:rsidRPr="003202D4" w:rsidRDefault="005B3348" w:rsidP="005E78F0">
            <w:pPr>
              <w:rPr>
                <w:i/>
                <w:iCs/>
                <w:color w:val="000000"/>
              </w:rPr>
            </w:pPr>
            <w:proofErr w:type="spellStart"/>
            <w:r w:rsidRPr="003202D4">
              <w:rPr>
                <w:i/>
                <w:iCs/>
                <w:color w:val="000000"/>
              </w:rPr>
              <w:t>Shpenzime</w:t>
            </w:r>
            <w:proofErr w:type="spellEnd"/>
            <w:r w:rsidRPr="003202D4">
              <w:rPr>
                <w:i/>
                <w:iCs/>
                <w:color w:val="000000"/>
              </w:rPr>
              <w:t xml:space="preserve"> </w:t>
            </w:r>
            <w:proofErr w:type="spellStart"/>
            <w:r w:rsidRPr="003202D4">
              <w:rPr>
                <w:i/>
                <w:iCs/>
                <w:color w:val="000000"/>
              </w:rPr>
              <w:t>kapitale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</w:tcPr>
          <w:p w:rsidR="005B3348" w:rsidRPr="005B3348" w:rsidRDefault="005B3348" w:rsidP="005B3348">
            <w:pPr>
              <w:jc w:val="right"/>
              <w:rPr>
                <w:color w:val="000000"/>
                <w:sz w:val="22"/>
                <w:szCs w:val="22"/>
              </w:rPr>
            </w:pPr>
            <w:r w:rsidRPr="005B3348">
              <w:rPr>
                <w:color w:val="000000"/>
                <w:sz w:val="22"/>
                <w:szCs w:val="22"/>
              </w:rPr>
              <w:t>178,000</w:t>
            </w:r>
          </w:p>
        </w:tc>
        <w:tc>
          <w:tcPr>
            <w:tcW w:w="117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</w:tcPr>
          <w:p w:rsidR="005B3348" w:rsidRPr="005B3348" w:rsidRDefault="005B3348" w:rsidP="005B3348">
            <w:pPr>
              <w:jc w:val="right"/>
              <w:rPr>
                <w:color w:val="000000"/>
                <w:sz w:val="22"/>
                <w:szCs w:val="22"/>
              </w:rPr>
            </w:pPr>
            <w:r w:rsidRPr="005B3348">
              <w:rPr>
                <w:color w:val="000000"/>
                <w:sz w:val="22"/>
                <w:szCs w:val="22"/>
              </w:rPr>
              <w:t>17,344</w:t>
            </w:r>
          </w:p>
        </w:tc>
        <w:tc>
          <w:tcPr>
            <w:tcW w:w="1170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5B3348" w:rsidRPr="003202D4" w:rsidRDefault="005B3348" w:rsidP="005E78F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</w:t>
            </w:r>
            <w:r w:rsidRPr="003202D4">
              <w:rPr>
                <w:color w:val="000000"/>
                <w:sz w:val="22"/>
                <w:szCs w:val="22"/>
              </w:rPr>
              <w:t>%</w:t>
            </w:r>
          </w:p>
        </w:tc>
      </w:tr>
      <w:tr w:rsidR="005B3348" w:rsidRPr="003202D4" w:rsidTr="00E47BF6">
        <w:trPr>
          <w:trHeight w:val="315"/>
        </w:trPr>
        <w:tc>
          <w:tcPr>
            <w:tcW w:w="4068" w:type="dxa"/>
            <w:gridSpan w:val="2"/>
            <w:tcBorders>
              <w:top w:val="dotted" w:sz="4" w:space="0" w:color="auto"/>
              <w:left w:val="double" w:sz="6" w:space="0" w:color="auto"/>
              <w:bottom w:val="double" w:sz="6" w:space="0" w:color="auto"/>
              <w:right w:val="dotted" w:sz="4" w:space="0" w:color="000000"/>
            </w:tcBorders>
            <w:shd w:val="clear" w:color="000000" w:fill="DAEEF3"/>
            <w:vAlign w:val="center"/>
            <w:hideMark/>
          </w:tcPr>
          <w:p w:rsidR="005B3348" w:rsidRPr="003202D4" w:rsidRDefault="005B3348" w:rsidP="005E78F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202D4">
              <w:rPr>
                <w:b/>
                <w:bCs/>
                <w:color w:val="000000"/>
                <w:sz w:val="22"/>
                <w:szCs w:val="22"/>
              </w:rPr>
              <w:t>TOTALI</w:t>
            </w:r>
          </w:p>
        </w:tc>
        <w:tc>
          <w:tcPr>
            <w:tcW w:w="1440" w:type="dxa"/>
            <w:tcBorders>
              <w:top w:val="nil"/>
              <w:left w:val="nil"/>
              <w:bottom w:val="double" w:sz="6" w:space="0" w:color="auto"/>
              <w:right w:val="dotted" w:sz="4" w:space="0" w:color="auto"/>
            </w:tcBorders>
            <w:shd w:val="clear" w:color="000000" w:fill="DAEEF3"/>
          </w:tcPr>
          <w:p w:rsidR="005B3348" w:rsidRPr="005B3348" w:rsidRDefault="005B3348" w:rsidP="005B3348">
            <w:pPr>
              <w:jc w:val="right"/>
              <w:rPr>
                <w:b/>
                <w:color w:val="000000"/>
                <w:sz w:val="22"/>
                <w:szCs w:val="22"/>
              </w:rPr>
            </w:pPr>
            <w:r w:rsidRPr="005B3348">
              <w:rPr>
                <w:b/>
                <w:color w:val="000000"/>
                <w:sz w:val="22"/>
                <w:szCs w:val="22"/>
              </w:rPr>
              <w:t>3,061,700</w:t>
            </w:r>
          </w:p>
        </w:tc>
        <w:tc>
          <w:tcPr>
            <w:tcW w:w="1170" w:type="dxa"/>
            <w:tcBorders>
              <w:top w:val="nil"/>
              <w:left w:val="nil"/>
              <w:bottom w:val="double" w:sz="6" w:space="0" w:color="auto"/>
              <w:right w:val="dotted" w:sz="4" w:space="0" w:color="auto"/>
            </w:tcBorders>
            <w:shd w:val="clear" w:color="000000" w:fill="DAEEF3"/>
          </w:tcPr>
          <w:p w:rsidR="005B3348" w:rsidRPr="005B3348" w:rsidRDefault="005B3348" w:rsidP="005B3348">
            <w:pPr>
              <w:jc w:val="right"/>
              <w:rPr>
                <w:b/>
                <w:color w:val="000000"/>
                <w:sz w:val="22"/>
                <w:szCs w:val="22"/>
              </w:rPr>
            </w:pPr>
            <w:r w:rsidRPr="005B3348">
              <w:rPr>
                <w:b/>
                <w:color w:val="000000"/>
                <w:sz w:val="22"/>
                <w:szCs w:val="22"/>
              </w:rPr>
              <w:t>1,616,731</w:t>
            </w:r>
          </w:p>
        </w:tc>
        <w:tc>
          <w:tcPr>
            <w:tcW w:w="1170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DAEEF3"/>
            <w:vAlign w:val="center"/>
            <w:hideMark/>
          </w:tcPr>
          <w:p w:rsidR="005B3348" w:rsidRPr="003202D4" w:rsidRDefault="005B3348" w:rsidP="005E78F0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53</w:t>
            </w:r>
            <w:r w:rsidRPr="003202D4">
              <w:rPr>
                <w:b/>
                <w:bCs/>
                <w:color w:val="000000"/>
                <w:sz w:val="22"/>
                <w:szCs w:val="22"/>
              </w:rPr>
              <w:t>%</w:t>
            </w:r>
          </w:p>
        </w:tc>
      </w:tr>
    </w:tbl>
    <w:p w:rsidR="004015A1" w:rsidRDefault="004015A1" w:rsidP="008A255F">
      <w:pPr>
        <w:tabs>
          <w:tab w:val="left" w:pos="2160"/>
        </w:tabs>
        <w:spacing w:line="276" w:lineRule="auto"/>
        <w:jc w:val="both"/>
        <w:rPr>
          <w:bCs/>
          <w:i/>
          <w:iCs/>
          <w:lang w:val="sq-AL"/>
        </w:rPr>
      </w:pPr>
    </w:p>
    <w:p w:rsidR="004015A1" w:rsidRPr="00A017AC" w:rsidRDefault="004015A1" w:rsidP="008A255F">
      <w:pPr>
        <w:tabs>
          <w:tab w:val="left" w:pos="2160"/>
        </w:tabs>
        <w:spacing w:line="276" w:lineRule="auto"/>
        <w:jc w:val="both"/>
        <w:rPr>
          <w:bCs/>
          <w:i/>
          <w:iCs/>
          <w:lang w:val="sq-AL"/>
        </w:rPr>
      </w:pPr>
    </w:p>
    <w:p w:rsidR="008A255F" w:rsidRPr="00A017AC" w:rsidRDefault="008A255F" w:rsidP="008A255F">
      <w:pPr>
        <w:tabs>
          <w:tab w:val="left" w:pos="2160"/>
        </w:tabs>
        <w:spacing w:line="276" w:lineRule="auto"/>
        <w:jc w:val="both"/>
        <w:rPr>
          <w:bCs/>
          <w:i/>
          <w:iCs/>
          <w:lang w:val="sq-AL"/>
        </w:rPr>
      </w:pPr>
    </w:p>
    <w:p w:rsidR="008A255F" w:rsidRDefault="008A255F" w:rsidP="008A255F">
      <w:pPr>
        <w:tabs>
          <w:tab w:val="left" w:pos="2160"/>
        </w:tabs>
        <w:spacing w:line="276" w:lineRule="auto"/>
        <w:jc w:val="both"/>
        <w:rPr>
          <w:bCs/>
          <w:iCs/>
          <w:lang w:val="sq-AL"/>
        </w:rPr>
      </w:pPr>
    </w:p>
    <w:p w:rsidR="004015A1" w:rsidRDefault="004015A1" w:rsidP="008A255F">
      <w:pPr>
        <w:tabs>
          <w:tab w:val="left" w:pos="2160"/>
        </w:tabs>
        <w:spacing w:line="276" w:lineRule="auto"/>
        <w:jc w:val="both"/>
        <w:rPr>
          <w:bCs/>
          <w:iCs/>
          <w:lang w:val="sq-AL"/>
        </w:rPr>
      </w:pPr>
    </w:p>
    <w:p w:rsidR="004015A1" w:rsidRDefault="004015A1" w:rsidP="008A255F">
      <w:pPr>
        <w:tabs>
          <w:tab w:val="left" w:pos="2160"/>
        </w:tabs>
        <w:spacing w:line="276" w:lineRule="auto"/>
        <w:jc w:val="both"/>
        <w:rPr>
          <w:bCs/>
          <w:iCs/>
          <w:lang w:val="sq-AL"/>
        </w:rPr>
      </w:pPr>
    </w:p>
    <w:p w:rsidR="00360579" w:rsidRDefault="00360579" w:rsidP="008A255F">
      <w:pPr>
        <w:tabs>
          <w:tab w:val="left" w:pos="2160"/>
        </w:tabs>
        <w:spacing w:line="276" w:lineRule="auto"/>
        <w:jc w:val="both"/>
        <w:rPr>
          <w:bCs/>
          <w:iCs/>
          <w:lang w:val="sq-AL"/>
        </w:rPr>
      </w:pPr>
    </w:p>
    <w:p w:rsidR="003202D4" w:rsidRDefault="003202D4" w:rsidP="008A255F">
      <w:pPr>
        <w:tabs>
          <w:tab w:val="left" w:pos="2160"/>
        </w:tabs>
        <w:spacing w:line="276" w:lineRule="auto"/>
        <w:jc w:val="both"/>
        <w:rPr>
          <w:bCs/>
          <w:iCs/>
          <w:lang w:val="sq-AL"/>
        </w:rPr>
      </w:pPr>
    </w:p>
    <w:tbl>
      <w:tblPr>
        <w:tblW w:w="7900" w:type="dxa"/>
        <w:tblInd w:w="726" w:type="dxa"/>
        <w:tblLook w:val="04A0" w:firstRow="1" w:lastRow="0" w:firstColumn="1" w:lastColumn="0" w:noHBand="0" w:noVBand="1"/>
      </w:tblPr>
      <w:tblGrid>
        <w:gridCol w:w="555"/>
        <w:gridCol w:w="3608"/>
        <w:gridCol w:w="1400"/>
        <w:gridCol w:w="1220"/>
        <w:gridCol w:w="1117"/>
      </w:tblGrid>
      <w:tr w:rsidR="003202D4" w:rsidRPr="003202D4" w:rsidTr="003202D4">
        <w:trPr>
          <w:trHeight w:val="525"/>
        </w:trPr>
        <w:tc>
          <w:tcPr>
            <w:tcW w:w="555" w:type="dxa"/>
            <w:tcBorders>
              <w:top w:val="double" w:sz="6" w:space="0" w:color="auto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000000" w:fill="DAEEF3"/>
            <w:vAlign w:val="center"/>
            <w:hideMark/>
          </w:tcPr>
          <w:p w:rsidR="003202D4" w:rsidRPr="003202D4" w:rsidRDefault="003202D4" w:rsidP="003202D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202D4">
              <w:rPr>
                <w:b/>
                <w:bCs/>
                <w:color w:val="000000"/>
                <w:sz w:val="20"/>
                <w:szCs w:val="20"/>
              </w:rPr>
              <w:t>NR.</w:t>
            </w:r>
          </w:p>
        </w:tc>
        <w:tc>
          <w:tcPr>
            <w:tcW w:w="3608" w:type="dxa"/>
            <w:tcBorders>
              <w:top w:val="double" w:sz="6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000000" w:fill="DAEEF3"/>
            <w:vAlign w:val="center"/>
            <w:hideMark/>
          </w:tcPr>
          <w:p w:rsidR="003202D4" w:rsidRPr="003202D4" w:rsidRDefault="003202D4" w:rsidP="003202D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202D4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202D4">
              <w:rPr>
                <w:b/>
                <w:bCs/>
                <w:color w:val="000000"/>
                <w:sz w:val="20"/>
                <w:szCs w:val="20"/>
              </w:rPr>
              <w:t>Mbështetje</w:t>
            </w:r>
            <w:proofErr w:type="spellEnd"/>
            <w:r w:rsidRPr="003202D4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202D4">
              <w:rPr>
                <w:b/>
                <w:bCs/>
                <w:color w:val="000000"/>
                <w:sz w:val="20"/>
                <w:szCs w:val="20"/>
              </w:rPr>
              <w:t>për</w:t>
            </w:r>
            <w:proofErr w:type="spellEnd"/>
            <w:r w:rsidRPr="003202D4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202D4">
              <w:rPr>
                <w:b/>
                <w:bCs/>
                <w:color w:val="000000"/>
                <w:sz w:val="20"/>
                <w:szCs w:val="20"/>
              </w:rPr>
              <w:t>teknologjinë</w:t>
            </w:r>
            <w:proofErr w:type="spellEnd"/>
            <w:r w:rsidRPr="003202D4">
              <w:rPr>
                <w:b/>
                <w:bCs/>
                <w:color w:val="000000"/>
                <w:sz w:val="20"/>
                <w:szCs w:val="20"/>
              </w:rPr>
              <w:t xml:space="preserve"> e </w:t>
            </w:r>
            <w:proofErr w:type="spellStart"/>
            <w:r w:rsidRPr="003202D4">
              <w:rPr>
                <w:b/>
                <w:bCs/>
                <w:color w:val="000000"/>
                <w:sz w:val="20"/>
                <w:szCs w:val="20"/>
              </w:rPr>
              <w:t>sistemit</w:t>
            </w:r>
            <w:proofErr w:type="spellEnd"/>
            <w:r w:rsidRPr="003202D4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202D4">
              <w:rPr>
                <w:b/>
                <w:bCs/>
                <w:color w:val="000000"/>
                <w:sz w:val="20"/>
                <w:szCs w:val="20"/>
              </w:rPr>
              <w:t>të</w:t>
            </w:r>
            <w:proofErr w:type="spellEnd"/>
            <w:r w:rsidRPr="003202D4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3202D4">
              <w:rPr>
                <w:b/>
                <w:bCs/>
                <w:color w:val="000000"/>
                <w:sz w:val="20"/>
                <w:szCs w:val="20"/>
              </w:rPr>
              <w:t>drejtësisë</w:t>
            </w:r>
            <w:proofErr w:type="spellEnd"/>
          </w:p>
        </w:tc>
        <w:tc>
          <w:tcPr>
            <w:tcW w:w="1400" w:type="dxa"/>
            <w:tcBorders>
              <w:top w:val="double" w:sz="6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000000" w:fill="DAEEF3"/>
            <w:vAlign w:val="center"/>
            <w:hideMark/>
          </w:tcPr>
          <w:p w:rsidR="003202D4" w:rsidRPr="003202D4" w:rsidRDefault="003202D4" w:rsidP="003202D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3202D4">
              <w:rPr>
                <w:b/>
                <w:bCs/>
                <w:color w:val="000000"/>
                <w:sz w:val="20"/>
                <w:szCs w:val="20"/>
              </w:rPr>
              <w:t>Plani</w:t>
            </w:r>
            <w:proofErr w:type="spellEnd"/>
            <w:r w:rsidRPr="003202D4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220" w:type="dxa"/>
            <w:tcBorders>
              <w:top w:val="double" w:sz="6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000000" w:fill="DAEEF3"/>
            <w:vAlign w:val="center"/>
            <w:hideMark/>
          </w:tcPr>
          <w:p w:rsidR="003202D4" w:rsidRPr="003202D4" w:rsidRDefault="003202D4" w:rsidP="003202D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3202D4">
              <w:rPr>
                <w:b/>
                <w:bCs/>
                <w:color w:val="000000"/>
                <w:sz w:val="20"/>
                <w:szCs w:val="20"/>
              </w:rPr>
              <w:t>Fakti</w:t>
            </w:r>
            <w:proofErr w:type="spellEnd"/>
            <w:r w:rsidRPr="003202D4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117" w:type="dxa"/>
            <w:tcBorders>
              <w:top w:val="double" w:sz="6" w:space="0" w:color="auto"/>
              <w:left w:val="nil"/>
              <w:bottom w:val="dotted" w:sz="4" w:space="0" w:color="auto"/>
              <w:right w:val="double" w:sz="6" w:space="0" w:color="auto"/>
            </w:tcBorders>
            <w:shd w:val="clear" w:color="000000" w:fill="DAEEF3"/>
            <w:vAlign w:val="center"/>
            <w:hideMark/>
          </w:tcPr>
          <w:p w:rsidR="003202D4" w:rsidRPr="003202D4" w:rsidRDefault="003202D4" w:rsidP="003202D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3202D4">
              <w:rPr>
                <w:b/>
                <w:bCs/>
                <w:color w:val="000000"/>
                <w:sz w:val="20"/>
                <w:szCs w:val="20"/>
              </w:rPr>
              <w:t>Përqindja</w:t>
            </w:r>
            <w:proofErr w:type="spellEnd"/>
            <w:r w:rsidRPr="003202D4">
              <w:rPr>
                <w:b/>
                <w:bCs/>
                <w:color w:val="000000"/>
                <w:sz w:val="20"/>
                <w:szCs w:val="20"/>
              </w:rPr>
              <w:t xml:space="preserve">  e </w:t>
            </w:r>
            <w:proofErr w:type="spellStart"/>
            <w:r w:rsidRPr="003202D4">
              <w:rPr>
                <w:b/>
                <w:bCs/>
                <w:color w:val="000000"/>
                <w:sz w:val="20"/>
                <w:szCs w:val="20"/>
              </w:rPr>
              <w:t>realizimit</w:t>
            </w:r>
            <w:proofErr w:type="spellEnd"/>
          </w:p>
        </w:tc>
      </w:tr>
      <w:tr w:rsidR="003202D4" w:rsidRPr="003202D4" w:rsidTr="008927CE">
        <w:trPr>
          <w:trHeight w:val="315"/>
        </w:trPr>
        <w:tc>
          <w:tcPr>
            <w:tcW w:w="555" w:type="dxa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3202D4" w:rsidRPr="003202D4" w:rsidRDefault="003202D4" w:rsidP="003202D4">
            <w:pPr>
              <w:jc w:val="center"/>
              <w:rPr>
                <w:color w:val="000000"/>
                <w:sz w:val="22"/>
                <w:szCs w:val="22"/>
              </w:rPr>
            </w:pPr>
            <w:r w:rsidRPr="003202D4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360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3202D4" w:rsidRPr="003202D4" w:rsidRDefault="003202D4" w:rsidP="003202D4">
            <w:pPr>
              <w:rPr>
                <w:i/>
                <w:iCs/>
                <w:color w:val="000000"/>
              </w:rPr>
            </w:pPr>
            <w:proofErr w:type="spellStart"/>
            <w:r w:rsidRPr="003202D4">
              <w:rPr>
                <w:i/>
                <w:iCs/>
                <w:color w:val="000000"/>
              </w:rPr>
              <w:t>Shpenzime</w:t>
            </w:r>
            <w:proofErr w:type="spellEnd"/>
            <w:r w:rsidRPr="003202D4">
              <w:rPr>
                <w:i/>
                <w:iCs/>
                <w:color w:val="000000"/>
              </w:rPr>
              <w:t xml:space="preserve"> </w:t>
            </w:r>
            <w:proofErr w:type="spellStart"/>
            <w:r w:rsidRPr="003202D4">
              <w:rPr>
                <w:i/>
                <w:iCs/>
                <w:color w:val="000000"/>
              </w:rPr>
              <w:t>personeli</w:t>
            </w:r>
            <w:proofErr w:type="spellEnd"/>
          </w:p>
        </w:tc>
        <w:tc>
          <w:tcPr>
            <w:tcW w:w="14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3202D4" w:rsidRPr="003202D4" w:rsidRDefault="005B3348" w:rsidP="003202D4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6,500</w:t>
            </w:r>
          </w:p>
        </w:tc>
        <w:tc>
          <w:tcPr>
            <w:tcW w:w="122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3202D4" w:rsidRPr="003202D4" w:rsidRDefault="005B3348" w:rsidP="003202D4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117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3202D4" w:rsidRPr="003202D4" w:rsidRDefault="003202D4" w:rsidP="003202D4">
            <w:pPr>
              <w:jc w:val="center"/>
              <w:rPr>
                <w:color w:val="000000"/>
                <w:sz w:val="22"/>
                <w:szCs w:val="22"/>
              </w:rPr>
            </w:pPr>
            <w:r w:rsidRPr="003202D4">
              <w:rPr>
                <w:color w:val="000000"/>
                <w:sz w:val="22"/>
                <w:szCs w:val="22"/>
              </w:rPr>
              <w:t>0.0%</w:t>
            </w:r>
          </w:p>
        </w:tc>
      </w:tr>
      <w:tr w:rsidR="003202D4" w:rsidRPr="003202D4" w:rsidTr="008927CE">
        <w:trPr>
          <w:trHeight w:val="315"/>
        </w:trPr>
        <w:tc>
          <w:tcPr>
            <w:tcW w:w="555" w:type="dxa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3202D4" w:rsidRPr="003202D4" w:rsidRDefault="003202D4" w:rsidP="003202D4">
            <w:pPr>
              <w:jc w:val="center"/>
              <w:rPr>
                <w:color w:val="000000"/>
                <w:sz w:val="22"/>
                <w:szCs w:val="22"/>
              </w:rPr>
            </w:pPr>
            <w:r w:rsidRPr="003202D4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360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3202D4" w:rsidRPr="003202D4" w:rsidRDefault="003202D4" w:rsidP="003202D4">
            <w:pPr>
              <w:rPr>
                <w:i/>
                <w:iCs/>
                <w:color w:val="000000"/>
              </w:rPr>
            </w:pPr>
            <w:proofErr w:type="spellStart"/>
            <w:r w:rsidRPr="003202D4">
              <w:rPr>
                <w:i/>
                <w:iCs/>
                <w:color w:val="000000"/>
              </w:rPr>
              <w:t>Shpenzime</w:t>
            </w:r>
            <w:proofErr w:type="spellEnd"/>
            <w:r w:rsidRPr="003202D4">
              <w:rPr>
                <w:i/>
                <w:iCs/>
                <w:color w:val="000000"/>
              </w:rPr>
              <w:t xml:space="preserve"> </w:t>
            </w:r>
            <w:proofErr w:type="spellStart"/>
            <w:r w:rsidRPr="003202D4">
              <w:rPr>
                <w:i/>
                <w:iCs/>
                <w:color w:val="000000"/>
              </w:rPr>
              <w:t>të</w:t>
            </w:r>
            <w:proofErr w:type="spellEnd"/>
            <w:r w:rsidRPr="003202D4">
              <w:rPr>
                <w:i/>
                <w:iCs/>
                <w:color w:val="000000"/>
              </w:rPr>
              <w:t xml:space="preserve"> </w:t>
            </w:r>
            <w:proofErr w:type="spellStart"/>
            <w:r w:rsidRPr="003202D4">
              <w:rPr>
                <w:i/>
                <w:iCs/>
                <w:color w:val="000000"/>
              </w:rPr>
              <w:t>tjera</w:t>
            </w:r>
            <w:proofErr w:type="spellEnd"/>
            <w:r w:rsidRPr="003202D4">
              <w:rPr>
                <w:i/>
                <w:iCs/>
                <w:color w:val="000000"/>
              </w:rPr>
              <w:t xml:space="preserve"> </w:t>
            </w:r>
            <w:proofErr w:type="spellStart"/>
            <w:r w:rsidRPr="003202D4">
              <w:rPr>
                <w:i/>
                <w:iCs/>
                <w:color w:val="000000"/>
              </w:rPr>
              <w:t>korente</w:t>
            </w:r>
            <w:proofErr w:type="spellEnd"/>
          </w:p>
        </w:tc>
        <w:tc>
          <w:tcPr>
            <w:tcW w:w="14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3202D4" w:rsidRPr="003202D4" w:rsidRDefault="005B3348" w:rsidP="003202D4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2,100</w:t>
            </w:r>
          </w:p>
        </w:tc>
        <w:tc>
          <w:tcPr>
            <w:tcW w:w="122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3202D4" w:rsidRPr="003202D4" w:rsidRDefault="005B3348" w:rsidP="003202D4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117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3202D4" w:rsidRPr="003202D4" w:rsidRDefault="003202D4" w:rsidP="003202D4">
            <w:pPr>
              <w:jc w:val="center"/>
              <w:rPr>
                <w:color w:val="000000"/>
                <w:sz w:val="22"/>
                <w:szCs w:val="22"/>
              </w:rPr>
            </w:pPr>
            <w:r w:rsidRPr="003202D4">
              <w:rPr>
                <w:color w:val="000000"/>
                <w:sz w:val="22"/>
                <w:szCs w:val="22"/>
              </w:rPr>
              <w:t>0.0%</w:t>
            </w:r>
          </w:p>
        </w:tc>
      </w:tr>
      <w:tr w:rsidR="003202D4" w:rsidRPr="003202D4" w:rsidTr="008927CE">
        <w:trPr>
          <w:trHeight w:val="315"/>
        </w:trPr>
        <w:tc>
          <w:tcPr>
            <w:tcW w:w="555" w:type="dxa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3202D4" w:rsidRPr="003202D4" w:rsidRDefault="003202D4" w:rsidP="003202D4">
            <w:pPr>
              <w:jc w:val="center"/>
              <w:rPr>
                <w:color w:val="000000"/>
                <w:sz w:val="22"/>
                <w:szCs w:val="22"/>
              </w:rPr>
            </w:pPr>
            <w:r w:rsidRPr="003202D4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360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3202D4" w:rsidRPr="003202D4" w:rsidRDefault="003202D4" w:rsidP="003202D4">
            <w:pPr>
              <w:rPr>
                <w:i/>
                <w:iCs/>
                <w:color w:val="000000"/>
              </w:rPr>
            </w:pPr>
            <w:proofErr w:type="spellStart"/>
            <w:r w:rsidRPr="003202D4">
              <w:rPr>
                <w:i/>
                <w:iCs/>
                <w:color w:val="000000"/>
              </w:rPr>
              <w:t>Shpenzime</w:t>
            </w:r>
            <w:proofErr w:type="spellEnd"/>
            <w:r w:rsidRPr="003202D4">
              <w:rPr>
                <w:i/>
                <w:iCs/>
                <w:color w:val="000000"/>
              </w:rPr>
              <w:t xml:space="preserve"> </w:t>
            </w:r>
            <w:proofErr w:type="spellStart"/>
            <w:r w:rsidRPr="003202D4">
              <w:rPr>
                <w:i/>
                <w:iCs/>
                <w:color w:val="000000"/>
              </w:rPr>
              <w:t>kapitale</w:t>
            </w:r>
            <w:proofErr w:type="spellEnd"/>
          </w:p>
        </w:tc>
        <w:tc>
          <w:tcPr>
            <w:tcW w:w="14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3202D4" w:rsidRPr="003202D4" w:rsidRDefault="005B3348" w:rsidP="003202D4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22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3202D4" w:rsidRPr="003202D4" w:rsidRDefault="005B3348" w:rsidP="003202D4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117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3202D4" w:rsidRPr="003202D4" w:rsidRDefault="003202D4" w:rsidP="003202D4">
            <w:pPr>
              <w:jc w:val="center"/>
              <w:rPr>
                <w:color w:val="000000"/>
                <w:sz w:val="22"/>
                <w:szCs w:val="22"/>
              </w:rPr>
            </w:pPr>
            <w:r w:rsidRPr="003202D4">
              <w:rPr>
                <w:color w:val="000000"/>
                <w:sz w:val="22"/>
                <w:szCs w:val="22"/>
              </w:rPr>
              <w:t>0.0%</w:t>
            </w:r>
          </w:p>
        </w:tc>
      </w:tr>
      <w:tr w:rsidR="003202D4" w:rsidRPr="003202D4" w:rsidTr="008927CE">
        <w:trPr>
          <w:trHeight w:val="315"/>
        </w:trPr>
        <w:tc>
          <w:tcPr>
            <w:tcW w:w="4163" w:type="dxa"/>
            <w:gridSpan w:val="2"/>
            <w:tcBorders>
              <w:top w:val="dotted" w:sz="4" w:space="0" w:color="auto"/>
              <w:left w:val="double" w:sz="6" w:space="0" w:color="auto"/>
              <w:bottom w:val="double" w:sz="6" w:space="0" w:color="auto"/>
              <w:right w:val="dotted" w:sz="4" w:space="0" w:color="000000"/>
            </w:tcBorders>
            <w:shd w:val="clear" w:color="000000" w:fill="DAEEF3"/>
            <w:vAlign w:val="center"/>
            <w:hideMark/>
          </w:tcPr>
          <w:p w:rsidR="003202D4" w:rsidRPr="003202D4" w:rsidRDefault="003202D4" w:rsidP="003202D4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202D4">
              <w:rPr>
                <w:b/>
                <w:bCs/>
                <w:color w:val="000000"/>
                <w:sz w:val="22"/>
                <w:szCs w:val="22"/>
              </w:rPr>
              <w:t>TOTALI</w:t>
            </w:r>
          </w:p>
        </w:tc>
        <w:tc>
          <w:tcPr>
            <w:tcW w:w="1400" w:type="dxa"/>
            <w:tcBorders>
              <w:top w:val="nil"/>
              <w:left w:val="nil"/>
              <w:bottom w:val="double" w:sz="6" w:space="0" w:color="auto"/>
              <w:right w:val="dotted" w:sz="4" w:space="0" w:color="auto"/>
            </w:tcBorders>
            <w:shd w:val="clear" w:color="000000" w:fill="DAEEF3"/>
            <w:vAlign w:val="center"/>
          </w:tcPr>
          <w:p w:rsidR="003202D4" w:rsidRPr="003202D4" w:rsidRDefault="005B3348" w:rsidP="003202D4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9,600</w:t>
            </w:r>
          </w:p>
        </w:tc>
        <w:tc>
          <w:tcPr>
            <w:tcW w:w="1220" w:type="dxa"/>
            <w:tcBorders>
              <w:top w:val="nil"/>
              <w:left w:val="nil"/>
              <w:bottom w:val="double" w:sz="6" w:space="0" w:color="auto"/>
              <w:right w:val="dotted" w:sz="4" w:space="0" w:color="auto"/>
            </w:tcBorders>
            <w:shd w:val="clear" w:color="000000" w:fill="DAEEF3"/>
            <w:vAlign w:val="center"/>
          </w:tcPr>
          <w:p w:rsidR="003202D4" w:rsidRPr="003202D4" w:rsidRDefault="005B3348" w:rsidP="003202D4">
            <w:pPr>
              <w:jc w:val="right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1117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DAEEF3"/>
            <w:vAlign w:val="center"/>
            <w:hideMark/>
          </w:tcPr>
          <w:p w:rsidR="003202D4" w:rsidRPr="003202D4" w:rsidRDefault="003202D4" w:rsidP="003202D4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3202D4">
              <w:rPr>
                <w:b/>
                <w:bCs/>
                <w:color w:val="000000"/>
                <w:sz w:val="22"/>
                <w:szCs w:val="22"/>
              </w:rPr>
              <w:t>0.0%</w:t>
            </w:r>
          </w:p>
        </w:tc>
      </w:tr>
    </w:tbl>
    <w:p w:rsidR="00360579" w:rsidRPr="00A017AC" w:rsidRDefault="00360579" w:rsidP="008A255F">
      <w:pPr>
        <w:tabs>
          <w:tab w:val="left" w:pos="2160"/>
        </w:tabs>
        <w:spacing w:line="276" w:lineRule="auto"/>
        <w:jc w:val="both"/>
        <w:rPr>
          <w:bCs/>
          <w:iCs/>
          <w:lang w:val="sq-AL"/>
        </w:rPr>
      </w:pPr>
    </w:p>
    <w:p w:rsidR="008A255F" w:rsidRPr="00A017AC" w:rsidRDefault="008A255F" w:rsidP="008A255F">
      <w:pPr>
        <w:tabs>
          <w:tab w:val="left" w:pos="2160"/>
        </w:tabs>
        <w:spacing w:line="276" w:lineRule="auto"/>
        <w:jc w:val="both"/>
        <w:rPr>
          <w:bCs/>
          <w:i/>
          <w:iCs/>
          <w:lang w:val="sq-AL"/>
        </w:rPr>
      </w:pPr>
      <w:r w:rsidRPr="00A017AC">
        <w:rPr>
          <w:bCs/>
          <w:iCs/>
          <w:lang w:val="sq-AL"/>
        </w:rPr>
        <w:t>Ndërsa në total për Këshillin e Lartë Gjyqëso</w:t>
      </w:r>
      <w:r w:rsidR="00447473">
        <w:rPr>
          <w:bCs/>
          <w:iCs/>
          <w:lang w:val="sq-AL"/>
        </w:rPr>
        <w:t>r, situata në fund të 8</w:t>
      </w:r>
      <w:r w:rsidR="00616243">
        <w:rPr>
          <w:bCs/>
          <w:iCs/>
          <w:lang w:val="sq-AL"/>
        </w:rPr>
        <w:t xml:space="preserve"> mujorit të vitit 2021</w:t>
      </w:r>
      <w:r w:rsidRPr="00A017AC">
        <w:rPr>
          <w:bCs/>
          <w:iCs/>
          <w:lang w:val="sq-AL"/>
        </w:rPr>
        <w:t xml:space="preserve"> paraqitet si më poshtë</w:t>
      </w:r>
      <w:r w:rsidRPr="00A017AC">
        <w:rPr>
          <w:bCs/>
          <w:i/>
          <w:iCs/>
          <w:lang w:val="sq-AL"/>
        </w:rPr>
        <w:t xml:space="preserve"> në mijë lekë:</w:t>
      </w:r>
    </w:p>
    <w:p w:rsidR="008A255F" w:rsidRPr="00A017AC" w:rsidRDefault="008A255F" w:rsidP="008A255F">
      <w:pPr>
        <w:tabs>
          <w:tab w:val="left" w:pos="2160"/>
        </w:tabs>
        <w:spacing w:line="276" w:lineRule="auto"/>
        <w:jc w:val="both"/>
        <w:rPr>
          <w:bCs/>
          <w:i/>
          <w:iCs/>
          <w:sz w:val="16"/>
          <w:szCs w:val="16"/>
          <w:lang w:val="sq-AL"/>
        </w:rPr>
      </w:pPr>
    </w:p>
    <w:tbl>
      <w:tblPr>
        <w:tblW w:w="7900" w:type="dxa"/>
        <w:tblInd w:w="726" w:type="dxa"/>
        <w:tblLook w:val="04A0" w:firstRow="1" w:lastRow="0" w:firstColumn="1" w:lastColumn="0" w:noHBand="0" w:noVBand="1"/>
      </w:tblPr>
      <w:tblGrid>
        <w:gridCol w:w="555"/>
        <w:gridCol w:w="3608"/>
        <w:gridCol w:w="1400"/>
        <w:gridCol w:w="1220"/>
        <w:gridCol w:w="1117"/>
      </w:tblGrid>
      <w:tr w:rsidR="0047599C" w:rsidRPr="0047599C" w:rsidTr="0047599C">
        <w:trPr>
          <w:trHeight w:val="525"/>
        </w:trPr>
        <w:tc>
          <w:tcPr>
            <w:tcW w:w="555" w:type="dxa"/>
            <w:tcBorders>
              <w:top w:val="double" w:sz="6" w:space="0" w:color="auto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000000" w:fill="DAEEF3"/>
            <w:vAlign w:val="center"/>
            <w:hideMark/>
          </w:tcPr>
          <w:p w:rsidR="0047599C" w:rsidRPr="0047599C" w:rsidRDefault="0047599C" w:rsidP="0047599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7599C">
              <w:rPr>
                <w:b/>
                <w:bCs/>
                <w:color w:val="000000"/>
                <w:sz w:val="20"/>
                <w:szCs w:val="20"/>
              </w:rPr>
              <w:t>NR.</w:t>
            </w:r>
          </w:p>
        </w:tc>
        <w:tc>
          <w:tcPr>
            <w:tcW w:w="3608" w:type="dxa"/>
            <w:tcBorders>
              <w:top w:val="double" w:sz="6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000000" w:fill="DAEEF3"/>
            <w:vAlign w:val="center"/>
            <w:hideMark/>
          </w:tcPr>
          <w:p w:rsidR="0047599C" w:rsidRPr="0047599C" w:rsidRDefault="0047599C" w:rsidP="0047599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47599C">
              <w:rPr>
                <w:b/>
                <w:bCs/>
                <w:color w:val="000000"/>
                <w:sz w:val="20"/>
                <w:szCs w:val="20"/>
              </w:rPr>
              <w:t>KLGJ</w:t>
            </w:r>
          </w:p>
        </w:tc>
        <w:tc>
          <w:tcPr>
            <w:tcW w:w="1400" w:type="dxa"/>
            <w:tcBorders>
              <w:top w:val="double" w:sz="6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000000" w:fill="DAEEF3"/>
            <w:vAlign w:val="center"/>
            <w:hideMark/>
          </w:tcPr>
          <w:p w:rsidR="0047599C" w:rsidRPr="0047599C" w:rsidRDefault="0047599C" w:rsidP="0047599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47599C">
              <w:rPr>
                <w:b/>
                <w:bCs/>
                <w:color w:val="000000"/>
                <w:sz w:val="20"/>
                <w:szCs w:val="20"/>
              </w:rPr>
              <w:t>Plani</w:t>
            </w:r>
            <w:proofErr w:type="spellEnd"/>
            <w:r w:rsidRPr="0047599C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220" w:type="dxa"/>
            <w:tcBorders>
              <w:top w:val="double" w:sz="6" w:space="0" w:color="auto"/>
              <w:left w:val="nil"/>
              <w:bottom w:val="dotted" w:sz="4" w:space="0" w:color="auto"/>
              <w:right w:val="dotted" w:sz="4" w:space="0" w:color="auto"/>
            </w:tcBorders>
            <w:shd w:val="clear" w:color="000000" w:fill="DAEEF3"/>
            <w:vAlign w:val="center"/>
            <w:hideMark/>
          </w:tcPr>
          <w:p w:rsidR="0047599C" w:rsidRPr="0047599C" w:rsidRDefault="0047599C" w:rsidP="0047599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47599C">
              <w:rPr>
                <w:b/>
                <w:bCs/>
                <w:color w:val="000000"/>
                <w:sz w:val="20"/>
                <w:szCs w:val="20"/>
              </w:rPr>
              <w:t>Fakti</w:t>
            </w:r>
            <w:proofErr w:type="spellEnd"/>
            <w:r w:rsidRPr="0047599C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117" w:type="dxa"/>
            <w:tcBorders>
              <w:top w:val="double" w:sz="6" w:space="0" w:color="auto"/>
              <w:left w:val="nil"/>
              <w:bottom w:val="dotted" w:sz="4" w:space="0" w:color="auto"/>
              <w:right w:val="double" w:sz="6" w:space="0" w:color="auto"/>
            </w:tcBorders>
            <w:shd w:val="clear" w:color="000000" w:fill="DAEEF3"/>
            <w:vAlign w:val="center"/>
            <w:hideMark/>
          </w:tcPr>
          <w:p w:rsidR="0047599C" w:rsidRPr="0047599C" w:rsidRDefault="0047599C" w:rsidP="0047599C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47599C">
              <w:rPr>
                <w:b/>
                <w:bCs/>
                <w:color w:val="000000"/>
                <w:sz w:val="20"/>
                <w:szCs w:val="20"/>
              </w:rPr>
              <w:t>Përqindja</w:t>
            </w:r>
            <w:proofErr w:type="spellEnd"/>
            <w:r w:rsidRPr="0047599C">
              <w:rPr>
                <w:b/>
                <w:bCs/>
                <w:color w:val="000000"/>
                <w:sz w:val="20"/>
                <w:szCs w:val="20"/>
              </w:rPr>
              <w:t xml:space="preserve">  e </w:t>
            </w:r>
            <w:proofErr w:type="spellStart"/>
            <w:r w:rsidRPr="0047599C">
              <w:rPr>
                <w:b/>
                <w:bCs/>
                <w:color w:val="000000"/>
                <w:sz w:val="20"/>
                <w:szCs w:val="20"/>
              </w:rPr>
              <w:t>realizimit</w:t>
            </w:r>
            <w:proofErr w:type="spellEnd"/>
          </w:p>
        </w:tc>
      </w:tr>
      <w:tr w:rsidR="0047599C" w:rsidRPr="0047599C" w:rsidTr="008927CE">
        <w:trPr>
          <w:trHeight w:val="315"/>
        </w:trPr>
        <w:tc>
          <w:tcPr>
            <w:tcW w:w="555" w:type="dxa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47599C" w:rsidRPr="0047599C" w:rsidRDefault="0047599C" w:rsidP="0047599C">
            <w:pPr>
              <w:jc w:val="center"/>
              <w:rPr>
                <w:color w:val="000000"/>
                <w:sz w:val="22"/>
                <w:szCs w:val="22"/>
              </w:rPr>
            </w:pPr>
            <w:r w:rsidRPr="0047599C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360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47599C" w:rsidRPr="0047599C" w:rsidRDefault="0047599C" w:rsidP="0047599C">
            <w:pPr>
              <w:rPr>
                <w:i/>
                <w:iCs/>
                <w:color w:val="000000"/>
              </w:rPr>
            </w:pPr>
            <w:proofErr w:type="spellStart"/>
            <w:r w:rsidRPr="0047599C">
              <w:rPr>
                <w:i/>
                <w:iCs/>
                <w:color w:val="000000"/>
              </w:rPr>
              <w:t>Shpenzime</w:t>
            </w:r>
            <w:proofErr w:type="spellEnd"/>
            <w:r w:rsidRPr="0047599C">
              <w:rPr>
                <w:i/>
                <w:iCs/>
                <w:color w:val="000000"/>
              </w:rPr>
              <w:t xml:space="preserve"> </w:t>
            </w:r>
            <w:proofErr w:type="spellStart"/>
            <w:r w:rsidRPr="0047599C">
              <w:rPr>
                <w:i/>
                <w:iCs/>
                <w:color w:val="000000"/>
              </w:rPr>
              <w:t>personeli</w:t>
            </w:r>
            <w:proofErr w:type="spellEnd"/>
          </w:p>
        </w:tc>
        <w:tc>
          <w:tcPr>
            <w:tcW w:w="14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47599C" w:rsidRPr="0047599C" w:rsidRDefault="00447473" w:rsidP="0047599C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2,639,000</w:t>
            </w:r>
          </w:p>
        </w:tc>
        <w:tc>
          <w:tcPr>
            <w:tcW w:w="122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47599C" w:rsidRPr="0047599C" w:rsidRDefault="00447473" w:rsidP="0047599C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1,491,841</w:t>
            </w:r>
          </w:p>
        </w:tc>
        <w:tc>
          <w:tcPr>
            <w:tcW w:w="1117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47599C" w:rsidRPr="0047599C" w:rsidRDefault="00447473" w:rsidP="0047599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57</w:t>
            </w:r>
            <w:r w:rsidR="0047599C" w:rsidRPr="0047599C">
              <w:rPr>
                <w:color w:val="000000"/>
                <w:sz w:val="22"/>
                <w:szCs w:val="22"/>
              </w:rPr>
              <w:t>%</w:t>
            </w:r>
          </w:p>
        </w:tc>
      </w:tr>
      <w:tr w:rsidR="0047599C" w:rsidRPr="0047599C" w:rsidTr="008927CE">
        <w:trPr>
          <w:trHeight w:val="315"/>
        </w:trPr>
        <w:tc>
          <w:tcPr>
            <w:tcW w:w="555" w:type="dxa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47599C" w:rsidRPr="0047599C" w:rsidRDefault="0047599C" w:rsidP="0047599C">
            <w:pPr>
              <w:jc w:val="center"/>
              <w:rPr>
                <w:color w:val="000000"/>
                <w:sz w:val="22"/>
                <w:szCs w:val="22"/>
              </w:rPr>
            </w:pPr>
            <w:r w:rsidRPr="0047599C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360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47599C" w:rsidRPr="0047599C" w:rsidRDefault="0047599C" w:rsidP="0047599C">
            <w:pPr>
              <w:rPr>
                <w:i/>
                <w:iCs/>
                <w:color w:val="000000"/>
              </w:rPr>
            </w:pPr>
            <w:proofErr w:type="spellStart"/>
            <w:r w:rsidRPr="0047599C">
              <w:rPr>
                <w:i/>
                <w:iCs/>
                <w:color w:val="000000"/>
              </w:rPr>
              <w:t>Shpenzime</w:t>
            </w:r>
            <w:proofErr w:type="spellEnd"/>
            <w:r w:rsidRPr="0047599C">
              <w:rPr>
                <w:i/>
                <w:iCs/>
                <w:color w:val="000000"/>
              </w:rPr>
              <w:t xml:space="preserve"> </w:t>
            </w:r>
            <w:proofErr w:type="spellStart"/>
            <w:r w:rsidRPr="0047599C">
              <w:rPr>
                <w:i/>
                <w:iCs/>
                <w:color w:val="000000"/>
              </w:rPr>
              <w:t>të</w:t>
            </w:r>
            <w:proofErr w:type="spellEnd"/>
            <w:r w:rsidRPr="0047599C">
              <w:rPr>
                <w:i/>
                <w:iCs/>
                <w:color w:val="000000"/>
              </w:rPr>
              <w:t xml:space="preserve"> </w:t>
            </w:r>
            <w:proofErr w:type="spellStart"/>
            <w:r w:rsidRPr="0047599C">
              <w:rPr>
                <w:i/>
                <w:iCs/>
                <w:color w:val="000000"/>
              </w:rPr>
              <w:t>tjera</w:t>
            </w:r>
            <w:proofErr w:type="spellEnd"/>
            <w:r w:rsidRPr="0047599C">
              <w:rPr>
                <w:i/>
                <w:iCs/>
                <w:color w:val="000000"/>
              </w:rPr>
              <w:t xml:space="preserve"> </w:t>
            </w:r>
            <w:proofErr w:type="spellStart"/>
            <w:r w:rsidRPr="0047599C">
              <w:rPr>
                <w:i/>
                <w:iCs/>
                <w:color w:val="000000"/>
              </w:rPr>
              <w:t>korente</w:t>
            </w:r>
            <w:proofErr w:type="spellEnd"/>
          </w:p>
        </w:tc>
        <w:tc>
          <w:tcPr>
            <w:tcW w:w="14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47599C" w:rsidRPr="0047599C" w:rsidRDefault="00447473" w:rsidP="0047599C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529,700</w:t>
            </w:r>
          </w:p>
        </w:tc>
        <w:tc>
          <w:tcPr>
            <w:tcW w:w="122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  <w:vAlign w:val="center"/>
          </w:tcPr>
          <w:p w:rsidR="0047599C" w:rsidRPr="0047599C" w:rsidRDefault="00447473" w:rsidP="0047599C">
            <w:pPr>
              <w:jc w:val="right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251,766</w:t>
            </w:r>
          </w:p>
        </w:tc>
        <w:tc>
          <w:tcPr>
            <w:tcW w:w="1117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47599C" w:rsidRPr="0047599C" w:rsidRDefault="00447473" w:rsidP="0047599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48</w:t>
            </w:r>
            <w:r w:rsidR="0047599C" w:rsidRPr="0047599C">
              <w:rPr>
                <w:color w:val="000000"/>
                <w:sz w:val="22"/>
                <w:szCs w:val="22"/>
              </w:rPr>
              <w:t>%</w:t>
            </w:r>
          </w:p>
        </w:tc>
      </w:tr>
      <w:tr w:rsidR="00447473" w:rsidRPr="0047599C" w:rsidTr="00EB54C2">
        <w:trPr>
          <w:trHeight w:val="315"/>
        </w:trPr>
        <w:tc>
          <w:tcPr>
            <w:tcW w:w="555" w:type="dxa"/>
            <w:tcBorders>
              <w:top w:val="nil"/>
              <w:left w:val="double" w:sz="6" w:space="0" w:color="auto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447473" w:rsidRPr="0047599C" w:rsidRDefault="00447473" w:rsidP="0047599C">
            <w:pPr>
              <w:jc w:val="center"/>
              <w:rPr>
                <w:color w:val="000000"/>
                <w:sz w:val="22"/>
                <w:szCs w:val="22"/>
              </w:rPr>
            </w:pPr>
            <w:r w:rsidRPr="0047599C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3608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vAlign w:val="center"/>
            <w:hideMark/>
          </w:tcPr>
          <w:p w:rsidR="00447473" w:rsidRPr="0047599C" w:rsidRDefault="00447473" w:rsidP="0047599C">
            <w:pPr>
              <w:rPr>
                <w:i/>
                <w:iCs/>
                <w:color w:val="000000"/>
              </w:rPr>
            </w:pPr>
            <w:proofErr w:type="spellStart"/>
            <w:r w:rsidRPr="0047599C">
              <w:rPr>
                <w:i/>
                <w:iCs/>
                <w:color w:val="000000"/>
              </w:rPr>
              <w:t>Shpenzime</w:t>
            </w:r>
            <w:proofErr w:type="spellEnd"/>
            <w:r w:rsidRPr="0047599C">
              <w:rPr>
                <w:i/>
                <w:iCs/>
                <w:color w:val="000000"/>
              </w:rPr>
              <w:t xml:space="preserve"> </w:t>
            </w:r>
            <w:proofErr w:type="spellStart"/>
            <w:r w:rsidRPr="0047599C">
              <w:rPr>
                <w:i/>
                <w:iCs/>
                <w:color w:val="000000"/>
              </w:rPr>
              <w:t>kapitale</w:t>
            </w:r>
            <w:proofErr w:type="spellEnd"/>
          </w:p>
        </w:tc>
        <w:tc>
          <w:tcPr>
            <w:tcW w:w="140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</w:tcPr>
          <w:p w:rsidR="00447473" w:rsidRPr="00447473" w:rsidRDefault="00447473" w:rsidP="00447473">
            <w:pPr>
              <w:jc w:val="right"/>
              <w:rPr>
                <w:color w:val="000000"/>
                <w:sz w:val="22"/>
                <w:szCs w:val="22"/>
              </w:rPr>
            </w:pPr>
            <w:r w:rsidRPr="00447473">
              <w:rPr>
                <w:color w:val="000000"/>
                <w:sz w:val="22"/>
                <w:szCs w:val="22"/>
              </w:rPr>
              <w:t>200,000</w:t>
            </w:r>
          </w:p>
        </w:tc>
        <w:tc>
          <w:tcPr>
            <w:tcW w:w="1220" w:type="dxa"/>
            <w:tcBorders>
              <w:top w:val="nil"/>
              <w:left w:val="nil"/>
              <w:bottom w:val="dotted" w:sz="4" w:space="0" w:color="auto"/>
              <w:right w:val="dotted" w:sz="4" w:space="0" w:color="auto"/>
            </w:tcBorders>
            <w:shd w:val="clear" w:color="auto" w:fill="auto"/>
            <w:noWrap/>
          </w:tcPr>
          <w:p w:rsidR="00447473" w:rsidRPr="00447473" w:rsidRDefault="00447473" w:rsidP="00447473">
            <w:pPr>
              <w:jc w:val="right"/>
              <w:rPr>
                <w:color w:val="000000"/>
                <w:sz w:val="22"/>
                <w:szCs w:val="22"/>
              </w:rPr>
            </w:pPr>
            <w:r w:rsidRPr="00447473">
              <w:rPr>
                <w:color w:val="000000"/>
                <w:sz w:val="22"/>
                <w:szCs w:val="22"/>
              </w:rPr>
              <w:t>31,841</w:t>
            </w:r>
          </w:p>
        </w:tc>
        <w:tc>
          <w:tcPr>
            <w:tcW w:w="1117" w:type="dxa"/>
            <w:tcBorders>
              <w:top w:val="nil"/>
              <w:left w:val="nil"/>
              <w:bottom w:val="dotted" w:sz="4" w:space="0" w:color="auto"/>
              <w:right w:val="double" w:sz="6" w:space="0" w:color="auto"/>
            </w:tcBorders>
            <w:shd w:val="clear" w:color="auto" w:fill="auto"/>
            <w:vAlign w:val="center"/>
            <w:hideMark/>
          </w:tcPr>
          <w:p w:rsidR="00447473" w:rsidRPr="0047599C" w:rsidRDefault="00447473" w:rsidP="0047599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16</w:t>
            </w:r>
            <w:r w:rsidRPr="0047599C">
              <w:rPr>
                <w:color w:val="000000"/>
                <w:sz w:val="22"/>
                <w:szCs w:val="22"/>
              </w:rPr>
              <w:t>%</w:t>
            </w:r>
          </w:p>
        </w:tc>
      </w:tr>
      <w:tr w:rsidR="00447473" w:rsidRPr="0047599C" w:rsidTr="007C7FBC">
        <w:trPr>
          <w:trHeight w:val="315"/>
        </w:trPr>
        <w:tc>
          <w:tcPr>
            <w:tcW w:w="4163" w:type="dxa"/>
            <w:gridSpan w:val="2"/>
            <w:tcBorders>
              <w:top w:val="dotted" w:sz="4" w:space="0" w:color="auto"/>
              <w:left w:val="double" w:sz="6" w:space="0" w:color="auto"/>
              <w:bottom w:val="double" w:sz="6" w:space="0" w:color="auto"/>
              <w:right w:val="dotted" w:sz="4" w:space="0" w:color="000000"/>
            </w:tcBorders>
            <w:shd w:val="clear" w:color="000000" w:fill="DAEEF3"/>
            <w:vAlign w:val="center"/>
            <w:hideMark/>
          </w:tcPr>
          <w:p w:rsidR="00447473" w:rsidRPr="0047599C" w:rsidRDefault="00447473" w:rsidP="0047599C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47599C">
              <w:rPr>
                <w:b/>
                <w:bCs/>
                <w:color w:val="000000"/>
                <w:sz w:val="22"/>
                <w:szCs w:val="22"/>
              </w:rPr>
              <w:t>TOTALI</w:t>
            </w:r>
          </w:p>
        </w:tc>
        <w:tc>
          <w:tcPr>
            <w:tcW w:w="1400" w:type="dxa"/>
            <w:tcBorders>
              <w:top w:val="nil"/>
              <w:left w:val="nil"/>
              <w:bottom w:val="double" w:sz="6" w:space="0" w:color="auto"/>
              <w:right w:val="dotted" w:sz="4" w:space="0" w:color="auto"/>
            </w:tcBorders>
            <w:shd w:val="clear" w:color="000000" w:fill="DAEEF3"/>
          </w:tcPr>
          <w:p w:rsidR="00447473" w:rsidRPr="00447473" w:rsidRDefault="00447473" w:rsidP="00447473">
            <w:pPr>
              <w:jc w:val="right"/>
              <w:rPr>
                <w:b/>
                <w:color w:val="000000"/>
                <w:sz w:val="22"/>
                <w:szCs w:val="22"/>
              </w:rPr>
            </w:pPr>
            <w:r w:rsidRPr="00447473">
              <w:rPr>
                <w:b/>
                <w:color w:val="000000"/>
                <w:sz w:val="22"/>
                <w:szCs w:val="22"/>
              </w:rPr>
              <w:t>3,368,700</w:t>
            </w:r>
          </w:p>
        </w:tc>
        <w:tc>
          <w:tcPr>
            <w:tcW w:w="1220" w:type="dxa"/>
            <w:tcBorders>
              <w:top w:val="nil"/>
              <w:left w:val="nil"/>
              <w:bottom w:val="double" w:sz="6" w:space="0" w:color="auto"/>
              <w:right w:val="dotted" w:sz="4" w:space="0" w:color="auto"/>
            </w:tcBorders>
            <w:shd w:val="clear" w:color="000000" w:fill="DAEEF3"/>
          </w:tcPr>
          <w:p w:rsidR="00447473" w:rsidRPr="00447473" w:rsidRDefault="00447473" w:rsidP="00447473">
            <w:pPr>
              <w:jc w:val="right"/>
              <w:rPr>
                <w:b/>
                <w:color w:val="000000"/>
                <w:sz w:val="22"/>
                <w:szCs w:val="22"/>
              </w:rPr>
            </w:pPr>
            <w:r w:rsidRPr="00447473">
              <w:rPr>
                <w:b/>
                <w:color w:val="000000"/>
                <w:sz w:val="22"/>
                <w:szCs w:val="22"/>
              </w:rPr>
              <w:t>1,775,447</w:t>
            </w:r>
          </w:p>
        </w:tc>
        <w:tc>
          <w:tcPr>
            <w:tcW w:w="1117" w:type="dxa"/>
            <w:tcBorders>
              <w:top w:val="nil"/>
              <w:left w:val="nil"/>
              <w:bottom w:val="double" w:sz="6" w:space="0" w:color="auto"/>
              <w:right w:val="double" w:sz="6" w:space="0" w:color="auto"/>
            </w:tcBorders>
            <w:shd w:val="clear" w:color="000000" w:fill="DAEEF3"/>
            <w:vAlign w:val="center"/>
            <w:hideMark/>
          </w:tcPr>
          <w:p w:rsidR="00447473" w:rsidRPr="00447473" w:rsidRDefault="00447473" w:rsidP="0047599C">
            <w:pPr>
              <w:jc w:val="center"/>
              <w:rPr>
                <w:b/>
              </w:rPr>
            </w:pPr>
            <w:r w:rsidRPr="00447473">
              <w:rPr>
                <w:b/>
              </w:rPr>
              <w:t>53%</w:t>
            </w:r>
          </w:p>
        </w:tc>
      </w:tr>
    </w:tbl>
    <w:p w:rsidR="0047599C" w:rsidRDefault="0047599C" w:rsidP="008A255F">
      <w:pPr>
        <w:tabs>
          <w:tab w:val="left" w:pos="2160"/>
        </w:tabs>
        <w:spacing w:after="200" w:line="276" w:lineRule="auto"/>
        <w:jc w:val="both"/>
        <w:rPr>
          <w:rFonts w:asciiTheme="majorBidi" w:hAnsiTheme="majorBidi" w:cstheme="majorBidi"/>
          <w:bCs/>
          <w:lang w:val="sq-AL"/>
        </w:rPr>
      </w:pPr>
    </w:p>
    <w:p w:rsidR="008A255F" w:rsidRPr="00A017AC" w:rsidRDefault="008A255F" w:rsidP="008A255F">
      <w:pPr>
        <w:tabs>
          <w:tab w:val="left" w:pos="2160"/>
        </w:tabs>
        <w:spacing w:after="200" w:line="276" w:lineRule="auto"/>
        <w:jc w:val="both"/>
        <w:rPr>
          <w:rFonts w:asciiTheme="majorBidi" w:hAnsiTheme="majorBidi" w:cstheme="majorBidi"/>
          <w:bCs/>
          <w:lang w:val="sq-AL"/>
        </w:rPr>
      </w:pPr>
      <w:r w:rsidRPr="00A017AC">
        <w:rPr>
          <w:rFonts w:asciiTheme="majorBidi" w:hAnsiTheme="majorBidi" w:cstheme="majorBidi"/>
          <w:bCs/>
          <w:lang w:val="sq-AL"/>
        </w:rPr>
        <w:t xml:space="preserve">Siç shikohet nga tabela e mësipërme, shpenzimet e personelit, pas rishikimeve të buxhetit, janë realizuar në rreth </w:t>
      </w:r>
      <w:r w:rsidR="00447473">
        <w:rPr>
          <w:rFonts w:asciiTheme="majorBidi" w:hAnsiTheme="majorBidi" w:cstheme="majorBidi"/>
          <w:bCs/>
          <w:lang w:val="sq-AL"/>
        </w:rPr>
        <w:t xml:space="preserve">57 </w:t>
      </w:r>
      <w:r w:rsidR="00FB6FD1">
        <w:rPr>
          <w:rFonts w:asciiTheme="majorBidi" w:hAnsiTheme="majorBidi" w:cstheme="majorBidi"/>
          <w:bCs/>
          <w:lang w:val="sq-AL"/>
        </w:rPr>
        <w:t xml:space="preserve">për qind të planit për </w:t>
      </w:r>
      <w:r w:rsidR="0047599C">
        <w:rPr>
          <w:rFonts w:asciiTheme="majorBidi" w:hAnsiTheme="majorBidi" w:cstheme="majorBidi"/>
          <w:bCs/>
          <w:lang w:val="sq-AL"/>
        </w:rPr>
        <w:t>vitin 2021</w:t>
      </w:r>
      <w:r w:rsidRPr="00A017AC">
        <w:rPr>
          <w:rFonts w:asciiTheme="majorBidi" w:hAnsiTheme="majorBidi" w:cstheme="majorBidi"/>
          <w:bCs/>
          <w:lang w:val="sq-AL"/>
        </w:rPr>
        <w:t xml:space="preserve">, shpenzimet e tjera korente në total për KLGJ, janë realizuar në </w:t>
      </w:r>
      <w:r w:rsidR="0047599C">
        <w:rPr>
          <w:rFonts w:asciiTheme="majorBidi" w:hAnsiTheme="majorBidi" w:cstheme="majorBidi"/>
          <w:bCs/>
          <w:lang w:val="sq-AL"/>
        </w:rPr>
        <w:t>rreth</w:t>
      </w:r>
      <w:r w:rsidR="00447473">
        <w:rPr>
          <w:rFonts w:asciiTheme="majorBidi" w:hAnsiTheme="majorBidi" w:cstheme="majorBidi"/>
          <w:bCs/>
          <w:lang w:val="sq-AL"/>
        </w:rPr>
        <w:t xml:space="preserve"> 48</w:t>
      </w:r>
      <w:r w:rsidR="0047599C">
        <w:rPr>
          <w:rFonts w:asciiTheme="majorBidi" w:hAnsiTheme="majorBidi" w:cstheme="majorBidi"/>
          <w:bCs/>
          <w:lang w:val="sq-AL"/>
        </w:rPr>
        <w:t xml:space="preserve"> për qind të planit. </w:t>
      </w:r>
      <w:r w:rsidRPr="00A017AC">
        <w:rPr>
          <w:rFonts w:asciiTheme="majorBidi" w:hAnsiTheme="majorBidi" w:cstheme="majorBidi"/>
          <w:bCs/>
          <w:lang w:val="sq-AL"/>
        </w:rPr>
        <w:t xml:space="preserve">Ndërsa në kuadër të situatës së krijuar nga pandemia e Covid-19, </w:t>
      </w:r>
      <w:r w:rsidR="00447473">
        <w:rPr>
          <w:rFonts w:asciiTheme="majorBidi" w:hAnsiTheme="majorBidi" w:cstheme="majorBidi"/>
          <w:bCs/>
          <w:lang w:val="sq-AL"/>
        </w:rPr>
        <w:t>gjatë periudhë</w:t>
      </w:r>
      <w:r w:rsidR="002978C9">
        <w:rPr>
          <w:rFonts w:asciiTheme="majorBidi" w:hAnsiTheme="majorBidi" w:cstheme="majorBidi"/>
          <w:bCs/>
          <w:lang w:val="sq-AL"/>
        </w:rPr>
        <w:t>s janar –</w:t>
      </w:r>
      <w:r w:rsidR="00447473">
        <w:rPr>
          <w:rFonts w:asciiTheme="majorBidi" w:hAnsiTheme="majorBidi" w:cstheme="majorBidi"/>
          <w:bCs/>
          <w:lang w:val="sq-AL"/>
        </w:rPr>
        <w:t xml:space="preserve"> gusht</w:t>
      </w:r>
      <w:r w:rsidR="002978C9">
        <w:rPr>
          <w:rFonts w:asciiTheme="majorBidi" w:hAnsiTheme="majorBidi" w:cstheme="majorBidi"/>
          <w:bCs/>
          <w:lang w:val="sq-AL"/>
        </w:rPr>
        <w:t>, gjykatat kanë patur mungesa të stafit në komisionet e prokurimit. Në këto kushte</w:t>
      </w:r>
      <w:r w:rsidR="002978C9" w:rsidRPr="00447473">
        <w:rPr>
          <w:rFonts w:asciiTheme="majorBidi" w:hAnsiTheme="majorBidi" w:cstheme="majorBidi"/>
          <w:bCs/>
          <w:lang w:val="sq-AL"/>
        </w:rPr>
        <w:t xml:space="preserve">, </w:t>
      </w:r>
      <w:r w:rsidR="002978C9">
        <w:rPr>
          <w:rFonts w:asciiTheme="majorBidi" w:hAnsiTheme="majorBidi" w:cstheme="majorBidi"/>
          <w:bCs/>
          <w:lang w:val="sq-AL"/>
        </w:rPr>
        <w:t>gjykatat janë detyruar të shtynë procedurat dhe</w:t>
      </w:r>
      <w:r w:rsidR="00BE6B56">
        <w:rPr>
          <w:rFonts w:asciiTheme="majorBidi" w:hAnsiTheme="majorBidi" w:cstheme="majorBidi"/>
          <w:bCs/>
          <w:lang w:val="sq-AL"/>
        </w:rPr>
        <w:t xml:space="preserve"> të mos realizojnë fondin brenda afatit kohore. P</w:t>
      </w:r>
      <w:r w:rsidRPr="00A017AC">
        <w:rPr>
          <w:rFonts w:asciiTheme="majorBidi" w:hAnsiTheme="majorBidi" w:cstheme="majorBidi"/>
          <w:bCs/>
          <w:lang w:val="sq-AL"/>
        </w:rPr>
        <w:t xml:space="preserve">ër </w:t>
      </w:r>
      <w:r w:rsidR="00447473">
        <w:rPr>
          <w:rFonts w:asciiTheme="majorBidi" w:hAnsiTheme="majorBidi" w:cstheme="majorBidi"/>
          <w:bCs/>
          <w:lang w:val="sq-AL"/>
        </w:rPr>
        <w:t xml:space="preserve">8 </w:t>
      </w:r>
      <w:r w:rsidR="00ED2858">
        <w:rPr>
          <w:rFonts w:asciiTheme="majorBidi" w:hAnsiTheme="majorBidi" w:cstheme="majorBidi"/>
          <w:bCs/>
          <w:lang w:val="sq-AL"/>
        </w:rPr>
        <w:t>mujorin 2021</w:t>
      </w:r>
      <w:r w:rsidRPr="00A017AC">
        <w:rPr>
          <w:rFonts w:asciiTheme="majorBidi" w:hAnsiTheme="majorBidi" w:cstheme="majorBidi"/>
          <w:bCs/>
          <w:lang w:val="sq-AL"/>
        </w:rPr>
        <w:t xml:space="preserve"> ka realizim të ulët në shpenzimet kapitale në rreth </w:t>
      </w:r>
      <w:r w:rsidR="00447473">
        <w:rPr>
          <w:rFonts w:asciiTheme="majorBidi" w:hAnsiTheme="majorBidi" w:cstheme="majorBidi"/>
          <w:bCs/>
          <w:lang w:val="sq-AL"/>
        </w:rPr>
        <w:t>16</w:t>
      </w:r>
      <w:r w:rsidR="00ED2858">
        <w:rPr>
          <w:rFonts w:asciiTheme="majorBidi" w:hAnsiTheme="majorBidi" w:cstheme="majorBidi"/>
          <w:bCs/>
          <w:lang w:val="sq-AL"/>
        </w:rPr>
        <w:t xml:space="preserve"> </w:t>
      </w:r>
      <w:r w:rsidRPr="00A017AC">
        <w:rPr>
          <w:rFonts w:asciiTheme="majorBidi" w:hAnsiTheme="majorBidi" w:cstheme="majorBidi"/>
          <w:bCs/>
          <w:lang w:val="sq-AL"/>
        </w:rPr>
        <w:t xml:space="preserve">për qind të planit vjetor. Në total KLGJ ka një realizim faktik të shpenzimeve buxhetore në masën </w:t>
      </w:r>
      <w:r w:rsidR="00447473">
        <w:rPr>
          <w:rFonts w:asciiTheme="majorBidi" w:hAnsiTheme="majorBidi" w:cstheme="majorBidi"/>
          <w:bCs/>
          <w:lang w:val="sq-AL"/>
        </w:rPr>
        <w:t>53</w:t>
      </w:r>
      <w:r w:rsidR="00ED2858">
        <w:rPr>
          <w:rFonts w:asciiTheme="majorBidi" w:hAnsiTheme="majorBidi" w:cstheme="majorBidi"/>
          <w:bCs/>
          <w:lang w:val="sq-AL"/>
        </w:rPr>
        <w:t xml:space="preserve"> </w:t>
      </w:r>
      <w:r w:rsidRPr="00A017AC">
        <w:rPr>
          <w:rFonts w:asciiTheme="majorBidi" w:hAnsiTheme="majorBidi" w:cstheme="majorBidi"/>
          <w:bCs/>
          <w:lang w:val="sq-AL"/>
        </w:rPr>
        <w:t>për qind</w:t>
      </w:r>
      <w:r w:rsidR="00597C3C">
        <w:rPr>
          <w:rFonts w:asciiTheme="majorBidi" w:hAnsiTheme="majorBidi" w:cstheme="majorBidi"/>
          <w:bCs/>
          <w:lang w:val="sq-AL"/>
        </w:rPr>
        <w:t>.</w:t>
      </w:r>
      <w:r w:rsidRPr="00A017AC">
        <w:rPr>
          <w:rFonts w:asciiTheme="majorBidi" w:hAnsiTheme="majorBidi" w:cstheme="majorBidi"/>
          <w:bCs/>
          <w:lang w:val="sq-AL"/>
        </w:rPr>
        <w:t xml:space="preserve"> </w:t>
      </w:r>
    </w:p>
    <w:p w:rsidR="008A255F" w:rsidRPr="00A017AC" w:rsidRDefault="008A255F" w:rsidP="008A255F">
      <w:pPr>
        <w:numPr>
          <w:ilvl w:val="0"/>
          <w:numId w:val="2"/>
        </w:numPr>
        <w:tabs>
          <w:tab w:val="left" w:pos="1440"/>
        </w:tabs>
        <w:spacing w:after="200" w:line="276" w:lineRule="auto"/>
        <w:ind w:left="0" w:firstLine="720"/>
        <w:jc w:val="both"/>
        <w:rPr>
          <w:rFonts w:asciiTheme="majorBidi" w:hAnsiTheme="majorBidi" w:cstheme="majorBidi"/>
          <w:b/>
          <w:lang w:val="sq-AL"/>
        </w:rPr>
      </w:pPr>
      <w:r w:rsidRPr="00A017AC">
        <w:rPr>
          <w:rFonts w:asciiTheme="majorBidi" w:hAnsiTheme="majorBidi" w:cstheme="majorBidi"/>
          <w:b/>
          <w:lang w:val="sq-AL"/>
        </w:rPr>
        <w:t>Informacion mbi volumin dhe madhësinë e ndryshimit të buxhetit.</w:t>
      </w:r>
    </w:p>
    <w:p w:rsidR="00AA1334" w:rsidRPr="00AA1334" w:rsidRDefault="00AA1334" w:rsidP="00AA1334">
      <w:pPr>
        <w:jc w:val="both"/>
        <w:rPr>
          <w:lang w:val="sq-AL"/>
        </w:rPr>
      </w:pPr>
      <w:r w:rsidRPr="00AA1334">
        <w:rPr>
          <w:lang w:val="sq-AL"/>
        </w:rPr>
        <w:t>Për të gjitha programet e kë</w:t>
      </w:r>
      <w:r>
        <w:rPr>
          <w:lang w:val="sq-AL"/>
        </w:rPr>
        <w:t>tij institucioni</w:t>
      </w:r>
      <w:r w:rsidRPr="00AA1334">
        <w:rPr>
          <w:lang w:val="sq-AL"/>
        </w:rPr>
        <w:t xml:space="preserve"> situata në lidhje me ndryshimet në planifikim përfshirë këtu buxhetin fillestar dhe buxhetin me ndryshimet e ndodhura gjatë 8 mujorit të vitit 2021, paraqitet në tabelën e mëposhtme:</w:t>
      </w:r>
    </w:p>
    <w:p w:rsidR="00AA1334" w:rsidRPr="00AA1334" w:rsidRDefault="00AA1334" w:rsidP="00AA1334">
      <w:pPr>
        <w:pStyle w:val="ListParagraph"/>
        <w:ind w:left="7920"/>
        <w:jc w:val="both"/>
        <w:rPr>
          <w:rFonts w:ascii="Bookman Old Style" w:hAnsi="Bookman Old Style"/>
          <w:i/>
          <w:lang w:val="sq-AL"/>
        </w:rPr>
      </w:pPr>
      <w:r w:rsidRPr="00AA1334">
        <w:rPr>
          <w:rFonts w:ascii="Bookman Old Style" w:hAnsi="Bookman Old Style"/>
          <w:lang w:val="sq-AL"/>
        </w:rPr>
        <w:t xml:space="preserve">                                                                                                                   </w:t>
      </w:r>
      <w:r w:rsidRPr="00AA1334">
        <w:rPr>
          <w:rFonts w:ascii="Bookman Old Style" w:hAnsi="Bookman Old Style"/>
          <w:i/>
          <w:sz w:val="18"/>
          <w:szCs w:val="18"/>
          <w:lang w:val="sq-AL"/>
        </w:rPr>
        <w:t xml:space="preserve">                                                    </w:t>
      </w:r>
      <w:r>
        <w:rPr>
          <w:rFonts w:ascii="Bookman Old Style" w:hAnsi="Bookman Old Style"/>
          <w:i/>
          <w:sz w:val="18"/>
          <w:szCs w:val="18"/>
          <w:lang w:val="sq-AL"/>
        </w:rPr>
        <w:t xml:space="preserve">    </w:t>
      </w:r>
      <w:r w:rsidRPr="00AA1334">
        <w:rPr>
          <w:i/>
          <w:sz w:val="18"/>
          <w:szCs w:val="18"/>
          <w:lang w:val="sq-AL"/>
        </w:rPr>
        <w:t>në 000/lekë</w:t>
      </w:r>
    </w:p>
    <w:tbl>
      <w:tblPr>
        <w:tblW w:w="93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788"/>
        <w:gridCol w:w="1530"/>
        <w:gridCol w:w="1530"/>
        <w:gridCol w:w="1530"/>
      </w:tblGrid>
      <w:tr w:rsidR="00AA1334" w:rsidRPr="00AF4F1D" w:rsidTr="00AA1334">
        <w:tc>
          <w:tcPr>
            <w:tcW w:w="4788" w:type="dxa"/>
            <w:vMerge w:val="restart"/>
            <w:shd w:val="clear" w:color="auto" w:fill="DAEEF3" w:themeFill="accent5" w:themeFillTint="33"/>
          </w:tcPr>
          <w:p w:rsidR="00AA1334" w:rsidRPr="00AA1334" w:rsidRDefault="00AA1334" w:rsidP="002C13B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  <w:p w:rsidR="00AA1334" w:rsidRPr="00AA1334" w:rsidRDefault="00AA1334" w:rsidP="002C13B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A1334">
              <w:rPr>
                <w:b/>
                <w:bCs/>
                <w:color w:val="000000"/>
                <w:sz w:val="20"/>
                <w:szCs w:val="20"/>
              </w:rPr>
              <w:t>Programet</w:t>
            </w:r>
          </w:p>
        </w:tc>
        <w:tc>
          <w:tcPr>
            <w:tcW w:w="1530" w:type="dxa"/>
            <w:shd w:val="clear" w:color="auto" w:fill="DAEEF3" w:themeFill="accent5" w:themeFillTint="33"/>
          </w:tcPr>
          <w:p w:rsidR="00AA1334" w:rsidRPr="00AA1334" w:rsidRDefault="00AA1334" w:rsidP="002C13B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A1334">
              <w:rPr>
                <w:b/>
                <w:bCs/>
                <w:color w:val="000000"/>
                <w:sz w:val="20"/>
                <w:szCs w:val="20"/>
              </w:rPr>
              <w:t xml:space="preserve">Buxheti fillestar </w:t>
            </w:r>
          </w:p>
        </w:tc>
        <w:tc>
          <w:tcPr>
            <w:tcW w:w="1530" w:type="dxa"/>
            <w:shd w:val="clear" w:color="auto" w:fill="DAEEF3" w:themeFill="accent5" w:themeFillTint="33"/>
          </w:tcPr>
          <w:p w:rsidR="00AA1334" w:rsidRPr="00AA1334" w:rsidRDefault="00AA1334" w:rsidP="002C13BB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A1334">
              <w:rPr>
                <w:b/>
                <w:bCs/>
                <w:color w:val="000000"/>
                <w:sz w:val="20"/>
                <w:szCs w:val="20"/>
              </w:rPr>
              <w:t>Buxheti me ndryshime</w:t>
            </w:r>
          </w:p>
        </w:tc>
        <w:tc>
          <w:tcPr>
            <w:tcW w:w="1530" w:type="dxa"/>
            <w:shd w:val="clear" w:color="auto" w:fill="DAEEF3" w:themeFill="accent5" w:themeFillTint="33"/>
          </w:tcPr>
          <w:p w:rsidR="00AA1334" w:rsidRPr="00AA1334" w:rsidRDefault="00AA1334" w:rsidP="002C13BB">
            <w:pPr>
              <w:spacing w:before="24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A1334">
              <w:rPr>
                <w:b/>
                <w:bCs/>
                <w:color w:val="000000"/>
                <w:sz w:val="20"/>
                <w:szCs w:val="20"/>
              </w:rPr>
              <w:t>Diferenca</w:t>
            </w:r>
          </w:p>
        </w:tc>
      </w:tr>
      <w:tr w:rsidR="00AA1334" w:rsidRPr="00AF4F1D" w:rsidTr="00AA1334">
        <w:trPr>
          <w:trHeight w:val="233"/>
        </w:trPr>
        <w:tc>
          <w:tcPr>
            <w:tcW w:w="4788" w:type="dxa"/>
            <w:vMerge/>
            <w:shd w:val="clear" w:color="auto" w:fill="DAEEF3" w:themeFill="accent5" w:themeFillTint="33"/>
          </w:tcPr>
          <w:p w:rsidR="00AA1334" w:rsidRPr="00AA1334" w:rsidRDefault="00AA1334" w:rsidP="00AA133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30" w:type="dxa"/>
            <w:shd w:val="clear" w:color="auto" w:fill="DAEEF3" w:themeFill="accent5" w:themeFillTint="33"/>
          </w:tcPr>
          <w:p w:rsidR="00AA1334" w:rsidRPr="00AA1334" w:rsidRDefault="00AA1334" w:rsidP="00AA133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A1334">
              <w:rPr>
                <w:b/>
                <w:bCs/>
                <w:color w:val="000000"/>
                <w:sz w:val="20"/>
                <w:szCs w:val="20"/>
              </w:rPr>
              <w:t>(1)</w:t>
            </w:r>
          </w:p>
        </w:tc>
        <w:tc>
          <w:tcPr>
            <w:tcW w:w="1530" w:type="dxa"/>
            <w:shd w:val="clear" w:color="auto" w:fill="DAEEF3" w:themeFill="accent5" w:themeFillTint="33"/>
          </w:tcPr>
          <w:p w:rsidR="00AA1334" w:rsidRPr="00AA1334" w:rsidRDefault="00AA1334" w:rsidP="00AA133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A1334">
              <w:rPr>
                <w:b/>
                <w:bCs/>
                <w:color w:val="000000"/>
                <w:sz w:val="20"/>
                <w:szCs w:val="20"/>
              </w:rPr>
              <w:t>(2)</w:t>
            </w:r>
          </w:p>
        </w:tc>
        <w:tc>
          <w:tcPr>
            <w:tcW w:w="1530" w:type="dxa"/>
            <w:shd w:val="clear" w:color="auto" w:fill="DAEEF3" w:themeFill="accent5" w:themeFillTint="33"/>
          </w:tcPr>
          <w:p w:rsidR="00AA1334" w:rsidRPr="00AA1334" w:rsidRDefault="00AA1334" w:rsidP="00AA133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A1334">
              <w:rPr>
                <w:b/>
                <w:bCs/>
                <w:color w:val="000000"/>
                <w:sz w:val="20"/>
                <w:szCs w:val="20"/>
              </w:rPr>
              <w:t>(3=2-1)</w:t>
            </w:r>
          </w:p>
        </w:tc>
      </w:tr>
      <w:tr w:rsidR="00AA1334" w:rsidRPr="00AF4F1D" w:rsidTr="002C13BB">
        <w:trPr>
          <w:trHeight w:val="287"/>
        </w:trPr>
        <w:tc>
          <w:tcPr>
            <w:tcW w:w="4788" w:type="dxa"/>
          </w:tcPr>
          <w:p w:rsidR="00AA1334" w:rsidRPr="00AA1334" w:rsidRDefault="00AA1334" w:rsidP="002C13BB">
            <w:pPr>
              <w:pStyle w:val="ListParagraph"/>
              <w:tabs>
                <w:tab w:val="left" w:pos="7020"/>
              </w:tabs>
              <w:ind w:left="90"/>
              <w:jc w:val="both"/>
              <w:rPr>
                <w:i/>
                <w:sz w:val="23"/>
                <w:szCs w:val="23"/>
                <w:lang w:val="sq-AL"/>
              </w:rPr>
            </w:pPr>
            <w:r w:rsidRPr="00AA1334">
              <w:rPr>
                <w:i/>
                <w:sz w:val="23"/>
                <w:szCs w:val="23"/>
                <w:lang w:val="sq-AL"/>
              </w:rPr>
              <w:t>1</w:t>
            </w:r>
            <w:r w:rsidRPr="00AA1334">
              <w:rPr>
                <w:bCs/>
                <w:i/>
                <w:color w:val="000000"/>
              </w:rPr>
              <w:t xml:space="preserve"> </w:t>
            </w:r>
            <w:proofErr w:type="spellStart"/>
            <w:r w:rsidRPr="00AA1334">
              <w:rPr>
                <w:bCs/>
                <w:i/>
                <w:color w:val="000000"/>
              </w:rPr>
              <w:t>Planifikimi</w:t>
            </w:r>
            <w:proofErr w:type="spellEnd"/>
            <w:r w:rsidRPr="00AA1334">
              <w:rPr>
                <w:bCs/>
                <w:i/>
                <w:color w:val="000000"/>
              </w:rPr>
              <w:t xml:space="preserve">, </w:t>
            </w:r>
            <w:proofErr w:type="spellStart"/>
            <w:r w:rsidRPr="00AA1334">
              <w:rPr>
                <w:bCs/>
                <w:i/>
                <w:color w:val="000000"/>
              </w:rPr>
              <w:t>Menaxhimi</w:t>
            </w:r>
            <w:proofErr w:type="spellEnd"/>
            <w:r w:rsidRPr="00AA1334">
              <w:rPr>
                <w:bCs/>
                <w:i/>
                <w:color w:val="000000"/>
              </w:rPr>
              <w:t xml:space="preserve"> </w:t>
            </w:r>
            <w:proofErr w:type="spellStart"/>
            <w:r w:rsidRPr="00AA1334">
              <w:rPr>
                <w:bCs/>
                <w:i/>
                <w:color w:val="000000"/>
              </w:rPr>
              <w:t>dhe</w:t>
            </w:r>
            <w:proofErr w:type="spellEnd"/>
            <w:r w:rsidRPr="00AA1334">
              <w:rPr>
                <w:bCs/>
                <w:i/>
                <w:color w:val="000000"/>
              </w:rPr>
              <w:t xml:space="preserve"> </w:t>
            </w:r>
            <w:proofErr w:type="spellStart"/>
            <w:r w:rsidRPr="00AA1334">
              <w:rPr>
                <w:bCs/>
                <w:i/>
                <w:color w:val="000000"/>
              </w:rPr>
              <w:t>Administrimi</w:t>
            </w:r>
            <w:proofErr w:type="spellEnd"/>
          </w:p>
        </w:tc>
        <w:tc>
          <w:tcPr>
            <w:tcW w:w="1530" w:type="dxa"/>
          </w:tcPr>
          <w:p w:rsidR="00AA1334" w:rsidRPr="00AF4F1D" w:rsidRDefault="00C86686" w:rsidP="002C13BB">
            <w:pPr>
              <w:jc w:val="right"/>
              <w:rPr>
                <w:sz w:val="23"/>
                <w:szCs w:val="23"/>
                <w:lang w:val="sq-AL"/>
              </w:rPr>
            </w:pPr>
            <w:r w:rsidRPr="00C86686">
              <w:rPr>
                <w:sz w:val="23"/>
                <w:szCs w:val="23"/>
                <w:lang w:val="sq-AL"/>
              </w:rPr>
              <w:t>297,200</w:t>
            </w:r>
          </w:p>
        </w:tc>
        <w:tc>
          <w:tcPr>
            <w:tcW w:w="1530" w:type="dxa"/>
          </w:tcPr>
          <w:p w:rsidR="00AA1334" w:rsidRPr="00AF4F1D" w:rsidRDefault="00AA1334" w:rsidP="002C13BB">
            <w:pPr>
              <w:jc w:val="right"/>
              <w:rPr>
                <w:sz w:val="23"/>
                <w:szCs w:val="23"/>
                <w:lang w:val="sq-AL"/>
              </w:rPr>
            </w:pPr>
            <w:r w:rsidRPr="00AA1334">
              <w:rPr>
                <w:sz w:val="23"/>
                <w:szCs w:val="23"/>
                <w:lang w:val="sq-AL"/>
              </w:rPr>
              <w:t>298,400</w:t>
            </w:r>
          </w:p>
        </w:tc>
        <w:tc>
          <w:tcPr>
            <w:tcW w:w="1530" w:type="dxa"/>
          </w:tcPr>
          <w:p w:rsidR="00AA1334" w:rsidRPr="00AF4F1D" w:rsidRDefault="00C86686" w:rsidP="002C13BB">
            <w:pPr>
              <w:jc w:val="right"/>
              <w:rPr>
                <w:sz w:val="23"/>
                <w:szCs w:val="23"/>
                <w:lang w:val="sq-AL"/>
              </w:rPr>
            </w:pPr>
            <w:r>
              <w:rPr>
                <w:sz w:val="23"/>
                <w:szCs w:val="23"/>
                <w:lang w:val="sq-AL"/>
              </w:rPr>
              <w:t>1,200</w:t>
            </w:r>
          </w:p>
        </w:tc>
      </w:tr>
      <w:tr w:rsidR="00AA1334" w:rsidRPr="00AF4F1D" w:rsidTr="002C13BB">
        <w:trPr>
          <w:trHeight w:val="269"/>
        </w:trPr>
        <w:tc>
          <w:tcPr>
            <w:tcW w:w="4788" w:type="dxa"/>
          </w:tcPr>
          <w:p w:rsidR="00AA1334" w:rsidRPr="00AA1334" w:rsidRDefault="00AA1334" w:rsidP="002C13BB">
            <w:pPr>
              <w:pStyle w:val="ListParagraph"/>
              <w:ind w:left="90"/>
              <w:jc w:val="both"/>
              <w:rPr>
                <w:i/>
                <w:sz w:val="23"/>
                <w:szCs w:val="23"/>
                <w:lang w:val="sq-AL"/>
              </w:rPr>
            </w:pPr>
            <w:r w:rsidRPr="00AA1334">
              <w:rPr>
                <w:rFonts w:eastAsia="Calibri"/>
                <w:i/>
                <w:color w:val="000000"/>
                <w:sz w:val="23"/>
                <w:szCs w:val="23"/>
                <w:lang w:val="sq-AL"/>
              </w:rPr>
              <w:t>2.</w:t>
            </w:r>
            <w:r>
              <w:t xml:space="preserve"> </w:t>
            </w:r>
            <w:r w:rsidRPr="00AA1334">
              <w:rPr>
                <w:bCs/>
                <w:i/>
                <w:color w:val="000000"/>
              </w:rPr>
              <w:t>Buxheti Gjyqësor</w:t>
            </w:r>
          </w:p>
        </w:tc>
        <w:tc>
          <w:tcPr>
            <w:tcW w:w="1530" w:type="dxa"/>
          </w:tcPr>
          <w:p w:rsidR="00AA1334" w:rsidRPr="00AF4F1D" w:rsidRDefault="00C86686" w:rsidP="002C13BB">
            <w:pPr>
              <w:jc w:val="right"/>
              <w:rPr>
                <w:sz w:val="23"/>
                <w:szCs w:val="23"/>
                <w:lang w:val="sq-AL"/>
              </w:rPr>
            </w:pPr>
            <w:r w:rsidRPr="00C86686">
              <w:rPr>
                <w:sz w:val="23"/>
                <w:szCs w:val="23"/>
                <w:lang w:val="sq-AL"/>
              </w:rPr>
              <w:t>3,138,500</w:t>
            </w:r>
          </w:p>
        </w:tc>
        <w:tc>
          <w:tcPr>
            <w:tcW w:w="1530" w:type="dxa"/>
          </w:tcPr>
          <w:p w:rsidR="00AA1334" w:rsidRPr="00AF4F1D" w:rsidRDefault="00AA1334" w:rsidP="002C13BB">
            <w:pPr>
              <w:jc w:val="right"/>
              <w:rPr>
                <w:sz w:val="23"/>
                <w:szCs w:val="23"/>
                <w:lang w:val="sq-AL"/>
              </w:rPr>
            </w:pPr>
            <w:r w:rsidRPr="00AA1334">
              <w:rPr>
                <w:sz w:val="23"/>
                <w:szCs w:val="23"/>
                <w:lang w:val="sq-AL"/>
              </w:rPr>
              <w:t>3,061,700</w:t>
            </w:r>
          </w:p>
        </w:tc>
        <w:tc>
          <w:tcPr>
            <w:tcW w:w="1530" w:type="dxa"/>
          </w:tcPr>
          <w:p w:rsidR="00AA1334" w:rsidRPr="00AF4F1D" w:rsidRDefault="00C86686" w:rsidP="002C13BB">
            <w:pPr>
              <w:jc w:val="right"/>
              <w:rPr>
                <w:sz w:val="23"/>
                <w:szCs w:val="23"/>
                <w:lang w:val="sq-AL"/>
              </w:rPr>
            </w:pPr>
            <w:r>
              <w:rPr>
                <w:sz w:val="23"/>
                <w:szCs w:val="23"/>
                <w:lang w:val="sq-AL"/>
              </w:rPr>
              <w:t>-76,800</w:t>
            </w:r>
          </w:p>
        </w:tc>
      </w:tr>
      <w:tr w:rsidR="00AA1334" w:rsidRPr="00AF4F1D" w:rsidTr="002C13BB">
        <w:tc>
          <w:tcPr>
            <w:tcW w:w="4788" w:type="dxa"/>
          </w:tcPr>
          <w:p w:rsidR="00AA1334" w:rsidRPr="00AA1334" w:rsidRDefault="00AA1334" w:rsidP="002C13BB">
            <w:pPr>
              <w:pStyle w:val="ListParagraph"/>
              <w:ind w:left="90"/>
              <w:jc w:val="both"/>
              <w:rPr>
                <w:i/>
                <w:sz w:val="23"/>
                <w:szCs w:val="23"/>
                <w:lang w:val="sq-AL"/>
              </w:rPr>
            </w:pPr>
            <w:r w:rsidRPr="00AA1334">
              <w:rPr>
                <w:rFonts w:eastAsia="Calibri"/>
                <w:i/>
                <w:color w:val="000000"/>
                <w:sz w:val="23"/>
                <w:szCs w:val="23"/>
                <w:lang w:val="sq-AL"/>
              </w:rPr>
              <w:t xml:space="preserve">3. </w:t>
            </w:r>
            <w:proofErr w:type="spellStart"/>
            <w:r w:rsidRPr="00AA1334">
              <w:rPr>
                <w:bCs/>
                <w:i/>
                <w:color w:val="000000"/>
              </w:rPr>
              <w:t>Mbështetje</w:t>
            </w:r>
            <w:proofErr w:type="spellEnd"/>
            <w:r w:rsidRPr="00AA1334">
              <w:rPr>
                <w:bCs/>
                <w:i/>
                <w:color w:val="000000"/>
              </w:rPr>
              <w:t xml:space="preserve"> </w:t>
            </w:r>
            <w:proofErr w:type="spellStart"/>
            <w:r w:rsidRPr="00AA1334">
              <w:rPr>
                <w:bCs/>
                <w:i/>
                <w:color w:val="000000"/>
              </w:rPr>
              <w:t>për</w:t>
            </w:r>
            <w:proofErr w:type="spellEnd"/>
            <w:r w:rsidRPr="00AA1334">
              <w:rPr>
                <w:bCs/>
                <w:i/>
                <w:color w:val="000000"/>
              </w:rPr>
              <w:t xml:space="preserve"> </w:t>
            </w:r>
            <w:proofErr w:type="spellStart"/>
            <w:r w:rsidRPr="00AA1334">
              <w:rPr>
                <w:bCs/>
                <w:i/>
                <w:color w:val="000000"/>
              </w:rPr>
              <w:t>teknologjinë</w:t>
            </w:r>
            <w:proofErr w:type="spellEnd"/>
            <w:r w:rsidRPr="00AA1334">
              <w:rPr>
                <w:bCs/>
                <w:i/>
                <w:color w:val="000000"/>
              </w:rPr>
              <w:t xml:space="preserve"> e </w:t>
            </w:r>
            <w:proofErr w:type="spellStart"/>
            <w:r w:rsidRPr="00AA1334">
              <w:rPr>
                <w:bCs/>
                <w:i/>
                <w:color w:val="000000"/>
              </w:rPr>
              <w:t>sistemit</w:t>
            </w:r>
            <w:proofErr w:type="spellEnd"/>
            <w:r w:rsidRPr="00AA1334">
              <w:rPr>
                <w:bCs/>
                <w:i/>
                <w:color w:val="000000"/>
              </w:rPr>
              <w:t xml:space="preserve"> </w:t>
            </w:r>
            <w:proofErr w:type="spellStart"/>
            <w:r w:rsidRPr="00AA1334">
              <w:rPr>
                <w:bCs/>
                <w:i/>
                <w:color w:val="000000"/>
              </w:rPr>
              <w:t>të</w:t>
            </w:r>
            <w:proofErr w:type="spellEnd"/>
            <w:r w:rsidRPr="00AA1334">
              <w:rPr>
                <w:bCs/>
                <w:i/>
                <w:color w:val="000000"/>
              </w:rPr>
              <w:t xml:space="preserve"> </w:t>
            </w:r>
            <w:proofErr w:type="spellStart"/>
            <w:r w:rsidRPr="00AA1334">
              <w:rPr>
                <w:bCs/>
                <w:i/>
                <w:color w:val="000000"/>
              </w:rPr>
              <w:t>drejtësisë</w:t>
            </w:r>
            <w:proofErr w:type="spellEnd"/>
          </w:p>
        </w:tc>
        <w:tc>
          <w:tcPr>
            <w:tcW w:w="1530" w:type="dxa"/>
          </w:tcPr>
          <w:p w:rsidR="00AA1334" w:rsidRPr="00AF4F1D" w:rsidRDefault="00C86686" w:rsidP="002C13BB">
            <w:pPr>
              <w:jc w:val="right"/>
              <w:rPr>
                <w:sz w:val="23"/>
                <w:szCs w:val="23"/>
                <w:lang w:val="sq-AL"/>
              </w:rPr>
            </w:pPr>
            <w:r w:rsidRPr="00C86686">
              <w:rPr>
                <w:sz w:val="23"/>
                <w:szCs w:val="23"/>
                <w:lang w:val="sq-AL"/>
              </w:rPr>
              <w:t>8,500</w:t>
            </w:r>
          </w:p>
        </w:tc>
        <w:tc>
          <w:tcPr>
            <w:tcW w:w="1530" w:type="dxa"/>
          </w:tcPr>
          <w:p w:rsidR="00AA1334" w:rsidRPr="00AF4F1D" w:rsidRDefault="00AA1334" w:rsidP="002C13BB">
            <w:pPr>
              <w:jc w:val="right"/>
              <w:rPr>
                <w:sz w:val="23"/>
                <w:szCs w:val="23"/>
                <w:lang w:val="sq-AL"/>
              </w:rPr>
            </w:pPr>
            <w:r w:rsidRPr="00AA1334">
              <w:rPr>
                <w:sz w:val="23"/>
                <w:szCs w:val="23"/>
                <w:lang w:val="sq-AL"/>
              </w:rPr>
              <w:t>8,600</w:t>
            </w:r>
          </w:p>
        </w:tc>
        <w:tc>
          <w:tcPr>
            <w:tcW w:w="1530" w:type="dxa"/>
          </w:tcPr>
          <w:p w:rsidR="00AA1334" w:rsidRPr="00AF4F1D" w:rsidRDefault="00C86686" w:rsidP="002C13BB">
            <w:pPr>
              <w:jc w:val="right"/>
              <w:rPr>
                <w:sz w:val="23"/>
                <w:szCs w:val="23"/>
                <w:lang w:val="sq-AL"/>
              </w:rPr>
            </w:pPr>
            <w:r>
              <w:rPr>
                <w:sz w:val="23"/>
                <w:szCs w:val="23"/>
                <w:lang w:val="sq-AL"/>
              </w:rPr>
              <w:t>100</w:t>
            </w:r>
          </w:p>
        </w:tc>
      </w:tr>
      <w:tr w:rsidR="00AA1334" w:rsidRPr="00AF4F1D" w:rsidTr="00AA1334">
        <w:trPr>
          <w:trHeight w:val="181"/>
        </w:trPr>
        <w:tc>
          <w:tcPr>
            <w:tcW w:w="4788" w:type="dxa"/>
            <w:shd w:val="clear" w:color="auto" w:fill="DAEEF3" w:themeFill="accent5" w:themeFillTint="33"/>
          </w:tcPr>
          <w:p w:rsidR="00AA1334" w:rsidRPr="00AF4F1D" w:rsidRDefault="00AA1334" w:rsidP="002C13BB">
            <w:pPr>
              <w:rPr>
                <w:b/>
                <w:sz w:val="23"/>
                <w:szCs w:val="23"/>
                <w:lang w:val="sq-AL"/>
              </w:rPr>
            </w:pPr>
            <w:r w:rsidRPr="00AF4F1D">
              <w:rPr>
                <w:sz w:val="23"/>
                <w:szCs w:val="23"/>
                <w:lang w:val="sq-AL"/>
              </w:rPr>
              <w:t xml:space="preserve">                        </w:t>
            </w:r>
            <w:r w:rsidRPr="00AF4F1D">
              <w:rPr>
                <w:b/>
                <w:sz w:val="23"/>
                <w:szCs w:val="23"/>
                <w:lang w:val="sq-AL"/>
              </w:rPr>
              <w:t>TOTALI I MINISTRISE</w:t>
            </w:r>
          </w:p>
        </w:tc>
        <w:tc>
          <w:tcPr>
            <w:tcW w:w="1530" w:type="dxa"/>
            <w:shd w:val="clear" w:color="auto" w:fill="DAEEF3" w:themeFill="accent5" w:themeFillTint="33"/>
          </w:tcPr>
          <w:p w:rsidR="00AA1334" w:rsidRPr="00C86686" w:rsidRDefault="00C86686" w:rsidP="00C86686">
            <w:pPr>
              <w:jc w:val="right"/>
              <w:rPr>
                <w:b/>
                <w:bCs/>
                <w:sz w:val="23"/>
                <w:szCs w:val="23"/>
              </w:rPr>
            </w:pPr>
            <w:r w:rsidRPr="00C86686">
              <w:rPr>
                <w:b/>
                <w:bCs/>
                <w:sz w:val="23"/>
                <w:szCs w:val="23"/>
              </w:rPr>
              <w:t>3,444,200</w:t>
            </w:r>
          </w:p>
        </w:tc>
        <w:tc>
          <w:tcPr>
            <w:tcW w:w="1530" w:type="dxa"/>
            <w:shd w:val="clear" w:color="auto" w:fill="DAEEF3" w:themeFill="accent5" w:themeFillTint="33"/>
          </w:tcPr>
          <w:p w:rsidR="00AA1334" w:rsidRPr="00AF4F1D" w:rsidRDefault="00AA1334" w:rsidP="002C13BB">
            <w:pPr>
              <w:jc w:val="right"/>
              <w:rPr>
                <w:b/>
                <w:sz w:val="23"/>
                <w:szCs w:val="23"/>
                <w:lang w:val="sq-AL"/>
              </w:rPr>
            </w:pPr>
            <w:r w:rsidRPr="00AA1334">
              <w:rPr>
                <w:b/>
                <w:sz w:val="23"/>
                <w:szCs w:val="23"/>
                <w:lang w:val="sq-AL"/>
              </w:rPr>
              <w:t>3,368,700</w:t>
            </w:r>
          </w:p>
        </w:tc>
        <w:tc>
          <w:tcPr>
            <w:tcW w:w="1530" w:type="dxa"/>
            <w:shd w:val="clear" w:color="auto" w:fill="DAEEF3" w:themeFill="accent5" w:themeFillTint="33"/>
          </w:tcPr>
          <w:p w:rsidR="00AA1334" w:rsidRPr="00362845" w:rsidRDefault="00C86686" w:rsidP="002C13BB">
            <w:pPr>
              <w:jc w:val="right"/>
              <w:rPr>
                <w:b/>
                <w:sz w:val="23"/>
                <w:szCs w:val="23"/>
                <w:lang w:val="sq-AL"/>
              </w:rPr>
            </w:pPr>
            <w:r>
              <w:rPr>
                <w:b/>
                <w:sz w:val="23"/>
                <w:szCs w:val="23"/>
                <w:lang w:val="sq-AL"/>
              </w:rPr>
              <w:t>-75,500</w:t>
            </w:r>
          </w:p>
        </w:tc>
      </w:tr>
    </w:tbl>
    <w:p w:rsidR="00AA1334" w:rsidRDefault="00AA1334" w:rsidP="00BB36B5">
      <w:pPr>
        <w:tabs>
          <w:tab w:val="left" w:pos="2160"/>
        </w:tabs>
        <w:spacing w:after="200" w:line="276" w:lineRule="auto"/>
        <w:jc w:val="both"/>
        <w:rPr>
          <w:rFonts w:asciiTheme="majorBidi" w:hAnsiTheme="majorBidi" w:cstheme="majorBidi"/>
          <w:bCs/>
          <w:lang w:val="sq-AL"/>
        </w:rPr>
      </w:pPr>
    </w:p>
    <w:p w:rsidR="00EE1716" w:rsidRDefault="008A255F" w:rsidP="00BB36B5">
      <w:pPr>
        <w:tabs>
          <w:tab w:val="left" w:pos="2160"/>
        </w:tabs>
        <w:spacing w:after="200" w:line="276" w:lineRule="auto"/>
        <w:jc w:val="both"/>
        <w:rPr>
          <w:lang w:val="sq-AL"/>
        </w:rPr>
      </w:pPr>
      <w:r w:rsidRPr="00A017AC">
        <w:rPr>
          <w:rFonts w:asciiTheme="majorBidi" w:hAnsiTheme="majorBidi" w:cstheme="majorBidi"/>
          <w:bCs/>
          <w:lang w:val="sq-AL"/>
        </w:rPr>
        <w:t xml:space="preserve">Për të </w:t>
      </w:r>
      <w:r w:rsidR="00BB36B5">
        <w:rPr>
          <w:rFonts w:asciiTheme="majorBidi" w:hAnsiTheme="majorBidi" w:cstheme="majorBidi"/>
          <w:bCs/>
          <w:lang w:val="sq-AL"/>
        </w:rPr>
        <w:t>tre</w:t>
      </w:r>
      <w:r w:rsidRPr="00A017AC">
        <w:rPr>
          <w:rFonts w:asciiTheme="majorBidi" w:hAnsiTheme="majorBidi" w:cstheme="majorBidi"/>
          <w:bCs/>
          <w:lang w:val="sq-AL"/>
        </w:rPr>
        <w:t xml:space="preserve"> programet e këtij institucioni situata në lidhje me ndryshimet e buxhetit gjatë</w:t>
      </w:r>
      <w:r w:rsidR="00C86686">
        <w:rPr>
          <w:rFonts w:asciiTheme="majorBidi" w:hAnsiTheme="majorBidi" w:cstheme="majorBidi"/>
          <w:bCs/>
          <w:lang w:val="sq-AL"/>
        </w:rPr>
        <w:t xml:space="preserve">  8 </w:t>
      </w:r>
      <w:r w:rsidR="00BB36B5">
        <w:rPr>
          <w:rFonts w:asciiTheme="majorBidi" w:hAnsiTheme="majorBidi" w:cstheme="majorBidi"/>
          <w:bCs/>
          <w:lang w:val="sq-AL"/>
        </w:rPr>
        <w:t>mujorit të vitit</w:t>
      </w:r>
      <w:r w:rsidRPr="00A017AC">
        <w:rPr>
          <w:rFonts w:asciiTheme="majorBidi" w:hAnsiTheme="majorBidi" w:cstheme="majorBidi"/>
          <w:bCs/>
          <w:lang w:val="sq-AL"/>
        </w:rPr>
        <w:t xml:space="preserve"> 20</w:t>
      </w:r>
      <w:r w:rsidR="00BB36B5">
        <w:rPr>
          <w:rFonts w:asciiTheme="majorBidi" w:hAnsiTheme="majorBidi" w:cstheme="majorBidi"/>
          <w:bCs/>
          <w:lang w:val="sq-AL"/>
        </w:rPr>
        <w:t>21</w:t>
      </w:r>
      <w:r w:rsidRPr="00A017AC">
        <w:rPr>
          <w:rFonts w:asciiTheme="majorBidi" w:hAnsiTheme="majorBidi" w:cstheme="majorBidi"/>
          <w:bCs/>
          <w:lang w:val="sq-AL"/>
        </w:rPr>
        <w:t xml:space="preserve">, duke u nisur nga buxheti fillestar sipas ligjit nr. </w:t>
      </w:r>
      <w:r w:rsidR="00DD15A4">
        <w:rPr>
          <w:rFonts w:asciiTheme="majorBidi" w:hAnsiTheme="majorBidi" w:cstheme="majorBidi"/>
          <w:lang w:val="sq-AL"/>
        </w:rPr>
        <w:t>Nr. 137</w:t>
      </w:r>
      <w:r w:rsidR="00BB36B5">
        <w:rPr>
          <w:rFonts w:asciiTheme="majorBidi" w:hAnsiTheme="majorBidi" w:cstheme="majorBidi"/>
          <w:lang w:val="sq-AL"/>
        </w:rPr>
        <w:t>/2020, “Për buxhetin e vitit 2021</w:t>
      </w:r>
      <w:r w:rsidRPr="00A017AC">
        <w:rPr>
          <w:rFonts w:asciiTheme="majorBidi" w:hAnsiTheme="majorBidi" w:cstheme="majorBidi"/>
          <w:lang w:val="sq-AL"/>
        </w:rPr>
        <w:t xml:space="preserve">”, </w:t>
      </w:r>
      <w:r w:rsidRPr="00A017AC">
        <w:rPr>
          <w:rFonts w:asciiTheme="majorBidi" w:hAnsiTheme="majorBidi" w:cstheme="majorBidi"/>
          <w:bCs/>
          <w:lang w:val="sq-AL"/>
        </w:rPr>
        <w:t>ka ardhur si pasojë fondeve akorduara si fonde shtesë nga Fondi i veçantë</w:t>
      </w:r>
      <w:r w:rsidR="00C86686">
        <w:rPr>
          <w:rFonts w:asciiTheme="majorBidi" w:hAnsiTheme="majorBidi" w:cstheme="majorBidi"/>
          <w:bCs/>
          <w:lang w:val="sq-AL"/>
        </w:rPr>
        <w:t xml:space="preserve"> </w:t>
      </w:r>
      <w:r w:rsidR="00C86686">
        <w:rPr>
          <w:lang w:val="sq-AL"/>
        </w:rPr>
        <w:t>si edhe në zbatim të Aktit Normativ nr.26, datë 22.06.2021</w:t>
      </w:r>
      <w:r w:rsidR="00C86686" w:rsidRPr="00235DF7">
        <w:rPr>
          <w:lang w:val="sq-AL"/>
        </w:rPr>
        <w:t xml:space="preserve"> “Për disa ndryshime në</w:t>
      </w:r>
      <w:r w:rsidR="00C86686">
        <w:rPr>
          <w:lang w:val="sq-AL"/>
        </w:rPr>
        <w:t xml:space="preserve"> Ligjin Nr. 137</w:t>
      </w:r>
      <w:r w:rsidR="00C86686" w:rsidRPr="00235DF7">
        <w:rPr>
          <w:lang w:val="sq-AL"/>
        </w:rPr>
        <w:t>/2</w:t>
      </w:r>
      <w:r w:rsidR="00C86686">
        <w:rPr>
          <w:lang w:val="sq-AL"/>
        </w:rPr>
        <w:t>020, “Për buxhetin e vitit 2021</w:t>
      </w:r>
      <w:r w:rsidR="00C86686" w:rsidRPr="00235DF7">
        <w:rPr>
          <w:lang w:val="sq-AL"/>
        </w:rPr>
        <w:t>”</w:t>
      </w:r>
      <w:r w:rsidR="00C86686">
        <w:rPr>
          <w:lang w:val="sq-AL"/>
        </w:rPr>
        <w:t>, të ndryshuar”.</w:t>
      </w:r>
    </w:p>
    <w:p w:rsidR="00C86686" w:rsidRDefault="00C86686" w:rsidP="00BB36B5">
      <w:pPr>
        <w:tabs>
          <w:tab w:val="left" w:pos="2160"/>
        </w:tabs>
        <w:spacing w:after="200" w:line="276" w:lineRule="auto"/>
        <w:jc w:val="both"/>
        <w:rPr>
          <w:rFonts w:asciiTheme="majorBidi" w:hAnsiTheme="majorBidi" w:cstheme="majorBidi"/>
          <w:bCs/>
          <w:lang w:val="sq-AL"/>
        </w:rPr>
      </w:pPr>
    </w:p>
    <w:p w:rsidR="008A255F" w:rsidRDefault="008A255F" w:rsidP="008927CE">
      <w:pPr>
        <w:pStyle w:val="ListParagraph"/>
        <w:numPr>
          <w:ilvl w:val="0"/>
          <w:numId w:val="2"/>
        </w:numPr>
        <w:tabs>
          <w:tab w:val="left" w:pos="2160"/>
        </w:tabs>
        <w:spacing w:after="200" w:line="276" w:lineRule="auto"/>
        <w:jc w:val="both"/>
        <w:rPr>
          <w:rFonts w:asciiTheme="majorBidi" w:eastAsia="Times New Roman" w:hAnsiTheme="majorBidi" w:cstheme="majorBidi"/>
          <w:b/>
          <w:sz w:val="24"/>
          <w:szCs w:val="24"/>
          <w:lang w:val="sq-AL"/>
        </w:rPr>
      </w:pPr>
      <w:r w:rsidRPr="008927CE">
        <w:rPr>
          <w:rFonts w:asciiTheme="majorBidi" w:eastAsia="Times New Roman" w:hAnsiTheme="majorBidi" w:cstheme="majorBidi"/>
          <w:b/>
          <w:sz w:val="24"/>
          <w:szCs w:val="24"/>
          <w:lang w:val="sq-AL"/>
        </w:rPr>
        <w:lastRenderedPageBreak/>
        <w:t>Krahasimi i të dhënave faktike, të raportit të Institucionit me të dhënat e thesarit, për të njëjtën periudhë raportuese, në mijë lekë:</w:t>
      </w:r>
    </w:p>
    <w:p w:rsidR="00D5785C" w:rsidRDefault="00D5785C" w:rsidP="00D5785C">
      <w:pPr>
        <w:tabs>
          <w:tab w:val="left" w:pos="2160"/>
        </w:tabs>
        <w:spacing w:after="200" w:line="276" w:lineRule="auto"/>
        <w:jc w:val="both"/>
        <w:rPr>
          <w:rFonts w:asciiTheme="majorBidi" w:hAnsiTheme="majorBidi" w:cstheme="majorBidi"/>
          <w:b/>
          <w:lang w:val="sq-AL"/>
        </w:rPr>
      </w:pPr>
    </w:p>
    <w:tbl>
      <w:tblPr>
        <w:tblW w:w="11430" w:type="dxa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50"/>
        <w:gridCol w:w="1114"/>
        <w:gridCol w:w="1136"/>
        <w:gridCol w:w="844"/>
        <w:gridCol w:w="990"/>
        <w:gridCol w:w="1170"/>
        <w:gridCol w:w="776"/>
        <w:gridCol w:w="1114"/>
        <w:gridCol w:w="1226"/>
        <w:gridCol w:w="810"/>
      </w:tblGrid>
      <w:tr w:rsidR="00D5785C" w:rsidRPr="00264A6D" w:rsidTr="00C82CCC">
        <w:trPr>
          <w:trHeight w:val="602"/>
        </w:trPr>
        <w:tc>
          <w:tcPr>
            <w:tcW w:w="2250" w:type="dxa"/>
            <w:shd w:val="clear" w:color="auto" w:fill="DAEEF3" w:themeFill="accent5" w:themeFillTint="33"/>
          </w:tcPr>
          <w:p w:rsidR="00D5785C" w:rsidRPr="00264A6D" w:rsidRDefault="00D5785C" w:rsidP="002C13BB">
            <w:pPr>
              <w:jc w:val="center"/>
              <w:rPr>
                <w:b/>
                <w:sz w:val="20"/>
                <w:szCs w:val="20"/>
                <w:lang w:val="sq-AL"/>
              </w:rPr>
            </w:pPr>
          </w:p>
          <w:p w:rsidR="00D5785C" w:rsidRPr="00264A6D" w:rsidRDefault="00D5785C" w:rsidP="002C13BB">
            <w:pPr>
              <w:jc w:val="center"/>
              <w:rPr>
                <w:b/>
                <w:sz w:val="20"/>
                <w:szCs w:val="20"/>
                <w:lang w:val="sq-AL"/>
              </w:rPr>
            </w:pPr>
            <w:r w:rsidRPr="00264A6D">
              <w:rPr>
                <w:b/>
                <w:sz w:val="20"/>
                <w:szCs w:val="20"/>
                <w:lang w:val="sq-AL"/>
              </w:rPr>
              <w:t>Programet</w:t>
            </w:r>
          </w:p>
        </w:tc>
        <w:tc>
          <w:tcPr>
            <w:tcW w:w="3094" w:type="dxa"/>
            <w:gridSpan w:val="3"/>
            <w:shd w:val="clear" w:color="auto" w:fill="DAEEF3" w:themeFill="accent5" w:themeFillTint="33"/>
          </w:tcPr>
          <w:p w:rsidR="00D5785C" w:rsidRPr="00264A6D" w:rsidRDefault="00D5785C" w:rsidP="002C13BB">
            <w:pPr>
              <w:jc w:val="center"/>
              <w:rPr>
                <w:b/>
                <w:sz w:val="20"/>
                <w:szCs w:val="20"/>
                <w:lang w:val="sq-AL"/>
              </w:rPr>
            </w:pPr>
            <w:r w:rsidRPr="00264A6D">
              <w:rPr>
                <w:b/>
                <w:sz w:val="20"/>
                <w:szCs w:val="20"/>
                <w:lang w:val="sq-AL"/>
              </w:rPr>
              <w:t>Shpenzime korente</w:t>
            </w:r>
          </w:p>
        </w:tc>
        <w:tc>
          <w:tcPr>
            <w:tcW w:w="2936" w:type="dxa"/>
            <w:gridSpan w:val="3"/>
            <w:shd w:val="clear" w:color="auto" w:fill="DAEEF3" w:themeFill="accent5" w:themeFillTint="33"/>
          </w:tcPr>
          <w:p w:rsidR="00D5785C" w:rsidRPr="00264A6D" w:rsidRDefault="00D5785C" w:rsidP="002C13BB">
            <w:pPr>
              <w:jc w:val="center"/>
              <w:rPr>
                <w:b/>
                <w:sz w:val="20"/>
                <w:szCs w:val="20"/>
                <w:lang w:val="sq-AL"/>
              </w:rPr>
            </w:pPr>
            <w:r w:rsidRPr="00264A6D">
              <w:rPr>
                <w:b/>
                <w:sz w:val="20"/>
                <w:szCs w:val="20"/>
                <w:lang w:val="sq-AL"/>
              </w:rPr>
              <w:t>Shpenzime kapitale</w:t>
            </w:r>
          </w:p>
        </w:tc>
        <w:tc>
          <w:tcPr>
            <w:tcW w:w="3150" w:type="dxa"/>
            <w:gridSpan w:val="3"/>
            <w:shd w:val="clear" w:color="auto" w:fill="DAEEF3" w:themeFill="accent5" w:themeFillTint="33"/>
          </w:tcPr>
          <w:p w:rsidR="00D5785C" w:rsidRPr="00264A6D" w:rsidRDefault="00D5785C" w:rsidP="002C13BB">
            <w:pPr>
              <w:jc w:val="center"/>
              <w:rPr>
                <w:b/>
                <w:sz w:val="20"/>
                <w:szCs w:val="20"/>
                <w:lang w:val="sq-AL"/>
              </w:rPr>
            </w:pPr>
            <w:r w:rsidRPr="00264A6D">
              <w:rPr>
                <w:b/>
                <w:sz w:val="20"/>
                <w:szCs w:val="20"/>
                <w:lang w:val="sq-AL"/>
              </w:rPr>
              <w:t>Totali i shpenzimeve</w:t>
            </w:r>
          </w:p>
        </w:tc>
      </w:tr>
      <w:tr w:rsidR="00C82CCC" w:rsidRPr="00264A6D" w:rsidTr="00C82CCC">
        <w:trPr>
          <w:trHeight w:val="413"/>
        </w:trPr>
        <w:tc>
          <w:tcPr>
            <w:tcW w:w="2250" w:type="dxa"/>
            <w:shd w:val="clear" w:color="auto" w:fill="DAEEF3" w:themeFill="accent5" w:themeFillTint="33"/>
          </w:tcPr>
          <w:p w:rsidR="00D5785C" w:rsidRPr="00264A6D" w:rsidRDefault="00D5785C" w:rsidP="002C13BB">
            <w:pPr>
              <w:rPr>
                <w:sz w:val="20"/>
                <w:szCs w:val="20"/>
                <w:lang w:val="sq-AL"/>
              </w:rPr>
            </w:pPr>
          </w:p>
        </w:tc>
        <w:tc>
          <w:tcPr>
            <w:tcW w:w="1114" w:type="dxa"/>
            <w:shd w:val="clear" w:color="auto" w:fill="DAEEF3" w:themeFill="accent5" w:themeFillTint="33"/>
          </w:tcPr>
          <w:p w:rsidR="00D5785C" w:rsidRPr="00264A6D" w:rsidRDefault="00C82CCC" w:rsidP="002C13BB">
            <w:pPr>
              <w:rPr>
                <w:b/>
                <w:sz w:val="16"/>
                <w:szCs w:val="16"/>
                <w:lang w:val="sq-AL"/>
              </w:rPr>
            </w:pPr>
            <w:r>
              <w:rPr>
                <w:b/>
                <w:sz w:val="16"/>
                <w:szCs w:val="16"/>
                <w:lang w:val="sq-AL"/>
              </w:rPr>
              <w:t>Institucion</w:t>
            </w:r>
          </w:p>
        </w:tc>
        <w:tc>
          <w:tcPr>
            <w:tcW w:w="1136" w:type="dxa"/>
            <w:shd w:val="clear" w:color="auto" w:fill="DAEEF3" w:themeFill="accent5" w:themeFillTint="33"/>
          </w:tcPr>
          <w:p w:rsidR="00D5785C" w:rsidRPr="00264A6D" w:rsidRDefault="00D5785C" w:rsidP="002C13BB">
            <w:pPr>
              <w:rPr>
                <w:b/>
                <w:sz w:val="16"/>
                <w:szCs w:val="16"/>
                <w:lang w:val="sq-AL"/>
              </w:rPr>
            </w:pPr>
            <w:r w:rsidRPr="00264A6D">
              <w:rPr>
                <w:b/>
                <w:sz w:val="16"/>
                <w:szCs w:val="16"/>
                <w:lang w:val="sq-AL"/>
              </w:rPr>
              <w:t>Thesari</w:t>
            </w:r>
          </w:p>
        </w:tc>
        <w:tc>
          <w:tcPr>
            <w:tcW w:w="844" w:type="dxa"/>
            <w:shd w:val="clear" w:color="auto" w:fill="DAEEF3" w:themeFill="accent5" w:themeFillTint="33"/>
          </w:tcPr>
          <w:p w:rsidR="00D5785C" w:rsidRPr="00264A6D" w:rsidRDefault="00D5785C" w:rsidP="002C13BB">
            <w:pPr>
              <w:rPr>
                <w:b/>
                <w:sz w:val="16"/>
                <w:szCs w:val="16"/>
                <w:lang w:val="sq-AL"/>
              </w:rPr>
            </w:pPr>
            <w:r w:rsidRPr="00264A6D">
              <w:rPr>
                <w:b/>
                <w:sz w:val="16"/>
                <w:szCs w:val="16"/>
                <w:lang w:val="sq-AL"/>
              </w:rPr>
              <w:t>Dif.</w:t>
            </w:r>
            <w:r w:rsidR="00C82CCC">
              <w:rPr>
                <w:b/>
                <w:sz w:val="16"/>
                <w:szCs w:val="16"/>
                <w:lang w:val="sq-AL"/>
              </w:rPr>
              <w:t>I</w:t>
            </w:r>
            <w:r>
              <w:rPr>
                <w:b/>
                <w:sz w:val="16"/>
                <w:szCs w:val="16"/>
                <w:lang w:val="sq-AL"/>
              </w:rPr>
              <w:t>-Th</w:t>
            </w:r>
          </w:p>
        </w:tc>
        <w:tc>
          <w:tcPr>
            <w:tcW w:w="990" w:type="dxa"/>
            <w:shd w:val="clear" w:color="auto" w:fill="DAEEF3" w:themeFill="accent5" w:themeFillTint="33"/>
          </w:tcPr>
          <w:p w:rsidR="00D5785C" w:rsidRPr="00264A6D" w:rsidRDefault="00C82CCC" w:rsidP="002C13BB">
            <w:pPr>
              <w:rPr>
                <w:b/>
                <w:sz w:val="16"/>
                <w:szCs w:val="16"/>
                <w:lang w:val="sq-AL"/>
              </w:rPr>
            </w:pPr>
            <w:r>
              <w:rPr>
                <w:b/>
                <w:sz w:val="16"/>
                <w:szCs w:val="16"/>
                <w:lang w:val="sq-AL"/>
              </w:rPr>
              <w:t>Institucion</w:t>
            </w:r>
          </w:p>
        </w:tc>
        <w:tc>
          <w:tcPr>
            <w:tcW w:w="1170" w:type="dxa"/>
            <w:shd w:val="clear" w:color="auto" w:fill="DAEEF3" w:themeFill="accent5" w:themeFillTint="33"/>
          </w:tcPr>
          <w:p w:rsidR="00D5785C" w:rsidRPr="00264A6D" w:rsidRDefault="00D5785C" w:rsidP="002C13BB">
            <w:pPr>
              <w:rPr>
                <w:b/>
                <w:sz w:val="16"/>
                <w:szCs w:val="16"/>
                <w:lang w:val="sq-AL"/>
              </w:rPr>
            </w:pPr>
            <w:r w:rsidRPr="00264A6D">
              <w:rPr>
                <w:b/>
                <w:sz w:val="16"/>
                <w:szCs w:val="16"/>
                <w:lang w:val="sq-AL"/>
              </w:rPr>
              <w:t>Thesari</w:t>
            </w:r>
          </w:p>
        </w:tc>
        <w:tc>
          <w:tcPr>
            <w:tcW w:w="776" w:type="dxa"/>
            <w:shd w:val="clear" w:color="auto" w:fill="DAEEF3" w:themeFill="accent5" w:themeFillTint="33"/>
          </w:tcPr>
          <w:p w:rsidR="00D5785C" w:rsidRPr="00264A6D" w:rsidRDefault="00D5785C" w:rsidP="002C13BB">
            <w:pPr>
              <w:rPr>
                <w:b/>
                <w:sz w:val="16"/>
                <w:szCs w:val="16"/>
                <w:lang w:val="sq-AL"/>
              </w:rPr>
            </w:pPr>
            <w:r w:rsidRPr="00264A6D">
              <w:rPr>
                <w:b/>
                <w:sz w:val="16"/>
                <w:szCs w:val="16"/>
                <w:lang w:val="sq-AL"/>
              </w:rPr>
              <w:t>Dif.</w:t>
            </w:r>
            <w:r w:rsidR="00C82CCC">
              <w:rPr>
                <w:b/>
                <w:sz w:val="16"/>
                <w:szCs w:val="16"/>
                <w:lang w:val="sq-AL"/>
              </w:rPr>
              <w:t>I</w:t>
            </w:r>
            <w:r>
              <w:rPr>
                <w:b/>
                <w:sz w:val="16"/>
                <w:szCs w:val="16"/>
                <w:lang w:val="sq-AL"/>
              </w:rPr>
              <w:t>-Th</w:t>
            </w:r>
          </w:p>
        </w:tc>
        <w:tc>
          <w:tcPr>
            <w:tcW w:w="1114" w:type="dxa"/>
            <w:shd w:val="clear" w:color="auto" w:fill="DAEEF3" w:themeFill="accent5" w:themeFillTint="33"/>
          </w:tcPr>
          <w:p w:rsidR="00D5785C" w:rsidRPr="00264A6D" w:rsidRDefault="00C82CCC" w:rsidP="002C13BB">
            <w:pPr>
              <w:rPr>
                <w:b/>
                <w:sz w:val="16"/>
                <w:szCs w:val="16"/>
                <w:lang w:val="sq-AL"/>
              </w:rPr>
            </w:pPr>
            <w:r>
              <w:rPr>
                <w:b/>
                <w:sz w:val="16"/>
                <w:szCs w:val="16"/>
                <w:lang w:val="sq-AL"/>
              </w:rPr>
              <w:t>Institucion</w:t>
            </w:r>
          </w:p>
        </w:tc>
        <w:tc>
          <w:tcPr>
            <w:tcW w:w="1226" w:type="dxa"/>
            <w:shd w:val="clear" w:color="auto" w:fill="DAEEF3" w:themeFill="accent5" w:themeFillTint="33"/>
          </w:tcPr>
          <w:p w:rsidR="00D5785C" w:rsidRPr="00264A6D" w:rsidRDefault="00D5785C" w:rsidP="002C13BB">
            <w:pPr>
              <w:rPr>
                <w:b/>
                <w:sz w:val="16"/>
                <w:szCs w:val="16"/>
                <w:lang w:val="sq-AL"/>
              </w:rPr>
            </w:pPr>
            <w:r w:rsidRPr="00264A6D">
              <w:rPr>
                <w:b/>
                <w:sz w:val="16"/>
                <w:szCs w:val="16"/>
                <w:lang w:val="sq-AL"/>
              </w:rPr>
              <w:t>Thesari</w:t>
            </w:r>
          </w:p>
        </w:tc>
        <w:tc>
          <w:tcPr>
            <w:tcW w:w="810" w:type="dxa"/>
            <w:shd w:val="clear" w:color="auto" w:fill="DAEEF3" w:themeFill="accent5" w:themeFillTint="33"/>
          </w:tcPr>
          <w:p w:rsidR="00D5785C" w:rsidRPr="00264A6D" w:rsidRDefault="00D5785C" w:rsidP="002C13BB">
            <w:pPr>
              <w:rPr>
                <w:b/>
                <w:sz w:val="16"/>
                <w:szCs w:val="16"/>
                <w:lang w:val="sq-AL"/>
              </w:rPr>
            </w:pPr>
            <w:r w:rsidRPr="00264A6D">
              <w:rPr>
                <w:b/>
                <w:sz w:val="16"/>
                <w:szCs w:val="16"/>
                <w:lang w:val="sq-AL"/>
              </w:rPr>
              <w:t>Dif.</w:t>
            </w:r>
            <w:r w:rsidR="00C82CCC">
              <w:rPr>
                <w:b/>
                <w:sz w:val="16"/>
                <w:szCs w:val="16"/>
                <w:lang w:val="sq-AL"/>
              </w:rPr>
              <w:t>I</w:t>
            </w:r>
            <w:r>
              <w:rPr>
                <w:b/>
                <w:sz w:val="16"/>
                <w:szCs w:val="16"/>
                <w:lang w:val="sq-AL"/>
              </w:rPr>
              <w:t>-Th</w:t>
            </w:r>
          </w:p>
        </w:tc>
      </w:tr>
      <w:tr w:rsidR="00C82CCC" w:rsidRPr="00F23AF2" w:rsidTr="00C82CCC">
        <w:trPr>
          <w:trHeight w:val="287"/>
        </w:trPr>
        <w:tc>
          <w:tcPr>
            <w:tcW w:w="2250" w:type="dxa"/>
          </w:tcPr>
          <w:p w:rsidR="00C82CCC" w:rsidRPr="00C82CCC" w:rsidRDefault="00C82CCC" w:rsidP="00C82CCC">
            <w:pPr>
              <w:pStyle w:val="ListParagraph"/>
              <w:numPr>
                <w:ilvl w:val="0"/>
                <w:numId w:val="9"/>
              </w:numPr>
              <w:tabs>
                <w:tab w:val="left" w:pos="7020"/>
              </w:tabs>
              <w:jc w:val="both"/>
              <w:rPr>
                <w:sz w:val="23"/>
                <w:szCs w:val="23"/>
                <w:lang w:val="sq-AL"/>
              </w:rPr>
            </w:pPr>
            <w:proofErr w:type="spellStart"/>
            <w:r w:rsidRPr="00C82CCC">
              <w:rPr>
                <w:bCs/>
                <w:color w:val="000000"/>
              </w:rPr>
              <w:t>Planifikimi</w:t>
            </w:r>
            <w:proofErr w:type="spellEnd"/>
            <w:r w:rsidRPr="00C82CCC">
              <w:rPr>
                <w:bCs/>
                <w:color w:val="000000"/>
              </w:rPr>
              <w:t xml:space="preserve">, </w:t>
            </w:r>
            <w:proofErr w:type="spellStart"/>
            <w:r w:rsidRPr="00C82CCC">
              <w:rPr>
                <w:bCs/>
                <w:color w:val="000000"/>
              </w:rPr>
              <w:t>Menaxhimi</w:t>
            </w:r>
            <w:proofErr w:type="spellEnd"/>
            <w:r w:rsidRPr="00C82CCC">
              <w:rPr>
                <w:bCs/>
                <w:color w:val="000000"/>
              </w:rPr>
              <w:t xml:space="preserve"> </w:t>
            </w:r>
            <w:proofErr w:type="spellStart"/>
            <w:r w:rsidRPr="00C82CCC">
              <w:rPr>
                <w:bCs/>
                <w:color w:val="000000"/>
              </w:rPr>
              <w:t>dhe</w:t>
            </w:r>
            <w:proofErr w:type="spellEnd"/>
            <w:r w:rsidRPr="00C82CCC">
              <w:rPr>
                <w:bCs/>
                <w:color w:val="000000"/>
              </w:rPr>
              <w:t xml:space="preserve"> </w:t>
            </w:r>
            <w:proofErr w:type="spellStart"/>
            <w:r w:rsidRPr="00C82CCC">
              <w:rPr>
                <w:bCs/>
                <w:color w:val="000000"/>
              </w:rPr>
              <w:t>Administrimi</w:t>
            </w:r>
            <w:proofErr w:type="spellEnd"/>
          </w:p>
        </w:tc>
        <w:tc>
          <w:tcPr>
            <w:tcW w:w="1114" w:type="dxa"/>
          </w:tcPr>
          <w:p w:rsidR="00C82CCC" w:rsidRDefault="00C82CCC" w:rsidP="002C13BB">
            <w:pPr>
              <w:rPr>
                <w:sz w:val="22"/>
                <w:szCs w:val="22"/>
              </w:rPr>
            </w:pPr>
          </w:p>
          <w:p w:rsidR="00C82CCC" w:rsidRPr="00C82CCC" w:rsidRDefault="00C82CCC" w:rsidP="002C13BB">
            <w:pPr>
              <w:rPr>
                <w:sz w:val="22"/>
                <w:szCs w:val="22"/>
              </w:rPr>
            </w:pPr>
            <w:r w:rsidRPr="00C82CCC">
              <w:rPr>
                <w:sz w:val="22"/>
                <w:szCs w:val="22"/>
              </w:rPr>
              <w:t>144,219</w:t>
            </w:r>
          </w:p>
        </w:tc>
        <w:tc>
          <w:tcPr>
            <w:tcW w:w="1136" w:type="dxa"/>
          </w:tcPr>
          <w:p w:rsidR="00C82CCC" w:rsidRDefault="00C82CCC" w:rsidP="002C13BB">
            <w:pPr>
              <w:rPr>
                <w:sz w:val="22"/>
                <w:szCs w:val="22"/>
              </w:rPr>
            </w:pPr>
          </w:p>
          <w:p w:rsidR="00C82CCC" w:rsidRPr="00C82CCC" w:rsidRDefault="00C82CCC" w:rsidP="002C13BB">
            <w:pPr>
              <w:rPr>
                <w:sz w:val="22"/>
                <w:szCs w:val="22"/>
              </w:rPr>
            </w:pPr>
            <w:r w:rsidRPr="00C82CCC">
              <w:rPr>
                <w:sz w:val="22"/>
                <w:szCs w:val="22"/>
              </w:rPr>
              <w:t>144,219</w:t>
            </w:r>
          </w:p>
        </w:tc>
        <w:tc>
          <w:tcPr>
            <w:tcW w:w="844" w:type="dxa"/>
          </w:tcPr>
          <w:p w:rsidR="00C82CCC" w:rsidRDefault="00C82CCC" w:rsidP="002C13BB">
            <w:pPr>
              <w:rPr>
                <w:sz w:val="22"/>
                <w:szCs w:val="22"/>
              </w:rPr>
            </w:pPr>
          </w:p>
          <w:p w:rsidR="00C82CCC" w:rsidRPr="00C82CCC" w:rsidRDefault="00C82CCC" w:rsidP="002C13B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-</w:t>
            </w:r>
          </w:p>
        </w:tc>
        <w:tc>
          <w:tcPr>
            <w:tcW w:w="990" w:type="dxa"/>
          </w:tcPr>
          <w:p w:rsidR="00C82CCC" w:rsidRDefault="00C82CCC" w:rsidP="002C13BB">
            <w:pPr>
              <w:rPr>
                <w:sz w:val="22"/>
                <w:szCs w:val="22"/>
              </w:rPr>
            </w:pPr>
          </w:p>
          <w:p w:rsidR="00C82CCC" w:rsidRPr="00C82CCC" w:rsidRDefault="00C82CCC" w:rsidP="002C13BB">
            <w:pPr>
              <w:rPr>
                <w:sz w:val="22"/>
                <w:szCs w:val="22"/>
              </w:rPr>
            </w:pPr>
            <w:r w:rsidRPr="00C82CCC">
              <w:rPr>
                <w:sz w:val="22"/>
                <w:szCs w:val="22"/>
              </w:rPr>
              <w:t>14,497</w:t>
            </w:r>
          </w:p>
        </w:tc>
        <w:tc>
          <w:tcPr>
            <w:tcW w:w="1170" w:type="dxa"/>
          </w:tcPr>
          <w:p w:rsidR="00C82CCC" w:rsidRDefault="00C82CCC" w:rsidP="002C13BB">
            <w:pPr>
              <w:rPr>
                <w:sz w:val="22"/>
                <w:szCs w:val="22"/>
              </w:rPr>
            </w:pPr>
          </w:p>
          <w:p w:rsidR="00C82CCC" w:rsidRPr="00C82CCC" w:rsidRDefault="00C82CCC" w:rsidP="002C13BB">
            <w:pPr>
              <w:rPr>
                <w:sz w:val="22"/>
                <w:szCs w:val="22"/>
              </w:rPr>
            </w:pPr>
            <w:r w:rsidRPr="00C82CCC">
              <w:rPr>
                <w:sz w:val="22"/>
                <w:szCs w:val="22"/>
              </w:rPr>
              <w:t>14,497</w:t>
            </w:r>
          </w:p>
        </w:tc>
        <w:tc>
          <w:tcPr>
            <w:tcW w:w="776" w:type="dxa"/>
          </w:tcPr>
          <w:p w:rsidR="00C82CCC" w:rsidRDefault="00C82CCC" w:rsidP="002C13BB">
            <w:pPr>
              <w:rPr>
                <w:sz w:val="22"/>
                <w:szCs w:val="22"/>
              </w:rPr>
            </w:pPr>
          </w:p>
          <w:p w:rsidR="00C82CCC" w:rsidRPr="00C82CCC" w:rsidRDefault="00C82CCC" w:rsidP="002C13B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-</w:t>
            </w:r>
          </w:p>
        </w:tc>
        <w:tc>
          <w:tcPr>
            <w:tcW w:w="1114" w:type="dxa"/>
          </w:tcPr>
          <w:p w:rsidR="00C82CCC" w:rsidRDefault="00C82CCC" w:rsidP="002C13BB">
            <w:pPr>
              <w:rPr>
                <w:sz w:val="22"/>
                <w:szCs w:val="22"/>
              </w:rPr>
            </w:pPr>
          </w:p>
          <w:p w:rsidR="00C82CCC" w:rsidRPr="00C82CCC" w:rsidRDefault="00C82CCC" w:rsidP="002C13BB">
            <w:pPr>
              <w:rPr>
                <w:sz w:val="22"/>
                <w:szCs w:val="22"/>
              </w:rPr>
            </w:pPr>
            <w:r w:rsidRPr="00C82CCC">
              <w:rPr>
                <w:sz w:val="22"/>
                <w:szCs w:val="22"/>
              </w:rPr>
              <w:t>158,716</w:t>
            </w:r>
          </w:p>
        </w:tc>
        <w:tc>
          <w:tcPr>
            <w:tcW w:w="1226" w:type="dxa"/>
          </w:tcPr>
          <w:p w:rsidR="00C82CCC" w:rsidRDefault="00C82CCC" w:rsidP="002C13BB">
            <w:pPr>
              <w:rPr>
                <w:sz w:val="22"/>
                <w:szCs w:val="22"/>
              </w:rPr>
            </w:pPr>
          </w:p>
          <w:p w:rsidR="00C82CCC" w:rsidRPr="00C82CCC" w:rsidRDefault="00C82CCC" w:rsidP="002C13BB">
            <w:pPr>
              <w:rPr>
                <w:sz w:val="22"/>
                <w:szCs w:val="22"/>
              </w:rPr>
            </w:pPr>
            <w:r w:rsidRPr="00C82CCC">
              <w:rPr>
                <w:sz w:val="22"/>
                <w:szCs w:val="22"/>
              </w:rPr>
              <w:t>158,716</w:t>
            </w:r>
          </w:p>
        </w:tc>
        <w:tc>
          <w:tcPr>
            <w:tcW w:w="810" w:type="dxa"/>
          </w:tcPr>
          <w:p w:rsidR="00C82CCC" w:rsidRDefault="00C82CCC" w:rsidP="002C13BB">
            <w:pPr>
              <w:rPr>
                <w:sz w:val="22"/>
                <w:szCs w:val="22"/>
              </w:rPr>
            </w:pPr>
          </w:p>
          <w:p w:rsidR="00C82CCC" w:rsidRPr="00C82CCC" w:rsidRDefault="00C82CCC" w:rsidP="002C13B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-</w:t>
            </w:r>
          </w:p>
        </w:tc>
      </w:tr>
      <w:tr w:rsidR="00C82CCC" w:rsidRPr="00F23AF2" w:rsidTr="00C82CCC">
        <w:tc>
          <w:tcPr>
            <w:tcW w:w="2250" w:type="dxa"/>
          </w:tcPr>
          <w:p w:rsidR="00C82CCC" w:rsidRPr="00C82CCC" w:rsidRDefault="00C82CCC" w:rsidP="00C82CCC">
            <w:pPr>
              <w:pStyle w:val="ListParagraph"/>
              <w:numPr>
                <w:ilvl w:val="0"/>
                <w:numId w:val="9"/>
              </w:numPr>
              <w:jc w:val="both"/>
              <w:rPr>
                <w:sz w:val="23"/>
                <w:szCs w:val="23"/>
                <w:lang w:val="sq-AL"/>
              </w:rPr>
            </w:pPr>
            <w:proofErr w:type="spellStart"/>
            <w:r w:rsidRPr="00C82CCC">
              <w:rPr>
                <w:bCs/>
                <w:color w:val="000000"/>
              </w:rPr>
              <w:t>Buxheti</w:t>
            </w:r>
            <w:proofErr w:type="spellEnd"/>
            <w:r w:rsidRPr="00C82CCC">
              <w:rPr>
                <w:bCs/>
                <w:color w:val="000000"/>
              </w:rPr>
              <w:t xml:space="preserve"> </w:t>
            </w:r>
            <w:proofErr w:type="spellStart"/>
            <w:r w:rsidRPr="00C82CCC">
              <w:rPr>
                <w:bCs/>
                <w:color w:val="000000"/>
              </w:rPr>
              <w:t>Gjyqësor</w:t>
            </w:r>
            <w:proofErr w:type="spellEnd"/>
          </w:p>
        </w:tc>
        <w:tc>
          <w:tcPr>
            <w:tcW w:w="1114" w:type="dxa"/>
          </w:tcPr>
          <w:p w:rsidR="00C82CCC" w:rsidRPr="00C82CCC" w:rsidRDefault="00C82CCC" w:rsidP="002C13B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1,599,387</w:t>
            </w:r>
          </w:p>
        </w:tc>
        <w:tc>
          <w:tcPr>
            <w:tcW w:w="1136" w:type="dxa"/>
          </w:tcPr>
          <w:p w:rsidR="00C82CCC" w:rsidRPr="00C82CCC" w:rsidRDefault="00C82CCC" w:rsidP="002C13B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1,599,387</w:t>
            </w:r>
          </w:p>
        </w:tc>
        <w:tc>
          <w:tcPr>
            <w:tcW w:w="844" w:type="dxa"/>
          </w:tcPr>
          <w:p w:rsidR="00C82CCC" w:rsidRPr="00C82CCC" w:rsidRDefault="00C82CCC" w:rsidP="002C13B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-</w:t>
            </w:r>
          </w:p>
        </w:tc>
        <w:tc>
          <w:tcPr>
            <w:tcW w:w="990" w:type="dxa"/>
          </w:tcPr>
          <w:p w:rsidR="00C82CCC" w:rsidRPr="00C82CCC" w:rsidRDefault="00C82CCC" w:rsidP="002C13B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17,344</w:t>
            </w:r>
          </w:p>
        </w:tc>
        <w:tc>
          <w:tcPr>
            <w:tcW w:w="1170" w:type="dxa"/>
          </w:tcPr>
          <w:p w:rsidR="00C82CCC" w:rsidRPr="00C82CCC" w:rsidRDefault="00C82CCC" w:rsidP="002C13B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17,344</w:t>
            </w:r>
          </w:p>
        </w:tc>
        <w:tc>
          <w:tcPr>
            <w:tcW w:w="776" w:type="dxa"/>
          </w:tcPr>
          <w:p w:rsidR="00C82CCC" w:rsidRPr="00C82CCC" w:rsidRDefault="00C82CCC" w:rsidP="002C13B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-</w:t>
            </w:r>
          </w:p>
        </w:tc>
        <w:tc>
          <w:tcPr>
            <w:tcW w:w="1114" w:type="dxa"/>
          </w:tcPr>
          <w:p w:rsidR="00C82CCC" w:rsidRPr="00C82CCC" w:rsidRDefault="00C82CCC" w:rsidP="002C13B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1,616,731</w:t>
            </w:r>
          </w:p>
        </w:tc>
        <w:tc>
          <w:tcPr>
            <w:tcW w:w="1226" w:type="dxa"/>
          </w:tcPr>
          <w:p w:rsidR="00C82CCC" w:rsidRPr="00C82CCC" w:rsidRDefault="00C82CCC" w:rsidP="002C13B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1,616,731</w:t>
            </w:r>
          </w:p>
        </w:tc>
        <w:tc>
          <w:tcPr>
            <w:tcW w:w="810" w:type="dxa"/>
          </w:tcPr>
          <w:p w:rsidR="00C82CCC" w:rsidRPr="00C82CCC" w:rsidRDefault="00C82CCC" w:rsidP="002C13B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-</w:t>
            </w:r>
          </w:p>
        </w:tc>
      </w:tr>
      <w:tr w:rsidR="00C82CCC" w:rsidRPr="00F23AF2" w:rsidTr="00C82CCC">
        <w:trPr>
          <w:trHeight w:val="323"/>
        </w:trPr>
        <w:tc>
          <w:tcPr>
            <w:tcW w:w="2250" w:type="dxa"/>
          </w:tcPr>
          <w:p w:rsidR="00C82CCC" w:rsidRPr="00C82CCC" w:rsidRDefault="00C82CCC" w:rsidP="00C82CCC">
            <w:pPr>
              <w:pStyle w:val="ListParagraph"/>
              <w:numPr>
                <w:ilvl w:val="0"/>
                <w:numId w:val="9"/>
              </w:numPr>
              <w:jc w:val="both"/>
              <w:rPr>
                <w:sz w:val="23"/>
                <w:szCs w:val="23"/>
                <w:lang w:val="sq-AL"/>
              </w:rPr>
            </w:pPr>
            <w:proofErr w:type="spellStart"/>
            <w:r w:rsidRPr="00C82CCC">
              <w:rPr>
                <w:bCs/>
                <w:color w:val="000000"/>
              </w:rPr>
              <w:t>Mbështetje</w:t>
            </w:r>
            <w:proofErr w:type="spellEnd"/>
            <w:r w:rsidRPr="00C82CCC">
              <w:rPr>
                <w:bCs/>
                <w:color w:val="000000"/>
              </w:rPr>
              <w:t xml:space="preserve"> </w:t>
            </w:r>
            <w:proofErr w:type="spellStart"/>
            <w:r w:rsidRPr="00C82CCC">
              <w:rPr>
                <w:bCs/>
                <w:color w:val="000000"/>
              </w:rPr>
              <w:t>për</w:t>
            </w:r>
            <w:proofErr w:type="spellEnd"/>
            <w:r w:rsidRPr="00C82CCC">
              <w:rPr>
                <w:bCs/>
                <w:color w:val="000000"/>
              </w:rPr>
              <w:t xml:space="preserve"> </w:t>
            </w:r>
            <w:proofErr w:type="spellStart"/>
            <w:r w:rsidRPr="00C82CCC">
              <w:rPr>
                <w:bCs/>
                <w:color w:val="000000"/>
              </w:rPr>
              <w:t>teknologjinë</w:t>
            </w:r>
            <w:proofErr w:type="spellEnd"/>
            <w:r w:rsidRPr="00C82CCC">
              <w:rPr>
                <w:bCs/>
                <w:color w:val="000000"/>
              </w:rPr>
              <w:t xml:space="preserve"> e </w:t>
            </w:r>
            <w:proofErr w:type="spellStart"/>
            <w:r w:rsidRPr="00C82CCC">
              <w:rPr>
                <w:bCs/>
                <w:color w:val="000000"/>
              </w:rPr>
              <w:t>sistemit</w:t>
            </w:r>
            <w:proofErr w:type="spellEnd"/>
            <w:r w:rsidRPr="00C82CCC">
              <w:rPr>
                <w:bCs/>
                <w:color w:val="000000"/>
              </w:rPr>
              <w:t xml:space="preserve"> </w:t>
            </w:r>
            <w:proofErr w:type="spellStart"/>
            <w:r w:rsidRPr="00C82CCC">
              <w:rPr>
                <w:bCs/>
                <w:color w:val="000000"/>
              </w:rPr>
              <w:t>të</w:t>
            </w:r>
            <w:proofErr w:type="spellEnd"/>
            <w:r w:rsidRPr="00C82CCC">
              <w:rPr>
                <w:bCs/>
                <w:color w:val="000000"/>
              </w:rPr>
              <w:t xml:space="preserve"> </w:t>
            </w:r>
            <w:proofErr w:type="spellStart"/>
            <w:r w:rsidRPr="00C82CCC">
              <w:rPr>
                <w:bCs/>
                <w:color w:val="000000"/>
              </w:rPr>
              <w:t>drejtësisë</w:t>
            </w:r>
            <w:proofErr w:type="spellEnd"/>
          </w:p>
        </w:tc>
        <w:tc>
          <w:tcPr>
            <w:tcW w:w="1114" w:type="dxa"/>
          </w:tcPr>
          <w:p w:rsidR="005A2C02" w:rsidRDefault="005A2C02" w:rsidP="002C13BB">
            <w:pPr>
              <w:rPr>
                <w:sz w:val="22"/>
                <w:szCs w:val="22"/>
              </w:rPr>
            </w:pPr>
          </w:p>
          <w:p w:rsidR="005A2C02" w:rsidRDefault="005A2C02" w:rsidP="002C13BB">
            <w:pPr>
              <w:rPr>
                <w:sz w:val="22"/>
                <w:szCs w:val="22"/>
              </w:rPr>
            </w:pPr>
          </w:p>
          <w:p w:rsidR="00C82CCC" w:rsidRPr="00C82CCC" w:rsidRDefault="005A2C02" w:rsidP="002C13B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0</w:t>
            </w:r>
          </w:p>
        </w:tc>
        <w:tc>
          <w:tcPr>
            <w:tcW w:w="1136" w:type="dxa"/>
          </w:tcPr>
          <w:p w:rsidR="005A2C02" w:rsidRDefault="005A2C02" w:rsidP="002C13BB">
            <w:pPr>
              <w:rPr>
                <w:sz w:val="22"/>
                <w:szCs w:val="22"/>
              </w:rPr>
            </w:pPr>
          </w:p>
          <w:p w:rsidR="005A2C02" w:rsidRDefault="005A2C02" w:rsidP="002C13BB">
            <w:pPr>
              <w:rPr>
                <w:sz w:val="22"/>
                <w:szCs w:val="22"/>
              </w:rPr>
            </w:pPr>
          </w:p>
          <w:p w:rsidR="00C82CCC" w:rsidRPr="00C82CCC" w:rsidRDefault="005A2C02" w:rsidP="002C13B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0</w:t>
            </w:r>
          </w:p>
        </w:tc>
        <w:tc>
          <w:tcPr>
            <w:tcW w:w="844" w:type="dxa"/>
          </w:tcPr>
          <w:p w:rsidR="005A2C02" w:rsidRDefault="005A2C02" w:rsidP="002C13BB">
            <w:pPr>
              <w:rPr>
                <w:sz w:val="22"/>
                <w:szCs w:val="22"/>
              </w:rPr>
            </w:pPr>
          </w:p>
          <w:p w:rsidR="005A2C02" w:rsidRDefault="005A2C02" w:rsidP="002C13BB">
            <w:pPr>
              <w:rPr>
                <w:sz w:val="22"/>
                <w:szCs w:val="22"/>
              </w:rPr>
            </w:pPr>
          </w:p>
          <w:p w:rsidR="00C82CCC" w:rsidRPr="00C82CCC" w:rsidRDefault="005A2C02" w:rsidP="002C13B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-</w:t>
            </w:r>
          </w:p>
        </w:tc>
        <w:tc>
          <w:tcPr>
            <w:tcW w:w="990" w:type="dxa"/>
          </w:tcPr>
          <w:p w:rsidR="005A2C02" w:rsidRDefault="005A2C02" w:rsidP="002C13BB">
            <w:pPr>
              <w:rPr>
                <w:sz w:val="22"/>
                <w:szCs w:val="22"/>
              </w:rPr>
            </w:pPr>
          </w:p>
          <w:p w:rsidR="005A2C02" w:rsidRDefault="005A2C02" w:rsidP="002C13BB">
            <w:pPr>
              <w:rPr>
                <w:sz w:val="22"/>
                <w:szCs w:val="22"/>
              </w:rPr>
            </w:pPr>
          </w:p>
          <w:p w:rsidR="00C82CCC" w:rsidRPr="00C82CCC" w:rsidRDefault="005A2C02" w:rsidP="002C13B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0</w:t>
            </w:r>
          </w:p>
        </w:tc>
        <w:tc>
          <w:tcPr>
            <w:tcW w:w="1170" w:type="dxa"/>
          </w:tcPr>
          <w:p w:rsidR="005A2C02" w:rsidRDefault="005A2C02" w:rsidP="002C13BB">
            <w:pPr>
              <w:rPr>
                <w:sz w:val="22"/>
                <w:szCs w:val="22"/>
              </w:rPr>
            </w:pPr>
          </w:p>
          <w:p w:rsidR="005A2C02" w:rsidRDefault="005A2C02" w:rsidP="002C13BB">
            <w:pPr>
              <w:rPr>
                <w:sz w:val="22"/>
                <w:szCs w:val="22"/>
              </w:rPr>
            </w:pPr>
          </w:p>
          <w:p w:rsidR="00C82CCC" w:rsidRPr="00C82CCC" w:rsidRDefault="005A2C02" w:rsidP="002C13B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0</w:t>
            </w:r>
          </w:p>
        </w:tc>
        <w:tc>
          <w:tcPr>
            <w:tcW w:w="776" w:type="dxa"/>
          </w:tcPr>
          <w:p w:rsidR="005A2C02" w:rsidRDefault="005A2C02" w:rsidP="002C13BB">
            <w:pPr>
              <w:rPr>
                <w:sz w:val="22"/>
                <w:szCs w:val="22"/>
              </w:rPr>
            </w:pPr>
          </w:p>
          <w:p w:rsidR="005A2C02" w:rsidRDefault="005A2C02" w:rsidP="002C13BB">
            <w:pPr>
              <w:rPr>
                <w:sz w:val="22"/>
                <w:szCs w:val="22"/>
              </w:rPr>
            </w:pPr>
          </w:p>
          <w:p w:rsidR="00C82CCC" w:rsidRPr="00C82CCC" w:rsidRDefault="005A2C02" w:rsidP="002C13B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-</w:t>
            </w:r>
          </w:p>
        </w:tc>
        <w:tc>
          <w:tcPr>
            <w:tcW w:w="1114" w:type="dxa"/>
          </w:tcPr>
          <w:p w:rsidR="005A2C02" w:rsidRDefault="005A2C02" w:rsidP="002C13BB">
            <w:pPr>
              <w:rPr>
                <w:sz w:val="22"/>
                <w:szCs w:val="22"/>
              </w:rPr>
            </w:pPr>
          </w:p>
          <w:p w:rsidR="005A2C02" w:rsidRDefault="005A2C02" w:rsidP="002C13BB">
            <w:pPr>
              <w:rPr>
                <w:sz w:val="22"/>
                <w:szCs w:val="22"/>
              </w:rPr>
            </w:pPr>
          </w:p>
          <w:p w:rsidR="00C82CCC" w:rsidRPr="00C82CCC" w:rsidRDefault="005A2C02" w:rsidP="002C13B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0</w:t>
            </w:r>
          </w:p>
        </w:tc>
        <w:tc>
          <w:tcPr>
            <w:tcW w:w="1226" w:type="dxa"/>
          </w:tcPr>
          <w:p w:rsidR="005A2C02" w:rsidRDefault="005A2C02" w:rsidP="002C13BB">
            <w:pPr>
              <w:rPr>
                <w:sz w:val="22"/>
                <w:szCs w:val="22"/>
              </w:rPr>
            </w:pPr>
          </w:p>
          <w:p w:rsidR="005A2C02" w:rsidRDefault="005A2C02" w:rsidP="002C13BB">
            <w:pPr>
              <w:rPr>
                <w:sz w:val="22"/>
                <w:szCs w:val="22"/>
              </w:rPr>
            </w:pPr>
          </w:p>
          <w:p w:rsidR="00C82CCC" w:rsidRPr="00C82CCC" w:rsidRDefault="005A2C02" w:rsidP="002C13B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0</w:t>
            </w:r>
          </w:p>
        </w:tc>
        <w:tc>
          <w:tcPr>
            <w:tcW w:w="810" w:type="dxa"/>
          </w:tcPr>
          <w:p w:rsidR="005A2C02" w:rsidRDefault="005A2C02" w:rsidP="002C13BB">
            <w:pPr>
              <w:rPr>
                <w:sz w:val="22"/>
                <w:szCs w:val="22"/>
              </w:rPr>
            </w:pPr>
          </w:p>
          <w:p w:rsidR="005A2C02" w:rsidRDefault="005A2C02" w:rsidP="002C13BB">
            <w:pPr>
              <w:rPr>
                <w:sz w:val="22"/>
                <w:szCs w:val="22"/>
              </w:rPr>
            </w:pPr>
          </w:p>
          <w:p w:rsidR="00C82CCC" w:rsidRPr="00C82CCC" w:rsidRDefault="005A2C02" w:rsidP="002C13B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-</w:t>
            </w:r>
          </w:p>
        </w:tc>
      </w:tr>
      <w:tr w:rsidR="00C82CCC" w:rsidRPr="00F23AF2" w:rsidTr="00C82CCC">
        <w:trPr>
          <w:trHeight w:val="377"/>
        </w:trPr>
        <w:tc>
          <w:tcPr>
            <w:tcW w:w="2250" w:type="dxa"/>
            <w:shd w:val="clear" w:color="auto" w:fill="DAEEF3" w:themeFill="accent5" w:themeFillTint="33"/>
            <w:vAlign w:val="center"/>
          </w:tcPr>
          <w:p w:rsidR="00C82CCC" w:rsidRPr="005A2C02" w:rsidRDefault="00C82CCC" w:rsidP="00C82CCC">
            <w:pPr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5A2C02">
              <w:rPr>
                <w:b/>
                <w:bCs/>
                <w:sz w:val="22"/>
                <w:szCs w:val="22"/>
              </w:rPr>
              <w:t>Totali</w:t>
            </w:r>
            <w:proofErr w:type="spellEnd"/>
          </w:p>
        </w:tc>
        <w:tc>
          <w:tcPr>
            <w:tcW w:w="1114" w:type="dxa"/>
            <w:shd w:val="clear" w:color="auto" w:fill="DAEEF3" w:themeFill="accent5" w:themeFillTint="33"/>
            <w:vAlign w:val="center"/>
          </w:tcPr>
          <w:p w:rsidR="00C82CCC" w:rsidRPr="005A2C02" w:rsidRDefault="005A2C02" w:rsidP="00C82CCC">
            <w:pPr>
              <w:jc w:val="right"/>
              <w:rPr>
                <w:b/>
                <w:bCs/>
                <w:sz w:val="22"/>
                <w:szCs w:val="22"/>
              </w:rPr>
            </w:pPr>
            <w:r w:rsidRPr="005A2C02">
              <w:rPr>
                <w:b/>
                <w:bCs/>
                <w:sz w:val="22"/>
                <w:szCs w:val="22"/>
              </w:rPr>
              <w:t>1,743,606</w:t>
            </w:r>
          </w:p>
        </w:tc>
        <w:tc>
          <w:tcPr>
            <w:tcW w:w="1136" w:type="dxa"/>
            <w:shd w:val="clear" w:color="auto" w:fill="DAEEF3" w:themeFill="accent5" w:themeFillTint="33"/>
            <w:vAlign w:val="center"/>
          </w:tcPr>
          <w:p w:rsidR="00C82CCC" w:rsidRPr="005A2C02" w:rsidRDefault="005A2C02" w:rsidP="00C82CCC">
            <w:pPr>
              <w:jc w:val="right"/>
              <w:rPr>
                <w:b/>
                <w:bCs/>
                <w:sz w:val="22"/>
                <w:szCs w:val="22"/>
              </w:rPr>
            </w:pPr>
            <w:r w:rsidRPr="005A2C02">
              <w:rPr>
                <w:b/>
                <w:bCs/>
                <w:sz w:val="22"/>
                <w:szCs w:val="22"/>
              </w:rPr>
              <w:t>1,743,606</w:t>
            </w:r>
          </w:p>
        </w:tc>
        <w:tc>
          <w:tcPr>
            <w:tcW w:w="844" w:type="dxa"/>
            <w:shd w:val="clear" w:color="auto" w:fill="DAEEF3" w:themeFill="accent5" w:themeFillTint="33"/>
            <w:vAlign w:val="center"/>
          </w:tcPr>
          <w:p w:rsidR="00C82CCC" w:rsidRPr="005A2C02" w:rsidRDefault="005A2C02" w:rsidP="00C82CCC">
            <w:pPr>
              <w:jc w:val="center"/>
              <w:rPr>
                <w:b/>
                <w:bCs/>
                <w:sz w:val="22"/>
                <w:szCs w:val="22"/>
              </w:rPr>
            </w:pPr>
            <w:r w:rsidRPr="005A2C02">
              <w:rPr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990" w:type="dxa"/>
            <w:shd w:val="clear" w:color="auto" w:fill="DAEEF3" w:themeFill="accent5" w:themeFillTint="33"/>
          </w:tcPr>
          <w:p w:rsidR="00C82CCC" w:rsidRPr="005A2C02" w:rsidRDefault="005A2C02" w:rsidP="005A2C02">
            <w:pPr>
              <w:jc w:val="right"/>
              <w:rPr>
                <w:b/>
                <w:sz w:val="22"/>
                <w:szCs w:val="22"/>
              </w:rPr>
            </w:pPr>
            <w:r w:rsidRPr="005A2C02">
              <w:rPr>
                <w:b/>
                <w:bCs/>
                <w:sz w:val="22"/>
                <w:szCs w:val="22"/>
              </w:rPr>
              <w:t>31,841</w:t>
            </w:r>
          </w:p>
        </w:tc>
        <w:tc>
          <w:tcPr>
            <w:tcW w:w="1170" w:type="dxa"/>
            <w:shd w:val="clear" w:color="auto" w:fill="DAEEF3" w:themeFill="accent5" w:themeFillTint="33"/>
          </w:tcPr>
          <w:p w:rsidR="00C82CCC" w:rsidRPr="005A2C02" w:rsidRDefault="005A2C02" w:rsidP="00C82CCC">
            <w:pPr>
              <w:rPr>
                <w:b/>
                <w:sz w:val="22"/>
                <w:szCs w:val="22"/>
              </w:rPr>
            </w:pPr>
            <w:r w:rsidRPr="005A2C02">
              <w:rPr>
                <w:b/>
                <w:bCs/>
                <w:sz w:val="22"/>
                <w:szCs w:val="22"/>
              </w:rPr>
              <w:t>31,841</w:t>
            </w:r>
          </w:p>
        </w:tc>
        <w:tc>
          <w:tcPr>
            <w:tcW w:w="776" w:type="dxa"/>
            <w:shd w:val="clear" w:color="auto" w:fill="DAEEF3" w:themeFill="accent5" w:themeFillTint="33"/>
          </w:tcPr>
          <w:p w:rsidR="00C82CCC" w:rsidRPr="005A2C02" w:rsidRDefault="005A2C02" w:rsidP="00C82CCC">
            <w:pPr>
              <w:rPr>
                <w:b/>
                <w:sz w:val="22"/>
                <w:szCs w:val="22"/>
              </w:rPr>
            </w:pPr>
            <w:r w:rsidRPr="005A2C02">
              <w:rPr>
                <w:b/>
                <w:sz w:val="22"/>
                <w:szCs w:val="22"/>
              </w:rPr>
              <w:t xml:space="preserve">    -</w:t>
            </w:r>
          </w:p>
        </w:tc>
        <w:tc>
          <w:tcPr>
            <w:tcW w:w="1114" w:type="dxa"/>
            <w:shd w:val="clear" w:color="auto" w:fill="DAEEF3" w:themeFill="accent5" w:themeFillTint="33"/>
          </w:tcPr>
          <w:p w:rsidR="00C82CCC" w:rsidRPr="005A2C02" w:rsidRDefault="005A2C02" w:rsidP="00C82CCC">
            <w:pPr>
              <w:rPr>
                <w:b/>
                <w:sz w:val="22"/>
                <w:szCs w:val="22"/>
              </w:rPr>
            </w:pPr>
            <w:r w:rsidRPr="005A2C02">
              <w:rPr>
                <w:b/>
                <w:sz w:val="22"/>
                <w:szCs w:val="22"/>
              </w:rPr>
              <w:t>1,775,447</w:t>
            </w:r>
          </w:p>
        </w:tc>
        <w:tc>
          <w:tcPr>
            <w:tcW w:w="1226" w:type="dxa"/>
            <w:shd w:val="clear" w:color="auto" w:fill="DAEEF3" w:themeFill="accent5" w:themeFillTint="33"/>
          </w:tcPr>
          <w:p w:rsidR="00C82CCC" w:rsidRPr="005A2C02" w:rsidRDefault="005A2C02" w:rsidP="00C82CCC">
            <w:pPr>
              <w:rPr>
                <w:b/>
                <w:sz w:val="22"/>
                <w:szCs w:val="22"/>
              </w:rPr>
            </w:pPr>
            <w:r w:rsidRPr="005A2C02">
              <w:rPr>
                <w:b/>
                <w:sz w:val="22"/>
                <w:szCs w:val="22"/>
              </w:rPr>
              <w:t>1,775,447</w:t>
            </w:r>
          </w:p>
        </w:tc>
        <w:tc>
          <w:tcPr>
            <w:tcW w:w="810" w:type="dxa"/>
            <w:shd w:val="clear" w:color="auto" w:fill="DAEEF3" w:themeFill="accent5" w:themeFillTint="33"/>
          </w:tcPr>
          <w:p w:rsidR="00C82CCC" w:rsidRPr="005A2C02" w:rsidRDefault="005A2C02" w:rsidP="00C82CCC">
            <w:pPr>
              <w:rPr>
                <w:b/>
                <w:sz w:val="22"/>
                <w:szCs w:val="22"/>
              </w:rPr>
            </w:pPr>
            <w:r w:rsidRPr="005A2C02">
              <w:rPr>
                <w:b/>
                <w:sz w:val="22"/>
                <w:szCs w:val="22"/>
              </w:rPr>
              <w:t xml:space="preserve">   -</w:t>
            </w:r>
          </w:p>
        </w:tc>
      </w:tr>
    </w:tbl>
    <w:p w:rsidR="00F57A3A" w:rsidRDefault="00F57A3A" w:rsidP="008A255F">
      <w:pPr>
        <w:tabs>
          <w:tab w:val="left" w:pos="2160"/>
        </w:tabs>
        <w:spacing w:line="276" w:lineRule="auto"/>
        <w:jc w:val="both"/>
        <w:rPr>
          <w:rFonts w:asciiTheme="majorBidi" w:hAnsiTheme="majorBidi" w:cstheme="majorBidi"/>
          <w:bCs/>
          <w:lang w:val="sq-AL"/>
        </w:rPr>
      </w:pPr>
    </w:p>
    <w:p w:rsidR="008A255F" w:rsidRPr="00A017AC" w:rsidRDefault="008A255F" w:rsidP="008A255F">
      <w:pPr>
        <w:tabs>
          <w:tab w:val="left" w:pos="2160"/>
        </w:tabs>
        <w:spacing w:line="276" w:lineRule="auto"/>
        <w:jc w:val="both"/>
        <w:rPr>
          <w:rFonts w:asciiTheme="majorBidi" w:hAnsiTheme="majorBidi" w:cstheme="majorBidi"/>
          <w:bCs/>
          <w:lang w:val="sq-AL"/>
        </w:rPr>
      </w:pPr>
      <w:r w:rsidRPr="00A017AC">
        <w:rPr>
          <w:rFonts w:asciiTheme="majorBidi" w:hAnsiTheme="majorBidi" w:cstheme="majorBidi"/>
          <w:bCs/>
          <w:lang w:val="sq-AL"/>
        </w:rPr>
        <w:t xml:space="preserve">Pra siç shikohet nga tabela, nuk ka mospërputhje të të dhënave faktike të raportuara nga institucioni me të dhënat faktike të siguruara nga Sistemi Informatik Financiar i Qeverisë. </w:t>
      </w:r>
    </w:p>
    <w:p w:rsidR="008A255F" w:rsidRPr="00A017AC" w:rsidRDefault="008A255F" w:rsidP="008A255F">
      <w:pPr>
        <w:tabs>
          <w:tab w:val="left" w:pos="2160"/>
        </w:tabs>
        <w:spacing w:line="276" w:lineRule="auto"/>
        <w:jc w:val="both"/>
        <w:rPr>
          <w:rFonts w:asciiTheme="majorBidi" w:hAnsiTheme="majorBidi" w:cstheme="majorBidi"/>
          <w:bCs/>
          <w:lang w:val="sq-AL"/>
        </w:rPr>
      </w:pPr>
    </w:p>
    <w:p w:rsidR="008A255F" w:rsidRPr="00D919EE" w:rsidRDefault="008A255F" w:rsidP="008A255F">
      <w:pPr>
        <w:tabs>
          <w:tab w:val="left" w:pos="2160"/>
        </w:tabs>
        <w:spacing w:line="276" w:lineRule="auto"/>
        <w:jc w:val="both"/>
        <w:rPr>
          <w:rFonts w:asciiTheme="majorBidi" w:hAnsiTheme="majorBidi" w:cstheme="majorBidi"/>
          <w:bCs/>
          <w:lang w:val="sq-AL"/>
        </w:rPr>
      </w:pPr>
      <w:r w:rsidRPr="00D919EE">
        <w:rPr>
          <w:rFonts w:asciiTheme="majorBidi" w:hAnsiTheme="majorBidi" w:cstheme="majorBidi"/>
          <w:bCs/>
          <w:lang w:val="sq-AL"/>
        </w:rPr>
        <w:t xml:space="preserve">Nga të dhënat e Sistemit Informatik Financiar të Qeverisë, konstatojmë se për sistemin e gjyqësorit janë realizuar të ardhura jashtë limitit në programin “Buxheti Gjyqësor” në masën </w:t>
      </w:r>
      <w:r w:rsidR="00D919EE">
        <w:rPr>
          <w:rFonts w:asciiTheme="majorBidi" w:hAnsiTheme="majorBidi" w:cstheme="majorBidi"/>
          <w:bCs/>
          <w:lang w:val="sq-AL"/>
        </w:rPr>
        <w:t xml:space="preserve">5,751mijë lekë. </w:t>
      </w:r>
      <w:r w:rsidRPr="00D919EE">
        <w:rPr>
          <w:rFonts w:asciiTheme="majorBidi" w:hAnsiTheme="majorBidi" w:cstheme="majorBidi"/>
          <w:bCs/>
          <w:lang w:val="sq-AL"/>
        </w:rPr>
        <w:t>Këto të ardhura janë gjithashtu pjesë e raportit të monitorimit të paraqitur nga institucioni.</w:t>
      </w:r>
    </w:p>
    <w:p w:rsidR="008A255F" w:rsidRPr="00763AB3" w:rsidRDefault="008A255F" w:rsidP="008A255F">
      <w:pPr>
        <w:tabs>
          <w:tab w:val="left" w:pos="2160"/>
        </w:tabs>
        <w:spacing w:line="276" w:lineRule="auto"/>
        <w:jc w:val="both"/>
        <w:rPr>
          <w:rFonts w:asciiTheme="majorBidi" w:hAnsiTheme="majorBidi" w:cstheme="majorBidi"/>
          <w:bCs/>
          <w:highlight w:val="yellow"/>
          <w:lang w:val="sq-AL"/>
        </w:rPr>
      </w:pPr>
    </w:p>
    <w:p w:rsidR="008A255F" w:rsidRPr="00D919EE" w:rsidRDefault="008A255F" w:rsidP="008A255F">
      <w:pPr>
        <w:numPr>
          <w:ilvl w:val="0"/>
          <w:numId w:val="2"/>
        </w:numPr>
        <w:tabs>
          <w:tab w:val="left" w:pos="1440"/>
        </w:tabs>
        <w:spacing w:after="200" w:line="276" w:lineRule="auto"/>
        <w:ind w:left="0" w:firstLine="720"/>
        <w:jc w:val="both"/>
        <w:rPr>
          <w:lang w:val="sq-AL"/>
        </w:rPr>
      </w:pPr>
      <w:r w:rsidRPr="00D919EE">
        <w:rPr>
          <w:b/>
          <w:lang w:val="sq-AL"/>
        </w:rPr>
        <w:t>Performanca dhe statusi i produkteve të disa programeve kryesore.</w:t>
      </w:r>
    </w:p>
    <w:p w:rsidR="008A255F" w:rsidRPr="00D919EE" w:rsidRDefault="008A255F" w:rsidP="008A255F">
      <w:pPr>
        <w:spacing w:before="120" w:after="120"/>
        <w:jc w:val="both"/>
        <w:rPr>
          <w:lang w:val="sq-AL"/>
        </w:rPr>
      </w:pPr>
      <w:r w:rsidRPr="00D919EE">
        <w:rPr>
          <w:b/>
          <w:lang w:val="sq-AL"/>
        </w:rPr>
        <w:t>Në programin “Planifikim, menaxhim dhe administrim</w:t>
      </w:r>
      <w:r w:rsidRPr="00D919EE">
        <w:rPr>
          <w:lang w:val="sq-AL"/>
        </w:rPr>
        <w:t xml:space="preserve">” Qëllimi i Politikës së Programit është </w:t>
      </w:r>
      <w:r w:rsidRPr="00D919EE">
        <w:rPr>
          <w:i/>
          <w:lang w:val="sq-AL"/>
        </w:rPr>
        <w:t>“Përmirësimi i sistemit gjyqësor nëpërmjet vendimmarrjes së Këshillit lidhur me miratimin e akteve nënligjore në zbatim të ligjeve që përbëjnë paketën e reformës në drejtësi si dhe sigurimin e burimeve dhe kapaciteteve financiare të nevojshme”.</w:t>
      </w:r>
    </w:p>
    <w:p w:rsidR="008A255F" w:rsidRPr="00D919EE" w:rsidRDefault="008A255F" w:rsidP="008A255F">
      <w:pPr>
        <w:spacing w:before="120" w:after="120"/>
        <w:jc w:val="both"/>
        <w:rPr>
          <w:lang w:val="sq-AL"/>
        </w:rPr>
      </w:pPr>
      <w:r w:rsidRPr="00D919EE">
        <w:rPr>
          <w:lang w:val="sq-AL"/>
        </w:rPr>
        <w:t xml:space="preserve">Për realizimin e këtij qëllimi është përcaktuar objektivi: </w:t>
      </w:r>
    </w:p>
    <w:p w:rsidR="00AC0D4A" w:rsidRPr="00D919EE" w:rsidRDefault="008A255F" w:rsidP="00AC0D4A">
      <w:pPr>
        <w:pStyle w:val="ListParagraph"/>
        <w:numPr>
          <w:ilvl w:val="0"/>
          <w:numId w:val="6"/>
        </w:numPr>
        <w:spacing w:before="120" w:after="120" w:line="276" w:lineRule="auto"/>
        <w:jc w:val="both"/>
        <w:rPr>
          <w:sz w:val="24"/>
          <w:szCs w:val="24"/>
          <w:lang w:val="sq-AL"/>
        </w:rPr>
      </w:pPr>
      <w:r w:rsidRPr="00D919EE">
        <w:rPr>
          <w:sz w:val="24"/>
          <w:szCs w:val="24"/>
          <w:lang w:val="sq-AL"/>
        </w:rPr>
        <w:t>“Vendosja e standardeve të larta të kapaciteteve njerëzore dhe institucionale të tij dhe përmirësimi i performancës së gjyqësorit në të tre nivelet” me tregues performance:</w:t>
      </w:r>
    </w:p>
    <w:p w:rsidR="008A6D15" w:rsidRPr="00D919EE" w:rsidRDefault="008A6D15" w:rsidP="00AC0D4A">
      <w:pPr>
        <w:pStyle w:val="ListParagraph"/>
        <w:numPr>
          <w:ilvl w:val="0"/>
          <w:numId w:val="4"/>
        </w:numPr>
        <w:spacing w:before="120" w:after="120" w:line="276" w:lineRule="auto"/>
        <w:rPr>
          <w:lang w:val="sq-AL"/>
        </w:rPr>
      </w:pPr>
      <w:r w:rsidRPr="00D919EE">
        <w:rPr>
          <w:sz w:val="24"/>
          <w:lang w:val="sq-AL"/>
        </w:rPr>
        <w:t xml:space="preserve">Akte nënligjore </w:t>
      </w:r>
      <w:r w:rsidR="00AC0D4A" w:rsidRPr="00D919EE">
        <w:rPr>
          <w:sz w:val="24"/>
          <w:lang w:val="sq-AL"/>
        </w:rPr>
        <w:t xml:space="preserve">të hartuara dhe miratuara nga KLGJ-ja kundrejt totalit të vendimeve të marra, në masën </w:t>
      </w:r>
      <w:r w:rsidR="00AC0D4A" w:rsidRPr="00D919EE">
        <w:rPr>
          <w:b/>
          <w:sz w:val="24"/>
          <w:lang w:val="sq-AL"/>
        </w:rPr>
        <w:t>75%.</w:t>
      </w:r>
    </w:p>
    <w:p w:rsidR="008A255F" w:rsidRPr="00D919EE" w:rsidRDefault="00AC0D4A" w:rsidP="00AC0D4A">
      <w:pPr>
        <w:spacing w:before="120" w:after="120" w:line="276" w:lineRule="auto"/>
        <w:rPr>
          <w:lang w:val="sq-AL"/>
        </w:rPr>
      </w:pPr>
      <w:r w:rsidRPr="00D919EE">
        <w:rPr>
          <w:lang w:val="sq-AL"/>
        </w:rPr>
        <w:t xml:space="preserve">Realizimi i treguesit </w:t>
      </w:r>
      <w:r w:rsidR="00B460A4">
        <w:rPr>
          <w:lang w:val="sq-AL"/>
        </w:rPr>
        <w:t>për periudhën raportuese është 3</w:t>
      </w:r>
      <w:r w:rsidRPr="00D919EE">
        <w:rPr>
          <w:lang w:val="sq-AL"/>
        </w:rPr>
        <w:t>%, ndërsa përqindja e realizimit të treguesit të performancës kundrejte nivelit</w:t>
      </w:r>
      <w:r w:rsidR="00B460A4">
        <w:rPr>
          <w:lang w:val="sq-AL"/>
        </w:rPr>
        <w:t xml:space="preserve"> të planifikuar është në masën 4</w:t>
      </w:r>
      <w:r w:rsidRPr="00D919EE">
        <w:rPr>
          <w:lang w:val="sq-AL"/>
        </w:rPr>
        <w:t>%.</w:t>
      </w:r>
    </w:p>
    <w:p w:rsidR="00AC0D4A" w:rsidRPr="00D919EE" w:rsidRDefault="00AC0D4A" w:rsidP="00AC0D4A">
      <w:pPr>
        <w:pStyle w:val="ListParagraph"/>
        <w:numPr>
          <w:ilvl w:val="0"/>
          <w:numId w:val="4"/>
        </w:numPr>
        <w:spacing w:before="120" w:after="120" w:line="276" w:lineRule="auto"/>
        <w:rPr>
          <w:b/>
          <w:sz w:val="24"/>
          <w:lang w:val="sq-AL"/>
        </w:rPr>
      </w:pPr>
      <w:r w:rsidRPr="00D919EE">
        <w:rPr>
          <w:sz w:val="24"/>
          <w:lang w:val="sq-AL"/>
        </w:rPr>
        <w:t>P</w:t>
      </w:r>
      <m:oMath>
        <m:r>
          <w:rPr>
            <w:rFonts w:ascii="Cambria Math" w:hAnsi="Cambria Math"/>
            <w:sz w:val="24"/>
            <w:lang w:val="sq-AL"/>
          </w:rPr>
          <m:t>ë</m:t>
        </m:r>
      </m:oMath>
      <w:r w:rsidR="00F9461A" w:rsidRPr="00D919EE">
        <w:rPr>
          <w:sz w:val="24"/>
          <w:lang w:val="sq-AL"/>
        </w:rPr>
        <w:t xml:space="preserve">rqindja e punonjësve të KLGj-së së trajnuar në masën </w:t>
      </w:r>
      <w:r w:rsidR="00B460A4">
        <w:rPr>
          <w:b/>
          <w:sz w:val="24"/>
          <w:lang w:val="sq-AL"/>
        </w:rPr>
        <w:t>50</w:t>
      </w:r>
      <w:r w:rsidR="00F9461A" w:rsidRPr="00D919EE">
        <w:rPr>
          <w:b/>
          <w:sz w:val="24"/>
          <w:lang w:val="sq-AL"/>
        </w:rPr>
        <w:t>%.</w:t>
      </w:r>
    </w:p>
    <w:p w:rsidR="00F9461A" w:rsidRPr="00D919EE" w:rsidRDefault="00F9461A" w:rsidP="00F9461A">
      <w:pPr>
        <w:spacing w:before="120" w:after="120" w:line="276" w:lineRule="auto"/>
        <w:rPr>
          <w:lang w:val="sq-AL"/>
        </w:rPr>
      </w:pPr>
      <w:r w:rsidRPr="00D919EE">
        <w:rPr>
          <w:lang w:val="sq-AL"/>
        </w:rPr>
        <w:t xml:space="preserve">Realizimi i treguesit për periudhën raportuesë është </w:t>
      </w:r>
      <w:r w:rsidR="00B460A4">
        <w:rPr>
          <w:lang w:val="sq-AL"/>
        </w:rPr>
        <w:t>26</w:t>
      </w:r>
      <w:r w:rsidRPr="00D919EE">
        <w:rPr>
          <w:lang w:val="sq-AL"/>
        </w:rPr>
        <w:t xml:space="preserve">%, ndërsa përqindja e realizimit të treguesit të performancës kundrejt nivelit të planifikuar është në masën </w:t>
      </w:r>
      <w:r w:rsidR="00B460A4">
        <w:rPr>
          <w:lang w:val="sq-AL"/>
        </w:rPr>
        <w:t>52</w:t>
      </w:r>
      <w:r w:rsidRPr="00D919EE">
        <w:rPr>
          <w:lang w:val="sq-AL"/>
        </w:rPr>
        <w:t>%.</w:t>
      </w:r>
    </w:p>
    <w:p w:rsidR="008A255F" w:rsidRPr="00D919EE" w:rsidRDefault="008A255F" w:rsidP="008A255F">
      <w:pPr>
        <w:pStyle w:val="ListParagraph"/>
        <w:numPr>
          <w:ilvl w:val="0"/>
          <w:numId w:val="4"/>
        </w:numPr>
        <w:spacing w:before="120" w:after="120" w:line="276" w:lineRule="auto"/>
        <w:ind w:left="284" w:hanging="284"/>
        <w:jc w:val="both"/>
        <w:rPr>
          <w:sz w:val="24"/>
          <w:szCs w:val="24"/>
          <w:lang w:val="sq-AL"/>
        </w:rPr>
      </w:pPr>
      <w:r w:rsidRPr="00D919EE">
        <w:rPr>
          <w:sz w:val="24"/>
          <w:szCs w:val="24"/>
          <w:lang w:val="sq-AL"/>
        </w:rPr>
        <w:lastRenderedPageBreak/>
        <w:t xml:space="preserve">Përqindja e stafit administrativ dhe administrativ gjyqësor të rekrutuar në masën </w:t>
      </w:r>
      <w:r w:rsidR="00F9461A" w:rsidRPr="00D919EE">
        <w:rPr>
          <w:b/>
          <w:sz w:val="24"/>
          <w:szCs w:val="24"/>
          <w:lang w:val="sq-AL"/>
        </w:rPr>
        <w:t>50</w:t>
      </w:r>
      <w:r w:rsidRPr="00D919EE">
        <w:rPr>
          <w:b/>
          <w:sz w:val="24"/>
          <w:szCs w:val="24"/>
          <w:lang w:val="sq-AL"/>
        </w:rPr>
        <w:t>%.</w:t>
      </w:r>
    </w:p>
    <w:p w:rsidR="00F9461A" w:rsidRPr="00D919EE" w:rsidRDefault="00F9461A" w:rsidP="00F9461A">
      <w:pPr>
        <w:spacing w:before="120" w:after="120" w:line="276" w:lineRule="auto"/>
        <w:jc w:val="both"/>
        <w:rPr>
          <w:lang w:val="sq-AL"/>
        </w:rPr>
      </w:pPr>
      <w:r w:rsidRPr="00D919EE">
        <w:rPr>
          <w:lang w:val="sq-AL"/>
        </w:rPr>
        <w:t xml:space="preserve">Realizimi i treguesit për periudhën raportuese është </w:t>
      </w:r>
      <w:r w:rsidR="00B460A4">
        <w:rPr>
          <w:lang w:val="sq-AL"/>
        </w:rPr>
        <w:t>46</w:t>
      </w:r>
      <w:r w:rsidRPr="00D919EE">
        <w:rPr>
          <w:lang w:val="sq-AL"/>
        </w:rPr>
        <w:t xml:space="preserve">%, ndërsa përqindja e realizimit e realizimit të treguesit të performancës kundrejt nivelit të planifikuar është në masën </w:t>
      </w:r>
      <w:r w:rsidR="00B460A4">
        <w:rPr>
          <w:lang w:val="sq-AL"/>
        </w:rPr>
        <w:t>92</w:t>
      </w:r>
      <w:r w:rsidRPr="00D919EE">
        <w:rPr>
          <w:lang w:val="sq-AL"/>
        </w:rPr>
        <w:t>%.</w:t>
      </w:r>
    </w:p>
    <w:p w:rsidR="008A255F" w:rsidRPr="00D919EE" w:rsidRDefault="008A255F" w:rsidP="008A255F">
      <w:pPr>
        <w:pStyle w:val="ListParagraph"/>
        <w:numPr>
          <w:ilvl w:val="0"/>
          <w:numId w:val="4"/>
        </w:numPr>
        <w:spacing w:before="120" w:after="120" w:line="276" w:lineRule="auto"/>
        <w:ind w:left="284" w:hanging="284"/>
        <w:jc w:val="both"/>
        <w:rPr>
          <w:sz w:val="24"/>
          <w:szCs w:val="24"/>
          <w:lang w:val="sq-AL"/>
        </w:rPr>
      </w:pPr>
      <w:r w:rsidRPr="00D919EE">
        <w:rPr>
          <w:sz w:val="24"/>
          <w:szCs w:val="24"/>
          <w:lang w:val="sq-AL"/>
        </w:rPr>
        <w:t xml:space="preserve">Magjistratë dhe ndihmës ligjorë të vlerësuar kundrejt totalit, në masën </w:t>
      </w:r>
      <w:r w:rsidR="00F9461A" w:rsidRPr="00D919EE">
        <w:rPr>
          <w:b/>
          <w:sz w:val="24"/>
          <w:szCs w:val="24"/>
          <w:lang w:val="sq-AL"/>
        </w:rPr>
        <w:t>30</w:t>
      </w:r>
      <w:r w:rsidRPr="00D919EE">
        <w:rPr>
          <w:b/>
          <w:sz w:val="24"/>
          <w:szCs w:val="24"/>
          <w:lang w:val="sq-AL"/>
        </w:rPr>
        <w:t>%.</w:t>
      </w:r>
      <w:r w:rsidRPr="00D919EE">
        <w:rPr>
          <w:sz w:val="24"/>
          <w:szCs w:val="24"/>
          <w:lang w:val="sq-AL"/>
        </w:rPr>
        <w:t xml:space="preserve"> </w:t>
      </w:r>
    </w:p>
    <w:p w:rsidR="00F9461A" w:rsidRPr="00D919EE" w:rsidRDefault="00F9461A" w:rsidP="00F9461A">
      <w:pPr>
        <w:spacing w:before="120" w:after="120" w:line="276" w:lineRule="auto"/>
        <w:jc w:val="both"/>
        <w:rPr>
          <w:lang w:val="sq-AL"/>
        </w:rPr>
      </w:pPr>
      <w:r w:rsidRPr="00D919EE">
        <w:rPr>
          <w:lang w:val="sq-AL"/>
        </w:rPr>
        <w:t xml:space="preserve">Realizimi i treguesit </w:t>
      </w:r>
      <w:r w:rsidR="00B460A4">
        <w:rPr>
          <w:lang w:val="sq-AL"/>
        </w:rPr>
        <w:t>për periudhën raportuese është 9</w:t>
      </w:r>
      <w:r w:rsidRPr="00D919EE">
        <w:rPr>
          <w:lang w:val="sq-AL"/>
        </w:rPr>
        <w:t>%, ndërsa përqindja e realizimit e realizimit të treguesit të performancës kundrejte nivelit të planifikuar është në masën</w:t>
      </w:r>
      <w:r w:rsidR="00B460A4">
        <w:rPr>
          <w:lang w:val="sq-AL"/>
        </w:rPr>
        <w:t xml:space="preserve"> 30</w:t>
      </w:r>
      <w:r w:rsidRPr="00D919EE">
        <w:rPr>
          <w:lang w:val="sq-AL"/>
        </w:rPr>
        <w:t>%.</w:t>
      </w:r>
    </w:p>
    <w:p w:rsidR="008A255F" w:rsidRPr="00D919EE" w:rsidRDefault="008A255F" w:rsidP="00F9461A">
      <w:pPr>
        <w:pStyle w:val="ListParagraph"/>
        <w:numPr>
          <w:ilvl w:val="0"/>
          <w:numId w:val="4"/>
        </w:numPr>
        <w:spacing w:before="120" w:after="120" w:line="276" w:lineRule="auto"/>
        <w:jc w:val="both"/>
        <w:rPr>
          <w:sz w:val="24"/>
          <w:lang w:val="sq-AL"/>
        </w:rPr>
      </w:pPr>
      <w:r w:rsidRPr="00D919EE">
        <w:rPr>
          <w:sz w:val="24"/>
          <w:lang w:val="sq-AL"/>
        </w:rPr>
        <w:t>Numri i magjistratëve të emëruar</w:t>
      </w:r>
      <w:r w:rsidR="00F9461A" w:rsidRPr="00D919EE">
        <w:rPr>
          <w:sz w:val="24"/>
          <w:lang w:val="sq-AL"/>
        </w:rPr>
        <w:t>, transferuar, promovuar dhe shkarkuar</w:t>
      </w:r>
      <w:r w:rsidRPr="00D919EE">
        <w:rPr>
          <w:sz w:val="24"/>
          <w:lang w:val="sq-AL"/>
        </w:rPr>
        <w:t xml:space="preserve"> kundrejt </w:t>
      </w:r>
      <w:r w:rsidR="00F9461A" w:rsidRPr="00D919EE">
        <w:rPr>
          <w:sz w:val="24"/>
          <w:lang w:val="sq-AL"/>
        </w:rPr>
        <w:t xml:space="preserve">totalit te përgjithshëm të magjistratëve </w:t>
      </w:r>
      <w:r w:rsidRPr="00D919EE">
        <w:rPr>
          <w:sz w:val="24"/>
          <w:lang w:val="sq-AL"/>
        </w:rPr>
        <w:t xml:space="preserve">në masën </w:t>
      </w:r>
      <w:r w:rsidR="00B460A4">
        <w:rPr>
          <w:b/>
          <w:sz w:val="24"/>
          <w:lang w:val="sq-AL"/>
        </w:rPr>
        <w:t>55</w:t>
      </w:r>
      <w:r w:rsidRPr="00D919EE">
        <w:rPr>
          <w:b/>
          <w:sz w:val="24"/>
          <w:lang w:val="sq-AL"/>
        </w:rPr>
        <w:t>%.</w:t>
      </w:r>
      <w:r w:rsidRPr="00D919EE">
        <w:rPr>
          <w:sz w:val="24"/>
          <w:lang w:val="sq-AL"/>
        </w:rPr>
        <w:t xml:space="preserve"> </w:t>
      </w:r>
    </w:p>
    <w:p w:rsidR="00F9461A" w:rsidRPr="00D919EE" w:rsidRDefault="00F9461A" w:rsidP="00F9461A">
      <w:pPr>
        <w:spacing w:before="120" w:after="120" w:line="276" w:lineRule="auto"/>
        <w:jc w:val="both"/>
        <w:rPr>
          <w:lang w:val="sq-AL"/>
        </w:rPr>
      </w:pPr>
      <w:r w:rsidRPr="00D919EE">
        <w:rPr>
          <w:lang w:val="sq-AL"/>
        </w:rPr>
        <w:t xml:space="preserve">Realizimi i treguesit </w:t>
      </w:r>
      <w:r w:rsidR="00B460A4">
        <w:rPr>
          <w:lang w:val="sq-AL"/>
        </w:rPr>
        <w:t>për periudhën raportuese është 7</w:t>
      </w:r>
      <w:r w:rsidRPr="00D919EE">
        <w:rPr>
          <w:lang w:val="sq-AL"/>
        </w:rPr>
        <w:t xml:space="preserve">%, ndërsa përqindja e realizimit e realizimit të treguesit të performancës kundrejte nivelit të planifikuar është në masën </w:t>
      </w:r>
      <w:r w:rsidR="00B460A4">
        <w:rPr>
          <w:lang w:val="sq-AL"/>
        </w:rPr>
        <w:t>58</w:t>
      </w:r>
      <w:r w:rsidRPr="00D919EE">
        <w:rPr>
          <w:lang w:val="sq-AL"/>
        </w:rPr>
        <w:t>%.</w:t>
      </w:r>
    </w:p>
    <w:p w:rsidR="008A255F" w:rsidRPr="00D919EE" w:rsidRDefault="008A255F" w:rsidP="00F9461A">
      <w:pPr>
        <w:pStyle w:val="ListParagraph"/>
        <w:numPr>
          <w:ilvl w:val="0"/>
          <w:numId w:val="4"/>
        </w:numPr>
        <w:spacing w:before="120" w:after="120" w:line="276" w:lineRule="auto"/>
        <w:jc w:val="both"/>
        <w:rPr>
          <w:sz w:val="24"/>
          <w:lang w:val="sq-AL"/>
        </w:rPr>
      </w:pPr>
      <w:r w:rsidRPr="00D919EE">
        <w:rPr>
          <w:sz w:val="24"/>
          <w:lang w:val="sq-AL"/>
        </w:rPr>
        <w:t xml:space="preserve">Përqindja e gjykatave të audituara në masën </w:t>
      </w:r>
      <w:r w:rsidR="00F9461A" w:rsidRPr="00D919EE">
        <w:rPr>
          <w:b/>
          <w:sz w:val="24"/>
          <w:lang w:val="sq-AL"/>
        </w:rPr>
        <w:t>34</w:t>
      </w:r>
      <w:r w:rsidRPr="00D919EE">
        <w:rPr>
          <w:b/>
          <w:sz w:val="24"/>
          <w:lang w:val="sq-AL"/>
        </w:rPr>
        <w:t xml:space="preserve">%. </w:t>
      </w:r>
    </w:p>
    <w:p w:rsidR="008A255F" w:rsidRPr="00D919EE" w:rsidRDefault="00F9461A" w:rsidP="008A255F">
      <w:pPr>
        <w:tabs>
          <w:tab w:val="left" w:pos="180"/>
        </w:tabs>
        <w:spacing w:before="120" w:after="120"/>
        <w:jc w:val="both"/>
        <w:rPr>
          <w:rFonts w:asciiTheme="majorBidi" w:hAnsiTheme="majorBidi" w:cstheme="majorBidi"/>
          <w:b/>
          <w:bCs/>
          <w:lang w:val="sq-AL"/>
        </w:rPr>
      </w:pPr>
      <w:r w:rsidRPr="00D919EE">
        <w:rPr>
          <w:lang w:val="sq-AL"/>
        </w:rPr>
        <w:t>Realizimi i treguesit për periudhën raportuese është 1</w:t>
      </w:r>
      <w:r w:rsidR="00B460A4">
        <w:rPr>
          <w:lang w:val="sq-AL"/>
        </w:rPr>
        <w:t>3</w:t>
      </w:r>
      <w:r w:rsidRPr="00D919EE">
        <w:rPr>
          <w:lang w:val="sq-AL"/>
        </w:rPr>
        <w:t xml:space="preserve">%, ndërsa përqindja e realizimit e realizimit të treguesit të performancës kundrejte nivelit </w:t>
      </w:r>
      <w:r w:rsidR="00B460A4">
        <w:rPr>
          <w:lang w:val="sq-AL"/>
        </w:rPr>
        <w:t>të planifikuar është në masën 38</w:t>
      </w:r>
      <w:r w:rsidRPr="00D919EE">
        <w:rPr>
          <w:lang w:val="sq-AL"/>
        </w:rPr>
        <w:t>%.</w:t>
      </w:r>
    </w:p>
    <w:p w:rsidR="008A255F" w:rsidRPr="00D919EE" w:rsidRDefault="008A255F" w:rsidP="008A255F">
      <w:pPr>
        <w:tabs>
          <w:tab w:val="left" w:pos="180"/>
        </w:tabs>
        <w:spacing w:before="120" w:after="120"/>
        <w:jc w:val="both"/>
        <w:rPr>
          <w:lang w:val="sq-AL"/>
        </w:rPr>
      </w:pPr>
      <w:r w:rsidRPr="00D919EE">
        <w:rPr>
          <w:rFonts w:asciiTheme="majorBidi" w:hAnsiTheme="majorBidi" w:cstheme="majorBidi"/>
          <w:b/>
          <w:bCs/>
          <w:lang w:val="sq-AL"/>
        </w:rPr>
        <w:t>Në Programin “Buxheti Gjyqësor”,</w:t>
      </w:r>
      <w:r w:rsidRPr="00D919EE">
        <w:rPr>
          <w:rFonts w:asciiTheme="majorBidi" w:hAnsiTheme="majorBidi" w:cstheme="majorBidi"/>
          <w:bCs/>
          <w:lang w:val="sq-AL"/>
        </w:rPr>
        <w:t xml:space="preserve"> sipas raportit të institucionit “Çështje të gjykuara” është produkti kryesor që lidhet me 4 tregues performance. </w:t>
      </w:r>
      <w:r w:rsidRPr="00D919EE">
        <w:rPr>
          <w:lang w:val="sq-AL"/>
        </w:rPr>
        <w:t xml:space="preserve">Qëllimi i Politikës së Programit “Buxheti Gjyqësor” është </w:t>
      </w:r>
      <w:r w:rsidRPr="00D919EE">
        <w:rPr>
          <w:i/>
          <w:lang w:val="sq-AL"/>
        </w:rPr>
        <w:t>“Ofrimi efikas i shërbimeve dhe punë më e mirë në gjykatat e 3 niveleve”.</w:t>
      </w:r>
      <w:r w:rsidRPr="00D919EE">
        <w:rPr>
          <w:lang w:val="sq-AL"/>
        </w:rPr>
        <w:t xml:space="preserve"> </w:t>
      </w:r>
    </w:p>
    <w:p w:rsidR="008A255F" w:rsidRPr="00D919EE" w:rsidRDefault="008A255F" w:rsidP="008A255F">
      <w:pPr>
        <w:spacing w:before="120" w:after="120"/>
        <w:jc w:val="both"/>
        <w:rPr>
          <w:lang w:val="sq-AL"/>
        </w:rPr>
      </w:pPr>
      <w:r w:rsidRPr="00D919EE">
        <w:rPr>
          <w:lang w:val="sq-AL"/>
        </w:rPr>
        <w:t>Për realizimin e këtij qëllimi është përcaktuar objektivi:</w:t>
      </w:r>
    </w:p>
    <w:p w:rsidR="008A255F" w:rsidRPr="00D919EE" w:rsidRDefault="008A255F" w:rsidP="008A255F">
      <w:pPr>
        <w:pStyle w:val="ListParagraph"/>
        <w:numPr>
          <w:ilvl w:val="0"/>
          <w:numId w:val="6"/>
        </w:numPr>
        <w:spacing w:before="120" w:after="120"/>
        <w:jc w:val="both"/>
        <w:rPr>
          <w:sz w:val="24"/>
          <w:szCs w:val="24"/>
          <w:lang w:val="sq-AL"/>
        </w:rPr>
      </w:pPr>
      <w:r w:rsidRPr="00D919EE">
        <w:rPr>
          <w:sz w:val="24"/>
          <w:szCs w:val="24"/>
          <w:lang w:val="sq-AL"/>
        </w:rPr>
        <w:t>“Përmirësimi i ofrimit të shërbimeve përmes novacionit dhe forcimit të strukturave dhe sistemeve të teknologjisë, që zhvillojnë koherencën, efikasitetin dhe efektshmërinë institucionale”, me tregues performance</w:t>
      </w:r>
      <w:r w:rsidRPr="00D919EE">
        <w:rPr>
          <w:b/>
          <w:sz w:val="24"/>
          <w:szCs w:val="24"/>
          <w:lang w:val="sq-AL"/>
        </w:rPr>
        <w:t>:</w:t>
      </w:r>
      <w:r w:rsidRPr="00D919EE">
        <w:rPr>
          <w:sz w:val="24"/>
          <w:szCs w:val="24"/>
          <w:lang w:val="sq-AL"/>
        </w:rPr>
        <w:t xml:space="preserve"> </w:t>
      </w:r>
    </w:p>
    <w:p w:rsidR="008A255F" w:rsidRPr="00D919EE" w:rsidRDefault="008A255F" w:rsidP="008A255F">
      <w:pPr>
        <w:pStyle w:val="ListParagraph"/>
        <w:spacing w:before="120" w:after="120"/>
        <w:ind w:left="1004"/>
        <w:jc w:val="both"/>
        <w:rPr>
          <w:sz w:val="24"/>
          <w:szCs w:val="24"/>
          <w:lang w:val="sq-AL"/>
        </w:rPr>
      </w:pPr>
    </w:p>
    <w:p w:rsidR="008A255F" w:rsidRPr="00D919EE" w:rsidRDefault="008A255F" w:rsidP="008A255F">
      <w:pPr>
        <w:pStyle w:val="ListParagraph"/>
        <w:numPr>
          <w:ilvl w:val="0"/>
          <w:numId w:val="4"/>
        </w:numPr>
        <w:spacing w:before="120" w:after="120" w:line="276" w:lineRule="auto"/>
        <w:jc w:val="both"/>
        <w:rPr>
          <w:sz w:val="24"/>
          <w:szCs w:val="24"/>
          <w:lang w:val="sq-AL"/>
        </w:rPr>
      </w:pPr>
      <w:r w:rsidRPr="00D919EE">
        <w:rPr>
          <w:sz w:val="24"/>
          <w:szCs w:val="24"/>
          <w:lang w:val="sq-AL"/>
        </w:rPr>
        <w:t xml:space="preserve">Sisteme të teknologjisë së informacionit, brenda standarteve ndërkombëtare në masën </w:t>
      </w:r>
      <w:r w:rsidRPr="00D919EE">
        <w:rPr>
          <w:b/>
          <w:sz w:val="24"/>
          <w:szCs w:val="24"/>
          <w:lang w:val="sq-AL"/>
        </w:rPr>
        <w:t>96%.</w:t>
      </w:r>
    </w:p>
    <w:p w:rsidR="00C7217D" w:rsidRPr="00D919EE" w:rsidRDefault="00C7217D" w:rsidP="00C7217D">
      <w:pPr>
        <w:spacing w:before="120" w:after="120" w:line="276" w:lineRule="auto"/>
        <w:jc w:val="both"/>
        <w:rPr>
          <w:rFonts w:eastAsia="MS Mincho"/>
          <w:lang w:val="sq-AL"/>
        </w:rPr>
      </w:pPr>
      <w:r w:rsidRPr="00D919EE">
        <w:rPr>
          <w:lang w:val="sq-AL"/>
        </w:rPr>
        <w:t xml:space="preserve">Realizimi i treguesit për periudhën raportuese është </w:t>
      </w:r>
      <w:r w:rsidR="004E061B">
        <w:rPr>
          <w:lang w:val="sq-AL"/>
        </w:rPr>
        <w:t>56</w:t>
      </w:r>
      <w:r w:rsidRPr="00D919EE">
        <w:rPr>
          <w:lang w:val="sq-AL"/>
        </w:rPr>
        <w:t xml:space="preserve">%, ndërsa përqindja e realizimit e realizimit të treguesit të performancës kundrejte nivelit </w:t>
      </w:r>
      <w:r w:rsidR="004E061B">
        <w:rPr>
          <w:lang w:val="sq-AL"/>
        </w:rPr>
        <w:t>të planifikuar është në masën 28</w:t>
      </w:r>
      <w:r w:rsidRPr="00D919EE">
        <w:rPr>
          <w:lang w:val="sq-AL"/>
        </w:rPr>
        <w:t>%.</w:t>
      </w:r>
    </w:p>
    <w:p w:rsidR="008A255F" w:rsidRPr="00D919EE" w:rsidRDefault="008A255F" w:rsidP="00C7217D">
      <w:pPr>
        <w:pStyle w:val="ListParagraph"/>
        <w:numPr>
          <w:ilvl w:val="0"/>
          <w:numId w:val="4"/>
        </w:numPr>
        <w:spacing w:before="120" w:after="120" w:line="276" w:lineRule="auto"/>
        <w:jc w:val="both"/>
        <w:rPr>
          <w:sz w:val="24"/>
          <w:szCs w:val="24"/>
          <w:lang w:val="sq-AL"/>
        </w:rPr>
      </w:pPr>
      <w:r w:rsidRPr="00D919EE">
        <w:rPr>
          <w:sz w:val="24"/>
          <w:szCs w:val="24"/>
          <w:lang w:val="sq-AL"/>
        </w:rPr>
        <w:t xml:space="preserve">Infrastruktura e përmirësuar (ndërtesa, mjedise pune) në masën </w:t>
      </w:r>
      <w:r w:rsidRPr="00D919EE">
        <w:rPr>
          <w:b/>
          <w:sz w:val="24"/>
          <w:szCs w:val="24"/>
          <w:lang w:val="sq-AL"/>
        </w:rPr>
        <w:t>58%.</w:t>
      </w:r>
      <w:r w:rsidRPr="00D919EE">
        <w:rPr>
          <w:sz w:val="24"/>
          <w:szCs w:val="24"/>
          <w:lang w:val="sq-AL"/>
        </w:rPr>
        <w:t xml:space="preserve"> </w:t>
      </w:r>
    </w:p>
    <w:p w:rsidR="00C7217D" w:rsidRPr="00D919EE" w:rsidRDefault="00C7217D" w:rsidP="008A255F">
      <w:pPr>
        <w:tabs>
          <w:tab w:val="left" w:pos="2160"/>
        </w:tabs>
        <w:spacing w:line="276" w:lineRule="auto"/>
        <w:jc w:val="both"/>
        <w:rPr>
          <w:lang w:val="sq-AL"/>
        </w:rPr>
      </w:pPr>
      <w:r w:rsidRPr="00D919EE">
        <w:rPr>
          <w:lang w:val="sq-AL"/>
        </w:rPr>
        <w:t xml:space="preserve">Realizimi i treguesit </w:t>
      </w:r>
      <w:r w:rsidR="004E061B">
        <w:rPr>
          <w:lang w:val="sq-AL"/>
        </w:rPr>
        <w:t>për periudhën raportuese është 12</w:t>
      </w:r>
      <w:r w:rsidRPr="00D919EE">
        <w:rPr>
          <w:lang w:val="sq-AL"/>
        </w:rPr>
        <w:t xml:space="preserve">%, ndërsa përqindja e realizimit e realizimit të treguesit të performancës kundrejte nivelit të planifikuar është në masën </w:t>
      </w:r>
      <w:r w:rsidR="004E061B">
        <w:rPr>
          <w:lang w:val="sq-AL"/>
        </w:rPr>
        <w:t>20</w:t>
      </w:r>
      <w:r w:rsidRPr="00D919EE">
        <w:rPr>
          <w:lang w:val="sq-AL"/>
        </w:rPr>
        <w:t>%.</w:t>
      </w:r>
    </w:p>
    <w:p w:rsidR="00727F51" w:rsidRPr="00D919EE" w:rsidRDefault="00727F51" w:rsidP="008A255F">
      <w:pPr>
        <w:tabs>
          <w:tab w:val="left" w:pos="2160"/>
        </w:tabs>
        <w:spacing w:line="276" w:lineRule="auto"/>
        <w:jc w:val="both"/>
        <w:rPr>
          <w:lang w:val="sq-AL"/>
        </w:rPr>
      </w:pPr>
    </w:p>
    <w:p w:rsidR="00C7217D" w:rsidRPr="00D919EE" w:rsidRDefault="00F041A4" w:rsidP="008A255F">
      <w:pPr>
        <w:tabs>
          <w:tab w:val="left" w:pos="2160"/>
        </w:tabs>
        <w:spacing w:line="276" w:lineRule="auto"/>
        <w:jc w:val="both"/>
        <w:rPr>
          <w:lang w:val="sq-AL"/>
        </w:rPr>
      </w:pPr>
      <w:r w:rsidRPr="00D919EE">
        <w:rPr>
          <w:b/>
          <w:lang w:val="sq-AL"/>
        </w:rPr>
        <w:t>Programi i ri buxhetor</w:t>
      </w:r>
      <w:r w:rsidR="00727F51" w:rsidRPr="00D919EE">
        <w:rPr>
          <w:b/>
          <w:lang w:val="sq-AL"/>
        </w:rPr>
        <w:t xml:space="preserve"> “Mbështetje për teknologjinë e sistemit të drejtësisë”</w:t>
      </w:r>
      <w:r w:rsidR="00727F51" w:rsidRPr="00D919EE">
        <w:rPr>
          <w:lang w:val="sq-AL"/>
        </w:rPr>
        <w:t>, sipas raportit të institucionit  ka për qëllim: “</w:t>
      </w:r>
      <w:r w:rsidRPr="00D919EE">
        <w:rPr>
          <w:lang w:val="sq-AL"/>
        </w:rPr>
        <w:t>P</w:t>
      </w:r>
      <w:r w:rsidR="00727F51" w:rsidRPr="00D919EE">
        <w:rPr>
          <w:lang w:val="sq-AL"/>
        </w:rPr>
        <w:t>ërcaktimn e prioriteteve, politikave dhe standarteve, në lidhje me sistemet e teknologjisë së informacionit në sistemin e drejtësisë”.</w:t>
      </w:r>
    </w:p>
    <w:p w:rsidR="005C6E03" w:rsidRPr="00D919EE" w:rsidRDefault="005C6E03" w:rsidP="008A255F">
      <w:pPr>
        <w:tabs>
          <w:tab w:val="left" w:pos="2160"/>
        </w:tabs>
        <w:spacing w:line="276" w:lineRule="auto"/>
        <w:jc w:val="both"/>
        <w:rPr>
          <w:lang w:val="sq-AL"/>
        </w:rPr>
      </w:pPr>
    </w:p>
    <w:p w:rsidR="00727F51" w:rsidRPr="00D919EE" w:rsidRDefault="00727F51" w:rsidP="008A255F">
      <w:pPr>
        <w:tabs>
          <w:tab w:val="left" w:pos="2160"/>
        </w:tabs>
        <w:spacing w:line="276" w:lineRule="auto"/>
        <w:jc w:val="both"/>
        <w:rPr>
          <w:lang w:val="sq-AL"/>
        </w:rPr>
      </w:pPr>
      <w:r w:rsidRPr="00D919EE">
        <w:rPr>
          <w:lang w:val="sq-AL"/>
        </w:rPr>
        <w:t>Për realizimin e këtij qëllimi është përcaktuar si objektiv:</w:t>
      </w:r>
    </w:p>
    <w:p w:rsidR="005C6E03" w:rsidRPr="00D919EE" w:rsidRDefault="005C6E03" w:rsidP="008A255F">
      <w:pPr>
        <w:tabs>
          <w:tab w:val="left" w:pos="2160"/>
        </w:tabs>
        <w:spacing w:line="276" w:lineRule="auto"/>
        <w:jc w:val="both"/>
        <w:rPr>
          <w:lang w:val="sq-AL"/>
        </w:rPr>
      </w:pPr>
    </w:p>
    <w:p w:rsidR="00727F51" w:rsidRPr="00D919EE" w:rsidRDefault="00727F51" w:rsidP="00727F51">
      <w:pPr>
        <w:pStyle w:val="ListParagraph"/>
        <w:numPr>
          <w:ilvl w:val="0"/>
          <w:numId w:val="6"/>
        </w:numPr>
        <w:tabs>
          <w:tab w:val="left" w:pos="2160"/>
        </w:tabs>
        <w:spacing w:line="276" w:lineRule="auto"/>
        <w:jc w:val="both"/>
        <w:rPr>
          <w:sz w:val="24"/>
          <w:lang w:val="sq-AL"/>
        </w:rPr>
      </w:pPr>
      <w:r w:rsidRPr="00D919EE">
        <w:rPr>
          <w:sz w:val="24"/>
          <w:lang w:val="sq-AL"/>
        </w:rPr>
        <w:t>“Angazhimi i QTI – së, për garantimin e arritjes së standarteve të BE për teknologjinë e informacionit dhe komunikimit” me tregues performance:</w:t>
      </w:r>
    </w:p>
    <w:p w:rsidR="00727F51" w:rsidRPr="00D919EE" w:rsidRDefault="00727F51" w:rsidP="00727F51">
      <w:pPr>
        <w:tabs>
          <w:tab w:val="left" w:pos="2160"/>
        </w:tabs>
        <w:spacing w:line="276" w:lineRule="auto"/>
        <w:jc w:val="both"/>
        <w:rPr>
          <w:lang w:val="sq-AL"/>
        </w:rPr>
      </w:pPr>
    </w:p>
    <w:p w:rsidR="00727F51" w:rsidRPr="00D919EE" w:rsidRDefault="00727F51" w:rsidP="00727F51">
      <w:pPr>
        <w:pStyle w:val="ListParagraph"/>
        <w:numPr>
          <w:ilvl w:val="0"/>
          <w:numId w:val="4"/>
        </w:numPr>
        <w:tabs>
          <w:tab w:val="left" w:pos="2160"/>
        </w:tabs>
        <w:spacing w:line="276" w:lineRule="auto"/>
        <w:jc w:val="both"/>
        <w:rPr>
          <w:sz w:val="24"/>
          <w:lang w:val="sq-AL"/>
        </w:rPr>
      </w:pPr>
      <w:r w:rsidRPr="00D919EE">
        <w:rPr>
          <w:sz w:val="24"/>
          <w:lang w:val="sq-AL"/>
        </w:rPr>
        <w:t>Përmiresimi i sistemeve të teknologjisë së informacionit në sistemin e drejtësisë.</w:t>
      </w:r>
    </w:p>
    <w:p w:rsidR="00727F51" w:rsidRPr="00D919EE" w:rsidRDefault="00727F51" w:rsidP="00727F51">
      <w:pPr>
        <w:tabs>
          <w:tab w:val="left" w:pos="2160"/>
        </w:tabs>
        <w:spacing w:line="276" w:lineRule="auto"/>
        <w:jc w:val="both"/>
        <w:rPr>
          <w:lang w:val="sq-AL"/>
        </w:rPr>
      </w:pPr>
    </w:p>
    <w:p w:rsidR="00727F51" w:rsidRPr="00D919EE" w:rsidRDefault="00727F51" w:rsidP="00727F51">
      <w:pPr>
        <w:tabs>
          <w:tab w:val="left" w:pos="2160"/>
        </w:tabs>
        <w:spacing w:line="276" w:lineRule="auto"/>
        <w:jc w:val="both"/>
        <w:rPr>
          <w:lang w:val="sq-AL"/>
        </w:rPr>
      </w:pPr>
      <w:r w:rsidRPr="00D919EE">
        <w:rPr>
          <w:lang w:val="sq-AL"/>
        </w:rPr>
        <w:t>Fondet në këtë program nuk janë realizuar, pasi QTI – ja nuk ka filluar akoma aktivitetin e saj, për mungesë të plotësimit të stafit.</w:t>
      </w:r>
    </w:p>
    <w:p w:rsidR="00727F51" w:rsidRPr="00D919EE" w:rsidRDefault="00727F51" w:rsidP="008A255F">
      <w:pPr>
        <w:tabs>
          <w:tab w:val="left" w:pos="2160"/>
        </w:tabs>
        <w:spacing w:line="276" w:lineRule="auto"/>
        <w:jc w:val="both"/>
        <w:rPr>
          <w:lang w:val="sq-AL"/>
        </w:rPr>
      </w:pPr>
    </w:p>
    <w:p w:rsidR="008A255F" w:rsidRPr="00D919EE" w:rsidRDefault="008A255F" w:rsidP="008A255F">
      <w:pPr>
        <w:tabs>
          <w:tab w:val="left" w:pos="2160"/>
        </w:tabs>
        <w:spacing w:line="276" w:lineRule="auto"/>
        <w:jc w:val="both"/>
        <w:rPr>
          <w:rFonts w:asciiTheme="majorBidi" w:hAnsiTheme="majorBidi" w:cstheme="majorBidi"/>
          <w:bCs/>
          <w:lang w:val="sq-AL"/>
        </w:rPr>
      </w:pPr>
      <w:r w:rsidRPr="00D919EE">
        <w:rPr>
          <w:rFonts w:asciiTheme="majorBidi" w:hAnsiTheme="majorBidi" w:cstheme="majorBidi"/>
          <w:bCs/>
          <w:lang w:val="sq-AL"/>
        </w:rPr>
        <w:t>Në relacionin shoqërues të raportit të monitorimit të paraqitur nga KLGJ jepen sqarime më të hollësishme për tr</w:t>
      </w:r>
      <w:r w:rsidR="004E061B">
        <w:rPr>
          <w:rFonts w:asciiTheme="majorBidi" w:hAnsiTheme="majorBidi" w:cstheme="majorBidi"/>
          <w:bCs/>
          <w:lang w:val="sq-AL"/>
        </w:rPr>
        <w:t>e</w:t>
      </w:r>
      <w:r w:rsidRPr="00D919EE">
        <w:rPr>
          <w:rFonts w:asciiTheme="majorBidi" w:hAnsiTheme="majorBidi" w:cstheme="majorBidi"/>
          <w:bCs/>
          <w:lang w:val="sq-AL"/>
        </w:rPr>
        <w:t>guesit e performancës dhe mbi lidhjen e realizimit të qëllimit dhe objektivave të politikës së programit nëpërmjet realizimit të produkteve nga përdorimi i fondeve të planifikuara për p</w:t>
      </w:r>
      <w:r w:rsidR="00C7217D" w:rsidRPr="00D919EE">
        <w:rPr>
          <w:rFonts w:asciiTheme="majorBidi" w:hAnsiTheme="majorBidi" w:cstheme="majorBidi"/>
          <w:bCs/>
          <w:lang w:val="sq-AL"/>
        </w:rPr>
        <w:t xml:space="preserve">rogramet; “Buxheti Gjyqësor”, </w:t>
      </w:r>
      <w:r w:rsidRPr="00D919EE">
        <w:rPr>
          <w:rFonts w:asciiTheme="majorBidi" w:hAnsiTheme="majorBidi" w:cstheme="majorBidi"/>
          <w:bCs/>
          <w:lang w:val="sq-AL"/>
        </w:rPr>
        <w:t>“Planifikimi, menaxhimi dhe administrimi”</w:t>
      </w:r>
      <w:r w:rsidR="00C7217D" w:rsidRPr="00D919EE">
        <w:rPr>
          <w:rFonts w:asciiTheme="majorBidi" w:hAnsiTheme="majorBidi" w:cstheme="majorBidi"/>
          <w:bCs/>
          <w:lang w:val="sq-AL"/>
        </w:rPr>
        <w:t>,</w:t>
      </w:r>
      <w:r w:rsidR="00C7217D" w:rsidRPr="00D919EE">
        <w:t xml:space="preserve"> </w:t>
      </w:r>
      <w:r w:rsidR="00C7217D" w:rsidRPr="00D919EE">
        <w:rPr>
          <w:rFonts w:asciiTheme="majorBidi" w:hAnsiTheme="majorBidi" w:cstheme="majorBidi"/>
          <w:bCs/>
          <w:lang w:val="sq-AL"/>
        </w:rPr>
        <w:t xml:space="preserve">“Mbështetje për teknologjinë e sistemit të drejtësisë”, si dhe </w:t>
      </w:r>
      <w:r w:rsidRPr="00D919EE">
        <w:rPr>
          <w:rFonts w:asciiTheme="majorBidi" w:hAnsiTheme="majorBidi" w:cstheme="majorBidi"/>
          <w:bCs/>
          <w:lang w:val="sq-AL"/>
        </w:rPr>
        <w:t>për çdo llogari ekonomike dhe çdo projekt investimesh.</w:t>
      </w:r>
    </w:p>
    <w:p w:rsidR="008A255F" w:rsidRPr="00D919EE" w:rsidRDefault="008A255F" w:rsidP="008A255F">
      <w:pPr>
        <w:tabs>
          <w:tab w:val="left" w:pos="2160"/>
        </w:tabs>
        <w:spacing w:line="276" w:lineRule="auto"/>
        <w:jc w:val="both"/>
        <w:rPr>
          <w:rFonts w:asciiTheme="majorBidi" w:hAnsiTheme="majorBidi" w:cstheme="majorBidi"/>
          <w:b/>
          <w:lang w:val="sq-AL"/>
        </w:rPr>
      </w:pPr>
    </w:p>
    <w:p w:rsidR="008A255F" w:rsidRPr="00D919EE" w:rsidRDefault="008A255F" w:rsidP="008A255F">
      <w:pPr>
        <w:numPr>
          <w:ilvl w:val="0"/>
          <w:numId w:val="5"/>
        </w:numPr>
        <w:tabs>
          <w:tab w:val="left" w:pos="1440"/>
        </w:tabs>
        <w:spacing w:after="200" w:line="276" w:lineRule="auto"/>
        <w:ind w:left="0" w:firstLine="720"/>
        <w:jc w:val="both"/>
        <w:rPr>
          <w:rFonts w:asciiTheme="majorBidi" w:hAnsiTheme="majorBidi" w:cstheme="majorBidi"/>
          <w:b/>
          <w:lang w:val="sq-AL"/>
        </w:rPr>
      </w:pPr>
      <w:r w:rsidRPr="00D919EE">
        <w:rPr>
          <w:rFonts w:asciiTheme="majorBidi" w:hAnsiTheme="majorBidi" w:cstheme="majorBidi"/>
          <w:b/>
          <w:lang w:val="sq-AL"/>
        </w:rPr>
        <w:t xml:space="preserve">Komente dhe rekomandime </w:t>
      </w:r>
    </w:p>
    <w:p w:rsidR="008A255F" w:rsidRPr="00D919EE" w:rsidRDefault="008A255F" w:rsidP="008A255F">
      <w:pPr>
        <w:pStyle w:val="ListParagraph"/>
        <w:numPr>
          <w:ilvl w:val="0"/>
          <w:numId w:val="3"/>
        </w:numPr>
        <w:tabs>
          <w:tab w:val="left" w:pos="2160"/>
        </w:tabs>
        <w:spacing w:line="276" w:lineRule="auto"/>
        <w:ind w:left="540" w:hanging="180"/>
        <w:jc w:val="both"/>
        <w:rPr>
          <w:rFonts w:asciiTheme="majorBidi" w:hAnsiTheme="majorBidi" w:cstheme="majorBidi"/>
          <w:bCs/>
          <w:sz w:val="24"/>
          <w:szCs w:val="24"/>
          <w:lang w:val="sq-AL"/>
        </w:rPr>
      </w:pPr>
      <w:r w:rsidRPr="00D919EE">
        <w:rPr>
          <w:bCs/>
          <w:sz w:val="24"/>
          <w:szCs w:val="24"/>
          <w:lang w:val="sq-AL"/>
        </w:rPr>
        <w:t>Theksojmë se paraqitja</w:t>
      </w:r>
      <w:r w:rsidRPr="00D919EE">
        <w:rPr>
          <w:rFonts w:asciiTheme="majorBidi" w:hAnsiTheme="majorBidi" w:cstheme="majorBidi"/>
          <w:bCs/>
          <w:sz w:val="24"/>
          <w:szCs w:val="24"/>
          <w:lang w:val="sq-AL"/>
        </w:rPr>
        <w:t xml:space="preserve"> e </w:t>
      </w:r>
      <w:r w:rsidRPr="00D919EE">
        <w:rPr>
          <w:bCs/>
          <w:sz w:val="24"/>
          <w:szCs w:val="24"/>
          <w:lang w:val="sq-AL"/>
        </w:rPr>
        <w:t>informacionit</w:t>
      </w:r>
      <w:r w:rsidRPr="00D919EE">
        <w:rPr>
          <w:rFonts w:asciiTheme="majorBidi" w:hAnsiTheme="majorBidi" w:cstheme="majorBidi"/>
          <w:bCs/>
          <w:sz w:val="24"/>
          <w:szCs w:val="24"/>
          <w:lang w:val="sq-AL"/>
        </w:rPr>
        <w:t xml:space="preserve"> </w:t>
      </w:r>
      <w:r w:rsidRPr="00D919EE">
        <w:rPr>
          <w:bCs/>
          <w:sz w:val="24"/>
          <w:szCs w:val="24"/>
          <w:lang w:val="sq-AL"/>
        </w:rPr>
        <w:t xml:space="preserve">si dhe të dhënat e raportuara në raportin e monitorimit </w:t>
      </w:r>
      <w:r w:rsidRPr="00D919EE">
        <w:rPr>
          <w:rFonts w:asciiTheme="majorBidi" w:hAnsiTheme="majorBidi" w:cstheme="majorBidi"/>
          <w:bCs/>
          <w:sz w:val="24"/>
          <w:szCs w:val="24"/>
          <w:lang w:val="sq-AL"/>
        </w:rPr>
        <w:t>duhet të jetë në përputhje me përcaktimet e bëra në Udhëzimin nr. 22, datë 17.11.2016 “Për procedurat standarde të monitorimit të buxhetit në njësitë e Qeverisjes Qendrore”, specifikisht</w:t>
      </w:r>
      <w:r w:rsidRPr="00D919EE">
        <w:rPr>
          <w:bCs/>
          <w:sz w:val="24"/>
          <w:szCs w:val="24"/>
          <w:lang w:val="sq-AL"/>
        </w:rPr>
        <w:t xml:space="preserve"> sipas formateve të përcaktuara në paragrafin 49, të  këtij udhëzimi. </w:t>
      </w:r>
      <w:r w:rsidRPr="00D919EE">
        <w:rPr>
          <w:rFonts w:asciiTheme="majorBidi" w:hAnsiTheme="majorBidi" w:cstheme="majorBidi"/>
          <w:bCs/>
          <w:sz w:val="24"/>
          <w:szCs w:val="24"/>
          <w:lang w:val="sq-AL"/>
        </w:rPr>
        <w:t xml:space="preserve">Vërejmë që të dhënat e raportuara në raportin e monitorimit të KLGJ, janë sipas formateve të përcaktuara në këtë udhëzim në anekset përkatëse, konkretisht Aneksi nr 1, Aneksi nr 2, Aneksi nr 3, Aneksi nr 4 dhe Aneksi nr 5. </w:t>
      </w:r>
    </w:p>
    <w:p w:rsidR="008A255F" w:rsidRPr="00D919EE" w:rsidRDefault="008A255F" w:rsidP="008A255F">
      <w:pPr>
        <w:pStyle w:val="ListParagraph"/>
        <w:tabs>
          <w:tab w:val="left" w:pos="2160"/>
        </w:tabs>
        <w:spacing w:line="276" w:lineRule="auto"/>
        <w:ind w:left="540"/>
        <w:jc w:val="both"/>
        <w:rPr>
          <w:rFonts w:asciiTheme="majorBidi" w:hAnsiTheme="majorBidi" w:cstheme="majorBidi"/>
          <w:bCs/>
          <w:sz w:val="24"/>
          <w:szCs w:val="24"/>
          <w:lang w:val="sq-AL"/>
        </w:rPr>
      </w:pPr>
    </w:p>
    <w:p w:rsidR="008A255F" w:rsidRPr="004E061B" w:rsidRDefault="008A255F" w:rsidP="008A255F">
      <w:pPr>
        <w:pStyle w:val="ListParagraph"/>
        <w:numPr>
          <w:ilvl w:val="0"/>
          <w:numId w:val="3"/>
        </w:numPr>
        <w:tabs>
          <w:tab w:val="left" w:pos="2160"/>
        </w:tabs>
        <w:spacing w:line="276" w:lineRule="auto"/>
        <w:ind w:left="540" w:hanging="180"/>
        <w:jc w:val="both"/>
        <w:rPr>
          <w:rFonts w:asciiTheme="majorBidi" w:hAnsiTheme="majorBidi" w:cstheme="majorBidi"/>
          <w:bCs/>
          <w:lang w:val="sq-AL"/>
        </w:rPr>
      </w:pPr>
      <w:r w:rsidRPr="00D919EE">
        <w:rPr>
          <w:rFonts w:asciiTheme="majorBidi" w:hAnsiTheme="majorBidi" w:cstheme="majorBidi"/>
          <w:bCs/>
          <w:sz w:val="24"/>
          <w:szCs w:val="24"/>
          <w:lang w:val="sq-AL"/>
        </w:rPr>
        <w:t xml:space="preserve">Raporti i monitorimit të KLGJ ka të plotësuara tabelat dhe gjithashtu në relacionin e tij ka një analizë të detajuar të projekteve/produkteve dhe realizimit të fondeve buxhetore. </w:t>
      </w:r>
    </w:p>
    <w:p w:rsidR="004E061B" w:rsidRPr="004E061B" w:rsidRDefault="004E061B" w:rsidP="004E061B">
      <w:pPr>
        <w:pStyle w:val="ListParagraph"/>
        <w:rPr>
          <w:rFonts w:asciiTheme="majorBidi" w:hAnsiTheme="majorBidi" w:cstheme="majorBidi"/>
          <w:bCs/>
          <w:lang w:val="sq-AL"/>
        </w:rPr>
      </w:pPr>
    </w:p>
    <w:p w:rsidR="004E061B" w:rsidRPr="00D919EE" w:rsidRDefault="004E061B" w:rsidP="008A255F">
      <w:pPr>
        <w:pStyle w:val="ListParagraph"/>
        <w:numPr>
          <w:ilvl w:val="0"/>
          <w:numId w:val="3"/>
        </w:numPr>
        <w:tabs>
          <w:tab w:val="left" w:pos="2160"/>
        </w:tabs>
        <w:spacing w:line="276" w:lineRule="auto"/>
        <w:ind w:left="540" w:hanging="180"/>
        <w:jc w:val="both"/>
        <w:rPr>
          <w:rFonts w:asciiTheme="majorBidi" w:hAnsiTheme="majorBidi" w:cstheme="majorBidi"/>
          <w:bCs/>
          <w:lang w:val="sq-AL"/>
        </w:rPr>
      </w:pPr>
      <w:r w:rsidRPr="00203C09">
        <w:rPr>
          <w:rFonts w:asciiTheme="majorBidi" w:hAnsiTheme="majorBidi" w:cstheme="majorBidi"/>
          <w:bCs/>
          <w:sz w:val="24"/>
          <w:szCs w:val="24"/>
          <w:lang w:val="sq-AL"/>
        </w:rPr>
        <w:t xml:space="preserve">Të  dhënat faktike të raportuara nga institucioni </w:t>
      </w:r>
      <w:r>
        <w:rPr>
          <w:rFonts w:asciiTheme="majorBidi" w:hAnsiTheme="majorBidi" w:cstheme="majorBidi"/>
          <w:bCs/>
          <w:sz w:val="24"/>
          <w:szCs w:val="24"/>
          <w:lang w:val="sq-AL"/>
        </w:rPr>
        <w:t>ja</w:t>
      </w:r>
      <w:r w:rsidRPr="00203C09">
        <w:rPr>
          <w:rFonts w:asciiTheme="majorBidi" w:hAnsiTheme="majorBidi" w:cstheme="majorBidi"/>
          <w:bCs/>
          <w:sz w:val="24"/>
          <w:szCs w:val="24"/>
          <w:lang w:val="sq-AL"/>
        </w:rPr>
        <w:t>në të rakorduara me të dhënat faktike të Sistemit Informatik Financiar i Qeverisë (SIFQ)</w:t>
      </w:r>
    </w:p>
    <w:p w:rsidR="008A255F" w:rsidRPr="00F77402" w:rsidRDefault="008A255F" w:rsidP="00F77402">
      <w:pPr>
        <w:rPr>
          <w:rFonts w:asciiTheme="majorBidi" w:hAnsiTheme="majorBidi" w:cstheme="majorBidi"/>
          <w:bCs/>
          <w:lang w:val="sq-AL"/>
        </w:rPr>
      </w:pPr>
    </w:p>
    <w:p w:rsidR="008F1260" w:rsidRPr="008A255F" w:rsidRDefault="008F1260" w:rsidP="008A255F">
      <w:pPr>
        <w:tabs>
          <w:tab w:val="left" w:pos="2160"/>
        </w:tabs>
        <w:spacing w:line="276" w:lineRule="auto"/>
        <w:jc w:val="both"/>
        <w:rPr>
          <w:rFonts w:asciiTheme="majorBidi" w:hAnsiTheme="majorBidi" w:cstheme="majorBidi"/>
          <w:bCs/>
          <w:lang w:val="sq-AL"/>
        </w:rPr>
      </w:pPr>
      <w:bookmarkStart w:id="0" w:name="_GoBack"/>
      <w:bookmarkEnd w:id="0"/>
    </w:p>
    <w:sectPr w:rsidR="008F1260" w:rsidRPr="008A255F" w:rsidSect="0037703F">
      <w:pgSz w:w="12240" w:h="15840"/>
      <w:pgMar w:top="117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Meiryo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C405C2"/>
    <w:multiLevelType w:val="hybridMultilevel"/>
    <w:tmpl w:val="830A976A"/>
    <w:lvl w:ilvl="0" w:tplc="58F4E24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4"/>
        <w:szCs w:val="24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22EC74E3"/>
    <w:multiLevelType w:val="hybridMultilevel"/>
    <w:tmpl w:val="36B63756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5A04000">
      <w:start w:val="1"/>
      <w:numFmt w:val="decimal"/>
      <w:lvlText w:val="%2."/>
      <w:lvlJc w:val="left"/>
      <w:pPr>
        <w:tabs>
          <w:tab w:val="num" w:pos="1530"/>
        </w:tabs>
        <w:ind w:left="1530" w:hanging="360"/>
      </w:pPr>
      <w:rPr>
        <w:rFonts w:asciiTheme="majorBidi" w:hAnsiTheme="majorBidi" w:cstheme="majorBidi" w:hint="default"/>
        <w:sz w:val="24"/>
        <w:szCs w:val="24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6156EF9"/>
    <w:multiLevelType w:val="hybridMultilevel"/>
    <w:tmpl w:val="ECF291AE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CBA7891"/>
    <w:multiLevelType w:val="hybridMultilevel"/>
    <w:tmpl w:val="2A545C48"/>
    <w:lvl w:ilvl="0" w:tplc="169CBAF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1A57A51"/>
    <w:multiLevelType w:val="hybridMultilevel"/>
    <w:tmpl w:val="BDEC7610"/>
    <w:lvl w:ilvl="0" w:tplc="169CBAF6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  <w:b/>
        <w:color w:val="auto"/>
      </w:rPr>
    </w:lvl>
    <w:lvl w:ilvl="1" w:tplc="041C0019" w:tentative="1">
      <w:start w:val="1"/>
      <w:numFmt w:val="lowerLetter"/>
      <w:lvlText w:val="%2."/>
      <w:lvlJc w:val="left"/>
      <w:pPr>
        <w:ind w:left="1350" w:hanging="360"/>
      </w:pPr>
    </w:lvl>
    <w:lvl w:ilvl="2" w:tplc="041C001B" w:tentative="1">
      <w:start w:val="1"/>
      <w:numFmt w:val="lowerRoman"/>
      <w:lvlText w:val="%3."/>
      <w:lvlJc w:val="right"/>
      <w:pPr>
        <w:ind w:left="2070" w:hanging="180"/>
      </w:pPr>
    </w:lvl>
    <w:lvl w:ilvl="3" w:tplc="041C000F" w:tentative="1">
      <w:start w:val="1"/>
      <w:numFmt w:val="decimal"/>
      <w:lvlText w:val="%4."/>
      <w:lvlJc w:val="left"/>
      <w:pPr>
        <w:ind w:left="2790" w:hanging="360"/>
      </w:pPr>
    </w:lvl>
    <w:lvl w:ilvl="4" w:tplc="041C0019" w:tentative="1">
      <w:start w:val="1"/>
      <w:numFmt w:val="lowerLetter"/>
      <w:lvlText w:val="%5."/>
      <w:lvlJc w:val="left"/>
      <w:pPr>
        <w:ind w:left="3510" w:hanging="360"/>
      </w:pPr>
    </w:lvl>
    <w:lvl w:ilvl="5" w:tplc="041C001B" w:tentative="1">
      <w:start w:val="1"/>
      <w:numFmt w:val="lowerRoman"/>
      <w:lvlText w:val="%6."/>
      <w:lvlJc w:val="right"/>
      <w:pPr>
        <w:ind w:left="4230" w:hanging="180"/>
      </w:pPr>
    </w:lvl>
    <w:lvl w:ilvl="6" w:tplc="041C000F" w:tentative="1">
      <w:start w:val="1"/>
      <w:numFmt w:val="decimal"/>
      <w:lvlText w:val="%7."/>
      <w:lvlJc w:val="left"/>
      <w:pPr>
        <w:ind w:left="4950" w:hanging="360"/>
      </w:pPr>
    </w:lvl>
    <w:lvl w:ilvl="7" w:tplc="041C0019" w:tentative="1">
      <w:start w:val="1"/>
      <w:numFmt w:val="lowerLetter"/>
      <w:lvlText w:val="%8."/>
      <w:lvlJc w:val="left"/>
      <w:pPr>
        <w:ind w:left="5670" w:hanging="360"/>
      </w:pPr>
    </w:lvl>
    <w:lvl w:ilvl="8" w:tplc="041C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5">
    <w:nsid w:val="57D4374B"/>
    <w:multiLevelType w:val="hybridMultilevel"/>
    <w:tmpl w:val="ECA4D4B0"/>
    <w:lvl w:ilvl="0" w:tplc="C87CCADC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6">
    <w:nsid w:val="5B8841C4"/>
    <w:multiLevelType w:val="hybridMultilevel"/>
    <w:tmpl w:val="F490F2E6"/>
    <w:lvl w:ilvl="0" w:tplc="04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">
    <w:nsid w:val="6E421FF7"/>
    <w:multiLevelType w:val="hybridMultilevel"/>
    <w:tmpl w:val="0E1492A2"/>
    <w:lvl w:ilvl="0" w:tplc="F12CB6B0">
      <w:start w:val="1"/>
      <w:numFmt w:val="upperRoman"/>
      <w:lvlText w:val="%1."/>
      <w:lvlJc w:val="left"/>
      <w:pPr>
        <w:ind w:left="720" w:hanging="720"/>
      </w:pPr>
      <w:rPr>
        <w:rFonts w:hint="default"/>
        <w:b/>
        <w:bCs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6E476746"/>
    <w:multiLevelType w:val="hybridMultilevel"/>
    <w:tmpl w:val="92463010"/>
    <w:lvl w:ilvl="0" w:tplc="5D888B80">
      <w:start w:val="1"/>
      <w:numFmt w:val="upperRoman"/>
      <w:lvlText w:val="%1."/>
      <w:lvlJc w:val="left"/>
      <w:pPr>
        <w:ind w:left="720" w:hanging="720"/>
      </w:pPr>
      <w:rPr>
        <w:rFonts w:hint="default"/>
        <w:b/>
        <w:bCs/>
        <w:color w:val="00206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7"/>
  </w:num>
  <w:num w:numId="3">
    <w:abstractNumId w:val="0"/>
  </w:num>
  <w:num w:numId="4">
    <w:abstractNumId w:val="4"/>
  </w:num>
  <w:num w:numId="5">
    <w:abstractNumId w:val="8"/>
  </w:num>
  <w:num w:numId="6">
    <w:abstractNumId w:val="6"/>
  </w:num>
  <w:num w:numId="7">
    <w:abstractNumId w:val="3"/>
  </w:num>
  <w:num w:numId="8">
    <w:abstractNumId w:val="2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2B6D"/>
    <w:rsid w:val="00012B6D"/>
    <w:rsid w:val="000A3EB5"/>
    <w:rsid w:val="000D4067"/>
    <w:rsid w:val="000D5342"/>
    <w:rsid w:val="001F02FA"/>
    <w:rsid w:val="002978C9"/>
    <w:rsid w:val="003202D4"/>
    <w:rsid w:val="00360579"/>
    <w:rsid w:val="004015A1"/>
    <w:rsid w:val="00447473"/>
    <w:rsid w:val="0047599C"/>
    <w:rsid w:val="004E061B"/>
    <w:rsid w:val="00597C3C"/>
    <w:rsid w:val="005A2C02"/>
    <w:rsid w:val="005B3348"/>
    <w:rsid w:val="005C6E03"/>
    <w:rsid w:val="005E78F0"/>
    <w:rsid w:val="00616243"/>
    <w:rsid w:val="00727F51"/>
    <w:rsid w:val="00763AB3"/>
    <w:rsid w:val="0083112C"/>
    <w:rsid w:val="008927CE"/>
    <w:rsid w:val="008A255F"/>
    <w:rsid w:val="008A6D15"/>
    <w:rsid w:val="008F1260"/>
    <w:rsid w:val="009413E9"/>
    <w:rsid w:val="00990612"/>
    <w:rsid w:val="009941B1"/>
    <w:rsid w:val="009A6102"/>
    <w:rsid w:val="009B16B1"/>
    <w:rsid w:val="00AA1334"/>
    <w:rsid w:val="00AC0D4A"/>
    <w:rsid w:val="00B320A1"/>
    <w:rsid w:val="00B460A4"/>
    <w:rsid w:val="00B50A4B"/>
    <w:rsid w:val="00BB0A79"/>
    <w:rsid w:val="00BB36B5"/>
    <w:rsid w:val="00BC7275"/>
    <w:rsid w:val="00BE6B56"/>
    <w:rsid w:val="00C7217D"/>
    <w:rsid w:val="00C82CCC"/>
    <w:rsid w:val="00C86686"/>
    <w:rsid w:val="00D5785C"/>
    <w:rsid w:val="00D919EE"/>
    <w:rsid w:val="00DD15A4"/>
    <w:rsid w:val="00E406C4"/>
    <w:rsid w:val="00E75031"/>
    <w:rsid w:val="00ED2858"/>
    <w:rsid w:val="00EE1716"/>
    <w:rsid w:val="00F041A4"/>
    <w:rsid w:val="00F57A3A"/>
    <w:rsid w:val="00F77402"/>
    <w:rsid w:val="00F9461A"/>
    <w:rsid w:val="00FB6F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A25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ubtitle">
    <w:name w:val="Subtitle"/>
    <w:basedOn w:val="Normal"/>
    <w:link w:val="SubtitleChar1"/>
    <w:qFormat/>
    <w:rsid w:val="008A255F"/>
    <w:pPr>
      <w:spacing w:after="60"/>
      <w:jc w:val="center"/>
      <w:outlineLvl w:val="1"/>
    </w:pPr>
    <w:rPr>
      <w:rFonts w:ascii="Arial" w:eastAsia="SimSun" w:hAnsi="Arial" w:cs="Arial"/>
      <w:lang w:val="en-GB" w:eastAsia="zh-CN"/>
    </w:rPr>
  </w:style>
  <w:style w:type="character" w:customStyle="1" w:styleId="SubtitleChar">
    <w:name w:val="Subtitle Char"/>
    <w:basedOn w:val="DefaultParagraphFont"/>
    <w:uiPriority w:val="11"/>
    <w:rsid w:val="008A255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1">
    <w:name w:val="Subtitle Char1"/>
    <w:basedOn w:val="DefaultParagraphFont"/>
    <w:link w:val="Subtitle"/>
    <w:locked/>
    <w:rsid w:val="008A255F"/>
    <w:rPr>
      <w:rFonts w:ascii="Arial" w:eastAsia="SimSun" w:hAnsi="Arial" w:cs="Arial"/>
      <w:sz w:val="24"/>
      <w:szCs w:val="24"/>
      <w:lang w:val="en-GB" w:eastAsia="zh-CN"/>
    </w:rPr>
  </w:style>
  <w:style w:type="paragraph" w:styleId="ListParagraph">
    <w:name w:val="List Paragraph"/>
    <w:aliases w:val="List Paragraph (numbered (a)),Normal 1,List Paragraph 1,Akapit z listą BS,Bullets,List Paragraph1,Bullet1,NumberedParas,Dot pt,F5 List Paragraph,List Paragraph Char Char Char,Indicator Text,Numbered Para 1,Bullet 1,Bullet Points"/>
    <w:basedOn w:val="Normal"/>
    <w:link w:val="ListParagraphChar"/>
    <w:uiPriority w:val="34"/>
    <w:qFormat/>
    <w:rsid w:val="008A255F"/>
    <w:pPr>
      <w:ind w:left="720"/>
      <w:contextualSpacing/>
    </w:pPr>
    <w:rPr>
      <w:rFonts w:eastAsia="MS Mincho"/>
      <w:sz w:val="20"/>
      <w:szCs w:val="20"/>
    </w:rPr>
  </w:style>
  <w:style w:type="character" w:customStyle="1" w:styleId="ListParagraphChar">
    <w:name w:val="List Paragraph Char"/>
    <w:aliases w:val="List Paragraph (numbered (a)) Char,Normal 1 Char,List Paragraph 1 Char,Akapit z listą BS Char,Bullets Char,List Paragraph1 Char,Bullet1 Char,NumberedParas Char,Dot pt Char,F5 List Paragraph Char,List Paragraph Char Char Char Char"/>
    <w:link w:val="ListParagraph"/>
    <w:uiPriority w:val="34"/>
    <w:qFormat/>
    <w:locked/>
    <w:rsid w:val="008A255F"/>
    <w:rPr>
      <w:rFonts w:ascii="Times New Roman" w:eastAsia="MS Mincho" w:hAnsi="Times New Roman" w:cs="Times New Roman"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AC0D4A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C0D4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C0D4A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A25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ubtitle">
    <w:name w:val="Subtitle"/>
    <w:basedOn w:val="Normal"/>
    <w:link w:val="SubtitleChar1"/>
    <w:qFormat/>
    <w:rsid w:val="008A255F"/>
    <w:pPr>
      <w:spacing w:after="60"/>
      <w:jc w:val="center"/>
      <w:outlineLvl w:val="1"/>
    </w:pPr>
    <w:rPr>
      <w:rFonts w:ascii="Arial" w:eastAsia="SimSun" w:hAnsi="Arial" w:cs="Arial"/>
      <w:lang w:val="en-GB" w:eastAsia="zh-CN"/>
    </w:rPr>
  </w:style>
  <w:style w:type="character" w:customStyle="1" w:styleId="SubtitleChar">
    <w:name w:val="Subtitle Char"/>
    <w:basedOn w:val="DefaultParagraphFont"/>
    <w:uiPriority w:val="11"/>
    <w:rsid w:val="008A255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1">
    <w:name w:val="Subtitle Char1"/>
    <w:basedOn w:val="DefaultParagraphFont"/>
    <w:link w:val="Subtitle"/>
    <w:locked/>
    <w:rsid w:val="008A255F"/>
    <w:rPr>
      <w:rFonts w:ascii="Arial" w:eastAsia="SimSun" w:hAnsi="Arial" w:cs="Arial"/>
      <w:sz w:val="24"/>
      <w:szCs w:val="24"/>
      <w:lang w:val="en-GB" w:eastAsia="zh-CN"/>
    </w:rPr>
  </w:style>
  <w:style w:type="paragraph" w:styleId="ListParagraph">
    <w:name w:val="List Paragraph"/>
    <w:aliases w:val="List Paragraph (numbered (a)),Normal 1,List Paragraph 1,Akapit z listą BS,Bullets,List Paragraph1,Bullet1,NumberedParas,Dot pt,F5 List Paragraph,List Paragraph Char Char Char,Indicator Text,Numbered Para 1,Bullet 1,Bullet Points"/>
    <w:basedOn w:val="Normal"/>
    <w:link w:val="ListParagraphChar"/>
    <w:uiPriority w:val="34"/>
    <w:qFormat/>
    <w:rsid w:val="008A255F"/>
    <w:pPr>
      <w:ind w:left="720"/>
      <w:contextualSpacing/>
    </w:pPr>
    <w:rPr>
      <w:rFonts w:eastAsia="MS Mincho"/>
      <w:sz w:val="20"/>
      <w:szCs w:val="20"/>
    </w:rPr>
  </w:style>
  <w:style w:type="character" w:customStyle="1" w:styleId="ListParagraphChar">
    <w:name w:val="List Paragraph Char"/>
    <w:aliases w:val="List Paragraph (numbered (a)) Char,Normal 1 Char,List Paragraph 1 Char,Akapit z listą BS Char,Bullets Char,List Paragraph1 Char,Bullet1 Char,NumberedParas Char,Dot pt Char,F5 List Paragraph Char,List Paragraph Char Char Char Char"/>
    <w:link w:val="ListParagraph"/>
    <w:uiPriority w:val="34"/>
    <w:qFormat/>
    <w:locked/>
    <w:rsid w:val="008A255F"/>
    <w:rPr>
      <w:rFonts w:ascii="Times New Roman" w:eastAsia="MS Mincho" w:hAnsi="Times New Roman" w:cs="Times New Roman"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AC0D4A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C0D4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C0D4A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750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84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74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22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1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55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18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70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87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7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1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77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8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36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0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5</Pages>
  <Words>1544</Words>
  <Characters>8807</Characters>
  <Application>Microsoft Office Word</Application>
  <DocSecurity>0</DocSecurity>
  <Lines>73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ledjana gjoni</dc:creator>
  <cp:lastModifiedBy>Kostandine Dorri</cp:lastModifiedBy>
  <cp:revision>12</cp:revision>
  <dcterms:created xsi:type="dcterms:W3CDTF">2021-11-09T08:23:00Z</dcterms:created>
  <dcterms:modified xsi:type="dcterms:W3CDTF">2021-11-22T09:01:00Z</dcterms:modified>
</cp:coreProperties>
</file>